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A767B">
      <w:pPr>
        <w:spacing w:line="340" w:lineRule="exact"/>
        <w:ind w:right="3062" w:rightChars="969"/>
        <w:rPr>
          <w:rFonts w:hint="eastAsia" w:eastAsia="方正小标宋_GBK"/>
          <w:color w:val="000000"/>
          <w:spacing w:val="80"/>
          <w:w w:val="80"/>
        </w:rPr>
      </w:pPr>
      <w:bookmarkStart w:id="1" w:name="_GoBack"/>
      <w:bookmarkEnd w:id="1"/>
    </w:p>
    <w:p w14:paraId="14E93B9C">
      <w:pPr>
        <w:spacing w:line="340" w:lineRule="exact"/>
        <w:ind w:right="3062" w:rightChars="969"/>
        <w:rPr>
          <w:rFonts w:hint="eastAsia" w:eastAsia="方正小标宋_GBK"/>
          <w:color w:val="000000"/>
          <w:spacing w:val="80"/>
          <w:w w:val="80"/>
        </w:rPr>
      </w:pPr>
    </w:p>
    <w:p w14:paraId="72987110">
      <w:pPr>
        <w:spacing w:line="960" w:lineRule="exact"/>
        <w:rPr>
          <w:rFonts w:hint="eastAsia" w:eastAsia="方正小标宋_GBK"/>
          <w:b/>
          <w:bCs/>
          <w:color w:val="000000"/>
          <w:spacing w:val="8"/>
          <w:w w:val="50"/>
          <w:sz w:val="120"/>
          <w:szCs w:val="120"/>
        </w:rPr>
      </w:pPr>
    </w:p>
    <w:p w14:paraId="451EEF37">
      <w:pPr>
        <w:keepNext w:val="0"/>
        <w:keepLines w:val="0"/>
        <w:pageBreakBefore w:val="0"/>
        <w:widowControl w:val="0"/>
        <w:kinsoku/>
        <w:wordWrap/>
        <w:overflowPunct/>
        <w:topLinePunct w:val="0"/>
        <w:autoSpaceDE/>
        <w:autoSpaceDN/>
        <w:bidi w:val="0"/>
        <w:adjustRightInd/>
        <w:snapToGrid/>
        <w:spacing w:line="1300" w:lineRule="exact"/>
        <w:ind w:right="1738" w:rightChars="550"/>
        <w:jc w:val="distribute"/>
        <w:textAlignment w:val="auto"/>
        <w:rPr>
          <w:rFonts w:hint="eastAsia" w:eastAsia="方正小标宋_GBK"/>
          <w:b/>
          <w:bCs/>
          <w:color w:val="000000" w:themeColor="text1"/>
          <w:spacing w:val="0"/>
          <w:w w:val="50"/>
          <w:sz w:val="120"/>
          <w:szCs w:val="120"/>
          <w14:textFill>
            <w14:solidFill>
              <w14:schemeClr w14:val="tx1"/>
            </w14:solidFill>
          </w14:textFill>
        </w:rPr>
      </w:pPr>
      <w:r>
        <w:rPr>
          <w:rFonts w:eastAsia="方正小标宋_GBK"/>
          <w:b/>
          <w:bCs/>
          <w:color w:val="000000" w:themeColor="text1"/>
          <w:spacing w:val="0"/>
          <w:w w:val="50"/>
          <w:sz w:val="120"/>
          <w:szCs w:val="12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4629150</wp:posOffset>
                </wp:positionH>
                <wp:positionV relativeFrom="paragraph">
                  <wp:posOffset>763905</wp:posOffset>
                </wp:positionV>
                <wp:extent cx="1282065" cy="1470660"/>
                <wp:effectExtent l="0" t="0" r="13335" b="15240"/>
                <wp:wrapNone/>
                <wp:docPr id="2" name="文本框 88"/>
                <wp:cNvGraphicFramePr/>
                <a:graphic xmlns:a="http://schemas.openxmlformats.org/drawingml/2006/main">
                  <a:graphicData uri="http://schemas.microsoft.com/office/word/2010/wordprocessingShape">
                    <wps:wsp>
                      <wps:cNvSpPr txBox="1"/>
                      <wps:spPr>
                        <a:xfrm>
                          <a:off x="0" y="0"/>
                          <a:ext cx="1282065" cy="1470660"/>
                        </a:xfrm>
                        <a:prstGeom prst="rect">
                          <a:avLst/>
                        </a:prstGeom>
                        <a:solidFill>
                          <a:srgbClr val="FFFFFF"/>
                        </a:solidFill>
                        <a:ln>
                          <a:noFill/>
                        </a:ln>
                      </wps:spPr>
                      <wps:txbx>
                        <w:txbxContent>
                          <w:p w14:paraId="25317CC0">
                            <w:pPr>
                              <w:spacing w:line="1800" w:lineRule="exact"/>
                              <w:rPr>
                                <w:color w:val="000000" w:themeColor="text1"/>
                                <w:w w:val="50"/>
                                <w:szCs w:val="120"/>
                                <w14:textFill>
                                  <w14:solidFill>
                                    <w14:schemeClr w14:val="tx1"/>
                                  </w14:solidFill>
                                </w14:textFill>
                              </w:rPr>
                            </w:pPr>
                            <w:r>
                              <w:rPr>
                                <w:rFonts w:hint="eastAsia" w:eastAsia="方正小标宋_GBK"/>
                                <w:b/>
                                <w:bCs/>
                                <w:color w:val="000000" w:themeColor="text1"/>
                                <w:spacing w:val="80"/>
                                <w:w w:val="50"/>
                                <w:sz w:val="120"/>
                                <w:szCs w:val="120"/>
                                <w14:textFill>
                                  <w14:solidFill>
                                    <w14:schemeClr w14:val="tx1"/>
                                  </w14:solidFill>
                                </w14:textFill>
                              </w:rPr>
                              <w:t>文件</w:t>
                            </w:r>
                          </w:p>
                        </w:txbxContent>
                      </wps:txbx>
                      <wps:bodyPr wrap="square" upright="1"/>
                    </wps:wsp>
                  </a:graphicData>
                </a:graphic>
              </wp:anchor>
            </w:drawing>
          </mc:Choice>
          <mc:Fallback>
            <w:pict>
              <v:shape id="文本框 88" o:spid="_x0000_s1026" o:spt="202" type="#_x0000_t202" style="position:absolute;left:0pt;margin-left:364.5pt;margin-top:60.15pt;height:115.8pt;width:100.95pt;z-index:251660288;mso-width-relative:page;mso-height-relative:page;" fillcolor="#FFFFFF" filled="t" stroked="f" coordsize="21600,21600" o:gfxdata="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o1ZqQ2AAAAAsBAAAPAAAAAAAAAAEAIAAAACIAAABk&#10;cnMvZG93bnJldi54bWxQSwECFAAUAAAACACHTuJAnJBanc0BAACHAwAADgAAAAAAAAABACAAAAAn&#10;AQAAZHJzL2Uyb0RvYy54bWxQSwUGAAAAAAYABgBZAQAAZgUAAAAA&#10;">
                <v:fill on="t" focussize="0,0"/>
                <v:stroke on="f"/>
                <v:imagedata o:title=""/>
                <o:lock v:ext="edit" aspectratio="f"/>
                <v:textbox>
                  <w:txbxContent>
                    <w:p w14:paraId="25317CC0">
                      <w:pPr>
                        <w:spacing w:line="1800" w:lineRule="exact"/>
                        <w:rPr>
                          <w:color w:val="000000" w:themeColor="text1"/>
                          <w:w w:val="50"/>
                          <w:szCs w:val="120"/>
                          <w14:textFill>
                            <w14:solidFill>
                              <w14:schemeClr w14:val="tx1"/>
                            </w14:solidFill>
                          </w14:textFill>
                        </w:rPr>
                      </w:pPr>
                      <w:r>
                        <w:rPr>
                          <w:rFonts w:hint="eastAsia" w:eastAsia="方正小标宋_GBK"/>
                          <w:b/>
                          <w:bCs/>
                          <w:color w:val="000000" w:themeColor="text1"/>
                          <w:spacing w:val="80"/>
                          <w:w w:val="50"/>
                          <w:sz w:val="120"/>
                          <w:szCs w:val="120"/>
                          <w14:textFill>
                            <w14:solidFill>
                              <w14:schemeClr w14:val="tx1"/>
                            </w14:solidFill>
                          </w14:textFill>
                        </w:rPr>
                        <w:t>文件</w:t>
                      </w:r>
                    </w:p>
                  </w:txbxContent>
                </v:textbox>
              </v:shape>
            </w:pict>
          </mc:Fallback>
        </mc:AlternateContent>
      </w:r>
      <w:r>
        <w:rPr>
          <w:rFonts w:hint="eastAsia" w:eastAsia="方正小标宋_GBK"/>
          <w:b/>
          <w:bCs/>
          <w:color w:val="000000" w:themeColor="text1"/>
          <w:spacing w:val="0"/>
          <w:w w:val="50"/>
          <w:sz w:val="120"/>
          <w:szCs w:val="120"/>
          <w14:textFill>
            <w14:solidFill>
              <w14:schemeClr w14:val="tx1"/>
            </w14:solidFill>
          </w14:textFill>
        </w:rPr>
        <w:t>重庆市农业农村委员会</w:t>
      </w:r>
    </w:p>
    <w:p w14:paraId="03B5CD3D">
      <w:pPr>
        <w:keepNext w:val="0"/>
        <w:keepLines w:val="0"/>
        <w:pageBreakBefore w:val="0"/>
        <w:widowControl w:val="0"/>
        <w:kinsoku/>
        <w:wordWrap/>
        <w:overflowPunct/>
        <w:topLinePunct w:val="0"/>
        <w:autoSpaceDE/>
        <w:autoSpaceDN/>
        <w:bidi w:val="0"/>
        <w:adjustRightInd/>
        <w:snapToGrid/>
        <w:spacing w:line="1300" w:lineRule="exact"/>
        <w:ind w:right="1738" w:rightChars="550"/>
        <w:jc w:val="distribute"/>
        <w:textAlignment w:val="auto"/>
        <w:rPr>
          <w:rFonts w:hint="eastAsia" w:eastAsia="方正小标宋_GBK"/>
          <w:b/>
          <w:bCs/>
          <w:color w:val="000000" w:themeColor="text1"/>
          <w:spacing w:val="0"/>
          <w:w w:val="50"/>
          <w:sz w:val="120"/>
          <w:szCs w:val="120"/>
          <w14:textFill>
            <w14:solidFill>
              <w14:schemeClr w14:val="tx1"/>
            </w14:solidFill>
          </w14:textFill>
        </w:rPr>
      </w:pPr>
      <w:r>
        <w:rPr>
          <w:rFonts w:hint="eastAsia" w:eastAsia="方正小标宋_GBK"/>
          <w:b/>
          <w:bCs/>
          <w:color w:val="000000" w:themeColor="text1"/>
          <w:spacing w:val="0"/>
          <w:w w:val="50"/>
          <w:sz w:val="120"/>
          <w:szCs w:val="120"/>
          <w14:textFill>
            <w14:solidFill>
              <w14:schemeClr w14:val="tx1"/>
            </w14:solidFill>
          </w14:textFill>
        </w:rPr>
        <w:t>重庆市发展和改革委员会</w:t>
      </w:r>
    </w:p>
    <w:p w14:paraId="0B3BB32C">
      <w:pPr>
        <w:keepNext w:val="0"/>
        <w:keepLines w:val="0"/>
        <w:pageBreakBefore w:val="0"/>
        <w:widowControl w:val="0"/>
        <w:kinsoku/>
        <w:wordWrap/>
        <w:overflowPunct/>
        <w:topLinePunct w:val="0"/>
        <w:autoSpaceDE/>
        <w:autoSpaceDN/>
        <w:bidi w:val="0"/>
        <w:adjustRightInd/>
        <w:snapToGrid/>
        <w:spacing w:line="1300" w:lineRule="exact"/>
        <w:ind w:right="1738" w:rightChars="550"/>
        <w:jc w:val="distribute"/>
        <w:textAlignment w:val="auto"/>
        <w:rPr>
          <w:rFonts w:hint="eastAsia" w:eastAsia="方正小标宋_GBK"/>
          <w:b/>
          <w:bCs/>
          <w:color w:val="000000" w:themeColor="text1"/>
          <w:spacing w:val="0"/>
          <w:w w:val="50"/>
          <w:sz w:val="120"/>
          <w:szCs w:val="120"/>
          <w14:textFill>
            <w14:solidFill>
              <w14:schemeClr w14:val="tx1"/>
            </w14:solidFill>
          </w14:textFill>
        </w:rPr>
      </w:pPr>
      <w:r>
        <w:rPr>
          <w:rFonts w:hint="eastAsia" w:eastAsia="方正小标宋_GBK"/>
          <w:b/>
          <w:bCs/>
          <w:color w:val="000000" w:themeColor="text1"/>
          <w:spacing w:val="0"/>
          <w:w w:val="50"/>
          <w:sz w:val="120"/>
          <w:szCs w:val="120"/>
          <w14:textFill>
            <w14:solidFill>
              <w14:schemeClr w14:val="tx1"/>
            </w14:solidFill>
          </w14:textFill>
        </w:rPr>
        <w:t>重  庆  市  财  政  局</w:t>
      </w:r>
    </w:p>
    <w:p w14:paraId="289F17C9">
      <w:pPr>
        <w:keepNext w:val="0"/>
        <w:keepLines w:val="0"/>
        <w:pageBreakBefore w:val="0"/>
        <w:widowControl w:val="0"/>
        <w:kinsoku/>
        <w:wordWrap/>
        <w:overflowPunct/>
        <w:topLinePunct w:val="0"/>
        <w:autoSpaceDE/>
        <w:autoSpaceDN/>
        <w:bidi w:val="0"/>
        <w:adjustRightInd/>
        <w:snapToGrid/>
        <w:spacing w:line="1300" w:lineRule="exact"/>
        <w:ind w:right="1738" w:rightChars="550"/>
        <w:jc w:val="distribute"/>
        <w:textAlignment w:val="auto"/>
        <w:rPr>
          <w:rFonts w:hint="eastAsia" w:eastAsia="方正小标宋_GBK"/>
          <w:b/>
          <w:bCs/>
          <w:color w:val="000000" w:themeColor="text1"/>
          <w:spacing w:val="-4"/>
          <w:w w:val="50"/>
          <w:sz w:val="120"/>
          <w:szCs w:val="120"/>
          <w14:textFill>
            <w14:solidFill>
              <w14:schemeClr w14:val="tx1"/>
            </w14:solidFill>
          </w14:textFill>
        </w:rPr>
      </w:pPr>
      <w:r>
        <w:rPr>
          <w:rFonts w:hint="eastAsia" w:eastAsia="方正小标宋_GBK"/>
          <w:b/>
          <w:bCs/>
          <w:color w:val="000000" w:themeColor="text1"/>
          <w:spacing w:val="0"/>
          <w:w w:val="50"/>
          <w:sz w:val="120"/>
          <w:szCs w:val="120"/>
          <w:lang w:eastAsia="zh-CN"/>
          <w14:textFill>
            <w14:solidFill>
              <w14:schemeClr w14:val="tx1"/>
            </w14:solidFill>
          </w14:textFill>
        </w:rPr>
        <w:t>重庆市粮食和物资储备局</w:t>
      </w:r>
    </w:p>
    <w:p w14:paraId="4C66F3BC">
      <w:pPr>
        <w:spacing w:line="500" w:lineRule="exact"/>
        <w:jc w:val="center"/>
        <w:rPr>
          <w:rFonts w:hint="eastAsia"/>
          <w:color w:val="000000" w:themeColor="text1"/>
          <w14:textFill>
            <w14:solidFill>
              <w14:schemeClr w14:val="tx1"/>
            </w14:solidFill>
          </w14:textFill>
        </w:rPr>
      </w:pPr>
    </w:p>
    <w:p w14:paraId="0BB0E0E5">
      <w:pPr>
        <w:spacing w:line="360" w:lineRule="exact"/>
        <w:jc w:val="center"/>
        <w:rPr>
          <w:rFonts w:hint="eastAsia"/>
          <w:color w:val="000000" w:themeColor="text1"/>
          <w14:textFill>
            <w14:solidFill>
              <w14:schemeClr w14:val="tx1"/>
            </w14:solidFill>
          </w14:textFill>
        </w:rPr>
      </w:pPr>
    </w:p>
    <w:p w14:paraId="234237AD">
      <w:pPr>
        <w:spacing w:line="360" w:lineRule="exact"/>
        <w:jc w:val="center"/>
        <w:rPr>
          <w:rFonts w:hint="eastAsia" w:ascii="方正仿宋_GBK" w:eastAsia="方正仿宋_GBK"/>
          <w:color w:val="000000" w:themeColor="text1"/>
          <w14:textFill>
            <w14:solidFill>
              <w14:schemeClr w14:val="tx1"/>
            </w14:solidFill>
          </w14:textFill>
        </w:rPr>
      </w:pPr>
      <w:r>
        <w:rPr>
          <w:rFonts w:hint="eastAsia" w:ascii="方正仿宋_GBK" w:eastAsia="方正仿宋_GBK"/>
          <w:color w:val="000000" w:themeColor="text1"/>
          <w14:textFill>
            <w14:solidFill>
              <w14:schemeClr w14:val="tx1"/>
            </w14:solidFill>
          </w14:textFill>
        </w:rPr>
        <w:t>渝农发</w:t>
      </w:r>
      <w:r>
        <w:rPr>
          <w:rFonts w:hint="eastAsia" w:ascii="方正仿宋_GBK" w:eastAsia="方正仿宋_GBK"/>
          <w:color w:val="000000" w:themeColor="text1"/>
          <w:spacing w:val="-10"/>
          <w:szCs w:val="32"/>
          <w14:textFill>
            <w14:solidFill>
              <w14:schemeClr w14:val="tx1"/>
            </w14:solidFill>
          </w14:textFill>
        </w:rPr>
        <w:t>〔20</w:t>
      </w:r>
      <w:r>
        <w:rPr>
          <w:rFonts w:hint="eastAsia" w:ascii="方正仿宋_GBK" w:eastAsia="方正仿宋_GBK"/>
          <w:color w:val="000000" w:themeColor="text1"/>
          <w:spacing w:val="-10"/>
          <w:szCs w:val="32"/>
          <w:lang w:val="en-US" w:eastAsia="zh-CN"/>
          <w14:textFill>
            <w14:solidFill>
              <w14:schemeClr w14:val="tx1"/>
            </w14:solidFill>
          </w14:textFill>
        </w:rPr>
        <w:t>25</w:t>
      </w:r>
      <w:r>
        <w:rPr>
          <w:rFonts w:hint="eastAsia" w:ascii="方正仿宋_GBK" w:eastAsia="方正仿宋_GBK"/>
          <w:color w:val="000000" w:themeColor="text1"/>
          <w:spacing w:val="-10"/>
          <w:szCs w:val="32"/>
          <w14:textFill>
            <w14:solidFill>
              <w14:schemeClr w14:val="tx1"/>
            </w14:solidFill>
          </w14:textFill>
        </w:rPr>
        <w:t>〕</w:t>
      </w:r>
      <w:r>
        <w:rPr>
          <w:rFonts w:hint="eastAsia" w:ascii="方正仿宋_GBK" w:eastAsia="方正仿宋_GBK"/>
          <w:color w:val="000000" w:themeColor="text1"/>
          <w:spacing w:val="-10"/>
          <w:szCs w:val="32"/>
          <w:lang w:val="en-US" w:eastAsia="zh-CN"/>
          <w14:textFill>
            <w14:solidFill>
              <w14:schemeClr w14:val="tx1"/>
            </w14:solidFill>
          </w14:textFill>
        </w:rPr>
        <w:t>31</w:t>
      </w:r>
      <w:r>
        <w:rPr>
          <w:rFonts w:hint="eastAsia" w:ascii="方正仿宋_GBK" w:eastAsia="方正仿宋_GBK"/>
          <w:color w:val="000000" w:themeColor="text1"/>
          <w14:textFill>
            <w14:solidFill>
              <w14:schemeClr w14:val="tx1"/>
            </w14:solidFill>
          </w14:textFill>
        </w:rPr>
        <w:t>号</w:t>
      </w:r>
    </w:p>
    <w:p w14:paraId="6A107B20">
      <w:pPr>
        <w:spacing w:line="200" w:lineRule="exact"/>
        <w:rPr>
          <w:rFonts w:hint="eastAsia" w:eastAsia="楷体_GB2312"/>
          <w:color w:val="000000" w:themeColor="text1"/>
          <w:u w:val="single"/>
          <w14:textFill>
            <w14:solidFill>
              <w14:schemeClr w14:val="tx1"/>
            </w14:solidFill>
          </w14:textFill>
        </w:rPr>
      </w:pPr>
    </w:p>
    <w:p w14:paraId="3D2252BD">
      <w:pPr>
        <w:rPr>
          <w:rFonts w:hint="eastAsia" w:eastAsia="楷体_GB2312"/>
          <w:color w:val="000000" w:themeColor="text1"/>
          <w14:textFill>
            <w14:solidFill>
              <w14:schemeClr w14:val="tx1"/>
            </w14:solidFill>
          </w14:textFill>
        </w:rPr>
      </w:pPr>
      <w:r>
        <w:rPr>
          <w:color w:val="000000" w:themeColor="text1"/>
          <w:sz w:val="2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-5080</wp:posOffset>
                </wp:positionV>
                <wp:extent cx="5734050" cy="0"/>
                <wp:effectExtent l="0" t="9525" r="0" b="9525"/>
                <wp:wrapNone/>
                <wp:docPr id="1" name="直线 61"/>
                <wp:cNvGraphicFramePr/>
                <a:graphic xmlns:a="http://schemas.openxmlformats.org/drawingml/2006/main">
                  <a:graphicData uri="http://schemas.microsoft.com/office/word/2010/wordprocessingShape">
                    <wps:wsp>
                      <wps:cNvCnPr/>
                      <wps:spPr>
                        <a:xfrm>
                          <a:off x="0" y="0"/>
                          <a:ext cx="573405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61" o:spid="_x0000_s1026" o:spt="20" style="position:absolute;left:0pt;margin-left:0pt;margin-top:-0.4pt;height:0pt;width:451.5pt;z-index:251659264;mso-width-relative:page;mso-height-relative:page;" filled="f" stroked="t" coordsize="21600,21600" o:gfxdata="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jvaCNIAAAAE&#10;AQAADwAAAAAAAAABACAAAAAiAAAAZHJzL2Rvd25yZXYueG1sUEsBAhQAFAAAAAgAh07iQKAJf5/p&#10;AQAA3QMAAA4AAAAAAAAAAQAgAAAAIQEAAGRycy9lMm9Eb2MueG1sUEsFBgAAAAAGAAYAWQEAAHwF&#10;AAAAAA==&#10;">
                <v:fill on="f" focussize="0,0"/>
                <v:stroke weight="1.5pt" color="#FF0000" joinstyle="round"/>
                <v:imagedata o:title=""/>
                <o:lock v:ext="edit" aspectratio="f"/>
              </v:line>
            </w:pict>
          </mc:Fallback>
        </mc:AlternateContent>
      </w:r>
    </w:p>
    <w:p w14:paraId="2722DE82">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_GBK" w:hAnsi="Calibri" w:eastAsia="方正小标宋_GBK" w:cs="方正小标宋_GBK"/>
          <w:sz w:val="44"/>
          <w:szCs w:val="44"/>
          <w:lang w:eastAsia="zh-CN"/>
        </w:rPr>
      </w:pPr>
      <w:bookmarkStart w:id="0" w:name="OLE_LINK1"/>
      <w:r>
        <w:rPr>
          <w:rFonts w:hint="eastAsia" w:ascii="方正小标宋_GBK" w:hAnsi="Calibri" w:eastAsia="方正小标宋_GBK" w:cs="方正小标宋_GBK"/>
          <w:sz w:val="44"/>
          <w:szCs w:val="44"/>
        </w:rPr>
        <w:t>关于印发</w:t>
      </w:r>
      <w:r>
        <w:rPr>
          <w:rFonts w:hint="eastAsia" w:ascii="方正小标宋_GBK" w:hAnsi="Calibri" w:eastAsia="方正小标宋_GBK" w:cs="方正小标宋_GBK"/>
          <w:sz w:val="44"/>
          <w:szCs w:val="44"/>
          <w:lang w:eastAsia="zh-CN"/>
        </w:rPr>
        <w:t>重庆市2025年农业机械报废更新</w:t>
      </w:r>
    </w:p>
    <w:p w14:paraId="3631F36A">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ascii="方正小标宋_GBK" w:hAnsi="Calibri" w:eastAsia="方正小标宋_GBK" w:cs="方正小标宋_GBK"/>
          <w:sz w:val="44"/>
          <w:szCs w:val="44"/>
        </w:rPr>
      </w:pPr>
      <w:r>
        <w:rPr>
          <w:rFonts w:hint="eastAsia" w:ascii="方正小标宋_GBK" w:hAnsi="Calibri" w:eastAsia="方正小标宋_GBK" w:cs="方正小标宋_GBK"/>
          <w:sz w:val="44"/>
          <w:szCs w:val="44"/>
          <w:lang w:eastAsia="zh-CN"/>
        </w:rPr>
        <w:t>补贴实施方案</w:t>
      </w:r>
      <w:r>
        <w:rPr>
          <w:rFonts w:hint="eastAsia" w:ascii="方正小标宋_GBK" w:hAnsi="Calibri" w:eastAsia="方正小标宋_GBK" w:cs="方正小标宋_GBK"/>
          <w:sz w:val="44"/>
          <w:szCs w:val="44"/>
        </w:rPr>
        <w:t>的通知</w:t>
      </w:r>
    </w:p>
    <w:p w14:paraId="694B3DFB">
      <w:pPr>
        <w:keepNext w:val="0"/>
        <w:keepLines w:val="0"/>
        <w:pageBreakBefore w:val="0"/>
        <w:widowControl w:val="0"/>
        <w:kinsoku/>
        <w:wordWrap/>
        <w:overflowPunct/>
        <w:topLinePunct w:val="0"/>
        <w:autoSpaceDE/>
        <w:autoSpaceDN/>
        <w:bidi w:val="0"/>
        <w:adjustRightInd/>
        <w:snapToGrid/>
        <w:spacing w:line="550" w:lineRule="exact"/>
        <w:contextualSpacing/>
        <w:textAlignment w:val="auto"/>
        <w:rPr>
          <w:rFonts w:ascii="方正仿宋_GBK" w:hAnsi="Calibri" w:eastAsia="方正仿宋_GBK" w:cs="方正仿宋_GBK"/>
          <w:szCs w:val="32"/>
        </w:rPr>
      </w:pPr>
    </w:p>
    <w:p w14:paraId="3388E98E">
      <w:pPr>
        <w:keepNext w:val="0"/>
        <w:keepLines w:val="0"/>
        <w:pageBreakBefore w:val="0"/>
        <w:widowControl w:val="0"/>
        <w:kinsoku/>
        <w:wordWrap/>
        <w:overflowPunct/>
        <w:topLinePunct w:val="0"/>
        <w:autoSpaceDE/>
        <w:autoSpaceDN/>
        <w:bidi w:val="0"/>
        <w:adjustRightInd/>
        <w:snapToGrid/>
        <w:spacing w:line="550" w:lineRule="exact"/>
        <w:contextualSpacing/>
        <w:textAlignment w:val="auto"/>
        <w:rPr>
          <w:rFonts w:ascii="方正仿宋_GBK" w:hAnsi="Calibri" w:eastAsia="方正仿宋_GBK" w:cs="Times New Roman"/>
          <w:szCs w:val="32"/>
          <w:highlight w:val="none"/>
        </w:rPr>
      </w:pPr>
      <w:r>
        <w:rPr>
          <w:rFonts w:hint="eastAsia" w:ascii="方正仿宋_GBK" w:hAnsi="Calibri" w:eastAsia="方正仿宋_GBK" w:cs="方正仿宋_GBK"/>
          <w:szCs w:val="32"/>
          <w:highlight w:val="none"/>
        </w:rPr>
        <w:t>各区县（自治县）农业农村委、发展改革委、财政局，西部科学城重庆高新区改革发展局、财政局，万盛经开区农业农村局、发展改革局</w:t>
      </w:r>
      <w:r>
        <w:rPr>
          <w:rFonts w:hint="eastAsia" w:ascii="方正仿宋_GBK" w:hAnsi="Calibri" w:eastAsia="方正仿宋_GBK" w:cs="方正仿宋_GBK"/>
          <w:szCs w:val="32"/>
          <w:highlight w:val="none"/>
          <w:lang w:eastAsia="zh-CN"/>
        </w:rPr>
        <w:t>、</w:t>
      </w:r>
      <w:r>
        <w:rPr>
          <w:rFonts w:hint="eastAsia" w:ascii="方正仿宋_GBK" w:hAnsi="Calibri" w:eastAsia="方正仿宋_GBK" w:cs="方正仿宋_GBK"/>
          <w:szCs w:val="32"/>
          <w:highlight w:val="none"/>
        </w:rPr>
        <w:t>财政局：</w:t>
      </w:r>
    </w:p>
    <w:p w14:paraId="2A6E5F86">
      <w:pPr>
        <w:keepNext w:val="0"/>
        <w:keepLines w:val="0"/>
        <w:pageBreakBefore w:val="0"/>
        <w:widowControl w:val="0"/>
        <w:kinsoku/>
        <w:wordWrap/>
        <w:overflowPunct/>
        <w:topLinePunct w:val="0"/>
        <w:autoSpaceDE/>
        <w:autoSpaceDN/>
        <w:bidi w:val="0"/>
        <w:adjustRightInd/>
        <w:snapToGrid/>
        <w:spacing w:line="550" w:lineRule="exact"/>
        <w:ind w:firstLine="632" w:firstLineChars="200"/>
        <w:contextualSpacing/>
        <w:textAlignment w:val="auto"/>
        <w:rPr>
          <w:rFonts w:ascii="方正仿宋_GBK" w:hAnsi="Calibri" w:eastAsia="方正仿宋_GBK" w:cs="Times New Roman"/>
          <w:szCs w:val="32"/>
        </w:rPr>
      </w:pPr>
      <w:r>
        <w:rPr>
          <w:rFonts w:hint="eastAsia" w:ascii="Calibri" w:hAnsi="Calibri" w:eastAsia="方正仿宋_GBK" w:cs="Times New Roman"/>
          <w:szCs w:val="32"/>
        </w:rPr>
        <w:t>现将《重庆市</w:t>
      </w:r>
      <w:r>
        <w:rPr>
          <w:rFonts w:hint="default" w:ascii="Times New Roman" w:hAnsi="Times New Roman" w:eastAsia="方正仿宋_GBK" w:cs="Times New Roman"/>
          <w:szCs w:val="32"/>
        </w:rPr>
        <w:t>2025</w:t>
      </w:r>
      <w:r>
        <w:rPr>
          <w:rFonts w:hint="eastAsia" w:ascii="Calibri" w:hAnsi="Calibri" w:eastAsia="方正仿宋_GBK" w:cs="Times New Roman"/>
          <w:szCs w:val="32"/>
        </w:rPr>
        <w:t>年农业机械报废更新补贴实施方案》印发给你们，请认真贯彻执行。</w:t>
      </w:r>
    </w:p>
    <w:p w14:paraId="32FB5BC7">
      <w:pPr>
        <w:spacing w:line="530" w:lineRule="exact"/>
        <w:ind w:firstLine="632" w:firstLineChars="200"/>
        <w:contextualSpacing/>
        <w:rPr>
          <w:rFonts w:ascii="方正仿宋_GBK" w:hAnsi="Calibri" w:eastAsia="方正仿宋_GBK" w:cs="Times New Roman"/>
          <w:szCs w:val="32"/>
        </w:rPr>
      </w:pPr>
    </w:p>
    <w:p w14:paraId="5E6B48C5">
      <w:pPr>
        <w:spacing w:line="530" w:lineRule="exact"/>
        <w:ind w:firstLine="632" w:firstLineChars="200"/>
        <w:contextualSpacing/>
        <w:rPr>
          <w:rFonts w:ascii="方正仿宋_GBK" w:hAnsi="Calibri" w:eastAsia="方正仿宋_GBK" w:cs="Times New Roman"/>
          <w:szCs w:val="32"/>
        </w:rPr>
      </w:pPr>
    </w:p>
    <w:p w14:paraId="17957A52">
      <w:pPr>
        <w:spacing w:line="530" w:lineRule="exact"/>
        <w:ind w:firstLine="632" w:firstLineChars="200"/>
        <w:contextualSpacing/>
        <w:rPr>
          <w:rFonts w:ascii="方正仿宋_GBK" w:hAnsi="Calibri" w:eastAsia="方正仿宋_GBK" w:cs="Times New Roman"/>
          <w:szCs w:val="32"/>
        </w:rPr>
      </w:pPr>
    </w:p>
    <w:p w14:paraId="1ADDB8FB">
      <w:pPr>
        <w:spacing w:line="530" w:lineRule="exact"/>
        <w:ind w:firstLine="632" w:firstLineChars="200"/>
        <w:contextualSpacing/>
        <w:rPr>
          <w:rFonts w:hint="eastAsia" w:ascii="Calibri" w:hAnsi="Calibri" w:eastAsia="方正仿宋_GBK" w:cs="Times New Roman"/>
          <w:szCs w:val="32"/>
        </w:rPr>
      </w:pPr>
      <w:r>
        <w:rPr>
          <w:rFonts w:hint="eastAsia" w:ascii="Calibri" w:hAnsi="Calibri" w:eastAsia="方正仿宋_GBK" w:cs="Times New Roman"/>
          <w:szCs w:val="32"/>
        </w:rPr>
        <w:t xml:space="preserve">重庆市农业农村委员会     </w:t>
      </w:r>
      <w:r>
        <w:rPr>
          <w:rFonts w:hint="eastAsia" w:ascii="Calibri" w:hAnsi="Calibri" w:eastAsia="方正仿宋_GBK" w:cs="Times New Roman"/>
          <w:szCs w:val="32"/>
          <w:lang w:val="en-US" w:eastAsia="zh-CN"/>
        </w:rPr>
        <w:t xml:space="preserve"> </w:t>
      </w:r>
      <w:r>
        <w:rPr>
          <w:rFonts w:hint="eastAsia" w:ascii="Calibri" w:hAnsi="Calibri" w:eastAsia="方正仿宋_GBK" w:cs="Times New Roman"/>
          <w:szCs w:val="32"/>
        </w:rPr>
        <w:t xml:space="preserve">  重庆市发展和改革委员会     </w:t>
      </w:r>
    </w:p>
    <w:p w14:paraId="7B599148">
      <w:pPr>
        <w:tabs>
          <w:tab w:val="left" w:pos="8280"/>
        </w:tabs>
        <w:wordWrap w:val="0"/>
        <w:spacing w:line="530" w:lineRule="exact"/>
        <w:contextualSpacing/>
        <w:jc w:val="both"/>
        <w:rPr>
          <w:rFonts w:hint="eastAsia" w:ascii="方正仿宋_GBK" w:hAnsi="Calibri" w:eastAsia="方正仿宋_GBK" w:cs="方正仿宋_GBK"/>
          <w:szCs w:val="32"/>
        </w:rPr>
      </w:pPr>
    </w:p>
    <w:p w14:paraId="46BE2CDE">
      <w:pPr>
        <w:tabs>
          <w:tab w:val="left" w:pos="8280"/>
        </w:tabs>
        <w:wordWrap w:val="0"/>
        <w:spacing w:line="530" w:lineRule="exact"/>
        <w:contextualSpacing/>
        <w:jc w:val="both"/>
        <w:rPr>
          <w:rFonts w:hint="eastAsia" w:ascii="方正仿宋_GBK" w:hAnsi="Calibri" w:eastAsia="方正仿宋_GBK" w:cs="方正仿宋_GBK"/>
          <w:szCs w:val="32"/>
        </w:rPr>
      </w:pPr>
    </w:p>
    <w:p w14:paraId="119846CD">
      <w:pPr>
        <w:tabs>
          <w:tab w:val="left" w:pos="8280"/>
        </w:tabs>
        <w:wordWrap w:val="0"/>
        <w:spacing w:line="530" w:lineRule="exact"/>
        <w:contextualSpacing/>
        <w:jc w:val="both"/>
        <w:rPr>
          <w:rFonts w:hint="eastAsia" w:ascii="方正仿宋_GBK" w:hAnsi="Calibri" w:eastAsia="方正仿宋_GBK" w:cs="方正仿宋_GBK"/>
          <w:szCs w:val="32"/>
        </w:rPr>
      </w:pPr>
    </w:p>
    <w:p w14:paraId="0210F0CF">
      <w:pPr>
        <w:spacing w:line="530" w:lineRule="exact"/>
        <w:ind w:firstLine="948" w:firstLineChars="300"/>
        <w:contextualSpacing/>
        <w:rPr>
          <w:rFonts w:hint="default" w:ascii="Calibri" w:hAnsi="Calibri" w:eastAsia="方正仿宋_GBK" w:cs="Times New Roman"/>
          <w:szCs w:val="32"/>
          <w:lang w:val="en-US" w:eastAsia="zh-CN"/>
        </w:rPr>
      </w:pPr>
      <w:r>
        <w:rPr>
          <w:rFonts w:hint="eastAsia" w:ascii="Calibri" w:hAnsi="Calibri" w:eastAsia="方正仿宋_GBK" w:cs="Times New Roman"/>
          <w:szCs w:val="32"/>
        </w:rPr>
        <w:t>重庆市财政局</w:t>
      </w:r>
      <w:r>
        <w:rPr>
          <w:rFonts w:hint="eastAsia" w:ascii="Calibri" w:hAnsi="Calibri" w:eastAsia="方正仿宋_GBK" w:cs="Times New Roman"/>
          <w:szCs w:val="32"/>
          <w:lang w:val="en-US" w:eastAsia="zh-CN"/>
        </w:rPr>
        <w:t xml:space="preserve">               重庆市粮食和物资储备局          </w:t>
      </w:r>
    </w:p>
    <w:p w14:paraId="3FAA50F7">
      <w:pPr>
        <w:spacing w:line="530" w:lineRule="exact"/>
        <w:contextualSpacing/>
        <w:jc w:val="center"/>
        <w:rPr>
          <w:rFonts w:ascii="Times New Roman" w:hAnsi="Times New Roman" w:eastAsia="方正仿宋_GBK" w:cs="Times New Roman"/>
          <w:szCs w:val="32"/>
        </w:rPr>
      </w:pPr>
      <w:r>
        <w:rPr>
          <w:rFonts w:hint="eastAsia" w:ascii="Times New Roman" w:hAnsi="Times New Roman" w:eastAsia="方正仿宋_GBK" w:cs="Times New Roman"/>
          <w:szCs w:val="32"/>
        </w:rPr>
        <w:t xml:space="preserve">                        </w:t>
      </w:r>
      <w:r>
        <w:rPr>
          <w:rFonts w:ascii="Times New Roman" w:hAnsi="Times New Roman" w:eastAsia="方正仿宋_GBK" w:cs="Times New Roman"/>
          <w:szCs w:val="32"/>
        </w:rPr>
        <w:t xml:space="preserve">            202</w:t>
      </w:r>
      <w:r>
        <w:rPr>
          <w:rFonts w:hint="eastAsia" w:ascii="Times New Roman" w:hAnsi="Times New Roman" w:eastAsia="方正仿宋_GBK" w:cs="Times New Roman"/>
          <w:szCs w:val="32"/>
          <w:lang w:val="en-US" w:eastAsia="zh-CN"/>
        </w:rPr>
        <w:t>5</w:t>
      </w:r>
      <w:r>
        <w:rPr>
          <w:rFonts w:ascii="Times New Roman" w:hAnsi="Times New Roman" w:eastAsia="方正仿宋_GBK" w:cs="Times New Roman"/>
          <w:szCs w:val="32"/>
        </w:rPr>
        <w:t>年</w:t>
      </w:r>
      <w:r>
        <w:rPr>
          <w:rFonts w:hint="eastAsia" w:ascii="Times New Roman" w:hAnsi="Times New Roman" w:eastAsia="方正仿宋_GBK" w:cs="Times New Roman"/>
          <w:szCs w:val="32"/>
          <w:lang w:val="en-US" w:eastAsia="zh-CN"/>
        </w:rPr>
        <w:t>4</w:t>
      </w:r>
      <w:r>
        <w:rPr>
          <w:rFonts w:ascii="Times New Roman" w:hAnsi="Times New Roman" w:eastAsia="方正仿宋_GBK" w:cs="Times New Roman"/>
          <w:szCs w:val="32"/>
        </w:rPr>
        <w:t>月</w:t>
      </w:r>
      <w:r>
        <w:rPr>
          <w:rFonts w:hint="eastAsia" w:ascii="Times New Roman" w:hAnsi="Times New Roman" w:eastAsia="方正仿宋_GBK" w:cs="Times New Roman"/>
          <w:szCs w:val="32"/>
          <w:lang w:val="en-US" w:eastAsia="zh-CN"/>
        </w:rPr>
        <w:t>15</w:t>
      </w:r>
      <w:r>
        <w:rPr>
          <w:rFonts w:ascii="Times New Roman" w:hAnsi="Times New Roman" w:eastAsia="方正仿宋_GBK" w:cs="Times New Roman"/>
          <w:szCs w:val="32"/>
        </w:rPr>
        <w:t>日</w:t>
      </w:r>
    </w:p>
    <w:p w14:paraId="4CD770D1">
      <w:pPr>
        <w:rPr>
          <w:rFonts w:hint="eastAsia" w:ascii="仿宋_GB2312"/>
          <w:szCs w:val="32"/>
        </w:rPr>
      </w:pPr>
    </w:p>
    <w:p w14:paraId="0CDEC5A5">
      <w:pPr>
        <w:ind w:firstLine="632" w:firstLineChars="200"/>
        <w:rPr>
          <w:rFonts w:hint="eastAsia" w:ascii="方正仿宋_GBK" w:eastAsia="方正仿宋_GBK"/>
          <w:szCs w:val="32"/>
        </w:rPr>
      </w:pPr>
    </w:p>
    <w:p w14:paraId="02892591">
      <w:pPr>
        <w:ind w:firstLine="632" w:firstLineChars="200"/>
        <w:rPr>
          <w:rFonts w:hint="eastAsia" w:ascii="方正仿宋_GBK" w:eastAsia="方正仿宋_GBK"/>
          <w:szCs w:val="32"/>
        </w:rPr>
      </w:pPr>
    </w:p>
    <w:bookmarkEnd w:id="0"/>
    <w:p w14:paraId="0BC434F5">
      <w:pPr>
        <w:widowControl/>
        <w:jc w:val="left"/>
        <w:rPr>
          <w:rFonts w:hint="eastAsia" w:ascii="方正黑体_GBK" w:hAnsi="宋体" w:eastAsia="方正黑体_GBK" w:cs="宋体"/>
          <w:kern w:val="0"/>
          <w:szCs w:val="32"/>
        </w:rPr>
      </w:pPr>
    </w:p>
    <w:p w14:paraId="68A53FEA">
      <w:pPr>
        <w:widowControl/>
        <w:jc w:val="left"/>
        <w:rPr>
          <w:rFonts w:hint="eastAsia" w:ascii="方正黑体_GBK" w:hAnsi="宋体" w:eastAsia="方正黑体_GBK" w:cs="宋体"/>
          <w:kern w:val="0"/>
          <w:szCs w:val="32"/>
        </w:rPr>
      </w:pPr>
    </w:p>
    <w:p w14:paraId="05465DE1">
      <w:pPr>
        <w:widowControl/>
        <w:jc w:val="left"/>
        <w:rPr>
          <w:rFonts w:hint="eastAsia" w:ascii="方正黑体_GBK" w:hAnsi="宋体" w:eastAsia="方正黑体_GBK" w:cs="宋体"/>
          <w:kern w:val="0"/>
          <w:szCs w:val="32"/>
        </w:rPr>
      </w:pPr>
    </w:p>
    <w:p w14:paraId="7C90712E">
      <w:pPr>
        <w:widowControl/>
        <w:jc w:val="left"/>
        <w:rPr>
          <w:rFonts w:hint="eastAsia" w:ascii="方正黑体_GBK" w:hAnsi="宋体" w:eastAsia="方正黑体_GBK" w:cs="宋体"/>
          <w:kern w:val="0"/>
          <w:szCs w:val="32"/>
        </w:rPr>
      </w:pPr>
    </w:p>
    <w:p w14:paraId="487EC054">
      <w:pPr>
        <w:widowControl/>
        <w:jc w:val="left"/>
        <w:rPr>
          <w:rFonts w:hint="eastAsia" w:ascii="方正黑体_GBK" w:hAnsi="宋体" w:eastAsia="方正黑体_GBK" w:cs="宋体"/>
          <w:kern w:val="0"/>
          <w:szCs w:val="32"/>
        </w:rPr>
      </w:pPr>
    </w:p>
    <w:p w14:paraId="4FE33E95">
      <w:pPr>
        <w:widowControl/>
        <w:jc w:val="left"/>
        <w:rPr>
          <w:rFonts w:hint="eastAsia" w:ascii="方正黑体_GBK" w:hAnsi="宋体" w:eastAsia="方正黑体_GBK" w:cs="宋体"/>
          <w:kern w:val="0"/>
          <w:szCs w:val="32"/>
        </w:rPr>
      </w:pPr>
    </w:p>
    <w:p w14:paraId="1B443DF1">
      <w:pPr>
        <w:widowControl/>
        <w:jc w:val="left"/>
        <w:rPr>
          <w:rFonts w:hint="eastAsia" w:ascii="方正黑体_GBK" w:hAnsi="宋体" w:eastAsia="方正黑体_GBK" w:cs="宋体"/>
          <w:kern w:val="0"/>
          <w:szCs w:val="32"/>
        </w:rPr>
      </w:pPr>
    </w:p>
    <w:p w14:paraId="3DE7D3DD">
      <w:pPr>
        <w:widowControl/>
        <w:jc w:val="left"/>
        <w:rPr>
          <w:rFonts w:hint="eastAsia" w:ascii="方正黑体_GBK" w:hAnsi="宋体" w:eastAsia="方正黑体_GBK" w:cs="宋体"/>
          <w:kern w:val="0"/>
          <w:szCs w:val="32"/>
        </w:rPr>
      </w:pPr>
    </w:p>
    <w:p w14:paraId="6E2B272F">
      <w:pPr>
        <w:widowControl/>
        <w:jc w:val="left"/>
        <w:rPr>
          <w:rFonts w:hint="eastAsia" w:ascii="方正黑体_GBK" w:hAnsi="宋体" w:eastAsia="方正黑体_GBK" w:cs="宋体"/>
          <w:kern w:val="0"/>
          <w:szCs w:val="32"/>
        </w:rPr>
      </w:pPr>
    </w:p>
    <w:p w14:paraId="273BC35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Calibri" w:hAnsi="Calibri" w:eastAsia="方正小标宋_GBK" w:cs="Times New Roman"/>
          <w:sz w:val="44"/>
          <w:szCs w:val="44"/>
        </w:rPr>
      </w:pPr>
      <w:r>
        <w:rPr>
          <w:rFonts w:hint="eastAsia" w:ascii="Calibri" w:hAnsi="Calibri" w:eastAsia="方正小标宋_GBK" w:cs="Times New Roman"/>
          <w:sz w:val="44"/>
          <w:szCs w:val="44"/>
        </w:rPr>
        <w:t>重庆市</w:t>
      </w:r>
      <w:r>
        <w:rPr>
          <w:rFonts w:hint="eastAsia" w:ascii="方正小标宋_GBK" w:hAnsi="方正小标宋_GBK" w:eastAsia="方正小标宋_GBK" w:cs="方正小标宋_GBK"/>
          <w:sz w:val="44"/>
          <w:szCs w:val="44"/>
        </w:rPr>
        <w:t>2025</w:t>
      </w:r>
      <w:r>
        <w:rPr>
          <w:rFonts w:hint="eastAsia" w:ascii="Calibri" w:hAnsi="Calibri" w:eastAsia="方正小标宋_GBK" w:cs="Times New Roman"/>
          <w:sz w:val="44"/>
          <w:szCs w:val="44"/>
        </w:rPr>
        <w:t>年农业机械报废更新补贴</w:t>
      </w:r>
    </w:p>
    <w:p w14:paraId="74FC7C8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Calibri" w:hAnsi="Calibri" w:eastAsia="方正小标宋_GBK" w:cs="Times New Roman"/>
          <w:sz w:val="44"/>
          <w:szCs w:val="44"/>
        </w:rPr>
      </w:pPr>
      <w:r>
        <w:rPr>
          <w:rFonts w:hint="eastAsia" w:ascii="Calibri" w:hAnsi="Calibri" w:eastAsia="方正小标宋_GBK" w:cs="Times New Roman"/>
          <w:sz w:val="44"/>
          <w:szCs w:val="44"/>
        </w:rPr>
        <w:t>实施方案</w:t>
      </w:r>
    </w:p>
    <w:p w14:paraId="34978327">
      <w:pPr>
        <w:keepNext w:val="0"/>
        <w:keepLines w:val="0"/>
        <w:pageBreakBefore w:val="0"/>
        <w:widowControl w:val="0"/>
        <w:kinsoku/>
        <w:wordWrap/>
        <w:overflowPunct/>
        <w:topLinePunct w:val="0"/>
        <w:autoSpaceDE/>
        <w:autoSpaceDN/>
        <w:bidi w:val="0"/>
        <w:adjustRightInd/>
        <w:snapToGrid/>
        <w:ind w:firstLine="592" w:firstLineChars="200"/>
        <w:jc w:val="both"/>
        <w:textAlignment w:val="auto"/>
        <w:rPr>
          <w:rFonts w:hint="eastAsia" w:ascii="方正小标宋简体" w:hAnsi="方正小标宋简体" w:eastAsia="方正小标宋简体" w:cs="方正小标宋简体"/>
          <w:sz w:val="30"/>
          <w:szCs w:val="30"/>
          <w:lang w:eastAsia="zh-CN"/>
        </w:rPr>
      </w:pPr>
    </w:p>
    <w:p w14:paraId="4B7B5518">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Calibri" w:hAnsi="Calibri" w:eastAsia="方正仿宋_GBK" w:cs="Times New Roman"/>
          <w:szCs w:val="32"/>
        </w:rPr>
      </w:pPr>
      <w:r>
        <w:rPr>
          <w:rFonts w:ascii="Calibri" w:hAnsi="Calibri" w:eastAsia="方正仿宋_GBK" w:cs="Times New Roman"/>
          <w:szCs w:val="32"/>
        </w:rPr>
        <w:t>根据</w:t>
      </w:r>
      <w:r>
        <w:rPr>
          <w:rFonts w:hint="default" w:ascii="Times New Roman" w:hAnsi="Times New Roman" w:eastAsia="方正仿宋_GBK" w:cs="Times New Roman"/>
          <w:szCs w:val="32"/>
        </w:rPr>
        <w:t>《国家发展改革委</w:t>
      </w:r>
      <w:r>
        <w:rPr>
          <w:rFonts w:hint="eastAsia" w:ascii="Times New Roman" w:hAnsi="Times New Roman" w:eastAsia="方正仿宋_GBK" w:cs="Times New Roman"/>
          <w:szCs w:val="32"/>
          <w:lang w:val="en-US" w:eastAsia="zh-CN"/>
        </w:rPr>
        <w:t>、</w:t>
      </w:r>
      <w:r>
        <w:rPr>
          <w:rFonts w:hint="default" w:ascii="Times New Roman" w:hAnsi="Times New Roman" w:eastAsia="方正仿宋_GBK" w:cs="Times New Roman"/>
          <w:szCs w:val="32"/>
        </w:rPr>
        <w:t>财政部关于2025年加力扩围实施大规模设备更新和消费品以旧换新政策的通知》（发改环资〔2025〕13号）</w:t>
      </w:r>
      <w:r>
        <w:rPr>
          <w:rFonts w:hint="eastAsia" w:ascii="Times New Roman" w:hAnsi="Times New Roman" w:eastAsia="方正仿宋_GBK" w:cs="Times New Roman"/>
          <w:szCs w:val="32"/>
          <w:lang w:eastAsia="zh-CN"/>
        </w:rPr>
        <w:t>、《农业农村部办公厅</w:t>
      </w:r>
      <w:r>
        <w:rPr>
          <w:rFonts w:hint="eastAsia" w:ascii="Times New Roman" w:hAnsi="Times New Roman" w:eastAsia="方正仿宋_GBK" w:cs="Times New Roman"/>
          <w:szCs w:val="32"/>
          <w:lang w:val="en-US" w:eastAsia="zh-CN"/>
        </w:rPr>
        <w:t>、</w:t>
      </w:r>
      <w:r>
        <w:rPr>
          <w:rFonts w:hint="eastAsia" w:ascii="Times New Roman" w:hAnsi="Times New Roman" w:eastAsia="方正仿宋_GBK" w:cs="Times New Roman"/>
          <w:szCs w:val="32"/>
          <w:lang w:eastAsia="zh-CN"/>
        </w:rPr>
        <w:t>国家发展改革委办公厅</w:t>
      </w:r>
      <w:r>
        <w:rPr>
          <w:rFonts w:hint="eastAsia" w:ascii="Times New Roman" w:hAnsi="Times New Roman" w:eastAsia="方正仿宋_GBK" w:cs="Times New Roman"/>
          <w:szCs w:val="32"/>
          <w:lang w:val="en-US" w:eastAsia="zh-CN"/>
        </w:rPr>
        <w:t>、</w:t>
      </w:r>
      <w:r>
        <w:rPr>
          <w:rFonts w:hint="eastAsia" w:ascii="Times New Roman" w:hAnsi="Times New Roman" w:eastAsia="方正仿宋_GBK" w:cs="Times New Roman"/>
          <w:szCs w:val="32"/>
          <w:lang w:eastAsia="zh-CN"/>
        </w:rPr>
        <w:t>财政部办公厅</w:t>
      </w:r>
      <w:r>
        <w:rPr>
          <w:rFonts w:hint="eastAsia" w:ascii="Times New Roman" w:hAnsi="Times New Roman" w:eastAsia="方正仿宋_GBK" w:cs="Times New Roman"/>
          <w:szCs w:val="32"/>
          <w:lang w:val="en-US" w:eastAsia="zh-CN"/>
        </w:rPr>
        <w:t>、</w:t>
      </w:r>
      <w:r>
        <w:rPr>
          <w:rFonts w:hint="eastAsia" w:ascii="Times New Roman" w:hAnsi="Times New Roman" w:eastAsia="方正仿宋_GBK" w:cs="Times New Roman"/>
          <w:szCs w:val="32"/>
          <w:lang w:eastAsia="zh-CN"/>
        </w:rPr>
        <w:t>国家粮食和物资储备局办公室关于实施好2025年农业机械报废更新补贴政策的通知》（</w:t>
      </w:r>
      <w:r>
        <w:rPr>
          <w:rFonts w:hint="eastAsia" w:ascii="Times New Roman" w:hAnsi="Times New Roman" w:eastAsia="方正仿宋_GBK" w:cs="Times New Roman"/>
          <w:szCs w:val="32"/>
          <w:highlight w:val="none"/>
          <w:lang w:val="en-US" w:eastAsia="zh-CN"/>
        </w:rPr>
        <w:t>农办机</w:t>
      </w:r>
      <w:r>
        <w:rPr>
          <w:rFonts w:hint="default" w:ascii="Times New Roman" w:hAnsi="Times New Roman" w:eastAsia="方正仿宋_GBK" w:cs="Times New Roman"/>
          <w:szCs w:val="32"/>
        </w:rPr>
        <w:t>〔2025〕3号</w:t>
      </w:r>
      <w:r>
        <w:rPr>
          <w:rFonts w:hint="eastAsia" w:ascii="Times New Roman" w:hAnsi="Times New Roman" w:eastAsia="方正仿宋_GBK" w:cs="Times New Roman"/>
          <w:szCs w:val="32"/>
          <w:lang w:eastAsia="zh-CN"/>
        </w:rPr>
        <w:t>，以下简称《通知》）</w:t>
      </w:r>
      <w:r>
        <w:rPr>
          <w:rFonts w:hint="eastAsia" w:ascii="Calibri" w:hAnsi="Calibri" w:eastAsia="方正仿宋_GBK" w:cs="Times New Roman"/>
          <w:szCs w:val="32"/>
        </w:rPr>
        <w:t>等文件</w:t>
      </w:r>
      <w:r>
        <w:rPr>
          <w:rFonts w:ascii="Calibri" w:hAnsi="Calibri" w:eastAsia="方正仿宋_GBK" w:cs="Times New Roman"/>
          <w:szCs w:val="32"/>
        </w:rPr>
        <w:t>精神，</w:t>
      </w:r>
      <w:r>
        <w:rPr>
          <w:rFonts w:hint="eastAsia" w:ascii="Calibri" w:hAnsi="Calibri" w:eastAsia="方正仿宋_GBK" w:cs="Times New Roman"/>
          <w:szCs w:val="32"/>
          <w:lang w:val="en-US" w:eastAsia="zh-CN"/>
        </w:rPr>
        <w:t>持续实施好农业机械报废更新补贴政策，</w:t>
      </w:r>
      <w:r>
        <w:rPr>
          <w:rFonts w:ascii="Calibri" w:hAnsi="Calibri" w:eastAsia="方正仿宋_GBK" w:cs="Times New Roman"/>
          <w:szCs w:val="32"/>
        </w:rPr>
        <w:t>加力</w:t>
      </w:r>
      <w:r>
        <w:rPr>
          <w:rFonts w:hint="eastAsia" w:ascii="Calibri" w:hAnsi="Calibri" w:eastAsia="方正仿宋_GBK" w:cs="Times New Roman"/>
          <w:szCs w:val="32"/>
          <w:lang w:eastAsia="zh-CN"/>
        </w:rPr>
        <w:t>推进老旧农业机械报废更新，加快我市农业机械结构优化，</w:t>
      </w:r>
      <w:r>
        <w:rPr>
          <w:rFonts w:hint="eastAsia" w:ascii="Calibri" w:hAnsi="Calibri" w:eastAsia="方正仿宋_GBK" w:cs="Times New Roman"/>
          <w:szCs w:val="32"/>
          <w:lang w:val="en-US" w:eastAsia="zh-CN"/>
        </w:rPr>
        <w:t>制定本方案</w:t>
      </w:r>
      <w:r>
        <w:rPr>
          <w:rFonts w:ascii="Calibri" w:hAnsi="Calibri" w:eastAsia="方正仿宋_GBK" w:cs="Times New Roman"/>
          <w:szCs w:val="32"/>
        </w:rPr>
        <w:t>。</w:t>
      </w:r>
    </w:p>
    <w:p w14:paraId="196FD10E">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Calibri" w:hAnsi="Calibri" w:eastAsia="宋体" w:cs="Times New Roman"/>
          <w:sz w:val="21"/>
          <w:szCs w:val="22"/>
        </w:rPr>
      </w:pPr>
      <w:r>
        <w:rPr>
          <w:rFonts w:ascii="Calibri" w:hAnsi="Calibri" w:eastAsia="方正黑体_GBK" w:cs="Times New Roman"/>
          <w:szCs w:val="32"/>
        </w:rPr>
        <w:t>一、</w:t>
      </w:r>
      <w:r>
        <w:rPr>
          <w:rFonts w:hint="eastAsia" w:ascii="Calibri" w:hAnsi="Calibri" w:eastAsia="方正黑体_GBK" w:cs="Times New Roman"/>
          <w:szCs w:val="32"/>
          <w:lang w:eastAsia="zh-CN"/>
        </w:rPr>
        <w:t>报废</w:t>
      </w:r>
      <w:r>
        <w:rPr>
          <w:rFonts w:ascii="Calibri" w:hAnsi="Calibri" w:eastAsia="方正黑体_GBK" w:cs="Times New Roman"/>
          <w:szCs w:val="32"/>
        </w:rPr>
        <w:t>补贴对象</w:t>
      </w:r>
    </w:p>
    <w:p w14:paraId="569A5C84">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Calibri" w:hAnsi="Calibri" w:eastAsia="方正仿宋_GBK" w:cs="Times New Roman"/>
          <w:szCs w:val="32"/>
        </w:rPr>
      </w:pPr>
      <w:r>
        <w:rPr>
          <w:rFonts w:hint="eastAsia" w:ascii="Calibri" w:hAnsi="Calibri" w:eastAsia="方正仿宋_GBK" w:cs="Times New Roman"/>
          <w:szCs w:val="32"/>
          <w:lang w:eastAsia="zh-CN"/>
        </w:rPr>
        <w:t>补贴对象为</w:t>
      </w:r>
      <w:r>
        <w:rPr>
          <w:rFonts w:ascii="Calibri" w:hAnsi="Calibri" w:eastAsia="方正仿宋_GBK" w:cs="Times New Roman"/>
          <w:szCs w:val="32"/>
        </w:rPr>
        <w:t>从事农业生产的</w:t>
      </w:r>
      <w:r>
        <w:rPr>
          <w:rFonts w:hint="eastAsia" w:ascii="方正仿宋_GBK" w:hAnsi="方正仿宋_GBK" w:eastAsia="方正仿宋_GBK" w:cs="方正仿宋_GBK"/>
          <w:szCs w:val="32"/>
        </w:rPr>
        <w:t>农民和农业生产经营组织</w:t>
      </w:r>
      <w:r>
        <w:rPr>
          <w:rFonts w:hint="eastAsia" w:ascii="方正仿宋_GBK" w:hAnsi="方正仿宋_GBK" w:eastAsia="方正仿宋_GBK" w:cs="方正仿宋_GBK"/>
          <w:szCs w:val="32"/>
          <w:lang w:eastAsia="zh-CN"/>
        </w:rPr>
        <w:t>（</w:t>
      </w:r>
      <w:r>
        <w:rPr>
          <w:rFonts w:hint="eastAsia" w:ascii="方正仿宋_GBK" w:hAnsi="方正仿宋_GBK" w:eastAsia="方正仿宋_GBK" w:cs="方正仿宋_GBK"/>
          <w:szCs w:val="32"/>
        </w:rPr>
        <w:t>以下统称机主</w:t>
      </w:r>
      <w:r>
        <w:rPr>
          <w:rFonts w:hint="eastAsia" w:ascii="方正仿宋_GBK" w:hAnsi="方正仿宋_GBK" w:eastAsia="方正仿宋_GBK" w:cs="方正仿宋_GBK"/>
          <w:szCs w:val="32"/>
          <w:lang w:eastAsia="zh-CN"/>
        </w:rPr>
        <w:t>）</w:t>
      </w:r>
      <w:r>
        <w:rPr>
          <w:rFonts w:hint="eastAsia" w:ascii="Calibri" w:hAnsi="Calibri" w:eastAsia="方正仿宋_GBK" w:cs="Times New Roman"/>
          <w:szCs w:val="32"/>
          <w:lang w:eastAsia="zh-CN"/>
        </w:rPr>
        <w:t>。其中，</w:t>
      </w:r>
      <w:r>
        <w:rPr>
          <w:rFonts w:hint="eastAsia" w:ascii="Calibri" w:hAnsi="Calibri" w:eastAsia="方正仿宋_GBK" w:cs="Times New Roman"/>
          <w:szCs w:val="32"/>
        </w:rPr>
        <w:t>农业生产经营组织包</w:t>
      </w:r>
      <w:r>
        <w:rPr>
          <w:rFonts w:ascii="Calibri" w:hAnsi="Calibri" w:eastAsia="方正仿宋_GBK" w:cs="Times New Roman"/>
          <w:szCs w:val="32"/>
        </w:rPr>
        <w:t>括农村集体经济组织、农民专业合作经济组织、农业企业和其他从事农业生产经营的组织。</w:t>
      </w:r>
    </w:p>
    <w:p w14:paraId="22F55DB1">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ascii="Calibri" w:hAnsi="Calibri" w:eastAsia="方正黑体_GBK" w:cs="Times New Roman"/>
          <w:sz w:val="21"/>
          <w:szCs w:val="22"/>
          <w:lang w:eastAsia="zh-CN"/>
        </w:rPr>
      </w:pPr>
      <w:r>
        <w:rPr>
          <w:rFonts w:ascii="Calibri" w:hAnsi="Calibri" w:eastAsia="方正黑体_GBK" w:cs="Times New Roman"/>
          <w:szCs w:val="32"/>
        </w:rPr>
        <w:t>二、报废补贴</w:t>
      </w:r>
      <w:r>
        <w:rPr>
          <w:rFonts w:hint="eastAsia" w:ascii="Calibri" w:hAnsi="Calibri" w:eastAsia="方正黑体_GBK" w:cs="Times New Roman"/>
          <w:szCs w:val="32"/>
          <w:lang w:eastAsia="zh-CN"/>
        </w:rPr>
        <w:t>范围</w:t>
      </w:r>
    </w:p>
    <w:p w14:paraId="7A9539B5">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Calibri" w:hAnsi="Calibri" w:eastAsia="方正仿宋_GBK" w:cs="Times New Roman"/>
          <w:szCs w:val="32"/>
        </w:rPr>
      </w:pPr>
      <w:r>
        <w:rPr>
          <w:rFonts w:hint="eastAsia" w:ascii="Calibri" w:hAnsi="Calibri" w:eastAsia="方正仿宋_GBK" w:cs="Times New Roman"/>
          <w:szCs w:val="32"/>
          <w:lang w:eastAsia="zh-CN"/>
        </w:rPr>
        <w:t>在</w:t>
      </w:r>
      <w:r>
        <w:rPr>
          <w:rFonts w:hint="eastAsia" w:ascii="Calibri" w:hAnsi="Calibri" w:eastAsia="方正仿宋_GBK" w:cs="Times New Roman"/>
          <w:szCs w:val="32"/>
          <w:highlight w:val="none"/>
          <w:lang w:eastAsia="zh-CN"/>
        </w:rPr>
        <w:t>《通知》</w:t>
      </w:r>
      <w:r>
        <w:rPr>
          <w:rFonts w:hint="eastAsia" w:ascii="Calibri" w:hAnsi="Calibri" w:eastAsia="方正仿宋_GBK" w:cs="Times New Roman"/>
          <w:szCs w:val="32"/>
          <w:lang w:eastAsia="zh-CN"/>
        </w:rPr>
        <w:t>规定的拖拉机、播种机、水稻插秧机、水稻抛秧机、植保无人机、机动喷雾（粉）机、联合收割机（含粮棉油糖等作物联合收割所用机械）、机动脱粒机、粮食干燥机（烘干机）、色选机、磨粉机、农用北斗辅助驾驶系统、田间作业监测终端、铡草机、饲料（草）粉碎机等</w:t>
      </w:r>
      <w:r>
        <w:rPr>
          <w:rFonts w:hint="default" w:ascii="Times New Roman" w:hAnsi="Times New Roman" w:eastAsia="方正仿宋_GBK" w:cs="Times New Roman"/>
          <w:szCs w:val="32"/>
          <w:lang w:eastAsia="zh-CN"/>
        </w:rPr>
        <w:t>15</w:t>
      </w:r>
      <w:r>
        <w:rPr>
          <w:rFonts w:hint="eastAsia" w:ascii="Calibri" w:hAnsi="Calibri" w:eastAsia="方正仿宋_GBK" w:cs="Times New Roman"/>
          <w:szCs w:val="32"/>
          <w:lang w:eastAsia="zh-CN"/>
        </w:rPr>
        <w:t>类机具基础上，结合我市实际，确定旋耕机、微型耕耘机（微耕机）、田园管理机、枝条切碎机、专用割台、秸秆粉碎还田机、碾米机、田间搬运机、果蔬干燥机、打（压）捆机、打捆包膜机、增氧机</w:t>
      </w:r>
      <w:r>
        <w:rPr>
          <w:rFonts w:hint="eastAsia" w:ascii="Calibri" w:hAnsi="Calibri" w:eastAsia="方正仿宋_GBK" w:cs="Times New Roman"/>
          <w:szCs w:val="32"/>
          <w:highlight w:val="none"/>
          <w:lang w:val="en-US" w:eastAsia="zh-CN"/>
        </w:rPr>
        <w:t>等</w:t>
      </w:r>
      <w:r>
        <w:rPr>
          <w:rFonts w:hint="default" w:ascii="Times New Roman" w:hAnsi="Times New Roman" w:eastAsia="方正仿宋_GBK" w:cs="Times New Roman"/>
          <w:szCs w:val="32"/>
          <w:lang w:val="en-US" w:eastAsia="zh-CN"/>
        </w:rPr>
        <w:t>12</w:t>
      </w:r>
      <w:r>
        <w:rPr>
          <w:rFonts w:hint="eastAsia" w:ascii="Calibri" w:hAnsi="Calibri" w:eastAsia="方正仿宋_GBK" w:cs="Times New Roman"/>
          <w:szCs w:val="32"/>
          <w:lang w:val="en-US" w:eastAsia="zh-CN"/>
        </w:rPr>
        <w:t>类机具</w:t>
      </w:r>
      <w:r>
        <w:rPr>
          <w:rFonts w:hint="eastAsia" w:ascii="Calibri" w:hAnsi="Calibri" w:eastAsia="方正仿宋_GBK" w:cs="Times New Roman"/>
          <w:szCs w:val="32"/>
          <w:lang w:eastAsia="zh-CN"/>
        </w:rPr>
        <w:t>，</w:t>
      </w:r>
      <w:r>
        <w:rPr>
          <w:rFonts w:ascii="Calibri" w:hAnsi="Calibri" w:eastAsia="方正仿宋_GBK" w:cs="Times New Roman"/>
          <w:szCs w:val="32"/>
        </w:rPr>
        <w:t>纳入我市农机报废更新补贴范围。</w:t>
      </w:r>
      <w:r>
        <w:rPr>
          <w:rFonts w:hint="eastAsia" w:ascii="Calibri" w:hAnsi="Calibri" w:eastAsia="方正仿宋_GBK" w:cs="Times New Roman"/>
          <w:szCs w:val="32"/>
        </w:rPr>
        <w:t>后续根据国家和</w:t>
      </w:r>
      <w:r>
        <w:rPr>
          <w:rFonts w:hint="eastAsia" w:ascii="Calibri" w:hAnsi="Calibri" w:eastAsia="方正仿宋_GBK" w:cs="Times New Roman"/>
          <w:szCs w:val="32"/>
          <w:lang w:eastAsia="zh-CN"/>
        </w:rPr>
        <w:t>我市</w:t>
      </w:r>
      <w:r>
        <w:rPr>
          <w:rFonts w:hint="eastAsia" w:ascii="Calibri" w:hAnsi="Calibri" w:eastAsia="方正仿宋_GBK" w:cs="Times New Roman"/>
          <w:szCs w:val="32"/>
        </w:rPr>
        <w:t>有关工作部署</w:t>
      </w:r>
      <w:r>
        <w:rPr>
          <w:rFonts w:hint="eastAsia" w:ascii="Calibri" w:hAnsi="Calibri" w:eastAsia="方正仿宋_GBK" w:cs="Times New Roman"/>
          <w:szCs w:val="32"/>
          <w:lang w:eastAsia="zh-CN"/>
        </w:rPr>
        <w:t>，</w:t>
      </w:r>
      <w:r>
        <w:rPr>
          <w:rFonts w:hint="eastAsia" w:ascii="Calibri" w:hAnsi="Calibri" w:eastAsia="方正仿宋_GBK" w:cs="Times New Roman"/>
          <w:szCs w:val="32"/>
        </w:rPr>
        <w:t>适时按程序调整补贴机具种类。</w:t>
      </w:r>
    </w:p>
    <w:p w14:paraId="48B0C570">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Calibri" w:hAnsi="Calibri" w:eastAsia="方正仿宋_GBK" w:cs="Times New Roman"/>
          <w:szCs w:val="32"/>
        </w:rPr>
      </w:pPr>
      <w:r>
        <w:rPr>
          <w:rFonts w:hint="eastAsia" w:ascii="Calibri" w:hAnsi="Calibri" w:eastAsia="方正黑体_GBK" w:cs="Times New Roman"/>
          <w:szCs w:val="32"/>
        </w:rPr>
        <w:t>三</w:t>
      </w:r>
      <w:r>
        <w:rPr>
          <w:rFonts w:ascii="Calibri" w:hAnsi="Calibri" w:eastAsia="方正黑体_GBK" w:cs="Times New Roman"/>
          <w:szCs w:val="32"/>
        </w:rPr>
        <w:t>、农机报废条件</w:t>
      </w:r>
    </w:p>
    <w:p w14:paraId="227E9A57">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Calibri" w:hAnsi="Calibri" w:eastAsia="方正仿宋_GBK" w:cs="Times New Roman"/>
          <w:szCs w:val="32"/>
        </w:rPr>
      </w:pPr>
      <w:r>
        <w:rPr>
          <w:rFonts w:ascii="Calibri" w:hAnsi="Calibri" w:eastAsia="方正仿宋_GBK" w:cs="Times New Roman"/>
          <w:szCs w:val="32"/>
        </w:rPr>
        <w:t>报废农机的发动机等主要部件应齐全，来源清楚合法，机主应就机具来源、归属等作出书面承诺。纳入牌证管理的农机需提供我市农机安全监理机构核发的牌证；无牌证或未纳入牌证管理的，应当具有铭牌或出厂编号、车架号等机具身份信息。</w:t>
      </w:r>
    </w:p>
    <w:p w14:paraId="1CEA35CD">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ascii="Calibri" w:hAnsi="Calibri" w:eastAsia="方正仿宋_GBK" w:cs="Times New Roman"/>
          <w:szCs w:val="32"/>
          <w:lang w:eastAsia="zh-CN"/>
        </w:rPr>
      </w:pPr>
      <w:r>
        <w:rPr>
          <w:rFonts w:ascii="Calibri" w:hAnsi="Calibri" w:eastAsia="方正仿宋_GBK" w:cs="Times New Roman"/>
          <w:szCs w:val="32"/>
        </w:rPr>
        <w:t>除满足上述条件外，补贴的报废农机应符合下列条件之一：一是由于各种原因造成严重损坏，无法修复的；二是预计大修费用大于同类新产品价格</w:t>
      </w:r>
      <w:r>
        <w:rPr>
          <w:rFonts w:ascii="Times New Roman" w:hAnsi="Times New Roman" w:eastAsia="方正仿宋_GBK" w:cs="Times New Roman"/>
          <w:szCs w:val="32"/>
        </w:rPr>
        <w:t>50%</w:t>
      </w:r>
      <w:r>
        <w:rPr>
          <w:rFonts w:ascii="Times New Roman" w:hAnsi="Calibri" w:eastAsia="方正仿宋_GBK" w:cs="Times New Roman"/>
          <w:szCs w:val="32"/>
        </w:rPr>
        <w:t>的；三是达到或超过报废年限的，其中，小型拖拉机报废年限为</w:t>
      </w:r>
      <w:r>
        <w:rPr>
          <w:rFonts w:ascii="Times New Roman" w:hAnsi="Times New Roman" w:eastAsia="方正仿宋_GBK" w:cs="Times New Roman"/>
          <w:szCs w:val="32"/>
        </w:rPr>
        <w:t>10</w:t>
      </w:r>
      <w:r>
        <w:rPr>
          <w:rFonts w:ascii="Times New Roman" w:hAnsi="Calibri" w:eastAsia="方正仿宋_GBK" w:cs="Times New Roman"/>
          <w:szCs w:val="32"/>
        </w:rPr>
        <w:t>年、大中型拖拉机报废年限为</w:t>
      </w:r>
      <w:r>
        <w:rPr>
          <w:rFonts w:ascii="Times New Roman" w:hAnsi="Times New Roman" w:eastAsia="方正仿宋_GBK" w:cs="Times New Roman"/>
          <w:szCs w:val="32"/>
        </w:rPr>
        <w:t>15</w:t>
      </w:r>
      <w:r>
        <w:rPr>
          <w:rFonts w:ascii="Times New Roman" w:hAnsi="Calibri" w:eastAsia="方正仿宋_GBK" w:cs="Times New Roman"/>
          <w:szCs w:val="32"/>
        </w:rPr>
        <w:t>年、履带拖拉机报废年限为</w:t>
      </w:r>
      <w:r>
        <w:rPr>
          <w:rFonts w:ascii="Times New Roman" w:hAnsi="Times New Roman" w:eastAsia="方正仿宋_GBK" w:cs="Times New Roman"/>
          <w:szCs w:val="32"/>
        </w:rPr>
        <w:t>12</w:t>
      </w:r>
      <w:r>
        <w:rPr>
          <w:rFonts w:ascii="Times New Roman" w:hAnsi="Calibri" w:eastAsia="方正仿宋_GBK" w:cs="Times New Roman"/>
          <w:szCs w:val="32"/>
        </w:rPr>
        <w:t>年，自走式联合收割机</w:t>
      </w:r>
      <w:r>
        <w:rPr>
          <w:rFonts w:ascii="Times New Roman" w:hAnsi="Times New Roman" w:eastAsia="方正仿宋_GBK" w:cs="Times New Roman"/>
          <w:szCs w:val="32"/>
        </w:rPr>
        <w:t>12</w:t>
      </w:r>
      <w:r>
        <w:rPr>
          <w:rFonts w:ascii="Times New Roman" w:hAnsi="Calibri" w:eastAsia="方正仿宋_GBK" w:cs="Times New Roman"/>
          <w:szCs w:val="32"/>
        </w:rPr>
        <w:t>年、悬挂式玉米联合收割机报废年限为</w:t>
      </w:r>
      <w:r>
        <w:rPr>
          <w:rFonts w:ascii="Times New Roman" w:hAnsi="Times New Roman" w:eastAsia="方正仿宋_GBK" w:cs="Times New Roman"/>
          <w:szCs w:val="32"/>
        </w:rPr>
        <w:t>10</w:t>
      </w:r>
      <w:r>
        <w:rPr>
          <w:rFonts w:ascii="Times New Roman" w:hAnsi="Calibri" w:eastAsia="方正仿宋_GBK" w:cs="Times New Roman"/>
          <w:szCs w:val="32"/>
        </w:rPr>
        <w:t>年，手扶式水稻插秧机报废年限为</w:t>
      </w:r>
      <w:r>
        <w:rPr>
          <w:rFonts w:ascii="Times New Roman" w:hAnsi="Times New Roman" w:eastAsia="方正仿宋_GBK" w:cs="Times New Roman"/>
          <w:szCs w:val="32"/>
        </w:rPr>
        <w:t>8</w:t>
      </w:r>
      <w:r>
        <w:rPr>
          <w:rFonts w:ascii="Times New Roman" w:hAnsi="Calibri" w:eastAsia="方正仿宋_GBK" w:cs="Times New Roman"/>
          <w:szCs w:val="32"/>
        </w:rPr>
        <w:t>年、乘坐式水稻插秧机报废年限为</w:t>
      </w:r>
      <w:r>
        <w:rPr>
          <w:rFonts w:ascii="Times New Roman" w:hAnsi="Times New Roman" w:eastAsia="方正仿宋_GBK" w:cs="Times New Roman"/>
          <w:szCs w:val="32"/>
        </w:rPr>
        <w:t>10</w:t>
      </w:r>
      <w:r>
        <w:rPr>
          <w:rFonts w:ascii="Times New Roman" w:hAnsi="Calibri" w:eastAsia="方正仿宋_GBK" w:cs="Times New Roman"/>
          <w:szCs w:val="32"/>
        </w:rPr>
        <w:t>年，机动喷雾（粉）机报废年限为</w:t>
      </w:r>
      <w:r>
        <w:rPr>
          <w:rFonts w:ascii="Times New Roman" w:hAnsi="Times New Roman" w:eastAsia="方正仿宋_GBK" w:cs="Times New Roman"/>
          <w:szCs w:val="32"/>
        </w:rPr>
        <w:t>10</w:t>
      </w:r>
      <w:r>
        <w:rPr>
          <w:rFonts w:ascii="Times New Roman" w:hAnsi="Calibri" w:eastAsia="方正仿宋_GBK" w:cs="Times New Roman"/>
          <w:szCs w:val="32"/>
        </w:rPr>
        <w:t>年，配套电机功率小于等于</w:t>
      </w:r>
      <w:r>
        <w:rPr>
          <w:rFonts w:ascii="Times New Roman" w:hAnsi="Times New Roman" w:eastAsia="方正仿宋_GBK" w:cs="Times New Roman"/>
          <w:szCs w:val="32"/>
        </w:rPr>
        <w:t>18kW</w:t>
      </w:r>
      <w:r>
        <w:rPr>
          <w:rFonts w:ascii="Times New Roman" w:hAnsi="Calibri" w:eastAsia="方正仿宋_GBK" w:cs="Times New Roman"/>
          <w:szCs w:val="32"/>
        </w:rPr>
        <w:t>的饲料（草）粉碎机报废年限为</w:t>
      </w:r>
      <w:r>
        <w:rPr>
          <w:rFonts w:ascii="Times New Roman" w:hAnsi="Times New Roman" w:eastAsia="方正仿宋_GBK" w:cs="Times New Roman"/>
          <w:szCs w:val="32"/>
        </w:rPr>
        <w:t>10</w:t>
      </w:r>
      <w:r>
        <w:rPr>
          <w:rFonts w:ascii="Times New Roman" w:hAnsi="Calibri" w:eastAsia="方正仿宋_GBK" w:cs="Times New Roman"/>
          <w:szCs w:val="32"/>
        </w:rPr>
        <w:t>年、配套电机功率大于</w:t>
      </w:r>
      <w:r>
        <w:rPr>
          <w:rFonts w:ascii="Times New Roman" w:hAnsi="Times New Roman" w:eastAsia="方正仿宋_GBK" w:cs="Times New Roman"/>
          <w:szCs w:val="32"/>
        </w:rPr>
        <w:t>18kW</w:t>
      </w:r>
      <w:r>
        <w:rPr>
          <w:rFonts w:ascii="Times New Roman" w:hAnsi="Calibri" w:eastAsia="方正仿宋_GBK" w:cs="Times New Roman"/>
          <w:szCs w:val="32"/>
        </w:rPr>
        <w:t>的饲料（草）粉碎机报废年限为</w:t>
      </w:r>
      <w:r>
        <w:rPr>
          <w:rFonts w:ascii="Times New Roman" w:hAnsi="Times New Roman" w:eastAsia="方正仿宋_GBK" w:cs="Times New Roman"/>
          <w:szCs w:val="32"/>
        </w:rPr>
        <w:t>12</w:t>
      </w:r>
      <w:r>
        <w:rPr>
          <w:rFonts w:ascii="Times New Roman" w:hAnsi="Calibri" w:eastAsia="方正仿宋_GBK" w:cs="Times New Roman"/>
          <w:szCs w:val="32"/>
        </w:rPr>
        <w:t>年，铡草机的报废年限为</w:t>
      </w:r>
      <w:r>
        <w:rPr>
          <w:rFonts w:ascii="Times New Roman" w:hAnsi="Times New Roman" w:eastAsia="方正仿宋_GBK" w:cs="Times New Roman"/>
          <w:szCs w:val="32"/>
        </w:rPr>
        <w:t>10</w:t>
      </w:r>
      <w:r>
        <w:rPr>
          <w:rFonts w:ascii="Times New Roman" w:hAnsi="Calibri" w:eastAsia="方正仿宋_GBK" w:cs="Times New Roman"/>
          <w:szCs w:val="32"/>
        </w:rPr>
        <w:t>年，机动脱粒机的报废年限为</w:t>
      </w:r>
      <w:r>
        <w:rPr>
          <w:rFonts w:ascii="Times New Roman" w:hAnsi="Times New Roman" w:eastAsia="方正仿宋_GBK" w:cs="Times New Roman"/>
          <w:szCs w:val="32"/>
        </w:rPr>
        <w:t>8</w:t>
      </w:r>
      <w:r>
        <w:rPr>
          <w:rFonts w:ascii="Times New Roman" w:hAnsi="Calibri" w:eastAsia="方正仿宋_GBK" w:cs="Times New Roman"/>
          <w:szCs w:val="32"/>
        </w:rPr>
        <w:t>年</w:t>
      </w:r>
      <w:r>
        <w:rPr>
          <w:rFonts w:ascii="Calibri" w:hAnsi="Calibri" w:eastAsia="方正仿宋_GBK" w:cs="Times New Roman"/>
          <w:szCs w:val="32"/>
        </w:rPr>
        <w:t>；四是未达报废年限，但安全隐患大、故障发生率高、损毁严重、维修成本高、技术落后的；五是国家明令淘汰的。</w:t>
      </w:r>
    </w:p>
    <w:p w14:paraId="2FEC07A8">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Calibri" w:hAnsi="Calibri" w:eastAsia="宋体" w:cs="Times New Roman"/>
          <w:sz w:val="21"/>
          <w:szCs w:val="22"/>
        </w:rPr>
      </w:pPr>
      <w:r>
        <w:rPr>
          <w:rFonts w:hint="eastAsia" w:ascii="Calibri" w:hAnsi="Calibri" w:eastAsia="方正黑体_GBK" w:cs="Times New Roman"/>
          <w:szCs w:val="32"/>
        </w:rPr>
        <w:t>四</w:t>
      </w:r>
      <w:r>
        <w:rPr>
          <w:rFonts w:ascii="Calibri" w:hAnsi="Calibri" w:eastAsia="方正黑体_GBK" w:cs="Times New Roman"/>
          <w:szCs w:val="32"/>
        </w:rPr>
        <w:t>、补贴标准和资金安排</w:t>
      </w:r>
    </w:p>
    <w:p w14:paraId="4448DDFD">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Calibri" w:hAnsi="Calibri" w:eastAsia="方正仿宋_GBK" w:cs="Times New Roman"/>
          <w:szCs w:val="32"/>
        </w:rPr>
      </w:pPr>
      <w:r>
        <w:rPr>
          <w:rFonts w:ascii="Calibri" w:hAnsi="Calibri" w:eastAsia="方正仿宋_GBK" w:cs="Times New Roman"/>
          <w:szCs w:val="32"/>
        </w:rPr>
        <w:t>农机报废更新补贴由报废</w:t>
      </w:r>
      <w:r>
        <w:rPr>
          <w:rFonts w:hint="eastAsia" w:ascii="Calibri" w:hAnsi="Calibri" w:eastAsia="方正仿宋_GBK" w:cs="Times New Roman"/>
          <w:szCs w:val="32"/>
          <w:lang w:eastAsia="zh-CN"/>
        </w:rPr>
        <w:t>补贴</w:t>
      </w:r>
      <w:r>
        <w:rPr>
          <w:rFonts w:ascii="Calibri" w:hAnsi="Calibri" w:eastAsia="方正仿宋_GBK" w:cs="Times New Roman"/>
          <w:szCs w:val="32"/>
        </w:rPr>
        <w:t>与更新</w:t>
      </w:r>
      <w:r>
        <w:rPr>
          <w:rFonts w:hint="eastAsia" w:ascii="Calibri" w:hAnsi="Calibri" w:eastAsia="方正仿宋_GBK" w:cs="Times New Roman"/>
          <w:szCs w:val="32"/>
          <w:lang w:eastAsia="zh-CN"/>
        </w:rPr>
        <w:t>补贴两部分</w:t>
      </w:r>
      <w:r>
        <w:rPr>
          <w:rFonts w:ascii="Calibri" w:hAnsi="Calibri" w:eastAsia="方正仿宋_GBK" w:cs="Times New Roman"/>
          <w:szCs w:val="32"/>
        </w:rPr>
        <w:t>构成。</w:t>
      </w:r>
    </w:p>
    <w:p w14:paraId="32BBAB6C">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ascii="Calibri" w:hAnsi="Calibri" w:eastAsia="方正仿宋_GBK" w:cs="Times New Roman"/>
          <w:szCs w:val="32"/>
          <w:highlight w:val="yellow"/>
          <w:lang w:val="en-US" w:eastAsia="zh-CN"/>
        </w:rPr>
      </w:pPr>
      <w:r>
        <w:rPr>
          <w:rFonts w:ascii="Calibri" w:hAnsi="Calibri" w:eastAsia="方正仿宋_GBK" w:cs="Times New Roman"/>
          <w:szCs w:val="32"/>
        </w:rPr>
        <w:t>报废补贴实行定额补贴（附件</w:t>
      </w:r>
      <w:r>
        <w:rPr>
          <w:rFonts w:ascii="Times New Roman" w:hAnsi="Times New Roman" w:eastAsia="方正仿宋_GBK" w:cs="Times New Roman"/>
          <w:szCs w:val="32"/>
        </w:rPr>
        <w:t>1</w:t>
      </w:r>
      <w:r>
        <w:rPr>
          <w:rFonts w:ascii="Calibri" w:hAnsi="Calibri" w:eastAsia="方正仿宋_GBK" w:cs="Times New Roman"/>
          <w:szCs w:val="32"/>
        </w:rPr>
        <w:t>）</w:t>
      </w:r>
      <w:r>
        <w:rPr>
          <w:rFonts w:hint="eastAsia" w:ascii="Calibri" w:hAnsi="Calibri" w:eastAsia="方正仿宋_GBK" w:cs="Times New Roman"/>
          <w:szCs w:val="32"/>
          <w:lang w:eastAsia="zh-CN"/>
        </w:rPr>
        <w:t>。</w:t>
      </w:r>
      <w:r>
        <w:rPr>
          <w:rFonts w:ascii="Calibri" w:hAnsi="Calibri" w:eastAsia="方正仿宋_GBK" w:cs="Times New Roman"/>
          <w:szCs w:val="32"/>
          <w:highlight w:val="none"/>
        </w:rPr>
        <w:t>其中，报废联合收割机、播种机、</w:t>
      </w:r>
      <w:r>
        <w:rPr>
          <w:rFonts w:hint="eastAsia" w:ascii="Calibri" w:hAnsi="Calibri" w:eastAsia="方正仿宋_GBK" w:cs="Times New Roman"/>
          <w:szCs w:val="32"/>
          <w:highlight w:val="none"/>
        </w:rPr>
        <w:t>水稻插秧机</w:t>
      </w:r>
      <w:r>
        <w:rPr>
          <w:rFonts w:hint="eastAsia" w:ascii="Calibri" w:hAnsi="Calibri" w:eastAsia="方正仿宋_GBK" w:cs="Times New Roman"/>
          <w:szCs w:val="32"/>
          <w:highlight w:val="none"/>
          <w:lang w:eastAsia="zh-CN"/>
        </w:rPr>
        <w:t>、</w:t>
      </w:r>
      <w:r>
        <w:rPr>
          <w:rFonts w:hint="eastAsia" w:ascii="Calibri" w:hAnsi="Calibri" w:eastAsia="方正仿宋_GBK" w:cs="Times New Roman"/>
          <w:szCs w:val="32"/>
          <w:highlight w:val="none"/>
          <w:lang w:val="en-US" w:eastAsia="zh-CN"/>
        </w:rPr>
        <w:t>水稻抛秧机等并购置同种类新机的，补贴标准提高</w:t>
      </w:r>
      <w:r>
        <w:rPr>
          <w:rFonts w:hint="default" w:ascii="Times New Roman" w:hAnsi="Times New Roman" w:eastAsia="方正仿宋_GBK" w:cs="Times New Roman"/>
          <w:szCs w:val="32"/>
          <w:highlight w:val="none"/>
          <w:lang w:val="en-US" w:eastAsia="zh-CN"/>
        </w:rPr>
        <w:t>50%</w:t>
      </w:r>
      <w:r>
        <w:rPr>
          <w:rFonts w:hint="eastAsia" w:ascii="Times New Roman" w:hAnsi="Times New Roman" w:eastAsia="方正仿宋_GBK" w:cs="Times New Roman"/>
          <w:szCs w:val="32"/>
          <w:highlight w:val="none"/>
          <w:lang w:val="en-US" w:eastAsia="zh-CN"/>
        </w:rPr>
        <w:t>。</w:t>
      </w:r>
      <w:r>
        <w:rPr>
          <w:rFonts w:hint="eastAsia" w:ascii="Calibri" w:hAnsi="Calibri" w:eastAsia="方正仿宋_GBK" w:cs="Times New Roman"/>
          <w:szCs w:val="32"/>
          <w:highlight w:val="none"/>
          <w:lang w:val="en-US" w:eastAsia="zh-CN"/>
        </w:rPr>
        <w:t>报废</w:t>
      </w:r>
      <w:r>
        <w:rPr>
          <w:rFonts w:hint="eastAsia" w:ascii="Calibri" w:hAnsi="Calibri" w:eastAsia="方正仿宋_GBK" w:cs="Times New Roman"/>
          <w:szCs w:val="32"/>
          <w:highlight w:val="none"/>
          <w:lang w:eastAsia="zh-CN"/>
        </w:rPr>
        <w:t>田间作业监测终端、农用北斗辅助驾驶系统、植保无人机</w:t>
      </w:r>
      <w:r>
        <w:rPr>
          <w:rFonts w:ascii="Calibri" w:hAnsi="Calibri" w:eastAsia="方正仿宋_GBK" w:cs="Times New Roman"/>
          <w:szCs w:val="32"/>
          <w:highlight w:val="none"/>
        </w:rPr>
        <w:t>要以</w:t>
      </w:r>
      <w:r>
        <w:rPr>
          <w:rFonts w:hint="eastAsia" w:ascii="Calibri" w:hAnsi="Calibri" w:eastAsia="方正仿宋_GBK" w:cs="Times New Roman"/>
          <w:szCs w:val="32"/>
          <w:highlight w:val="none"/>
          <w:lang w:val="en-US" w:eastAsia="zh-CN"/>
        </w:rPr>
        <w:t>本年度</w:t>
      </w:r>
      <w:r>
        <w:rPr>
          <w:rFonts w:ascii="Calibri" w:hAnsi="Calibri" w:eastAsia="方正仿宋_GBK" w:cs="Times New Roman"/>
          <w:szCs w:val="32"/>
          <w:highlight w:val="none"/>
        </w:rPr>
        <w:t>购置同种类新设备为前提。</w:t>
      </w:r>
      <w:r>
        <w:rPr>
          <w:rFonts w:hint="eastAsia" w:ascii="Calibri" w:hAnsi="Calibri" w:eastAsia="方正仿宋_GBK" w:cs="Times New Roman"/>
          <w:szCs w:val="32"/>
          <w:highlight w:val="none"/>
          <w:lang w:val="en-US" w:eastAsia="zh-CN"/>
        </w:rPr>
        <w:t>报废农机具应符合相应机型类别特征和参数要求。机具参数难以确认，但符合该种类机型最低类别要求的，参照最低类别标准补贴。</w:t>
      </w:r>
    </w:p>
    <w:p w14:paraId="20787C8E">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Calibri" w:hAnsi="Calibri" w:eastAsia="宋体" w:cs="Times New Roman"/>
          <w:sz w:val="21"/>
          <w:szCs w:val="22"/>
        </w:rPr>
      </w:pPr>
      <w:r>
        <w:rPr>
          <w:rFonts w:ascii="Calibri" w:hAnsi="Calibri" w:eastAsia="方正仿宋_GBK" w:cs="Times New Roman"/>
          <w:szCs w:val="32"/>
        </w:rPr>
        <w:t>按照应报废尽报废原则</w:t>
      </w:r>
      <w:r>
        <w:rPr>
          <w:rFonts w:hint="eastAsia" w:ascii="Calibri" w:hAnsi="Calibri" w:eastAsia="方正仿宋_GBK" w:cs="Times New Roman"/>
          <w:szCs w:val="32"/>
          <w:lang w:eastAsia="zh-CN"/>
        </w:rPr>
        <w:t>，</w:t>
      </w:r>
      <w:r>
        <w:rPr>
          <w:rFonts w:ascii="Calibri" w:hAnsi="Calibri" w:eastAsia="方正仿宋_GBK" w:cs="Times New Roman"/>
          <w:szCs w:val="32"/>
        </w:rPr>
        <w:t>补贴资金</w:t>
      </w:r>
      <w:r>
        <w:rPr>
          <w:rFonts w:hint="eastAsia" w:ascii="Calibri" w:hAnsi="Calibri" w:eastAsia="方正仿宋_GBK" w:cs="Times New Roman"/>
          <w:szCs w:val="32"/>
        </w:rPr>
        <w:t>按规定</w:t>
      </w:r>
      <w:r>
        <w:rPr>
          <w:rFonts w:ascii="Calibri" w:hAnsi="Calibri" w:eastAsia="方正仿宋_GBK" w:cs="Times New Roman"/>
          <w:szCs w:val="32"/>
        </w:rPr>
        <w:t>从超长期特别国债资金中列支</w:t>
      </w:r>
      <w:r>
        <w:rPr>
          <w:rFonts w:hint="eastAsia" w:ascii="Calibri" w:hAnsi="Calibri" w:eastAsia="方正仿宋_GBK" w:cs="Times New Roman"/>
          <w:szCs w:val="32"/>
          <w:lang w:val="en-US" w:eastAsia="zh-CN"/>
        </w:rPr>
        <w:t>，</w:t>
      </w:r>
      <w:r>
        <w:rPr>
          <w:rFonts w:ascii="Times New Roman" w:hAnsi="Times New Roman" w:eastAsia="方正仿宋_GBK" w:cs="Times New Roman"/>
          <w:szCs w:val="32"/>
        </w:rPr>
        <w:t>更</w:t>
      </w:r>
      <w:r>
        <w:rPr>
          <w:rFonts w:ascii="Calibri" w:hAnsi="Calibri" w:eastAsia="方正仿宋_GBK" w:cs="Times New Roman"/>
          <w:szCs w:val="32"/>
        </w:rPr>
        <w:t>新补贴标准按农机购置与应用补贴政策相关规定执行。</w:t>
      </w:r>
    </w:p>
    <w:p w14:paraId="67EAE099">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Calibri" w:hAnsi="Calibri" w:eastAsia="宋体" w:cs="Times New Roman"/>
          <w:sz w:val="21"/>
          <w:szCs w:val="22"/>
        </w:rPr>
      </w:pPr>
      <w:r>
        <w:rPr>
          <w:rFonts w:hint="eastAsia" w:ascii="Calibri" w:hAnsi="Calibri" w:eastAsia="方正黑体_GBK" w:cs="Times New Roman"/>
          <w:szCs w:val="32"/>
        </w:rPr>
        <w:t>五</w:t>
      </w:r>
      <w:r>
        <w:rPr>
          <w:rFonts w:ascii="Calibri" w:hAnsi="Calibri" w:eastAsia="方正黑体_GBK" w:cs="Times New Roman"/>
          <w:szCs w:val="32"/>
        </w:rPr>
        <w:t>、确定回收拆解企业</w:t>
      </w:r>
    </w:p>
    <w:p w14:paraId="5A29B768">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ascii="Calibri" w:hAnsi="Calibri" w:eastAsia="方正仿宋_GBK" w:cs="Times New Roman"/>
          <w:szCs w:val="32"/>
          <w:highlight w:val="none"/>
          <w:lang w:val="en-US" w:eastAsia="zh-CN"/>
        </w:rPr>
      </w:pPr>
      <w:r>
        <w:rPr>
          <w:rFonts w:hint="eastAsia" w:ascii="Calibri" w:hAnsi="Calibri" w:eastAsia="方正仿宋_GBK" w:cs="Times New Roman"/>
          <w:szCs w:val="32"/>
          <w:highlight w:val="none"/>
          <w:lang w:val="en-US" w:eastAsia="zh-CN"/>
        </w:rPr>
        <w:t>各区县（自治县，以下简称区县）农业农村部门可以直接认定具备资质的报废机动车回收拆解企业，也可以在</w:t>
      </w:r>
      <w:r>
        <w:rPr>
          <w:rFonts w:hint="eastAsia" w:ascii="Calibri" w:hAnsi="Calibri" w:eastAsia="方正仿宋_GBK" w:cs="Times New Roman"/>
          <w:szCs w:val="32"/>
          <w:highlight w:val="none"/>
        </w:rPr>
        <w:t>其他依法具有农机回收拆解经营业务的企业或合作社中选择确定报废农机回收拆解企业</w:t>
      </w:r>
      <w:r>
        <w:rPr>
          <w:rFonts w:hint="eastAsia" w:ascii="Calibri" w:hAnsi="Calibri" w:eastAsia="方正仿宋_GBK" w:cs="Times New Roman"/>
          <w:szCs w:val="32"/>
          <w:highlight w:val="none"/>
          <w:lang w:eastAsia="zh-CN"/>
        </w:rPr>
        <w:t>。确定回收拆解企业后，应当与企业签订拆解承诺书（附件</w:t>
      </w:r>
      <w:r>
        <w:rPr>
          <w:rFonts w:hint="eastAsia" w:ascii="Times New Roman" w:hAnsi="Times New Roman" w:eastAsia="方正仿宋_GBK" w:cs="Times New Roman"/>
          <w:szCs w:val="32"/>
          <w:lang w:val="en-US" w:eastAsia="zh-CN"/>
        </w:rPr>
        <w:t>2</w:t>
      </w:r>
      <w:r>
        <w:rPr>
          <w:rFonts w:hint="eastAsia" w:ascii="Times New Roman" w:hAnsi="Times New Roman" w:eastAsia="方正仿宋_GBK" w:cs="Times New Roman"/>
          <w:szCs w:val="32"/>
          <w:lang w:eastAsia="zh-CN"/>
        </w:rPr>
        <w:t>），</w:t>
      </w:r>
      <w:r>
        <w:rPr>
          <w:rFonts w:hint="eastAsia" w:ascii="Calibri" w:hAnsi="Calibri" w:eastAsia="方正仿宋_GBK" w:cs="Times New Roman"/>
          <w:szCs w:val="32"/>
          <w:highlight w:val="none"/>
          <w:lang w:eastAsia="zh-CN"/>
        </w:rPr>
        <w:t>报市农业农村委备案，并向社会公布。</w:t>
      </w:r>
      <w:r>
        <w:rPr>
          <w:rFonts w:hint="eastAsia" w:ascii="Calibri" w:hAnsi="Calibri" w:eastAsia="方正仿宋_GBK" w:cs="Times New Roman"/>
          <w:szCs w:val="32"/>
          <w:highlight w:val="none"/>
        </w:rPr>
        <w:t>鼓励回收拆解企业将回收点延伸到乡镇</w:t>
      </w:r>
      <w:r>
        <w:rPr>
          <w:rFonts w:hint="eastAsia" w:ascii="Calibri" w:hAnsi="Calibri" w:eastAsia="方正仿宋_GBK" w:cs="Times New Roman"/>
          <w:szCs w:val="32"/>
          <w:highlight w:val="none"/>
          <w:lang w:eastAsia="zh-CN"/>
        </w:rPr>
        <w:t>。</w:t>
      </w:r>
      <w:r>
        <w:rPr>
          <w:rFonts w:ascii="Calibri" w:hAnsi="Calibri" w:eastAsia="方正仿宋_GBK" w:cs="Times New Roman"/>
          <w:szCs w:val="32"/>
          <w:highlight w:val="none"/>
        </w:rPr>
        <w:t>回收拆解企业应当遵守国家有关消防、安全、环保</w:t>
      </w:r>
      <w:r>
        <w:rPr>
          <w:rFonts w:hint="eastAsia" w:ascii="Calibri" w:hAnsi="Calibri" w:eastAsia="方正仿宋_GBK" w:cs="Times New Roman"/>
          <w:szCs w:val="32"/>
          <w:highlight w:val="none"/>
          <w:lang w:eastAsia="zh-CN"/>
        </w:rPr>
        <w:t>及信息安全等相关</w:t>
      </w:r>
      <w:r>
        <w:rPr>
          <w:rFonts w:ascii="Calibri" w:hAnsi="Calibri" w:eastAsia="方正仿宋_GBK" w:cs="Times New Roman"/>
          <w:szCs w:val="32"/>
          <w:highlight w:val="none"/>
        </w:rPr>
        <w:t>规定，参照《报废农业机械回收拆解技术规范》（</w:t>
      </w:r>
      <w:r>
        <w:rPr>
          <w:rFonts w:ascii="Times New Roman" w:hAnsi="Times New Roman" w:eastAsia="方正仿宋_GBK" w:cs="Times New Roman"/>
          <w:szCs w:val="32"/>
          <w:highlight w:val="none"/>
        </w:rPr>
        <w:t>NY/T2900-2022</w:t>
      </w:r>
      <w:r>
        <w:rPr>
          <w:rFonts w:ascii="Calibri" w:hAnsi="Calibri" w:eastAsia="方正仿宋_GBK" w:cs="Times New Roman"/>
          <w:szCs w:val="32"/>
          <w:highlight w:val="none"/>
        </w:rPr>
        <w:t>）等开展报废农机回收拆解工作。</w:t>
      </w:r>
    </w:p>
    <w:p w14:paraId="69C7F839">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Calibri" w:hAnsi="Calibri" w:eastAsia="宋体" w:cs="Times New Roman"/>
          <w:sz w:val="21"/>
          <w:szCs w:val="22"/>
        </w:rPr>
      </w:pPr>
      <w:r>
        <w:rPr>
          <w:rFonts w:hint="eastAsia" w:ascii="方正黑体_GBK" w:hAnsi="方正黑体_GBK" w:eastAsia="方正黑体_GBK" w:cs="方正黑体_GBK"/>
          <w:szCs w:val="32"/>
        </w:rPr>
        <w:t>六、操</w:t>
      </w:r>
      <w:r>
        <w:rPr>
          <w:rFonts w:ascii="Calibri" w:hAnsi="Calibri" w:eastAsia="方正黑体_GBK" w:cs="Times New Roman"/>
          <w:szCs w:val="32"/>
        </w:rPr>
        <w:t>作程序</w:t>
      </w:r>
    </w:p>
    <w:p w14:paraId="7A8EE27F">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Calibri" w:hAnsi="Calibri" w:eastAsia="方正仿宋_GBK" w:cs="Times New Roman"/>
          <w:szCs w:val="32"/>
        </w:rPr>
      </w:pPr>
      <w:r>
        <w:rPr>
          <w:rFonts w:ascii="Calibri" w:hAnsi="Calibri" w:eastAsia="方正楷体_GBK" w:cs="Times New Roman"/>
          <w:bCs/>
          <w:szCs w:val="32"/>
        </w:rPr>
        <w:t>（一）回收确认。</w:t>
      </w:r>
      <w:r>
        <w:rPr>
          <w:rFonts w:ascii="Calibri" w:hAnsi="Calibri" w:eastAsia="方正仿宋_GBK" w:cs="Times New Roman"/>
          <w:szCs w:val="32"/>
        </w:rPr>
        <w:t>机主自愿将拟报废的农机交售给回收</w:t>
      </w:r>
      <w:r>
        <w:rPr>
          <w:rFonts w:hint="eastAsia" w:ascii="Calibri" w:hAnsi="Calibri" w:eastAsia="方正仿宋_GBK" w:cs="Times New Roman"/>
          <w:szCs w:val="32"/>
        </w:rPr>
        <w:t>拆解</w:t>
      </w:r>
      <w:r>
        <w:rPr>
          <w:rFonts w:ascii="Calibri" w:hAnsi="Calibri" w:eastAsia="方正仿宋_GBK" w:cs="Times New Roman"/>
          <w:szCs w:val="32"/>
        </w:rPr>
        <w:t>企业或回收</w:t>
      </w:r>
      <w:r>
        <w:rPr>
          <w:rFonts w:hint="eastAsia" w:ascii="Calibri" w:hAnsi="Calibri" w:eastAsia="方正仿宋_GBK" w:cs="Times New Roman"/>
          <w:szCs w:val="32"/>
        </w:rPr>
        <w:t>拆解</w:t>
      </w:r>
      <w:r>
        <w:rPr>
          <w:rFonts w:ascii="Calibri" w:hAnsi="Calibri" w:eastAsia="方正仿宋_GBK" w:cs="Times New Roman"/>
          <w:szCs w:val="32"/>
        </w:rPr>
        <w:t>企业授权的回收网点，回收</w:t>
      </w:r>
      <w:r>
        <w:rPr>
          <w:rFonts w:hint="eastAsia" w:ascii="Calibri" w:hAnsi="Calibri" w:eastAsia="方正仿宋_GBK" w:cs="Times New Roman"/>
          <w:szCs w:val="32"/>
        </w:rPr>
        <w:t>拆解</w:t>
      </w:r>
      <w:r>
        <w:rPr>
          <w:rFonts w:ascii="Calibri" w:hAnsi="Calibri" w:eastAsia="方正仿宋_GBK" w:cs="Times New Roman"/>
          <w:szCs w:val="32"/>
        </w:rPr>
        <w:t>企业或回收网点应当核对机主和拟报废的农机信息，记录包括铭牌或其他能体现农机身份的有关资料，在《报废农业机械回收确认表（样式）》（附</w:t>
      </w:r>
      <w:r>
        <w:rPr>
          <w:rFonts w:ascii="Times New Roman" w:hAnsi="Times New Roman" w:eastAsia="方正仿宋_GBK" w:cs="Times New Roman"/>
          <w:szCs w:val="32"/>
        </w:rPr>
        <w:t>件</w:t>
      </w:r>
      <w:r>
        <w:rPr>
          <w:rFonts w:hint="eastAsia" w:ascii="Times New Roman" w:hAnsi="Times New Roman" w:eastAsia="方正仿宋_GBK" w:cs="Times New Roman"/>
          <w:szCs w:val="32"/>
          <w:lang w:val="en-US" w:eastAsia="zh-CN"/>
        </w:rPr>
        <w:t>3</w:t>
      </w:r>
      <w:r>
        <w:rPr>
          <w:rFonts w:ascii="Times New Roman" w:hAnsi="Times New Roman" w:eastAsia="方正仿宋_GBK" w:cs="Times New Roman"/>
          <w:szCs w:val="32"/>
        </w:rPr>
        <w:t>，以</w:t>
      </w:r>
      <w:r>
        <w:rPr>
          <w:rFonts w:ascii="Calibri" w:hAnsi="Calibri" w:eastAsia="方正仿宋_GBK" w:cs="Times New Roman"/>
          <w:szCs w:val="32"/>
        </w:rPr>
        <w:t>下简称《确认表》）上盖章确认。</w:t>
      </w:r>
      <w:r>
        <w:rPr>
          <w:rFonts w:hint="eastAsia" w:ascii="Calibri" w:hAnsi="Calibri" w:eastAsia="方正仿宋_GBK" w:cs="Times New Roman"/>
          <w:szCs w:val="32"/>
        </w:rPr>
        <w:t>报废机具残值由农机回收单位与机主按照公平交易原则，共同协商确定。</w:t>
      </w:r>
    </w:p>
    <w:p w14:paraId="4E89DBD4">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Calibri" w:hAnsi="Calibri" w:eastAsia="宋体" w:cs="Times New Roman"/>
          <w:sz w:val="21"/>
          <w:szCs w:val="22"/>
        </w:rPr>
      </w:pPr>
      <w:r>
        <w:rPr>
          <w:rFonts w:ascii="Calibri" w:hAnsi="Calibri" w:eastAsia="方正楷体_GBK" w:cs="Times New Roman"/>
          <w:bCs/>
          <w:szCs w:val="32"/>
        </w:rPr>
        <w:t>（二）注销登记。</w:t>
      </w:r>
      <w:r>
        <w:rPr>
          <w:rFonts w:ascii="Calibri" w:hAnsi="Calibri" w:eastAsia="方正仿宋_GBK" w:cs="Times New Roman"/>
          <w:szCs w:val="32"/>
        </w:rPr>
        <w:t>纳入牌证管理（已办理牌证）的拖拉机和联合收割机需凭《确认表》和相关证照，到当地负责农机牌证管理的机构依法办理牌证注销手续。相关机构核对机主和报废农机信息</w:t>
      </w:r>
      <w:r>
        <w:rPr>
          <w:rFonts w:hint="eastAsia" w:ascii="方正仿宋_GBK" w:hAnsi="Calibri" w:eastAsia="方正仿宋_GBK" w:cs="Times New Roman"/>
          <w:szCs w:val="32"/>
        </w:rPr>
        <w:t>后，依法办理牌证注销手续，并在《确认表》上签注“已办理注销登记”字样。</w:t>
      </w:r>
    </w:p>
    <w:p w14:paraId="2C61816F">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Calibri" w:hAnsi="Calibri" w:eastAsia="方正仿宋_GBK" w:cs="Times New Roman"/>
          <w:b/>
          <w:bCs/>
          <w:szCs w:val="32"/>
        </w:rPr>
      </w:pPr>
      <w:r>
        <w:rPr>
          <w:rFonts w:ascii="Calibri" w:hAnsi="Calibri" w:eastAsia="方正楷体_GBK" w:cs="Times New Roman"/>
          <w:bCs/>
          <w:szCs w:val="32"/>
        </w:rPr>
        <w:t>（三）补贴申请。</w:t>
      </w:r>
      <w:r>
        <w:rPr>
          <w:rFonts w:ascii="Calibri" w:hAnsi="Calibri" w:eastAsia="方正仿宋_GBK" w:cs="Times New Roman"/>
          <w:szCs w:val="32"/>
        </w:rPr>
        <w:t>机主凭《确认表》、机主身份证照、机具身份信息图片</w:t>
      </w:r>
      <w:r>
        <w:rPr>
          <w:rFonts w:hint="eastAsia" w:ascii="Calibri" w:hAnsi="Calibri" w:eastAsia="方正仿宋_GBK" w:cs="Times New Roman"/>
          <w:szCs w:val="32"/>
        </w:rPr>
        <w:t>（</w:t>
      </w:r>
      <w:r>
        <w:rPr>
          <w:rFonts w:ascii="Calibri" w:hAnsi="Calibri" w:eastAsia="方正仿宋_GBK" w:cs="Times New Roman"/>
          <w:szCs w:val="32"/>
        </w:rPr>
        <w:t>铭牌或其他能证明机具身份信息的资料</w:t>
      </w:r>
      <w:r>
        <w:rPr>
          <w:rFonts w:hint="eastAsia" w:ascii="Calibri" w:hAnsi="Calibri" w:eastAsia="方正仿宋_GBK" w:cs="Times New Roman"/>
          <w:szCs w:val="32"/>
        </w:rPr>
        <w:t>）</w:t>
      </w:r>
      <w:r>
        <w:rPr>
          <w:rFonts w:ascii="Calibri" w:hAnsi="Calibri" w:eastAsia="方正仿宋_GBK" w:cs="Times New Roman"/>
          <w:szCs w:val="32"/>
        </w:rPr>
        <w:t>、人机合影（机具需主要部件完整）到</w:t>
      </w:r>
      <w:r>
        <w:rPr>
          <w:rFonts w:hint="eastAsia" w:ascii="Calibri" w:hAnsi="Calibri" w:eastAsia="方正仿宋_GBK" w:cs="Times New Roman"/>
          <w:szCs w:val="32"/>
        </w:rPr>
        <w:t>报废机具回收拆解企业或回收网点所在</w:t>
      </w:r>
      <w:r>
        <w:rPr>
          <w:rFonts w:ascii="Calibri" w:hAnsi="Calibri" w:eastAsia="方正仿宋_GBK" w:cs="Times New Roman"/>
          <w:szCs w:val="32"/>
        </w:rPr>
        <w:t>乡镇（街道）进行报废补贴申请，签署农业机械来历承诺书（附</w:t>
      </w:r>
      <w:r>
        <w:rPr>
          <w:rFonts w:ascii="Times New Roman" w:hAnsi="Times New Roman" w:eastAsia="方正仿宋_GBK" w:cs="Times New Roman"/>
          <w:szCs w:val="32"/>
        </w:rPr>
        <w:t>件</w:t>
      </w:r>
      <w:r>
        <w:rPr>
          <w:rFonts w:hint="eastAsia" w:ascii="Times New Roman" w:hAnsi="Times New Roman" w:eastAsia="方正仿宋_GBK" w:cs="Times New Roman"/>
          <w:szCs w:val="32"/>
          <w:lang w:val="en-US" w:eastAsia="zh-CN"/>
        </w:rPr>
        <w:t>4</w:t>
      </w:r>
      <w:r>
        <w:rPr>
          <w:rFonts w:ascii="Times New Roman" w:hAnsi="Times New Roman" w:eastAsia="方正仿宋_GBK" w:cs="Times New Roman"/>
          <w:szCs w:val="32"/>
        </w:rPr>
        <w:t>），录入补贴</w:t>
      </w:r>
      <w:r>
        <w:rPr>
          <w:rFonts w:ascii="Calibri" w:hAnsi="Calibri" w:eastAsia="方正仿宋_GBK" w:cs="Times New Roman"/>
          <w:szCs w:val="32"/>
        </w:rPr>
        <w:t>申请信息</w:t>
      </w:r>
      <w:r>
        <w:rPr>
          <w:rFonts w:hint="eastAsia" w:ascii="Calibri" w:hAnsi="Calibri" w:eastAsia="方正仿宋_GBK" w:cs="Times New Roman"/>
          <w:szCs w:val="32"/>
        </w:rPr>
        <w:t>。</w:t>
      </w:r>
      <w:r>
        <w:rPr>
          <w:rFonts w:hint="eastAsia" w:ascii="Calibri" w:hAnsi="Calibri" w:eastAsia="方正仿宋_GBK" w:cs="Times New Roman"/>
          <w:color w:val="000000"/>
          <w:szCs w:val="32"/>
        </w:rPr>
        <w:t>需以购置同种类新设备为前提的，还需提供购机发票并录入新设备生产厂家及出厂编号</w:t>
      </w:r>
      <w:r>
        <w:rPr>
          <w:rFonts w:hint="eastAsia" w:ascii="Calibri" w:hAnsi="Calibri" w:eastAsia="方正仿宋_GBK" w:cs="Times New Roman"/>
          <w:color w:val="000000"/>
          <w:szCs w:val="32"/>
          <w:lang w:eastAsia="zh-CN"/>
        </w:rPr>
        <w:t>、</w:t>
      </w:r>
      <w:r>
        <w:rPr>
          <w:rFonts w:hint="eastAsia" w:ascii="Calibri" w:hAnsi="Calibri" w:eastAsia="方正仿宋_GBK" w:cs="Times New Roman"/>
          <w:color w:val="000000"/>
          <w:szCs w:val="32"/>
          <w:lang w:val="en-US" w:eastAsia="zh-CN"/>
        </w:rPr>
        <w:t>机具图片</w:t>
      </w:r>
      <w:r>
        <w:rPr>
          <w:rFonts w:hint="eastAsia" w:ascii="Calibri" w:hAnsi="Calibri" w:eastAsia="方正仿宋_GBK" w:cs="Times New Roman"/>
          <w:color w:val="000000"/>
          <w:szCs w:val="32"/>
        </w:rPr>
        <w:t>等信息</w:t>
      </w:r>
      <w:r>
        <w:rPr>
          <w:rFonts w:ascii="Calibri" w:hAnsi="Calibri" w:eastAsia="方正仿宋_GBK" w:cs="Times New Roman"/>
          <w:szCs w:val="32"/>
        </w:rPr>
        <w:t>。乡镇（街道）在录入补贴申请后</w:t>
      </w:r>
      <w:r>
        <w:rPr>
          <w:rFonts w:ascii="Times New Roman" w:hAnsi="Times New Roman" w:eastAsia="方正仿宋_GBK" w:cs="Times New Roman"/>
          <w:szCs w:val="32"/>
        </w:rPr>
        <w:t>1</w:t>
      </w:r>
      <w:r>
        <w:rPr>
          <w:rFonts w:hint="eastAsia" w:ascii="Times New Roman" w:hAnsi="Times New Roman" w:eastAsia="方正仿宋_GBK" w:cs="Times New Roman"/>
          <w:szCs w:val="32"/>
        </w:rPr>
        <w:t>0</w:t>
      </w:r>
      <w:r>
        <w:rPr>
          <w:rFonts w:ascii="Calibri" w:hAnsi="Calibri" w:eastAsia="方正仿宋_GBK" w:cs="Times New Roman"/>
          <w:szCs w:val="32"/>
        </w:rPr>
        <w:t>个工作日内对申请信息进行核验，核验通过后予以公示</w:t>
      </w:r>
      <w:r>
        <w:rPr>
          <w:rFonts w:hint="eastAsia" w:ascii="Calibri" w:hAnsi="Calibri" w:eastAsia="方正仿宋_GBK" w:cs="Times New Roman"/>
          <w:szCs w:val="32"/>
        </w:rPr>
        <w:t>（公示</w:t>
      </w:r>
      <w:r>
        <w:rPr>
          <w:rFonts w:ascii="Calibri" w:hAnsi="Calibri" w:eastAsia="方正仿宋_GBK" w:cs="Times New Roman"/>
          <w:szCs w:val="32"/>
        </w:rPr>
        <w:t>期不少于</w:t>
      </w:r>
      <w:r>
        <w:rPr>
          <w:rFonts w:ascii="Times New Roman" w:hAnsi="Times New Roman" w:eastAsia="方正仿宋_GBK" w:cs="Times New Roman"/>
          <w:szCs w:val="32"/>
        </w:rPr>
        <w:t>5</w:t>
      </w:r>
      <w:r>
        <w:rPr>
          <w:rFonts w:hint="eastAsia" w:ascii="Calibri" w:hAnsi="Calibri" w:eastAsia="方正仿宋_GBK" w:cs="Times New Roman"/>
          <w:szCs w:val="32"/>
        </w:rPr>
        <w:t>天）</w:t>
      </w:r>
      <w:r>
        <w:rPr>
          <w:rFonts w:ascii="Calibri" w:hAnsi="Calibri" w:eastAsia="方正仿宋_GBK" w:cs="Times New Roman"/>
          <w:szCs w:val="32"/>
        </w:rPr>
        <w:t>。</w:t>
      </w:r>
    </w:p>
    <w:p w14:paraId="340FCB83">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Calibri" w:hAnsi="Calibri" w:eastAsia="方正楷体_GBK" w:cs="Times New Roman"/>
          <w:bCs/>
          <w:szCs w:val="32"/>
        </w:rPr>
      </w:pPr>
      <w:r>
        <w:rPr>
          <w:rFonts w:ascii="Calibri" w:hAnsi="Calibri" w:eastAsia="方正楷体_GBK" w:cs="Times New Roman"/>
          <w:bCs/>
          <w:szCs w:val="32"/>
        </w:rPr>
        <w:t>（</w:t>
      </w:r>
      <w:r>
        <w:rPr>
          <w:rFonts w:hint="eastAsia" w:ascii="Calibri" w:hAnsi="Calibri" w:eastAsia="方正楷体_GBK" w:cs="Times New Roman"/>
          <w:bCs/>
          <w:szCs w:val="32"/>
          <w:lang w:eastAsia="zh-CN"/>
        </w:rPr>
        <w:t>四</w:t>
      </w:r>
      <w:r>
        <w:rPr>
          <w:rFonts w:ascii="Calibri" w:hAnsi="Calibri" w:eastAsia="方正楷体_GBK" w:cs="Times New Roman"/>
          <w:bCs/>
          <w:szCs w:val="32"/>
        </w:rPr>
        <w:t>）兑现补贴。</w:t>
      </w:r>
      <w:r>
        <w:rPr>
          <w:rFonts w:ascii="Calibri" w:hAnsi="Calibri" w:eastAsia="方正仿宋_GBK" w:cs="Times New Roman"/>
          <w:szCs w:val="32"/>
        </w:rPr>
        <w:t>乡镇完成公示</w:t>
      </w:r>
      <w:r>
        <w:rPr>
          <w:rFonts w:hint="eastAsia" w:ascii="Calibri" w:hAnsi="Calibri" w:eastAsia="方正仿宋_GBK" w:cs="Times New Roman"/>
          <w:szCs w:val="32"/>
          <w:lang w:eastAsia="zh-CN"/>
        </w:rPr>
        <w:t>结束</w:t>
      </w:r>
      <w:r>
        <w:rPr>
          <w:rFonts w:ascii="Calibri" w:hAnsi="Calibri" w:eastAsia="方正仿宋_GBK" w:cs="Times New Roman"/>
          <w:szCs w:val="32"/>
        </w:rPr>
        <w:t>后，区县农业农村部门</w:t>
      </w:r>
      <w:r>
        <w:rPr>
          <w:rFonts w:hint="eastAsia" w:ascii="Calibri" w:hAnsi="Calibri" w:eastAsia="方正仿宋_GBK" w:cs="Times New Roman"/>
          <w:szCs w:val="32"/>
        </w:rPr>
        <w:t>和财政部门</w:t>
      </w:r>
      <w:r>
        <w:rPr>
          <w:rFonts w:ascii="Calibri" w:hAnsi="Calibri" w:eastAsia="方正仿宋_GBK" w:cs="Times New Roman"/>
          <w:szCs w:val="32"/>
        </w:rPr>
        <w:t>应</w:t>
      </w:r>
      <w:r>
        <w:rPr>
          <w:rFonts w:hint="eastAsia" w:ascii="Calibri" w:hAnsi="Calibri" w:eastAsia="方正仿宋_GBK" w:cs="Times New Roman"/>
          <w:szCs w:val="32"/>
        </w:rPr>
        <w:t>及时整理补贴申请信息并核对“一卡通”兑付信息，原则上</w:t>
      </w:r>
      <w:r>
        <w:rPr>
          <w:rFonts w:hint="eastAsia" w:ascii="Calibri" w:hAnsi="Calibri" w:eastAsia="方正仿宋_GBK" w:cs="Times New Roman"/>
          <w:szCs w:val="32"/>
          <w:highlight w:val="none"/>
        </w:rPr>
        <w:t>每周</w:t>
      </w:r>
      <w:r>
        <w:rPr>
          <w:rFonts w:hint="eastAsia" w:ascii="Calibri" w:hAnsi="Calibri" w:eastAsia="方正仿宋_GBK" w:cs="Times New Roman"/>
          <w:szCs w:val="32"/>
          <w:highlight w:val="none"/>
          <w:lang w:eastAsia="zh-CN"/>
        </w:rPr>
        <w:t>向市农机总站</w:t>
      </w:r>
      <w:r>
        <w:rPr>
          <w:rFonts w:hint="eastAsia" w:ascii="Calibri" w:hAnsi="Calibri" w:eastAsia="方正仿宋_GBK" w:cs="Times New Roman"/>
          <w:szCs w:val="32"/>
          <w:highlight w:val="none"/>
        </w:rPr>
        <w:t>提交补贴申请信息和核对后的“一卡通”兑付信息</w:t>
      </w:r>
      <w:r>
        <w:rPr>
          <w:rFonts w:hint="eastAsia" w:ascii="Calibri" w:hAnsi="Calibri" w:eastAsia="方正仿宋_GBK" w:cs="Times New Roman"/>
          <w:szCs w:val="32"/>
        </w:rPr>
        <w:t>。</w:t>
      </w:r>
      <w:r>
        <w:rPr>
          <w:rFonts w:hint="eastAsia" w:ascii="Calibri" w:hAnsi="Calibri" w:eastAsia="方正仿宋_GBK" w:cs="Times New Roman"/>
          <w:szCs w:val="32"/>
          <w:highlight w:val="none"/>
        </w:rPr>
        <w:t>市</w:t>
      </w:r>
      <w:r>
        <w:rPr>
          <w:rFonts w:hint="eastAsia" w:ascii="Calibri" w:hAnsi="Calibri" w:eastAsia="方正仿宋_GBK" w:cs="Times New Roman"/>
          <w:szCs w:val="32"/>
          <w:highlight w:val="none"/>
          <w:lang w:eastAsia="zh-CN"/>
        </w:rPr>
        <w:t>农机总站</w:t>
      </w:r>
      <w:r>
        <w:rPr>
          <w:rFonts w:hint="eastAsia" w:ascii="Calibri" w:hAnsi="Calibri" w:eastAsia="方正仿宋_GBK" w:cs="Times New Roman"/>
          <w:szCs w:val="32"/>
          <w:highlight w:val="none"/>
        </w:rPr>
        <w:t>收到区县提交的信息后，</w:t>
      </w:r>
      <w:r>
        <w:rPr>
          <w:rFonts w:hint="eastAsia" w:ascii="Calibri" w:hAnsi="Calibri" w:eastAsia="方正仿宋_GBK" w:cs="Times New Roman"/>
          <w:szCs w:val="32"/>
          <w:highlight w:val="none"/>
          <w:lang w:eastAsia="zh-CN"/>
        </w:rPr>
        <w:t>负责</w:t>
      </w:r>
      <w:r>
        <w:rPr>
          <w:rFonts w:hint="eastAsia" w:ascii="Calibri" w:hAnsi="Calibri" w:eastAsia="方正仿宋_GBK" w:cs="Times New Roman"/>
          <w:szCs w:val="32"/>
          <w:highlight w:val="none"/>
        </w:rPr>
        <w:t>兑付补贴资金。</w:t>
      </w:r>
      <w:r>
        <w:rPr>
          <w:rFonts w:ascii="Calibri" w:hAnsi="Calibri" w:eastAsia="方正仿宋_GBK" w:cs="Times New Roman"/>
          <w:szCs w:val="32"/>
        </w:rPr>
        <w:t>年度内，个人申请报废补贴</w:t>
      </w:r>
      <w:r>
        <w:rPr>
          <w:rFonts w:hint="eastAsia" w:ascii="Calibri" w:hAnsi="Calibri" w:eastAsia="方正仿宋_GBK" w:cs="Times New Roman"/>
          <w:szCs w:val="32"/>
        </w:rPr>
        <w:t>机具</w:t>
      </w:r>
      <w:r>
        <w:rPr>
          <w:rFonts w:ascii="Calibri" w:hAnsi="Calibri" w:eastAsia="方正仿宋_GBK" w:cs="Times New Roman"/>
          <w:szCs w:val="32"/>
        </w:rPr>
        <w:t>总和不得超过</w:t>
      </w:r>
      <w:r>
        <w:rPr>
          <w:rFonts w:hint="eastAsia" w:ascii="Times New Roman" w:hAnsi="Times New Roman" w:eastAsia="方正仿宋_GBK" w:cs="Times New Roman"/>
          <w:szCs w:val="32"/>
        </w:rPr>
        <w:t>5</w:t>
      </w:r>
      <w:r>
        <w:rPr>
          <w:rFonts w:ascii="Calibri" w:hAnsi="Calibri" w:eastAsia="方正仿宋_GBK" w:cs="Times New Roman"/>
          <w:szCs w:val="32"/>
        </w:rPr>
        <w:t>台，农业生产经营组织申请报废补贴</w:t>
      </w:r>
      <w:r>
        <w:rPr>
          <w:rFonts w:hint="eastAsia" w:ascii="Calibri" w:hAnsi="Calibri" w:eastAsia="方正仿宋_GBK" w:cs="Times New Roman"/>
          <w:szCs w:val="32"/>
        </w:rPr>
        <w:t>机具</w:t>
      </w:r>
      <w:r>
        <w:rPr>
          <w:rFonts w:ascii="Calibri" w:hAnsi="Calibri" w:eastAsia="方正仿宋_GBK" w:cs="Times New Roman"/>
          <w:szCs w:val="32"/>
        </w:rPr>
        <w:t>总和不得超过</w:t>
      </w:r>
      <w:r>
        <w:rPr>
          <w:rFonts w:hint="eastAsia" w:ascii="Times New Roman" w:hAnsi="Times New Roman" w:eastAsia="方正仿宋_GBK" w:cs="Times New Roman"/>
          <w:szCs w:val="32"/>
        </w:rPr>
        <w:t>3</w:t>
      </w:r>
      <w:r>
        <w:rPr>
          <w:rFonts w:ascii="Times New Roman" w:hAnsi="Times New Roman" w:eastAsia="方正仿宋_GBK" w:cs="Times New Roman"/>
          <w:szCs w:val="32"/>
        </w:rPr>
        <w:t>0</w:t>
      </w:r>
      <w:r>
        <w:rPr>
          <w:rFonts w:ascii="Calibri" w:hAnsi="Calibri" w:eastAsia="方正仿宋_GBK" w:cs="Times New Roman"/>
          <w:szCs w:val="32"/>
        </w:rPr>
        <w:t>台；此外，各区县可结合实际，</w:t>
      </w:r>
      <w:r>
        <w:rPr>
          <w:rFonts w:hint="eastAsia" w:ascii="Calibri" w:hAnsi="Calibri" w:eastAsia="方正仿宋_GBK" w:cs="Times New Roman"/>
          <w:szCs w:val="32"/>
        </w:rPr>
        <w:t>在上述要求内</w:t>
      </w:r>
      <w:r>
        <w:rPr>
          <w:rFonts w:ascii="Calibri" w:hAnsi="Calibri" w:eastAsia="方正仿宋_GBK" w:cs="Times New Roman"/>
          <w:szCs w:val="32"/>
        </w:rPr>
        <w:t>设置个人和组织年度内</w:t>
      </w:r>
      <w:r>
        <w:rPr>
          <w:rFonts w:hint="eastAsia" w:ascii="Calibri" w:hAnsi="Calibri" w:eastAsia="方正仿宋_GBK" w:cs="Times New Roman"/>
          <w:szCs w:val="32"/>
        </w:rPr>
        <w:t>申请</w:t>
      </w:r>
      <w:r>
        <w:rPr>
          <w:rFonts w:ascii="Calibri" w:hAnsi="Calibri" w:eastAsia="方正仿宋_GBK" w:cs="Times New Roman"/>
          <w:szCs w:val="32"/>
        </w:rPr>
        <w:t>报废补贴的农机数量上限。区县农业农村部门应按照报废补贴机具总量不超过购置补贴机具总量的原则，合理确定年度报废补贴农机数量。</w:t>
      </w:r>
    </w:p>
    <w:p w14:paraId="7183FA40">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Calibri" w:hAnsi="Calibri" w:eastAsia="方正楷体_GBK" w:cs="Times New Roman"/>
          <w:bCs/>
          <w:szCs w:val="32"/>
        </w:rPr>
      </w:pPr>
      <w:r>
        <w:rPr>
          <w:rFonts w:ascii="Calibri" w:hAnsi="Calibri" w:eastAsia="方正楷体_GBK" w:cs="Times New Roman"/>
          <w:bCs/>
          <w:szCs w:val="32"/>
        </w:rPr>
        <w:t>（</w:t>
      </w:r>
      <w:r>
        <w:rPr>
          <w:rFonts w:hint="eastAsia" w:ascii="Calibri" w:hAnsi="Calibri" w:eastAsia="方正楷体_GBK" w:cs="Times New Roman"/>
          <w:bCs/>
          <w:szCs w:val="32"/>
          <w:lang w:eastAsia="zh-CN"/>
        </w:rPr>
        <w:t>五</w:t>
      </w:r>
      <w:r>
        <w:rPr>
          <w:rFonts w:ascii="Calibri" w:hAnsi="Calibri" w:eastAsia="方正楷体_GBK" w:cs="Times New Roman"/>
          <w:bCs/>
          <w:szCs w:val="32"/>
        </w:rPr>
        <w:t>）报废</w:t>
      </w:r>
      <w:r>
        <w:rPr>
          <w:rFonts w:hint="eastAsia" w:ascii="Calibri" w:hAnsi="Calibri" w:eastAsia="方正楷体_GBK" w:cs="Times New Roman"/>
          <w:bCs/>
          <w:szCs w:val="32"/>
        </w:rPr>
        <w:t>拆解</w:t>
      </w:r>
      <w:r>
        <w:rPr>
          <w:rFonts w:ascii="Calibri" w:hAnsi="Calibri" w:eastAsia="方正楷体_GBK" w:cs="Times New Roman"/>
          <w:bCs/>
          <w:szCs w:val="32"/>
        </w:rPr>
        <w:t>。</w:t>
      </w:r>
      <w:r>
        <w:rPr>
          <w:rFonts w:hint="eastAsia" w:ascii="Calibri" w:hAnsi="Calibri" w:eastAsia="方正仿宋_GBK" w:cs="Times New Roman"/>
          <w:szCs w:val="32"/>
        </w:rPr>
        <w:t>乡镇（街道）核验通过后，报废</w:t>
      </w:r>
      <w:r>
        <w:rPr>
          <w:rFonts w:ascii="Calibri" w:hAnsi="Calibri" w:eastAsia="方正仿宋_GBK" w:cs="Times New Roman"/>
          <w:szCs w:val="32"/>
        </w:rPr>
        <w:t>农机回收点应及时将</w:t>
      </w:r>
      <w:r>
        <w:rPr>
          <w:rFonts w:hint="eastAsia" w:ascii="Calibri" w:hAnsi="Calibri" w:eastAsia="方正仿宋_GBK" w:cs="Times New Roman"/>
          <w:szCs w:val="32"/>
        </w:rPr>
        <w:t>报废</w:t>
      </w:r>
      <w:r>
        <w:rPr>
          <w:rFonts w:hint="eastAsia" w:ascii="Calibri" w:hAnsi="Calibri" w:eastAsia="方正仿宋_GBK" w:cs="Times New Roman"/>
          <w:szCs w:val="32"/>
          <w:lang w:eastAsia="zh-CN"/>
        </w:rPr>
        <w:t>机具</w:t>
      </w:r>
      <w:r>
        <w:rPr>
          <w:rFonts w:ascii="Calibri" w:hAnsi="Calibri" w:eastAsia="方正仿宋_GBK" w:cs="Times New Roman"/>
          <w:szCs w:val="32"/>
        </w:rPr>
        <w:t>及</w:t>
      </w:r>
      <w:r>
        <w:rPr>
          <w:rFonts w:hint="eastAsia" w:ascii="Calibri" w:hAnsi="Calibri" w:eastAsia="方正仿宋_GBK" w:cs="Times New Roman"/>
          <w:szCs w:val="32"/>
        </w:rPr>
        <w:t>《确认表》</w:t>
      </w:r>
      <w:r>
        <w:rPr>
          <w:rFonts w:ascii="Calibri" w:hAnsi="Calibri" w:eastAsia="方正仿宋_GBK" w:cs="Times New Roman"/>
          <w:szCs w:val="32"/>
        </w:rPr>
        <w:t>送往</w:t>
      </w:r>
      <w:r>
        <w:rPr>
          <w:rFonts w:hint="eastAsia" w:ascii="Calibri" w:hAnsi="Calibri" w:eastAsia="方正仿宋_GBK" w:cs="Times New Roman"/>
          <w:szCs w:val="32"/>
        </w:rPr>
        <w:t>回收</w:t>
      </w:r>
      <w:r>
        <w:rPr>
          <w:rFonts w:ascii="Calibri" w:hAnsi="Calibri" w:eastAsia="方正仿宋_GBK" w:cs="Times New Roman"/>
          <w:szCs w:val="32"/>
        </w:rPr>
        <w:t>拆解企业</w:t>
      </w:r>
      <w:r>
        <w:rPr>
          <w:rFonts w:hint="eastAsia" w:ascii="Calibri" w:hAnsi="Calibri" w:eastAsia="方正仿宋_GBK" w:cs="Times New Roman"/>
          <w:szCs w:val="32"/>
        </w:rPr>
        <w:t>，办理有关交接手续；</w:t>
      </w:r>
      <w:r>
        <w:rPr>
          <w:rFonts w:ascii="Calibri" w:hAnsi="Calibri" w:eastAsia="方正仿宋_GBK" w:cs="Times New Roman"/>
          <w:szCs w:val="32"/>
        </w:rPr>
        <w:t>回收</w:t>
      </w:r>
      <w:r>
        <w:rPr>
          <w:rFonts w:hint="eastAsia" w:ascii="Calibri" w:hAnsi="Calibri" w:eastAsia="方正仿宋_GBK" w:cs="Times New Roman"/>
          <w:szCs w:val="32"/>
        </w:rPr>
        <w:t>拆解</w:t>
      </w:r>
      <w:r>
        <w:rPr>
          <w:rFonts w:ascii="Calibri" w:hAnsi="Calibri" w:eastAsia="方正仿宋_GBK" w:cs="Times New Roman"/>
          <w:szCs w:val="32"/>
        </w:rPr>
        <w:t>企业</w:t>
      </w:r>
      <w:r>
        <w:rPr>
          <w:rFonts w:hint="eastAsia" w:ascii="Calibri" w:hAnsi="Calibri" w:eastAsia="方正仿宋_GBK" w:cs="Times New Roman"/>
          <w:szCs w:val="32"/>
        </w:rPr>
        <w:t>应</w:t>
      </w:r>
      <w:r>
        <w:rPr>
          <w:rFonts w:ascii="Calibri" w:hAnsi="Calibri" w:eastAsia="方正仿宋_GBK" w:cs="Times New Roman"/>
          <w:szCs w:val="32"/>
        </w:rPr>
        <w:t>定期对回收的</w:t>
      </w:r>
      <w:r>
        <w:rPr>
          <w:rFonts w:hint="eastAsia" w:ascii="Calibri" w:hAnsi="Calibri" w:eastAsia="方正仿宋_GBK" w:cs="Times New Roman"/>
          <w:szCs w:val="32"/>
        </w:rPr>
        <w:t>报废</w:t>
      </w:r>
      <w:r>
        <w:rPr>
          <w:rFonts w:ascii="Calibri" w:hAnsi="Calibri" w:eastAsia="方正仿宋_GBK" w:cs="Times New Roman"/>
          <w:szCs w:val="32"/>
        </w:rPr>
        <w:t>农机</w:t>
      </w:r>
      <w:r>
        <w:rPr>
          <w:rFonts w:hint="eastAsia" w:ascii="Calibri" w:hAnsi="Calibri" w:eastAsia="方正仿宋_GBK" w:cs="Times New Roman"/>
          <w:szCs w:val="32"/>
        </w:rPr>
        <w:t>具</w:t>
      </w:r>
      <w:r>
        <w:rPr>
          <w:rFonts w:ascii="Calibri" w:hAnsi="Calibri" w:eastAsia="方正仿宋_GBK" w:cs="Times New Roman"/>
          <w:szCs w:val="32"/>
        </w:rPr>
        <w:t>进行拆解</w:t>
      </w:r>
      <w:r>
        <w:rPr>
          <w:rFonts w:hint="eastAsia" w:ascii="Calibri" w:hAnsi="Calibri" w:eastAsia="方正仿宋_GBK" w:cs="Times New Roman"/>
          <w:szCs w:val="32"/>
          <w:lang w:eastAsia="zh-CN"/>
        </w:rPr>
        <w:t>，</w:t>
      </w:r>
      <w:r>
        <w:rPr>
          <w:rFonts w:ascii="Calibri" w:hAnsi="Calibri" w:eastAsia="方正仿宋_GBK" w:cs="Times New Roman"/>
          <w:szCs w:val="32"/>
        </w:rPr>
        <w:t>建立档案</w:t>
      </w:r>
      <w:r>
        <w:rPr>
          <w:rFonts w:hint="eastAsia" w:ascii="Calibri" w:hAnsi="Calibri" w:eastAsia="方正仿宋_GBK" w:cs="Times New Roman"/>
          <w:szCs w:val="32"/>
          <w:lang w:eastAsia="zh-CN"/>
        </w:rPr>
        <w:t>并</w:t>
      </w:r>
      <w:r>
        <w:rPr>
          <w:rFonts w:ascii="Calibri" w:hAnsi="Calibri" w:eastAsia="方正仿宋_GBK" w:cs="Times New Roman"/>
          <w:szCs w:val="32"/>
        </w:rPr>
        <w:t>上传</w:t>
      </w:r>
      <w:r>
        <w:rPr>
          <w:rFonts w:hint="eastAsia" w:ascii="Calibri" w:hAnsi="Calibri" w:eastAsia="方正仿宋_GBK" w:cs="Times New Roman"/>
          <w:szCs w:val="32"/>
          <w:lang w:eastAsia="zh-CN"/>
        </w:rPr>
        <w:t>报废农机</w:t>
      </w:r>
      <w:r>
        <w:rPr>
          <w:rFonts w:ascii="Calibri" w:hAnsi="Calibri" w:eastAsia="方正仿宋_GBK" w:cs="Times New Roman"/>
          <w:szCs w:val="32"/>
        </w:rPr>
        <w:t>信息，对国家禁止生产销售的发动机等部件进行破坏性处理。拆解档案应包括铭牌或其他能体现农机身份的有关资料，保存期不少于</w:t>
      </w:r>
      <w:r>
        <w:rPr>
          <w:rFonts w:ascii="Times New Roman" w:hAnsi="Times New Roman" w:eastAsia="方正仿宋_GBK" w:cs="Times New Roman"/>
          <w:szCs w:val="32"/>
        </w:rPr>
        <w:t>3</w:t>
      </w:r>
      <w:r>
        <w:rPr>
          <w:rFonts w:ascii="Calibri" w:hAnsi="Calibri" w:eastAsia="方正仿宋_GBK" w:cs="Times New Roman"/>
          <w:szCs w:val="32"/>
        </w:rPr>
        <w:t>年。</w:t>
      </w:r>
      <w:r>
        <w:rPr>
          <w:rFonts w:hint="eastAsia" w:ascii="Calibri" w:hAnsi="Calibri" w:eastAsia="方正仿宋_GBK" w:cs="Times New Roman"/>
          <w:szCs w:val="32"/>
        </w:rPr>
        <w:t>各区县</w:t>
      </w:r>
      <w:r>
        <w:rPr>
          <w:rFonts w:hint="eastAsia" w:ascii="Calibri" w:hAnsi="Calibri" w:eastAsia="方正仿宋_GBK" w:cs="Times New Roman"/>
          <w:szCs w:val="32"/>
          <w:lang w:val="en-US" w:eastAsia="zh-CN"/>
        </w:rPr>
        <w:t>农业农村部门</w:t>
      </w:r>
      <w:r>
        <w:rPr>
          <w:rFonts w:hint="eastAsia" w:ascii="Calibri" w:hAnsi="Calibri" w:eastAsia="方正仿宋_GBK" w:cs="Times New Roman"/>
          <w:szCs w:val="32"/>
        </w:rPr>
        <w:t>对</w:t>
      </w:r>
      <w:r>
        <w:rPr>
          <w:rFonts w:hint="eastAsia" w:ascii="Calibri" w:hAnsi="Calibri" w:eastAsia="方正仿宋_GBK" w:cs="Times New Roman"/>
          <w:szCs w:val="32"/>
          <w:lang w:eastAsia="zh-CN"/>
        </w:rPr>
        <w:t>本区县申请的报废农机拆解情况</w:t>
      </w:r>
      <w:r>
        <w:rPr>
          <w:rFonts w:hint="eastAsia" w:ascii="Calibri" w:hAnsi="Calibri" w:eastAsia="方正仿宋_GBK" w:cs="Times New Roman"/>
          <w:szCs w:val="32"/>
        </w:rPr>
        <w:t>进行监督</w:t>
      </w:r>
      <w:r>
        <w:rPr>
          <w:rFonts w:ascii="Calibri" w:hAnsi="Calibri" w:eastAsia="方正仿宋_GBK" w:cs="Times New Roman"/>
          <w:szCs w:val="32"/>
        </w:rPr>
        <w:t>，确保每台报废农机完成报废拆解</w:t>
      </w:r>
      <w:r>
        <w:rPr>
          <w:rFonts w:hint="eastAsia" w:ascii="Calibri" w:hAnsi="Calibri" w:eastAsia="方正仿宋_GBK" w:cs="Times New Roman"/>
          <w:szCs w:val="32"/>
          <w:lang w:eastAsia="zh-CN"/>
        </w:rPr>
        <w:t>，</w:t>
      </w:r>
      <w:r>
        <w:rPr>
          <w:rFonts w:hint="eastAsia" w:ascii="Calibri" w:hAnsi="Calibri" w:eastAsia="方正仿宋_GBK" w:cs="Times New Roman"/>
          <w:szCs w:val="32"/>
          <w:lang w:val="en-US" w:eastAsia="zh-CN"/>
        </w:rPr>
        <w:t>不得再次流入市场</w:t>
      </w:r>
      <w:r>
        <w:rPr>
          <w:rFonts w:hint="eastAsia" w:ascii="Calibri" w:hAnsi="Calibri" w:eastAsia="方正仿宋_GBK" w:cs="Times New Roman"/>
          <w:szCs w:val="32"/>
        </w:rPr>
        <w:t>。</w:t>
      </w:r>
    </w:p>
    <w:p w14:paraId="49C944A1">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Calibri" w:hAnsi="Calibri" w:eastAsia="宋体" w:cs="Times New Roman"/>
          <w:sz w:val="21"/>
          <w:szCs w:val="22"/>
        </w:rPr>
      </w:pPr>
      <w:r>
        <w:rPr>
          <w:rFonts w:hint="eastAsia" w:ascii="Calibri" w:hAnsi="Calibri" w:eastAsia="方正黑体_GBK" w:cs="Times New Roman"/>
          <w:szCs w:val="32"/>
        </w:rPr>
        <w:t>七</w:t>
      </w:r>
      <w:r>
        <w:rPr>
          <w:rFonts w:ascii="Calibri" w:hAnsi="Calibri" w:eastAsia="方正黑体_GBK" w:cs="Times New Roman"/>
          <w:szCs w:val="32"/>
        </w:rPr>
        <w:t>、保障措施</w:t>
      </w:r>
    </w:p>
    <w:p w14:paraId="6DB58EB0">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ascii="Calibri" w:hAnsi="Calibri" w:eastAsia="方正仿宋_GBK" w:cs="Times New Roman"/>
          <w:szCs w:val="32"/>
          <w:highlight w:val="none"/>
          <w:lang w:val="en-US" w:eastAsia="zh-CN"/>
        </w:rPr>
      </w:pPr>
      <w:r>
        <w:rPr>
          <w:rFonts w:hint="default" w:ascii="Calibri" w:hAnsi="Calibri" w:eastAsia="方正楷体_GBK" w:cs="Times New Roman"/>
          <w:bCs/>
          <w:szCs w:val="32"/>
          <w:lang w:val="en-US" w:eastAsia="zh-CN"/>
        </w:rPr>
        <w:t>（一）加强组织领导。</w:t>
      </w:r>
      <w:r>
        <w:rPr>
          <w:rFonts w:hint="eastAsia" w:ascii="Calibri" w:hAnsi="Calibri" w:eastAsia="方正仿宋_GBK" w:cs="Times New Roman"/>
          <w:szCs w:val="32"/>
          <w:highlight w:val="none"/>
          <w:lang w:val="en-US" w:eastAsia="zh-CN"/>
        </w:rPr>
        <w:t>各区县农业农村、发展改革、财政部</w:t>
      </w:r>
    </w:p>
    <w:p w14:paraId="697EFE1B">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ascii="Calibri" w:hAnsi="Calibri" w:eastAsia="方正仿宋_GBK" w:cs="Times New Roman"/>
          <w:szCs w:val="32"/>
          <w:lang w:val="en-US" w:eastAsia="zh-CN"/>
        </w:rPr>
      </w:pPr>
      <w:r>
        <w:rPr>
          <w:rFonts w:hint="eastAsia" w:ascii="Calibri" w:hAnsi="Calibri" w:eastAsia="方正仿宋_GBK" w:cs="Times New Roman"/>
          <w:szCs w:val="32"/>
          <w:highlight w:val="none"/>
          <w:lang w:val="en-US" w:eastAsia="zh-CN"/>
        </w:rPr>
        <w:t>门要切实加强农机报废更新补贴工作的组织领导，</w:t>
      </w:r>
      <w:r>
        <w:rPr>
          <w:rFonts w:hint="eastAsia" w:ascii="Calibri" w:hAnsi="Calibri" w:eastAsia="方正仿宋_GBK" w:cs="Times New Roman"/>
          <w:szCs w:val="32"/>
          <w:lang w:val="en-US" w:eastAsia="zh-CN"/>
        </w:rPr>
        <w:t>明确职责分工，密切协同配合，形成工作合力。要细化完善管理措施，建立健全制度机制。要加强政策宣传，对实施方案、补贴额、操作程序、投诉咨询方式等信息全面公开，扩大公众知晓度，主动接受监督。要加强补贴业务培训和警示教育，提高工作人员业务素质和风险防控能力。要加大投入力度，保障必要的工作经费和人员力量。</w:t>
      </w:r>
    </w:p>
    <w:p w14:paraId="494EB1A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Times New Roman"/>
          <w:spacing w:val="-6"/>
          <w:szCs w:val="20"/>
          <w:lang w:eastAsia="zh-CN"/>
        </w:rPr>
      </w:pPr>
      <w:r>
        <w:rPr>
          <w:rFonts w:hint="default" w:ascii="Calibri" w:hAnsi="Calibri" w:eastAsia="方正楷体_GBK" w:cs="Times New Roman"/>
          <w:bCs/>
          <w:szCs w:val="32"/>
          <w:lang w:val="en-US" w:eastAsia="zh-CN"/>
        </w:rPr>
        <w:t>（</w:t>
      </w:r>
      <w:r>
        <w:rPr>
          <w:rFonts w:hint="eastAsia" w:ascii="Calibri" w:hAnsi="Calibri" w:eastAsia="方正楷体_GBK" w:cs="Times New Roman"/>
          <w:bCs/>
          <w:szCs w:val="32"/>
          <w:lang w:val="en-US" w:eastAsia="zh-CN"/>
        </w:rPr>
        <w:t>二</w:t>
      </w:r>
      <w:r>
        <w:rPr>
          <w:rFonts w:hint="default" w:ascii="Calibri" w:hAnsi="Calibri" w:eastAsia="方正楷体_GBK" w:cs="Times New Roman"/>
          <w:bCs/>
          <w:szCs w:val="32"/>
          <w:lang w:val="en-US" w:eastAsia="zh-CN"/>
        </w:rPr>
        <w:t>）</w:t>
      </w:r>
      <w:r>
        <w:rPr>
          <w:rFonts w:hint="eastAsia" w:ascii="Calibri" w:hAnsi="Calibri" w:eastAsia="方正楷体_GBK" w:cs="Times New Roman"/>
          <w:bCs/>
          <w:szCs w:val="32"/>
          <w:lang w:val="en-US" w:eastAsia="zh-CN"/>
        </w:rPr>
        <w:t>提高</w:t>
      </w:r>
      <w:r>
        <w:rPr>
          <w:rFonts w:hint="default" w:ascii="Calibri" w:hAnsi="Calibri" w:eastAsia="方正楷体_GBK" w:cs="Times New Roman"/>
          <w:bCs/>
          <w:szCs w:val="32"/>
          <w:lang w:val="en-US" w:eastAsia="zh-CN"/>
        </w:rPr>
        <w:t>服务</w:t>
      </w:r>
      <w:r>
        <w:rPr>
          <w:rFonts w:hint="eastAsia" w:ascii="Calibri" w:hAnsi="Calibri" w:eastAsia="方正楷体_GBK" w:cs="Times New Roman"/>
          <w:bCs/>
          <w:szCs w:val="32"/>
          <w:lang w:val="en-US" w:eastAsia="zh-CN"/>
        </w:rPr>
        <w:t>质效</w:t>
      </w:r>
      <w:r>
        <w:rPr>
          <w:rFonts w:hint="default" w:ascii="Calibri" w:hAnsi="Calibri" w:eastAsia="方正楷体_GBK" w:cs="Times New Roman"/>
          <w:bCs/>
          <w:szCs w:val="32"/>
          <w:lang w:val="en-US" w:eastAsia="zh-CN"/>
        </w:rPr>
        <w:t>。</w:t>
      </w:r>
      <w:r>
        <w:rPr>
          <w:rFonts w:ascii="Calibri" w:hAnsi="Calibri" w:eastAsia="方正仿宋_GBK" w:cs="Times New Roman"/>
          <w:szCs w:val="32"/>
        </w:rPr>
        <w:t>各区县要强化服务意识，创新工作方式，鼓</w:t>
      </w:r>
      <w:r>
        <w:rPr>
          <w:rFonts w:hint="eastAsia" w:ascii="方正仿宋_GBK" w:hAnsi="Calibri" w:eastAsia="方正仿宋_GBK" w:cs="Times New Roman"/>
          <w:szCs w:val="32"/>
        </w:rPr>
        <w:t>励采取“一站式”服务、网上办理等便民措施，</w:t>
      </w:r>
      <w:r>
        <w:rPr>
          <w:rFonts w:ascii="Calibri" w:hAnsi="Calibri" w:eastAsia="方正仿宋_GBK" w:cs="Times New Roman"/>
          <w:szCs w:val="32"/>
        </w:rPr>
        <w:t>提高工作效率和服务质量。要做好同农机购置与应用补贴工作信息平台的衔接，加快实现回收拆解等信息同农机购置与应用补贴相关信息的互联互通，提高补贴申请资料校核效率。鼓励机动车回收拆解企业、农机维修企业、农机合作社按有关规定合作开展农机报废回收工作，鼓励回收</w:t>
      </w:r>
      <w:r>
        <w:rPr>
          <w:rFonts w:hint="eastAsia" w:ascii="Calibri" w:hAnsi="Calibri" w:eastAsia="方正仿宋_GBK" w:cs="Times New Roman"/>
          <w:szCs w:val="32"/>
        </w:rPr>
        <w:t>拆解</w:t>
      </w:r>
      <w:r>
        <w:rPr>
          <w:rFonts w:ascii="Calibri" w:hAnsi="Calibri" w:eastAsia="方正仿宋_GBK" w:cs="Times New Roman"/>
          <w:szCs w:val="32"/>
        </w:rPr>
        <w:t>企业</w:t>
      </w:r>
      <w:r>
        <w:rPr>
          <w:rFonts w:hint="eastAsia" w:ascii="Calibri" w:hAnsi="Calibri" w:eastAsia="方正仿宋_GBK" w:cs="Times New Roman"/>
          <w:szCs w:val="32"/>
        </w:rPr>
        <w:t>和回收点</w:t>
      </w:r>
      <w:r>
        <w:rPr>
          <w:rFonts w:ascii="Calibri" w:hAnsi="Calibri" w:eastAsia="方正仿宋_GBK" w:cs="Times New Roman"/>
          <w:szCs w:val="32"/>
        </w:rPr>
        <w:t>上门回收、办理业务。</w:t>
      </w:r>
      <w:r>
        <w:rPr>
          <w:rFonts w:hint="eastAsia" w:ascii="Calibri" w:hAnsi="Calibri" w:eastAsia="方正仿宋_GBK" w:cs="Times New Roman"/>
          <w:szCs w:val="32"/>
          <w:lang w:eastAsia="zh-CN"/>
        </w:rPr>
        <w:t>鼓励根据实际将回收环节和拆解环节分开，提升补贴资金兑付效率。</w:t>
      </w:r>
    </w:p>
    <w:p w14:paraId="6A48BA0A">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ascii="Calibri" w:hAnsi="Calibri" w:eastAsia="方正仿宋_GBK" w:cs="Times New Roman"/>
          <w:szCs w:val="32"/>
          <w:lang w:val="en-US" w:eastAsia="zh-CN"/>
        </w:rPr>
      </w:pPr>
      <w:r>
        <w:rPr>
          <w:rFonts w:hint="default" w:ascii="Calibri" w:hAnsi="Calibri" w:eastAsia="方正楷体_GBK" w:cs="Times New Roman"/>
          <w:bCs/>
          <w:szCs w:val="32"/>
          <w:lang w:val="en-US" w:eastAsia="zh-CN"/>
        </w:rPr>
        <w:t>（</w:t>
      </w:r>
      <w:r>
        <w:rPr>
          <w:rFonts w:hint="eastAsia" w:ascii="Calibri" w:hAnsi="Calibri" w:eastAsia="方正楷体_GBK" w:cs="Times New Roman"/>
          <w:bCs/>
          <w:szCs w:val="32"/>
          <w:lang w:val="en-US" w:eastAsia="zh-CN"/>
        </w:rPr>
        <w:t>三</w:t>
      </w:r>
      <w:r>
        <w:rPr>
          <w:rFonts w:hint="default" w:ascii="Calibri" w:hAnsi="Calibri" w:eastAsia="方正楷体_GBK" w:cs="Times New Roman"/>
          <w:bCs/>
          <w:szCs w:val="32"/>
          <w:lang w:val="en-US" w:eastAsia="zh-CN"/>
        </w:rPr>
        <w:t>）强化监督管理。</w:t>
      </w:r>
      <w:r>
        <w:rPr>
          <w:rFonts w:hint="eastAsia" w:ascii="Calibri" w:hAnsi="Calibri" w:eastAsia="方正仿宋_GBK" w:cs="Times New Roman"/>
          <w:szCs w:val="32"/>
          <w:lang w:val="en-US" w:eastAsia="zh-CN"/>
        </w:rPr>
        <w:t>将农机报废更新补贴实施情况纳入耕地保护和粮食安全责任制考核内容，强化结果运用。有关部门要按照各自职责进一步完善农机报废更新补贴工作监管机制，提升信息化监管能力，逐步将农机报废全流程各环节纳入信息化监管范围，通过定期调取回收拆解企业视频监控等方式实行全链条监管，防止机具假报废、流入二手机市场。对未纳入牌证管理的农机具，要加强风险防控措施，严格监管，严查虚假报补等骗套补</w:t>
      </w:r>
    </w:p>
    <w:p w14:paraId="2490AE89">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ascii="Calibri" w:hAnsi="Calibri" w:eastAsia="方正仿宋_GBK" w:cs="Times New Roman"/>
          <w:szCs w:val="32"/>
        </w:rPr>
      </w:pPr>
      <w:r>
        <w:rPr>
          <w:rFonts w:hint="eastAsia" w:ascii="Calibri" w:hAnsi="Calibri" w:eastAsia="方正仿宋_GBK" w:cs="Times New Roman"/>
          <w:szCs w:val="32"/>
          <w:lang w:val="en-US" w:eastAsia="zh-CN"/>
        </w:rPr>
        <w:t>贴资金的违规行为，严惩违规主体。发现回收拆解企业或其授权回收点存在违规行为，应视情节轻重，采取警告、通报、暂停参与补贴实施并限期整改、禁止参与补贴实施等措施进行处理。对弄虚作假套取国家补贴资金的企业、个人和农业生产经营组织，要参照农机购置与应用补贴的有关规定和原则进行严肃处理，并将其纳入“黑名单”。要充分发挥社会监督作用，畅通投诉举报渠道，认真受理、核查、处理群众举报投诉。</w:t>
      </w:r>
    </w:p>
    <w:p w14:paraId="6C3AC0A6">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default" w:ascii="Times New Roman" w:hAnsi="Times New Roman" w:eastAsia="方正仿宋_GBK" w:cs="Times New Roman"/>
          <w:szCs w:val="32"/>
          <w:lang w:val="en-US"/>
        </w:rPr>
      </w:pPr>
      <w:r>
        <w:rPr>
          <w:rFonts w:ascii="Calibri" w:hAnsi="Calibri" w:eastAsia="方正仿宋_GBK" w:cs="Times New Roman"/>
          <w:szCs w:val="32"/>
        </w:rPr>
        <w:t>本通知自发布之日起实施，</w:t>
      </w:r>
      <w:r>
        <w:rPr>
          <w:rFonts w:hint="eastAsia" w:ascii="Calibri" w:hAnsi="Calibri" w:eastAsia="方正仿宋_GBK" w:cs="Times New Roman"/>
          <w:szCs w:val="32"/>
        </w:rPr>
        <w:t>有效期按超长期特别国债相关规定执行</w:t>
      </w:r>
      <w:r>
        <w:rPr>
          <w:rFonts w:ascii="Calibri" w:hAnsi="Calibri" w:eastAsia="方正仿宋_GBK" w:cs="Times New Roman"/>
          <w:szCs w:val="32"/>
        </w:rPr>
        <w:t>。</w:t>
      </w:r>
      <w:r>
        <w:rPr>
          <w:rFonts w:hint="eastAsia" w:ascii="Calibri" w:hAnsi="Calibri" w:eastAsia="方正仿宋_GBK" w:cs="Times New Roman"/>
          <w:szCs w:val="32"/>
          <w:highlight w:val="none"/>
          <w:lang w:eastAsia="zh-CN"/>
        </w:rPr>
        <w:t>《</w:t>
      </w:r>
      <w:r>
        <w:rPr>
          <w:rFonts w:hint="eastAsia" w:ascii="Calibri" w:hAnsi="Calibri" w:eastAsia="方正仿宋_GBK" w:cs="Times New Roman"/>
          <w:szCs w:val="32"/>
          <w:highlight w:val="none"/>
        </w:rPr>
        <w:t>重庆市农业农村委员会</w:t>
      </w:r>
      <w:r>
        <w:rPr>
          <w:rFonts w:hint="eastAsia" w:ascii="Calibri" w:hAnsi="Calibri" w:eastAsia="方正仿宋_GBK" w:cs="Times New Roman"/>
          <w:szCs w:val="32"/>
          <w:highlight w:val="none"/>
          <w:lang w:eastAsia="zh-CN"/>
        </w:rPr>
        <w:t>、</w:t>
      </w:r>
      <w:r>
        <w:rPr>
          <w:rFonts w:hint="eastAsia" w:ascii="Calibri" w:hAnsi="Calibri" w:eastAsia="方正仿宋_GBK" w:cs="Times New Roman"/>
          <w:szCs w:val="32"/>
          <w:highlight w:val="none"/>
        </w:rPr>
        <w:t>重庆市财政局</w:t>
      </w:r>
      <w:r>
        <w:rPr>
          <w:rFonts w:hint="eastAsia" w:ascii="Calibri" w:hAnsi="Calibri" w:eastAsia="方正仿宋_GBK" w:cs="Times New Roman"/>
          <w:szCs w:val="32"/>
          <w:highlight w:val="none"/>
          <w:lang w:eastAsia="zh-CN"/>
        </w:rPr>
        <w:t>、</w:t>
      </w:r>
      <w:r>
        <w:rPr>
          <w:rFonts w:hint="eastAsia" w:ascii="Calibri" w:hAnsi="Calibri" w:eastAsia="方正仿宋_GBK" w:cs="Times New Roman"/>
          <w:szCs w:val="32"/>
          <w:highlight w:val="none"/>
        </w:rPr>
        <w:t>重庆市商务委员会关于印发农机报废更新补贴实施方案的通知</w:t>
      </w:r>
      <w:r>
        <w:rPr>
          <w:rFonts w:hint="eastAsia" w:ascii="Calibri" w:hAnsi="Calibri" w:eastAsia="方正仿宋_GBK" w:cs="Times New Roman"/>
          <w:szCs w:val="32"/>
          <w:highlight w:val="none"/>
          <w:lang w:eastAsia="zh-CN"/>
        </w:rPr>
        <w:t>》</w:t>
      </w:r>
      <w:r>
        <w:rPr>
          <w:rFonts w:hint="default" w:ascii="Times New Roman" w:hAnsi="Times New Roman" w:eastAsia="方正仿宋_GBK" w:cs="Times New Roman"/>
          <w:szCs w:val="32"/>
          <w:highlight w:val="none"/>
          <w:lang w:eastAsia="zh-CN"/>
        </w:rPr>
        <w:t>（渝农发〔2020〕75号）</w:t>
      </w:r>
      <w:r>
        <w:rPr>
          <w:rFonts w:hint="eastAsia" w:ascii="Times New Roman" w:hAnsi="Times New Roman" w:eastAsia="方正仿宋_GBK" w:cs="Times New Roman"/>
          <w:szCs w:val="32"/>
          <w:highlight w:val="none"/>
          <w:lang w:eastAsia="zh-CN"/>
        </w:rPr>
        <w:t>、</w:t>
      </w:r>
      <w:r>
        <w:rPr>
          <w:rFonts w:hint="eastAsia" w:ascii="Calibri" w:hAnsi="Calibri" w:eastAsia="方正仿宋_GBK" w:cs="Times New Roman"/>
          <w:szCs w:val="32"/>
          <w:lang w:eastAsia="zh-CN"/>
        </w:rPr>
        <w:t>《重庆市农业农村委员会、重庆市财政局、重庆市发展和改革委员会关于印发重庆市超长期特别国债支持农业机械报废更新补贴实施方案的通知》（</w:t>
      </w:r>
      <w:r>
        <w:rPr>
          <w:rFonts w:hint="eastAsia" w:ascii="Calibri" w:hAnsi="Calibri" w:eastAsia="方正仿宋_GBK" w:cs="Times New Roman"/>
          <w:szCs w:val="32"/>
          <w:lang w:val="en-US" w:eastAsia="zh-CN"/>
        </w:rPr>
        <w:t>渝</w:t>
      </w:r>
      <w:r>
        <w:rPr>
          <w:rFonts w:hint="eastAsia" w:ascii="Times New Roman" w:hAnsi="Times New Roman" w:eastAsia="方正仿宋_GBK" w:cs="Times New Roman"/>
          <w:szCs w:val="32"/>
          <w:lang w:val="en-US" w:eastAsia="zh-CN"/>
        </w:rPr>
        <w:t>农发〔2024〕129</w:t>
      </w:r>
      <w:r>
        <w:rPr>
          <w:rFonts w:hint="eastAsia" w:ascii="Calibri" w:hAnsi="Calibri" w:eastAsia="方正仿宋_GBK" w:cs="Times New Roman"/>
          <w:szCs w:val="32"/>
          <w:lang w:val="en-US" w:eastAsia="zh-CN"/>
        </w:rPr>
        <w:t>号</w:t>
      </w:r>
      <w:r>
        <w:rPr>
          <w:rFonts w:hint="eastAsia" w:ascii="Calibri" w:hAnsi="Calibri" w:eastAsia="方正仿宋_GBK" w:cs="Times New Roman"/>
          <w:szCs w:val="32"/>
          <w:lang w:eastAsia="zh-CN"/>
        </w:rPr>
        <w:t>）</w:t>
      </w:r>
      <w:r>
        <w:rPr>
          <w:rFonts w:hint="eastAsia" w:ascii="Times New Roman" w:hAnsi="Times New Roman" w:eastAsia="方正仿宋_GBK" w:cs="Times New Roman"/>
          <w:szCs w:val="32"/>
          <w:lang w:val="en-US" w:eastAsia="zh-CN"/>
        </w:rPr>
        <w:t>同步废止。</w:t>
      </w:r>
    </w:p>
    <w:p w14:paraId="0BACB209">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default" w:ascii="Calibri" w:hAnsi="Calibri" w:eastAsia="方正仿宋_GBK" w:cs="Times New Roman"/>
          <w:szCs w:val="32"/>
          <w:lang w:val="en-US" w:eastAsia="zh-CN"/>
        </w:rPr>
      </w:pPr>
      <w:r>
        <w:rPr>
          <w:rFonts w:hint="eastAsia" w:ascii="Calibri" w:hAnsi="Calibri" w:eastAsia="方正仿宋_GBK" w:cs="Times New Roman"/>
          <w:szCs w:val="32"/>
        </w:rPr>
        <w:t>政策咨询：</w:t>
      </w:r>
      <w:r>
        <w:rPr>
          <w:rFonts w:ascii="Times New Roman" w:hAnsi="Times New Roman" w:eastAsia="方正仿宋_GBK" w:cs="Times New Roman"/>
          <w:szCs w:val="32"/>
        </w:rPr>
        <w:t>023-</w:t>
      </w:r>
      <w:r>
        <w:rPr>
          <w:rFonts w:ascii="Times New Roman" w:hAnsi="Times New Roman" w:eastAsia="方正仿宋_GBK" w:cs="Times New Roman"/>
          <w:szCs w:val="32"/>
          <w:lang w:val="en-US" w:eastAsia="zh-CN"/>
        </w:rPr>
        <w:t>67909982</w:t>
      </w:r>
    </w:p>
    <w:p w14:paraId="363BF9F5">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Calibri" w:hAnsi="Calibri" w:eastAsia="方正仿宋_GBK" w:cs="Times New Roman"/>
          <w:szCs w:val="32"/>
        </w:rPr>
      </w:pPr>
      <w:r>
        <w:rPr>
          <w:rFonts w:hint="eastAsia" w:ascii="Calibri" w:hAnsi="Calibri" w:eastAsia="方正仿宋_GBK" w:cs="Times New Roman"/>
          <w:szCs w:val="32"/>
        </w:rPr>
        <w:t>系统支持：</w:t>
      </w:r>
      <w:r>
        <w:rPr>
          <w:rFonts w:ascii="Times New Roman" w:hAnsi="Times New Roman" w:eastAsia="方正仿宋_GBK" w:cs="Times New Roman"/>
          <w:szCs w:val="32"/>
        </w:rPr>
        <w:t>0351-2357509</w:t>
      </w:r>
    </w:p>
    <w:p w14:paraId="4776020A">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Calibri" w:hAnsi="Calibri" w:eastAsia="方正仿宋_GBK" w:cs="Times New Roman"/>
          <w:szCs w:val="32"/>
        </w:rPr>
      </w:pPr>
    </w:p>
    <w:p w14:paraId="1C524879">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Times New Roman" w:hAnsi="Times New Roman" w:eastAsia="方正仿宋_GBK" w:cs="Times New Roman"/>
          <w:szCs w:val="32"/>
        </w:rPr>
      </w:pPr>
      <w:r>
        <w:rPr>
          <w:rFonts w:ascii="Calibri" w:hAnsi="Calibri" w:eastAsia="方正仿宋_GBK" w:cs="Times New Roman"/>
          <w:szCs w:val="32"/>
        </w:rPr>
        <w:t>附件：</w:t>
      </w:r>
      <w:r>
        <w:rPr>
          <w:rFonts w:ascii="Times New Roman" w:hAnsi="Times New Roman" w:eastAsia="方正仿宋_GBK" w:cs="Times New Roman"/>
          <w:szCs w:val="32"/>
        </w:rPr>
        <w:t>1.重庆市农机报废补贴额一览表</w:t>
      </w:r>
    </w:p>
    <w:p w14:paraId="30C95E22">
      <w:pPr>
        <w:keepNext w:val="0"/>
        <w:keepLines w:val="0"/>
        <w:pageBreakBefore w:val="0"/>
        <w:widowControl w:val="0"/>
        <w:kinsoku/>
        <w:wordWrap/>
        <w:overflowPunct/>
        <w:topLinePunct w:val="0"/>
        <w:autoSpaceDE/>
        <w:autoSpaceDN/>
        <w:bidi w:val="0"/>
        <w:adjustRightInd/>
        <w:snapToGrid/>
        <w:ind w:firstLine="1580" w:firstLineChars="500"/>
        <w:jc w:val="both"/>
        <w:textAlignment w:val="auto"/>
        <w:rPr>
          <w:rFonts w:hint="eastAsia" w:ascii="Times New Roman" w:hAnsi="Times New Roman" w:eastAsia="方正仿宋_GBK" w:cs="Times New Roman"/>
          <w:szCs w:val="32"/>
          <w:lang w:val="en-US" w:eastAsia="zh-CN"/>
        </w:rPr>
      </w:pPr>
      <w:r>
        <w:rPr>
          <w:rFonts w:hint="eastAsia" w:ascii="Times New Roman" w:hAnsi="Times New Roman" w:eastAsia="方正仿宋_GBK" w:cs="Times New Roman"/>
          <w:szCs w:val="32"/>
          <w:lang w:val="en-US" w:eastAsia="zh-CN"/>
        </w:rPr>
        <w:t>2.报废农机回收拆解经营活动承诺书（供参考）</w:t>
      </w:r>
    </w:p>
    <w:p w14:paraId="3E7FBCA9">
      <w:pPr>
        <w:keepNext w:val="0"/>
        <w:keepLines w:val="0"/>
        <w:pageBreakBefore w:val="0"/>
        <w:widowControl w:val="0"/>
        <w:kinsoku/>
        <w:wordWrap/>
        <w:overflowPunct/>
        <w:topLinePunct w:val="0"/>
        <w:autoSpaceDE/>
        <w:autoSpaceDN/>
        <w:bidi w:val="0"/>
        <w:adjustRightInd/>
        <w:snapToGrid/>
        <w:ind w:firstLine="1580" w:firstLineChars="500"/>
        <w:jc w:val="both"/>
        <w:textAlignment w:val="auto"/>
        <w:rPr>
          <w:rFonts w:ascii="Times New Roman" w:hAnsi="Times New Roman" w:eastAsia="方正仿宋_GBK" w:cs="Times New Roman"/>
          <w:szCs w:val="32"/>
        </w:rPr>
      </w:pPr>
      <w:r>
        <w:rPr>
          <w:rFonts w:hint="eastAsia" w:ascii="Times New Roman" w:hAnsi="Times New Roman" w:eastAsia="方正仿宋_GBK" w:cs="Times New Roman"/>
          <w:szCs w:val="32"/>
          <w:lang w:val="en-US" w:eastAsia="zh-CN"/>
        </w:rPr>
        <w:t>3</w:t>
      </w:r>
      <w:r>
        <w:rPr>
          <w:rFonts w:ascii="Times New Roman" w:hAnsi="Times New Roman" w:eastAsia="方正仿宋_GBK" w:cs="Times New Roman"/>
          <w:szCs w:val="32"/>
        </w:rPr>
        <w:t>.重庆市报废农业机械回收确认表（样式）</w:t>
      </w:r>
    </w:p>
    <w:p w14:paraId="31400E4F">
      <w:pPr>
        <w:keepNext w:val="0"/>
        <w:keepLines w:val="0"/>
        <w:pageBreakBefore w:val="0"/>
        <w:widowControl w:val="0"/>
        <w:kinsoku/>
        <w:wordWrap/>
        <w:overflowPunct/>
        <w:topLinePunct w:val="0"/>
        <w:autoSpaceDE/>
        <w:autoSpaceDN/>
        <w:bidi w:val="0"/>
        <w:adjustRightInd/>
        <w:snapToGrid/>
        <w:ind w:firstLine="1580" w:firstLineChars="500"/>
        <w:jc w:val="both"/>
        <w:textAlignment w:val="auto"/>
        <w:rPr>
          <w:rFonts w:ascii="Times New Roman" w:hAnsi="Times New Roman" w:eastAsia="方正仿宋_GBK" w:cs="Times New Roman"/>
          <w:szCs w:val="32"/>
        </w:rPr>
      </w:pPr>
      <w:r>
        <w:rPr>
          <w:rFonts w:hint="eastAsia" w:ascii="Times New Roman" w:hAnsi="Times New Roman" w:eastAsia="方正仿宋_GBK" w:cs="Times New Roman"/>
          <w:szCs w:val="32"/>
          <w:lang w:val="en-US" w:eastAsia="zh-CN"/>
        </w:rPr>
        <w:t>4</w:t>
      </w:r>
      <w:r>
        <w:rPr>
          <w:rFonts w:ascii="Times New Roman" w:hAnsi="Times New Roman" w:eastAsia="方正仿宋_GBK" w:cs="Times New Roman"/>
          <w:szCs w:val="32"/>
        </w:rPr>
        <w:t>.重庆市报废农机来历承诺书</w:t>
      </w:r>
    </w:p>
    <w:p w14:paraId="13EF3A80">
      <w:pPr>
        <w:keepNext w:val="0"/>
        <w:keepLines w:val="0"/>
        <w:pageBreakBefore w:val="0"/>
        <w:widowControl w:val="0"/>
        <w:kinsoku/>
        <w:wordWrap/>
        <w:overflowPunct/>
        <w:topLinePunct w:val="0"/>
        <w:autoSpaceDE/>
        <w:autoSpaceDN/>
        <w:bidi w:val="0"/>
        <w:adjustRightInd/>
        <w:snapToGrid/>
        <w:ind w:firstLine="1580" w:firstLineChars="500"/>
        <w:jc w:val="both"/>
        <w:textAlignment w:val="auto"/>
        <w:rPr>
          <w:rFonts w:hint="eastAsia" w:ascii="方正黑体_GBK" w:hAnsi="宋体" w:eastAsia="方正黑体_GBK" w:cs="宋体"/>
          <w:kern w:val="0"/>
          <w:szCs w:val="32"/>
        </w:rPr>
      </w:pPr>
      <w:r>
        <w:rPr>
          <w:rFonts w:hint="eastAsia" w:ascii="Times New Roman" w:hAnsi="Times New Roman" w:eastAsia="方正仿宋_GBK" w:cs="Times New Roman"/>
          <w:szCs w:val="32"/>
          <w:lang w:val="en-US" w:eastAsia="zh-CN"/>
        </w:rPr>
        <w:t>5</w:t>
      </w:r>
      <w:r>
        <w:rPr>
          <w:rFonts w:ascii="Times New Roman" w:hAnsi="Times New Roman" w:eastAsia="方正仿宋_GBK" w:cs="Times New Roman"/>
          <w:szCs w:val="32"/>
        </w:rPr>
        <w:t>.</w:t>
      </w:r>
      <w:r>
        <w:rPr>
          <w:rFonts w:ascii="Times New Roman" w:hAnsi="Calibri" w:eastAsia="方正仿宋_GBK" w:cs="Times New Roman"/>
          <w:szCs w:val="32"/>
        </w:rPr>
        <w:t>重庆市农机报废补贴办理流程</w:t>
      </w:r>
    </w:p>
    <w:p w14:paraId="1C8086DC">
      <w:pPr>
        <w:widowControl/>
        <w:jc w:val="left"/>
        <w:rPr>
          <w:rFonts w:hint="eastAsia" w:ascii="方正黑体_GBK" w:hAnsi="宋体" w:eastAsia="方正黑体_GBK" w:cs="宋体"/>
          <w:kern w:val="0"/>
          <w:szCs w:val="32"/>
        </w:rPr>
      </w:pPr>
    </w:p>
    <w:p w14:paraId="6C9F4653">
      <w:pPr>
        <w:widowControl/>
        <w:jc w:val="left"/>
        <w:rPr>
          <w:rFonts w:hint="eastAsia" w:ascii="方正黑体_GBK" w:hAnsi="宋体" w:eastAsia="方正黑体_GBK" w:cs="宋体"/>
          <w:kern w:val="0"/>
          <w:szCs w:val="32"/>
        </w:rPr>
      </w:pPr>
    </w:p>
    <w:p w14:paraId="412E821D">
      <w:pPr>
        <w:widowControl/>
        <w:jc w:val="left"/>
        <w:rPr>
          <w:rFonts w:hint="eastAsia" w:ascii="方正黑体_GBK" w:hAnsi="宋体" w:eastAsia="方正黑体_GBK" w:cs="宋体"/>
          <w:kern w:val="0"/>
          <w:szCs w:val="32"/>
        </w:rPr>
      </w:pPr>
    </w:p>
    <w:p w14:paraId="2874EC19">
      <w:pPr>
        <w:widowControl/>
        <w:jc w:val="left"/>
        <w:rPr>
          <w:rFonts w:hint="eastAsia" w:ascii="方正黑体_GBK" w:hAnsi="宋体" w:eastAsia="方正黑体_GBK" w:cs="宋体"/>
          <w:kern w:val="0"/>
          <w:szCs w:val="32"/>
        </w:rPr>
      </w:pPr>
    </w:p>
    <w:p w14:paraId="62DF651D">
      <w:pPr>
        <w:widowControl/>
        <w:jc w:val="left"/>
        <w:rPr>
          <w:rFonts w:hint="eastAsia" w:ascii="方正黑体_GBK" w:hAnsi="宋体" w:eastAsia="方正黑体_GBK" w:cs="宋体"/>
          <w:kern w:val="0"/>
          <w:szCs w:val="32"/>
        </w:rPr>
      </w:pPr>
    </w:p>
    <w:p w14:paraId="339D74AE">
      <w:pPr>
        <w:widowControl/>
        <w:jc w:val="left"/>
        <w:rPr>
          <w:rFonts w:hint="eastAsia" w:ascii="方正黑体_GBK" w:hAnsi="宋体" w:eastAsia="方正黑体_GBK" w:cs="宋体"/>
          <w:kern w:val="0"/>
          <w:szCs w:val="32"/>
        </w:rPr>
      </w:pPr>
    </w:p>
    <w:p w14:paraId="65FC38F0">
      <w:pPr>
        <w:widowControl/>
        <w:jc w:val="left"/>
        <w:rPr>
          <w:rFonts w:hint="eastAsia" w:ascii="方正黑体_GBK" w:hAnsi="宋体" w:eastAsia="方正黑体_GBK" w:cs="宋体"/>
          <w:kern w:val="0"/>
          <w:szCs w:val="32"/>
        </w:rPr>
      </w:pPr>
    </w:p>
    <w:p w14:paraId="4441B3A9">
      <w:pPr>
        <w:widowControl/>
        <w:jc w:val="left"/>
        <w:rPr>
          <w:rFonts w:hint="eastAsia" w:ascii="方正黑体_GBK" w:hAnsi="宋体" w:eastAsia="方正黑体_GBK" w:cs="宋体"/>
          <w:kern w:val="0"/>
          <w:szCs w:val="32"/>
        </w:rPr>
      </w:pPr>
    </w:p>
    <w:p w14:paraId="594BA99F">
      <w:pPr>
        <w:jc w:val="left"/>
        <w:rPr>
          <w:rFonts w:ascii="Times New Roman" w:hAnsi="Times New Roman" w:eastAsia="方正仿宋_GBK" w:cs="Times New Roman"/>
          <w:szCs w:val="20"/>
        </w:rPr>
      </w:pPr>
      <w:r>
        <w:rPr>
          <w:rFonts w:ascii="Calibri" w:hAnsi="Calibri" w:eastAsia="方正黑体_GBK" w:cs="Times New Roman"/>
          <w:bCs/>
          <w:szCs w:val="32"/>
        </w:rPr>
        <w:t>附件</w:t>
      </w:r>
      <w:r>
        <w:rPr>
          <w:rFonts w:hint="eastAsia" w:ascii="Times New Roman" w:hAnsi="Times New Roman" w:eastAsia="方正仿宋_GBK" w:cs="Times New Roman"/>
          <w:bCs/>
          <w:szCs w:val="32"/>
        </w:rPr>
        <w:t>1</w:t>
      </w:r>
    </w:p>
    <w:p w14:paraId="7773E135">
      <w:pPr>
        <w:widowControl w:val="0"/>
        <w:spacing w:after="0" w:line="600" w:lineRule="exact"/>
        <w:jc w:val="center"/>
        <w:rPr>
          <w:rFonts w:hint="eastAsia" w:ascii="Times New Roman" w:hAnsi="Times New Roman" w:eastAsia="方正小标宋_GBK" w:cs="Times New Roman"/>
          <w:kern w:val="2"/>
          <w:sz w:val="16"/>
          <w:szCs w:val="16"/>
          <w:lang w:val="en-US" w:eastAsia="zh-CN" w:bidi="ar-SA"/>
        </w:rPr>
      </w:pPr>
      <w:r>
        <w:rPr>
          <w:rFonts w:hint="eastAsia" w:ascii="方正小标宋_GBK" w:hAnsi="方正小标宋_GBK" w:eastAsia="方正小标宋_GBK" w:cs="方正小标宋_GBK"/>
          <w:bCs/>
          <w:kern w:val="2"/>
          <w:sz w:val="44"/>
          <w:szCs w:val="44"/>
          <w:lang w:val="en-US" w:eastAsia="zh-CN" w:bidi="ar-SA"/>
        </w:rPr>
        <w:t>重庆市农机报废补贴额一览表</w:t>
      </w:r>
    </w:p>
    <w:tbl>
      <w:tblPr>
        <w:tblStyle w:val="12"/>
        <w:tblW w:w="1061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709"/>
        <w:gridCol w:w="1368"/>
        <w:gridCol w:w="684"/>
        <w:gridCol w:w="2835"/>
        <w:gridCol w:w="1020"/>
        <w:gridCol w:w="1365"/>
        <w:gridCol w:w="2629"/>
      </w:tblGrid>
      <w:tr w14:paraId="0DBD2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tblHeader/>
          <w:jc w:val="center"/>
        </w:trPr>
        <w:tc>
          <w:tcPr>
            <w:tcW w:w="709" w:type="dxa"/>
            <w:vAlign w:val="center"/>
          </w:tcPr>
          <w:p w14:paraId="5B725D87">
            <w:pPr>
              <w:keepNext w:val="0"/>
              <w:keepLines w:val="0"/>
              <w:pageBreakBefore w:val="0"/>
              <w:kinsoku/>
              <w:wordWrap/>
              <w:overflowPunct/>
              <w:topLinePunct w:val="0"/>
              <w:autoSpaceDE/>
              <w:autoSpaceDN/>
              <w:bidi w:val="0"/>
              <w:adjustRightInd/>
              <w:snapToGrid w:val="0"/>
              <w:spacing w:line="240" w:lineRule="auto"/>
              <w:jc w:val="center"/>
              <w:rPr>
                <w:rFonts w:hint="eastAsia" w:ascii="方正黑体_GBK" w:hAnsi="方正黑体_GBK" w:eastAsia="方正黑体_GBK" w:cs="方正黑体_GBK"/>
                <w:bCs/>
                <w:kern w:val="0"/>
                <w:sz w:val="24"/>
                <w:szCs w:val="24"/>
              </w:rPr>
            </w:pPr>
            <w:r>
              <w:rPr>
                <w:rFonts w:hint="eastAsia" w:ascii="方正黑体_GBK" w:hAnsi="方正黑体_GBK" w:eastAsia="方正黑体_GBK" w:cs="方正黑体_GBK"/>
                <w:bCs/>
                <w:kern w:val="0"/>
                <w:sz w:val="24"/>
                <w:szCs w:val="24"/>
              </w:rPr>
              <w:t>序号</w:t>
            </w:r>
          </w:p>
        </w:tc>
        <w:tc>
          <w:tcPr>
            <w:tcW w:w="1368" w:type="dxa"/>
            <w:vAlign w:val="center"/>
          </w:tcPr>
          <w:p w14:paraId="46FD4955">
            <w:pPr>
              <w:keepNext w:val="0"/>
              <w:keepLines w:val="0"/>
              <w:pageBreakBefore w:val="0"/>
              <w:kinsoku/>
              <w:wordWrap/>
              <w:overflowPunct/>
              <w:topLinePunct w:val="0"/>
              <w:autoSpaceDE/>
              <w:autoSpaceDN/>
              <w:bidi w:val="0"/>
              <w:adjustRightInd/>
              <w:snapToGrid w:val="0"/>
              <w:spacing w:line="240" w:lineRule="auto"/>
              <w:jc w:val="center"/>
              <w:rPr>
                <w:rFonts w:hint="eastAsia" w:ascii="方正黑体_GBK" w:hAnsi="方正黑体_GBK" w:eastAsia="方正黑体_GBK" w:cs="方正黑体_GBK"/>
                <w:bCs/>
                <w:kern w:val="0"/>
                <w:sz w:val="24"/>
                <w:szCs w:val="24"/>
              </w:rPr>
            </w:pPr>
            <w:r>
              <w:rPr>
                <w:rFonts w:hint="eastAsia" w:ascii="方正黑体_GBK" w:hAnsi="方正黑体_GBK" w:eastAsia="方正黑体_GBK" w:cs="方正黑体_GBK"/>
                <w:bCs/>
                <w:kern w:val="0"/>
                <w:sz w:val="24"/>
                <w:szCs w:val="24"/>
              </w:rPr>
              <w:t>机型</w:t>
            </w:r>
          </w:p>
        </w:tc>
        <w:tc>
          <w:tcPr>
            <w:tcW w:w="3519" w:type="dxa"/>
            <w:gridSpan w:val="2"/>
            <w:vAlign w:val="center"/>
          </w:tcPr>
          <w:p w14:paraId="3FB16515">
            <w:pPr>
              <w:keepNext w:val="0"/>
              <w:keepLines w:val="0"/>
              <w:pageBreakBefore w:val="0"/>
              <w:kinsoku/>
              <w:wordWrap/>
              <w:overflowPunct/>
              <w:topLinePunct w:val="0"/>
              <w:autoSpaceDE/>
              <w:autoSpaceDN/>
              <w:bidi w:val="0"/>
              <w:adjustRightInd/>
              <w:snapToGrid w:val="0"/>
              <w:spacing w:line="240" w:lineRule="auto"/>
              <w:jc w:val="center"/>
              <w:rPr>
                <w:rFonts w:hint="eastAsia" w:ascii="方正黑体_GBK" w:hAnsi="方正黑体_GBK" w:eastAsia="方正黑体_GBK" w:cs="方正黑体_GBK"/>
                <w:bCs/>
                <w:kern w:val="0"/>
                <w:sz w:val="24"/>
                <w:szCs w:val="24"/>
              </w:rPr>
            </w:pPr>
            <w:r>
              <w:rPr>
                <w:rFonts w:hint="eastAsia" w:ascii="方正黑体_GBK" w:hAnsi="方正黑体_GBK" w:eastAsia="方正黑体_GBK" w:cs="方正黑体_GBK"/>
                <w:bCs/>
                <w:kern w:val="0"/>
                <w:sz w:val="24"/>
                <w:szCs w:val="24"/>
              </w:rPr>
              <w:t>类别</w:t>
            </w:r>
          </w:p>
        </w:tc>
        <w:tc>
          <w:tcPr>
            <w:tcW w:w="1020" w:type="dxa"/>
            <w:vAlign w:val="center"/>
          </w:tcPr>
          <w:p w14:paraId="1C9C930A">
            <w:pPr>
              <w:keepNext w:val="0"/>
              <w:keepLines w:val="0"/>
              <w:pageBreakBefore w:val="0"/>
              <w:kinsoku/>
              <w:wordWrap/>
              <w:overflowPunct/>
              <w:topLinePunct w:val="0"/>
              <w:autoSpaceDE/>
              <w:autoSpaceDN/>
              <w:bidi w:val="0"/>
              <w:adjustRightInd/>
              <w:snapToGrid w:val="0"/>
              <w:spacing w:line="240" w:lineRule="auto"/>
              <w:jc w:val="center"/>
              <w:rPr>
                <w:rFonts w:hint="eastAsia" w:ascii="方正黑体_GBK" w:hAnsi="方正黑体_GBK" w:eastAsia="方正黑体_GBK" w:cs="方正黑体_GBK"/>
                <w:bCs/>
                <w:kern w:val="0"/>
                <w:sz w:val="24"/>
                <w:szCs w:val="24"/>
              </w:rPr>
            </w:pPr>
            <w:r>
              <w:rPr>
                <w:rFonts w:hint="eastAsia" w:ascii="方正黑体_GBK" w:hAnsi="方正黑体_GBK" w:eastAsia="方正黑体_GBK" w:cs="方正黑体_GBK"/>
                <w:bCs/>
                <w:kern w:val="0"/>
                <w:sz w:val="24"/>
                <w:szCs w:val="24"/>
              </w:rPr>
              <w:t>报废补贴额（元）</w:t>
            </w:r>
          </w:p>
        </w:tc>
        <w:tc>
          <w:tcPr>
            <w:tcW w:w="1365" w:type="dxa"/>
            <w:vAlign w:val="center"/>
          </w:tcPr>
          <w:p w14:paraId="592E48D3">
            <w:pPr>
              <w:keepNext w:val="0"/>
              <w:keepLines w:val="0"/>
              <w:pageBreakBefore w:val="0"/>
              <w:kinsoku/>
              <w:wordWrap/>
              <w:overflowPunct/>
              <w:topLinePunct w:val="0"/>
              <w:autoSpaceDE/>
              <w:autoSpaceDN/>
              <w:bidi w:val="0"/>
              <w:adjustRightInd/>
              <w:snapToGrid w:val="0"/>
              <w:spacing w:line="240" w:lineRule="auto"/>
              <w:jc w:val="center"/>
              <w:rPr>
                <w:rFonts w:hint="default" w:ascii="方正黑体_GBK" w:hAnsi="方正黑体_GBK" w:eastAsia="方正黑体_GBK" w:cs="方正黑体_GBK"/>
                <w:bCs/>
                <w:kern w:val="0"/>
                <w:sz w:val="24"/>
                <w:szCs w:val="24"/>
                <w:lang w:val="en-US" w:eastAsia="zh-CN"/>
              </w:rPr>
            </w:pPr>
            <w:r>
              <w:rPr>
                <w:rFonts w:hint="eastAsia" w:ascii="方正黑体_GBK" w:hAnsi="方正黑体_GBK" w:eastAsia="方正黑体_GBK" w:cs="方正黑体_GBK"/>
                <w:bCs/>
                <w:kern w:val="0"/>
                <w:sz w:val="24"/>
                <w:szCs w:val="24"/>
                <w:lang w:val="en-US" w:eastAsia="zh-CN"/>
              </w:rPr>
              <w:t>以更新为前提报废补贴额（元）</w:t>
            </w:r>
          </w:p>
        </w:tc>
        <w:tc>
          <w:tcPr>
            <w:tcW w:w="2629" w:type="dxa"/>
            <w:vAlign w:val="center"/>
          </w:tcPr>
          <w:p w14:paraId="2D57B574">
            <w:pPr>
              <w:keepNext w:val="0"/>
              <w:keepLines w:val="0"/>
              <w:pageBreakBefore w:val="0"/>
              <w:kinsoku/>
              <w:wordWrap/>
              <w:overflowPunct/>
              <w:topLinePunct w:val="0"/>
              <w:autoSpaceDE/>
              <w:autoSpaceDN/>
              <w:bidi w:val="0"/>
              <w:adjustRightInd/>
              <w:snapToGrid w:val="0"/>
              <w:spacing w:line="240" w:lineRule="auto"/>
              <w:jc w:val="center"/>
              <w:rPr>
                <w:rFonts w:hint="eastAsia" w:ascii="方正黑体_GBK" w:hAnsi="方正黑体_GBK" w:eastAsia="方正黑体_GBK" w:cs="方正黑体_GBK"/>
                <w:bCs/>
                <w:kern w:val="0"/>
                <w:sz w:val="24"/>
                <w:szCs w:val="24"/>
              </w:rPr>
            </w:pPr>
            <w:r>
              <w:rPr>
                <w:rFonts w:hint="eastAsia" w:ascii="方正黑体_GBK" w:hAnsi="方正黑体_GBK" w:eastAsia="方正黑体_GBK" w:cs="方正黑体_GBK"/>
                <w:bCs/>
                <w:kern w:val="0"/>
                <w:sz w:val="24"/>
                <w:szCs w:val="24"/>
              </w:rPr>
              <w:t>备注</w:t>
            </w:r>
          </w:p>
        </w:tc>
      </w:tr>
      <w:tr w14:paraId="192C4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restart"/>
            <w:vAlign w:val="center"/>
          </w:tcPr>
          <w:p w14:paraId="7ADF93C8">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1</w:t>
            </w:r>
          </w:p>
        </w:tc>
        <w:tc>
          <w:tcPr>
            <w:tcW w:w="1368" w:type="dxa"/>
            <w:vMerge w:val="restart"/>
            <w:vAlign w:val="center"/>
          </w:tcPr>
          <w:p w14:paraId="0D3E91C0">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highlight w:val="none"/>
              </w:rPr>
            </w:pPr>
            <w:r>
              <w:rPr>
                <w:rFonts w:hint="default" w:ascii="Times New Roman" w:hAnsi="Times New Roman" w:eastAsia="方正仿宋_GBK" w:cs="Times New Roman"/>
                <w:bCs/>
                <w:kern w:val="0"/>
                <w:sz w:val="24"/>
                <w:szCs w:val="24"/>
                <w:highlight w:val="none"/>
              </w:rPr>
              <w:t>拖拉机</w:t>
            </w:r>
          </w:p>
        </w:tc>
        <w:tc>
          <w:tcPr>
            <w:tcW w:w="3519" w:type="dxa"/>
            <w:gridSpan w:val="2"/>
            <w:vAlign w:val="center"/>
          </w:tcPr>
          <w:p w14:paraId="10BA6C0E">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功率＜20马力</w:t>
            </w:r>
          </w:p>
        </w:tc>
        <w:tc>
          <w:tcPr>
            <w:tcW w:w="1020" w:type="dxa"/>
            <w:vAlign w:val="center"/>
          </w:tcPr>
          <w:p w14:paraId="58E7B474">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1500</w:t>
            </w:r>
          </w:p>
        </w:tc>
        <w:tc>
          <w:tcPr>
            <w:tcW w:w="1365" w:type="dxa"/>
            <w:vAlign w:val="center"/>
          </w:tcPr>
          <w:p w14:paraId="479E87CD">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w:t>
            </w:r>
          </w:p>
        </w:tc>
        <w:tc>
          <w:tcPr>
            <w:tcW w:w="2629" w:type="dxa"/>
            <w:vMerge w:val="restart"/>
            <w:vAlign w:val="center"/>
          </w:tcPr>
          <w:p w14:paraId="163B974C">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bCs/>
                <w:spacing w:val="-11"/>
                <w:kern w:val="0"/>
                <w:sz w:val="24"/>
                <w:szCs w:val="24"/>
              </w:rPr>
              <w:t>需发动机、传动系统、底盘、机架等主要零部件完整</w:t>
            </w:r>
          </w:p>
        </w:tc>
      </w:tr>
      <w:tr w14:paraId="2F3B8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709" w:type="dxa"/>
            <w:vMerge w:val="continue"/>
            <w:vAlign w:val="center"/>
          </w:tcPr>
          <w:p w14:paraId="2557CB49">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vAlign w:val="center"/>
          </w:tcPr>
          <w:p w14:paraId="249A6C04">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highlight w:val="none"/>
              </w:rPr>
            </w:pPr>
          </w:p>
        </w:tc>
        <w:tc>
          <w:tcPr>
            <w:tcW w:w="3519" w:type="dxa"/>
            <w:gridSpan w:val="2"/>
            <w:vAlign w:val="center"/>
          </w:tcPr>
          <w:p w14:paraId="19D89FB3">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20马力≤功率≤50马力</w:t>
            </w:r>
          </w:p>
        </w:tc>
        <w:tc>
          <w:tcPr>
            <w:tcW w:w="1020" w:type="dxa"/>
            <w:vAlign w:val="center"/>
          </w:tcPr>
          <w:p w14:paraId="28996A75">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3800</w:t>
            </w:r>
          </w:p>
        </w:tc>
        <w:tc>
          <w:tcPr>
            <w:tcW w:w="1365" w:type="dxa"/>
            <w:vAlign w:val="center"/>
          </w:tcPr>
          <w:p w14:paraId="75DB79DF">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618FCD13">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r>
      <w:tr w14:paraId="0CF32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61AB130E">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vAlign w:val="center"/>
          </w:tcPr>
          <w:p w14:paraId="5CF94648">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highlight w:val="none"/>
              </w:rPr>
            </w:pPr>
          </w:p>
        </w:tc>
        <w:tc>
          <w:tcPr>
            <w:tcW w:w="3519" w:type="dxa"/>
            <w:gridSpan w:val="2"/>
            <w:vAlign w:val="center"/>
          </w:tcPr>
          <w:p w14:paraId="49DD123A">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50马力＜功率≤80马力</w:t>
            </w:r>
          </w:p>
        </w:tc>
        <w:tc>
          <w:tcPr>
            <w:tcW w:w="1020" w:type="dxa"/>
            <w:vAlign w:val="center"/>
          </w:tcPr>
          <w:p w14:paraId="2649421D">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7860</w:t>
            </w:r>
          </w:p>
        </w:tc>
        <w:tc>
          <w:tcPr>
            <w:tcW w:w="1365" w:type="dxa"/>
            <w:vAlign w:val="center"/>
          </w:tcPr>
          <w:p w14:paraId="7D530D3D">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5BF1F8FF">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r>
      <w:tr w14:paraId="35136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483B785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vAlign w:val="center"/>
          </w:tcPr>
          <w:p w14:paraId="6F3D64EB">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highlight w:val="none"/>
              </w:rPr>
            </w:pPr>
          </w:p>
        </w:tc>
        <w:tc>
          <w:tcPr>
            <w:tcW w:w="3519" w:type="dxa"/>
            <w:gridSpan w:val="2"/>
            <w:vAlign w:val="center"/>
          </w:tcPr>
          <w:p w14:paraId="24BD6D01">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80马力＜功率≤100马力</w:t>
            </w:r>
          </w:p>
        </w:tc>
        <w:tc>
          <w:tcPr>
            <w:tcW w:w="1020" w:type="dxa"/>
            <w:vAlign w:val="center"/>
          </w:tcPr>
          <w:p w14:paraId="60BD34D4">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10840</w:t>
            </w:r>
          </w:p>
        </w:tc>
        <w:tc>
          <w:tcPr>
            <w:tcW w:w="1365" w:type="dxa"/>
            <w:vAlign w:val="center"/>
          </w:tcPr>
          <w:p w14:paraId="536C201B">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192973B2">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r>
      <w:tr w14:paraId="1D8B7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5FAD545F">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vAlign w:val="center"/>
          </w:tcPr>
          <w:p w14:paraId="006E9455">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highlight w:val="none"/>
              </w:rPr>
            </w:pPr>
          </w:p>
        </w:tc>
        <w:tc>
          <w:tcPr>
            <w:tcW w:w="3519" w:type="dxa"/>
            <w:gridSpan w:val="2"/>
            <w:vAlign w:val="center"/>
          </w:tcPr>
          <w:p w14:paraId="4F40053C">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100马力＜功率≤160马力</w:t>
            </w:r>
          </w:p>
        </w:tc>
        <w:tc>
          <w:tcPr>
            <w:tcW w:w="1020" w:type="dxa"/>
            <w:vAlign w:val="center"/>
          </w:tcPr>
          <w:p w14:paraId="2EE3172E">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13140</w:t>
            </w:r>
          </w:p>
        </w:tc>
        <w:tc>
          <w:tcPr>
            <w:tcW w:w="1365" w:type="dxa"/>
            <w:vAlign w:val="center"/>
          </w:tcPr>
          <w:p w14:paraId="462407C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7D7DAA49">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r>
      <w:tr w14:paraId="4EA85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32CD3FA2">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vAlign w:val="center"/>
          </w:tcPr>
          <w:p w14:paraId="5BF458A9">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highlight w:val="none"/>
              </w:rPr>
            </w:pPr>
          </w:p>
        </w:tc>
        <w:tc>
          <w:tcPr>
            <w:tcW w:w="3519" w:type="dxa"/>
            <w:gridSpan w:val="2"/>
            <w:vAlign w:val="center"/>
          </w:tcPr>
          <w:p w14:paraId="242735D1">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功率＞160马力</w:t>
            </w:r>
          </w:p>
        </w:tc>
        <w:tc>
          <w:tcPr>
            <w:tcW w:w="1020" w:type="dxa"/>
            <w:vAlign w:val="center"/>
          </w:tcPr>
          <w:p w14:paraId="6B485C0B">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18000</w:t>
            </w:r>
          </w:p>
        </w:tc>
        <w:tc>
          <w:tcPr>
            <w:tcW w:w="1365" w:type="dxa"/>
            <w:vAlign w:val="center"/>
          </w:tcPr>
          <w:p w14:paraId="4F8BB536">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705CA42D">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r>
      <w:tr w14:paraId="39879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restart"/>
            <w:vAlign w:val="center"/>
          </w:tcPr>
          <w:p w14:paraId="5C286855">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lang w:val="en-US" w:eastAsia="zh-CN"/>
              </w:rPr>
              <w:t>2</w:t>
            </w:r>
          </w:p>
        </w:tc>
        <w:tc>
          <w:tcPr>
            <w:tcW w:w="1368" w:type="dxa"/>
            <w:vMerge w:val="restart"/>
            <w:vAlign w:val="center"/>
          </w:tcPr>
          <w:p w14:paraId="43DE326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旋耕机</w:t>
            </w:r>
          </w:p>
        </w:tc>
        <w:tc>
          <w:tcPr>
            <w:tcW w:w="3519" w:type="dxa"/>
            <w:gridSpan w:val="2"/>
            <w:vAlign w:val="center"/>
          </w:tcPr>
          <w:p w14:paraId="2BB0CAEF">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单轴；1m≤耕幅＜1.5m</w:t>
            </w:r>
          </w:p>
        </w:tc>
        <w:tc>
          <w:tcPr>
            <w:tcW w:w="1020" w:type="dxa"/>
            <w:vAlign w:val="center"/>
          </w:tcPr>
          <w:p w14:paraId="0A57C179">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200</w:t>
            </w:r>
          </w:p>
        </w:tc>
        <w:tc>
          <w:tcPr>
            <w:tcW w:w="1365" w:type="dxa"/>
            <w:vAlign w:val="center"/>
          </w:tcPr>
          <w:p w14:paraId="256DA52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restart"/>
            <w:vAlign w:val="center"/>
          </w:tcPr>
          <w:p w14:paraId="375C1716">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sz w:val="24"/>
                <w:szCs w:val="24"/>
              </w:rPr>
              <w:t>需传动系统、机架、刀具等主要零部件齐全；自走式档次需发动机、传动系统、底盘、机架、刀具等主要零部件齐全</w:t>
            </w:r>
          </w:p>
        </w:tc>
      </w:tr>
      <w:tr w14:paraId="6D971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6EB7D697">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vAlign w:val="center"/>
          </w:tcPr>
          <w:p w14:paraId="2D3EE883">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6372894D">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单轴；1.5m≤耕幅＜2m</w:t>
            </w:r>
          </w:p>
        </w:tc>
        <w:tc>
          <w:tcPr>
            <w:tcW w:w="1020" w:type="dxa"/>
            <w:vAlign w:val="center"/>
          </w:tcPr>
          <w:p w14:paraId="772A00FF">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430</w:t>
            </w:r>
          </w:p>
        </w:tc>
        <w:tc>
          <w:tcPr>
            <w:tcW w:w="1365" w:type="dxa"/>
            <w:vAlign w:val="center"/>
          </w:tcPr>
          <w:p w14:paraId="2F9B255D">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7684D314">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5746B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4B9E7EB3">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vAlign w:val="center"/>
          </w:tcPr>
          <w:p w14:paraId="61CB8BC0">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7F1994A1">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单轴；2m≤耕幅＜2.5m</w:t>
            </w:r>
          </w:p>
        </w:tc>
        <w:tc>
          <w:tcPr>
            <w:tcW w:w="1020" w:type="dxa"/>
            <w:vAlign w:val="center"/>
          </w:tcPr>
          <w:p w14:paraId="6DE41D24">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730</w:t>
            </w:r>
          </w:p>
        </w:tc>
        <w:tc>
          <w:tcPr>
            <w:tcW w:w="1365" w:type="dxa"/>
            <w:vAlign w:val="center"/>
          </w:tcPr>
          <w:p w14:paraId="3DD89F29">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413CAFB2">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19A4D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73FCD1A6">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vAlign w:val="center"/>
          </w:tcPr>
          <w:p w14:paraId="03FB2E56">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3B99BEA4">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单轴；耕幅≥2.5m</w:t>
            </w:r>
          </w:p>
        </w:tc>
        <w:tc>
          <w:tcPr>
            <w:tcW w:w="1020" w:type="dxa"/>
            <w:vAlign w:val="center"/>
          </w:tcPr>
          <w:p w14:paraId="5AD02A8F">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910</w:t>
            </w:r>
          </w:p>
        </w:tc>
        <w:tc>
          <w:tcPr>
            <w:tcW w:w="1365" w:type="dxa"/>
            <w:vAlign w:val="center"/>
          </w:tcPr>
          <w:p w14:paraId="61E8A4A0">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1D7201D0">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25C79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5FDECCCC">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vAlign w:val="center"/>
          </w:tcPr>
          <w:p w14:paraId="2C79C76F">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2C3C3620">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双轴；1m≤耕幅＜1.5m</w:t>
            </w:r>
          </w:p>
        </w:tc>
        <w:tc>
          <w:tcPr>
            <w:tcW w:w="1020" w:type="dxa"/>
            <w:vAlign w:val="center"/>
          </w:tcPr>
          <w:p w14:paraId="74B7F5CB">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280</w:t>
            </w:r>
          </w:p>
        </w:tc>
        <w:tc>
          <w:tcPr>
            <w:tcW w:w="1365" w:type="dxa"/>
            <w:vAlign w:val="center"/>
          </w:tcPr>
          <w:p w14:paraId="3928FD4C">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0CFE457F">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4968B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241C1297">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vAlign w:val="center"/>
          </w:tcPr>
          <w:p w14:paraId="7A02111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6C5ED530">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双轴；1.5m≤耕幅＜2m</w:t>
            </w:r>
          </w:p>
        </w:tc>
        <w:tc>
          <w:tcPr>
            <w:tcW w:w="1020" w:type="dxa"/>
            <w:vAlign w:val="center"/>
          </w:tcPr>
          <w:p w14:paraId="14934970">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480</w:t>
            </w:r>
          </w:p>
        </w:tc>
        <w:tc>
          <w:tcPr>
            <w:tcW w:w="1365" w:type="dxa"/>
            <w:vAlign w:val="center"/>
          </w:tcPr>
          <w:p w14:paraId="53BC043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38D26A9F">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45297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3671710C">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vAlign w:val="center"/>
          </w:tcPr>
          <w:p w14:paraId="35694BC3">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31D4F8CC">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双轴；2m≤耕幅＜2.5m</w:t>
            </w:r>
          </w:p>
        </w:tc>
        <w:tc>
          <w:tcPr>
            <w:tcW w:w="1020" w:type="dxa"/>
            <w:vAlign w:val="center"/>
          </w:tcPr>
          <w:p w14:paraId="202B20A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930</w:t>
            </w:r>
          </w:p>
        </w:tc>
        <w:tc>
          <w:tcPr>
            <w:tcW w:w="1365" w:type="dxa"/>
            <w:vAlign w:val="center"/>
          </w:tcPr>
          <w:p w14:paraId="5955BE0B">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2D54DEA4">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3DB24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5AD215A6">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vAlign w:val="center"/>
          </w:tcPr>
          <w:p w14:paraId="66AF277D">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49B92A06">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双轴；耕幅≥2.5m</w:t>
            </w:r>
          </w:p>
        </w:tc>
        <w:tc>
          <w:tcPr>
            <w:tcW w:w="1020" w:type="dxa"/>
            <w:vAlign w:val="center"/>
          </w:tcPr>
          <w:p w14:paraId="5CEBF475">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1120</w:t>
            </w:r>
          </w:p>
        </w:tc>
        <w:tc>
          <w:tcPr>
            <w:tcW w:w="1365" w:type="dxa"/>
            <w:vAlign w:val="center"/>
          </w:tcPr>
          <w:p w14:paraId="617E155B">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63EB9792">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7FF36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30F19B2B">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vAlign w:val="center"/>
          </w:tcPr>
          <w:p w14:paraId="1C8D48E3">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2D915EAA">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履带自走式；1m≤耕幅</w:t>
            </w:r>
            <w:r>
              <w:rPr>
                <w:rFonts w:hint="default" w:ascii="Times New Roman" w:hAnsi="Times New Roman" w:eastAsia="方正仿宋_GBK" w:cs="Times New Roman"/>
                <w:sz w:val="24"/>
                <w:szCs w:val="24"/>
                <w:highlight w:val="none"/>
                <w:lang w:val="en-US" w:eastAsia="zh-CN"/>
              </w:rPr>
              <w:t>＜1.2m</w:t>
            </w:r>
            <w:r>
              <w:rPr>
                <w:rFonts w:hint="default" w:ascii="Times New Roman" w:hAnsi="Times New Roman" w:eastAsia="方正仿宋_GBK" w:cs="Times New Roman"/>
                <w:sz w:val="24"/>
                <w:szCs w:val="24"/>
                <w:highlight w:val="none"/>
              </w:rPr>
              <w:t>；</w:t>
            </w:r>
          </w:p>
        </w:tc>
        <w:tc>
          <w:tcPr>
            <w:tcW w:w="1020" w:type="dxa"/>
            <w:vAlign w:val="center"/>
          </w:tcPr>
          <w:p w14:paraId="44763359">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1000</w:t>
            </w:r>
          </w:p>
        </w:tc>
        <w:tc>
          <w:tcPr>
            <w:tcW w:w="1365" w:type="dxa"/>
            <w:vAlign w:val="center"/>
          </w:tcPr>
          <w:p w14:paraId="4D577A7C">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58B12469">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0A688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78D0B4D6">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vAlign w:val="center"/>
          </w:tcPr>
          <w:p w14:paraId="5A602577">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2865A66C">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履带自走式；1.2m≤耕幅＜2m；</w:t>
            </w:r>
          </w:p>
        </w:tc>
        <w:tc>
          <w:tcPr>
            <w:tcW w:w="1020" w:type="dxa"/>
            <w:vAlign w:val="center"/>
          </w:tcPr>
          <w:p w14:paraId="4667700B">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3380</w:t>
            </w:r>
          </w:p>
        </w:tc>
        <w:tc>
          <w:tcPr>
            <w:tcW w:w="1365" w:type="dxa"/>
            <w:vAlign w:val="center"/>
          </w:tcPr>
          <w:p w14:paraId="6491FC7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10062236">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61DFA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7C6CB398">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vAlign w:val="center"/>
          </w:tcPr>
          <w:p w14:paraId="59C556AB">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367F9665">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履带自走式；耕幅≥2m；</w:t>
            </w:r>
          </w:p>
        </w:tc>
        <w:tc>
          <w:tcPr>
            <w:tcW w:w="1020" w:type="dxa"/>
            <w:vAlign w:val="center"/>
          </w:tcPr>
          <w:p w14:paraId="1AA62383">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6100</w:t>
            </w:r>
          </w:p>
        </w:tc>
        <w:tc>
          <w:tcPr>
            <w:tcW w:w="1365" w:type="dxa"/>
            <w:vAlign w:val="center"/>
          </w:tcPr>
          <w:p w14:paraId="5F2A2A2F">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6A47D639">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4FA75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restart"/>
            <w:vAlign w:val="center"/>
          </w:tcPr>
          <w:p w14:paraId="0CDA61C5">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3</w:t>
            </w:r>
          </w:p>
        </w:tc>
        <w:tc>
          <w:tcPr>
            <w:tcW w:w="1368" w:type="dxa"/>
            <w:vMerge w:val="restart"/>
            <w:vAlign w:val="center"/>
          </w:tcPr>
          <w:p w14:paraId="25D288EB">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微型耕耘机（微耕机）</w:t>
            </w:r>
          </w:p>
        </w:tc>
        <w:tc>
          <w:tcPr>
            <w:tcW w:w="3519" w:type="dxa"/>
            <w:gridSpan w:val="2"/>
            <w:vAlign w:val="center"/>
          </w:tcPr>
          <w:p w14:paraId="38C6DC1E">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汽油微耕机</w:t>
            </w:r>
          </w:p>
        </w:tc>
        <w:tc>
          <w:tcPr>
            <w:tcW w:w="1020" w:type="dxa"/>
            <w:vAlign w:val="center"/>
          </w:tcPr>
          <w:p w14:paraId="203D61F5">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300</w:t>
            </w:r>
          </w:p>
        </w:tc>
        <w:tc>
          <w:tcPr>
            <w:tcW w:w="1365" w:type="dxa"/>
            <w:vAlign w:val="center"/>
          </w:tcPr>
          <w:p w14:paraId="4FAC27EF">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restart"/>
            <w:vAlign w:val="center"/>
          </w:tcPr>
          <w:p w14:paraId="68D1BDE7">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sz w:val="24"/>
                <w:szCs w:val="24"/>
              </w:rPr>
              <w:t>需动力、传动装置、机架等主要零部件齐全</w:t>
            </w:r>
          </w:p>
        </w:tc>
      </w:tr>
      <w:tr w14:paraId="630A6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2382E8AF">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vAlign w:val="center"/>
          </w:tcPr>
          <w:p w14:paraId="6896468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2C8C75FF">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柴油微耕机</w:t>
            </w:r>
          </w:p>
        </w:tc>
        <w:tc>
          <w:tcPr>
            <w:tcW w:w="1020" w:type="dxa"/>
            <w:vAlign w:val="center"/>
          </w:tcPr>
          <w:p w14:paraId="7FC42062">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400</w:t>
            </w:r>
          </w:p>
        </w:tc>
        <w:tc>
          <w:tcPr>
            <w:tcW w:w="1365" w:type="dxa"/>
            <w:vAlign w:val="center"/>
          </w:tcPr>
          <w:p w14:paraId="73391357">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5CF3E21A">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631D9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Align w:val="center"/>
          </w:tcPr>
          <w:p w14:paraId="3B13462C">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4</w:t>
            </w:r>
          </w:p>
        </w:tc>
        <w:tc>
          <w:tcPr>
            <w:tcW w:w="1368" w:type="dxa"/>
            <w:vAlign w:val="center"/>
          </w:tcPr>
          <w:p w14:paraId="60B94AC9">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bidi="ar-SA"/>
              </w:rPr>
            </w:pPr>
            <w:r>
              <w:rPr>
                <w:rFonts w:hint="default" w:ascii="Times New Roman" w:hAnsi="Times New Roman" w:eastAsia="方正仿宋_GBK" w:cs="Times New Roman"/>
                <w:bCs/>
                <w:kern w:val="0"/>
                <w:sz w:val="24"/>
                <w:szCs w:val="24"/>
              </w:rPr>
              <w:t>播种机</w:t>
            </w:r>
          </w:p>
        </w:tc>
        <w:tc>
          <w:tcPr>
            <w:tcW w:w="3519" w:type="dxa"/>
            <w:gridSpan w:val="2"/>
            <w:vAlign w:val="center"/>
          </w:tcPr>
          <w:p w14:paraId="6E631785">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悬挂式，4行及以上</w:t>
            </w:r>
          </w:p>
        </w:tc>
        <w:tc>
          <w:tcPr>
            <w:tcW w:w="1020" w:type="dxa"/>
            <w:vAlign w:val="center"/>
          </w:tcPr>
          <w:p w14:paraId="52F7118D">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rPr>
              <w:t>600</w:t>
            </w:r>
          </w:p>
        </w:tc>
        <w:tc>
          <w:tcPr>
            <w:tcW w:w="1365" w:type="dxa"/>
            <w:vAlign w:val="center"/>
          </w:tcPr>
          <w:p w14:paraId="78149B83">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900</w:t>
            </w:r>
          </w:p>
        </w:tc>
        <w:tc>
          <w:tcPr>
            <w:tcW w:w="2629" w:type="dxa"/>
            <w:vAlign w:val="center"/>
          </w:tcPr>
          <w:p w14:paraId="0BAAB4D3">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bCs/>
                <w:spacing w:val="-6"/>
                <w:kern w:val="0"/>
                <w:sz w:val="24"/>
                <w:szCs w:val="24"/>
              </w:rPr>
              <w:t>需机架、种箱、排种装置等主要零部件齐全</w:t>
            </w:r>
            <w:r>
              <w:rPr>
                <w:rFonts w:hint="default" w:ascii="Times New Roman" w:hAnsi="Times New Roman" w:eastAsia="方正仿宋_GBK" w:cs="Times New Roman"/>
                <w:bCs/>
                <w:spacing w:val="-6"/>
                <w:kern w:val="0"/>
                <w:sz w:val="24"/>
                <w:szCs w:val="24"/>
                <w:lang w:eastAsia="zh-CN"/>
              </w:rPr>
              <w:t>；</w:t>
            </w:r>
            <w:r>
              <w:rPr>
                <w:rFonts w:hint="default" w:ascii="Times New Roman" w:hAnsi="Times New Roman" w:eastAsia="方正仿宋_GBK" w:cs="Times New Roman"/>
                <w:bCs/>
                <w:kern w:val="0"/>
                <w:sz w:val="24"/>
                <w:szCs w:val="24"/>
                <w:lang w:val="en-US" w:eastAsia="zh-CN"/>
              </w:rPr>
              <w:t>以购置同种类新机具为前提的提高补贴标准50%</w:t>
            </w:r>
          </w:p>
        </w:tc>
      </w:tr>
      <w:tr w14:paraId="21803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restart"/>
            <w:vAlign w:val="center"/>
          </w:tcPr>
          <w:p w14:paraId="7D846921">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eastAsia="zh-CN"/>
              </w:rPr>
            </w:pPr>
            <w:r>
              <w:rPr>
                <w:rFonts w:hint="default" w:ascii="Times New Roman" w:hAnsi="Times New Roman" w:eastAsia="方正仿宋_GBK" w:cs="Times New Roman"/>
                <w:bCs/>
                <w:kern w:val="0"/>
                <w:sz w:val="24"/>
                <w:szCs w:val="24"/>
                <w:lang w:val="en-US" w:eastAsia="zh-CN"/>
              </w:rPr>
              <w:t>5</w:t>
            </w:r>
          </w:p>
        </w:tc>
        <w:tc>
          <w:tcPr>
            <w:tcW w:w="1368" w:type="dxa"/>
            <w:vMerge w:val="restart"/>
            <w:vAlign w:val="center"/>
          </w:tcPr>
          <w:p w14:paraId="760D6E10">
            <w:pPr>
              <w:keepNext w:val="0"/>
              <w:keepLines w:val="0"/>
              <w:pageBreakBefore w:val="0"/>
              <w:tabs>
                <w:tab w:val="left" w:pos="375"/>
              </w:tabs>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水稻插秧机</w:t>
            </w:r>
          </w:p>
        </w:tc>
        <w:tc>
          <w:tcPr>
            <w:tcW w:w="3519" w:type="dxa"/>
            <w:gridSpan w:val="2"/>
            <w:vAlign w:val="center"/>
          </w:tcPr>
          <w:p w14:paraId="3DE621FB">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手扶步进式，2行</w:t>
            </w:r>
          </w:p>
        </w:tc>
        <w:tc>
          <w:tcPr>
            <w:tcW w:w="1020" w:type="dxa"/>
            <w:vAlign w:val="center"/>
          </w:tcPr>
          <w:p w14:paraId="6DD914B6">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740</w:t>
            </w:r>
          </w:p>
        </w:tc>
        <w:tc>
          <w:tcPr>
            <w:tcW w:w="1365" w:type="dxa"/>
            <w:vAlign w:val="center"/>
          </w:tcPr>
          <w:p w14:paraId="5A9BC8C7">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1110</w:t>
            </w:r>
          </w:p>
        </w:tc>
        <w:tc>
          <w:tcPr>
            <w:tcW w:w="2629" w:type="dxa"/>
            <w:vMerge w:val="restart"/>
            <w:vAlign w:val="center"/>
          </w:tcPr>
          <w:p w14:paraId="785182E3">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需发动机、底盘、传动系统、机架、栽插装置等主要零部件齐全；</w:t>
            </w:r>
            <w:r>
              <w:rPr>
                <w:rFonts w:hint="default" w:ascii="Times New Roman" w:hAnsi="Times New Roman" w:eastAsia="方正仿宋_GBK" w:cs="Times New Roman"/>
                <w:bCs/>
                <w:kern w:val="0"/>
                <w:sz w:val="24"/>
                <w:szCs w:val="24"/>
                <w:lang w:val="en-US" w:eastAsia="zh-CN"/>
              </w:rPr>
              <w:t>以购置同种类新机具为前提的提高补贴标准50%</w:t>
            </w:r>
          </w:p>
        </w:tc>
      </w:tr>
      <w:tr w14:paraId="3DE83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3A8A57E4">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vAlign w:val="center"/>
          </w:tcPr>
          <w:p w14:paraId="003BE896">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3519" w:type="dxa"/>
            <w:gridSpan w:val="2"/>
            <w:vAlign w:val="center"/>
          </w:tcPr>
          <w:p w14:paraId="4741B31E">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手扶步进式，4行</w:t>
            </w:r>
          </w:p>
        </w:tc>
        <w:tc>
          <w:tcPr>
            <w:tcW w:w="1020" w:type="dxa"/>
            <w:vAlign w:val="center"/>
          </w:tcPr>
          <w:p w14:paraId="2C06166E">
            <w:pPr>
              <w:keepNext w:val="0"/>
              <w:keepLines w:val="0"/>
              <w:pageBreakBefore w:val="0"/>
              <w:tabs>
                <w:tab w:val="left" w:pos="237"/>
                <w:tab w:val="center" w:pos="625"/>
              </w:tabs>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1740</w:t>
            </w:r>
          </w:p>
        </w:tc>
        <w:tc>
          <w:tcPr>
            <w:tcW w:w="1365" w:type="dxa"/>
            <w:vAlign w:val="center"/>
          </w:tcPr>
          <w:p w14:paraId="6E388322">
            <w:pPr>
              <w:keepNext w:val="0"/>
              <w:keepLines w:val="0"/>
              <w:pageBreakBefore w:val="0"/>
              <w:tabs>
                <w:tab w:val="left" w:pos="237"/>
                <w:tab w:val="center" w:pos="625"/>
              </w:tabs>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2610</w:t>
            </w:r>
          </w:p>
        </w:tc>
        <w:tc>
          <w:tcPr>
            <w:tcW w:w="2629" w:type="dxa"/>
            <w:vMerge w:val="continue"/>
            <w:vAlign w:val="center"/>
          </w:tcPr>
          <w:p w14:paraId="441EEC9F">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68D9E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3BBD64EB">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vAlign w:val="center"/>
          </w:tcPr>
          <w:p w14:paraId="0AD166CD">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3519" w:type="dxa"/>
            <w:gridSpan w:val="2"/>
            <w:vAlign w:val="center"/>
          </w:tcPr>
          <w:p w14:paraId="5D8C684A">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手扶步进式，6行及以上</w:t>
            </w:r>
          </w:p>
        </w:tc>
        <w:tc>
          <w:tcPr>
            <w:tcW w:w="1020" w:type="dxa"/>
            <w:vAlign w:val="center"/>
          </w:tcPr>
          <w:p w14:paraId="6EAB2F01">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2170</w:t>
            </w:r>
          </w:p>
        </w:tc>
        <w:tc>
          <w:tcPr>
            <w:tcW w:w="1365" w:type="dxa"/>
            <w:vAlign w:val="center"/>
          </w:tcPr>
          <w:p w14:paraId="7541C9FD">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3255</w:t>
            </w:r>
          </w:p>
        </w:tc>
        <w:tc>
          <w:tcPr>
            <w:tcW w:w="2629" w:type="dxa"/>
            <w:vMerge w:val="continue"/>
            <w:vAlign w:val="center"/>
          </w:tcPr>
          <w:p w14:paraId="24A9D561">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4CD73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73333A0F">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vAlign w:val="center"/>
          </w:tcPr>
          <w:p w14:paraId="2AA58D9C">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3519" w:type="dxa"/>
            <w:gridSpan w:val="2"/>
            <w:vAlign w:val="center"/>
          </w:tcPr>
          <w:p w14:paraId="6E33D1FC">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四轮乘坐式，4、5行</w:t>
            </w:r>
          </w:p>
        </w:tc>
        <w:tc>
          <w:tcPr>
            <w:tcW w:w="1020" w:type="dxa"/>
            <w:vAlign w:val="center"/>
          </w:tcPr>
          <w:p w14:paraId="1D7FD2F6">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5400</w:t>
            </w:r>
          </w:p>
        </w:tc>
        <w:tc>
          <w:tcPr>
            <w:tcW w:w="1365" w:type="dxa"/>
            <w:vAlign w:val="center"/>
          </w:tcPr>
          <w:p w14:paraId="772B246D">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8100</w:t>
            </w:r>
          </w:p>
        </w:tc>
        <w:tc>
          <w:tcPr>
            <w:tcW w:w="2629" w:type="dxa"/>
            <w:vMerge w:val="continue"/>
            <w:vAlign w:val="center"/>
          </w:tcPr>
          <w:p w14:paraId="16A48501">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142FA0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65FF81E1">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vAlign w:val="center"/>
          </w:tcPr>
          <w:p w14:paraId="60905991">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3519" w:type="dxa"/>
            <w:gridSpan w:val="2"/>
            <w:vAlign w:val="center"/>
          </w:tcPr>
          <w:p w14:paraId="3CA6E1D3">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四轮乘坐式，6、7行</w:t>
            </w:r>
          </w:p>
        </w:tc>
        <w:tc>
          <w:tcPr>
            <w:tcW w:w="1020" w:type="dxa"/>
            <w:vAlign w:val="center"/>
          </w:tcPr>
          <w:p w14:paraId="021BABCC">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9930</w:t>
            </w:r>
          </w:p>
        </w:tc>
        <w:tc>
          <w:tcPr>
            <w:tcW w:w="1365" w:type="dxa"/>
            <w:vAlign w:val="center"/>
          </w:tcPr>
          <w:p w14:paraId="3FF3B5A3">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14895</w:t>
            </w:r>
          </w:p>
        </w:tc>
        <w:tc>
          <w:tcPr>
            <w:tcW w:w="2629" w:type="dxa"/>
            <w:vMerge w:val="continue"/>
            <w:vAlign w:val="center"/>
          </w:tcPr>
          <w:p w14:paraId="6E984405">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49601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6F369651">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vAlign w:val="center"/>
          </w:tcPr>
          <w:p w14:paraId="4882139E">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3519" w:type="dxa"/>
            <w:gridSpan w:val="2"/>
            <w:vAlign w:val="center"/>
          </w:tcPr>
          <w:p w14:paraId="024BEED1">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四轮乘坐式，8行及以上</w:t>
            </w:r>
          </w:p>
        </w:tc>
        <w:tc>
          <w:tcPr>
            <w:tcW w:w="1020" w:type="dxa"/>
            <w:vAlign w:val="center"/>
          </w:tcPr>
          <w:p w14:paraId="21F4F73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12500</w:t>
            </w:r>
          </w:p>
        </w:tc>
        <w:tc>
          <w:tcPr>
            <w:tcW w:w="1365" w:type="dxa"/>
            <w:vAlign w:val="center"/>
          </w:tcPr>
          <w:p w14:paraId="302E505B">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18750</w:t>
            </w:r>
          </w:p>
        </w:tc>
        <w:tc>
          <w:tcPr>
            <w:tcW w:w="2629" w:type="dxa"/>
            <w:vMerge w:val="continue"/>
            <w:vAlign w:val="center"/>
          </w:tcPr>
          <w:p w14:paraId="6A4768B2">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13937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868" w:hRule="atLeast"/>
          <w:jc w:val="center"/>
        </w:trPr>
        <w:tc>
          <w:tcPr>
            <w:tcW w:w="709" w:type="dxa"/>
            <w:vMerge w:val="restart"/>
            <w:vAlign w:val="center"/>
          </w:tcPr>
          <w:p w14:paraId="145915A3">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6</w:t>
            </w:r>
          </w:p>
        </w:tc>
        <w:tc>
          <w:tcPr>
            <w:tcW w:w="1368" w:type="dxa"/>
            <w:vMerge w:val="restart"/>
            <w:vAlign w:val="center"/>
          </w:tcPr>
          <w:p w14:paraId="786E7740">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水稻抛秧机</w:t>
            </w:r>
          </w:p>
        </w:tc>
        <w:tc>
          <w:tcPr>
            <w:tcW w:w="3519" w:type="dxa"/>
            <w:gridSpan w:val="2"/>
            <w:vAlign w:val="center"/>
          </w:tcPr>
          <w:p w14:paraId="29DBCA8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color w:val="000000"/>
                <w:kern w:val="2"/>
                <w:sz w:val="24"/>
                <w:szCs w:val="24"/>
                <w:u w:val="none"/>
                <w:lang w:val="en-US" w:eastAsia="zh-CN" w:bidi="ar"/>
              </w:rPr>
              <w:t>四轮乘坐式；7-12行</w:t>
            </w:r>
          </w:p>
        </w:tc>
        <w:tc>
          <w:tcPr>
            <w:tcW w:w="1020" w:type="dxa"/>
            <w:vAlign w:val="center"/>
          </w:tcPr>
          <w:p w14:paraId="620FE6B5">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6080</w:t>
            </w:r>
          </w:p>
        </w:tc>
        <w:tc>
          <w:tcPr>
            <w:tcW w:w="1365" w:type="dxa"/>
            <w:vAlign w:val="center"/>
          </w:tcPr>
          <w:p w14:paraId="477C5216">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9120</w:t>
            </w:r>
          </w:p>
        </w:tc>
        <w:tc>
          <w:tcPr>
            <w:tcW w:w="2629" w:type="dxa"/>
            <w:vMerge w:val="restart"/>
            <w:vAlign w:val="center"/>
          </w:tcPr>
          <w:p w14:paraId="469587A0">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需发动机、底盘、传动系统、机架、</w:t>
            </w:r>
            <w:r>
              <w:rPr>
                <w:rFonts w:hint="default" w:ascii="Times New Roman" w:hAnsi="Times New Roman" w:eastAsia="方正仿宋_GBK" w:cs="Times New Roman"/>
                <w:bCs/>
                <w:kern w:val="0"/>
                <w:sz w:val="24"/>
                <w:szCs w:val="24"/>
                <w:lang w:val="en-US" w:eastAsia="zh-CN"/>
              </w:rPr>
              <w:t>抛秧</w:t>
            </w:r>
            <w:r>
              <w:rPr>
                <w:rFonts w:hint="default" w:ascii="Times New Roman" w:hAnsi="Times New Roman" w:eastAsia="方正仿宋_GBK" w:cs="Times New Roman"/>
                <w:bCs/>
                <w:kern w:val="0"/>
                <w:sz w:val="24"/>
                <w:szCs w:val="24"/>
              </w:rPr>
              <w:t>装置等主要零部件齐全；</w:t>
            </w:r>
            <w:r>
              <w:rPr>
                <w:rFonts w:hint="default" w:ascii="Times New Roman" w:hAnsi="Times New Roman" w:eastAsia="方正仿宋_GBK" w:cs="Times New Roman"/>
                <w:bCs/>
                <w:kern w:val="0"/>
                <w:sz w:val="24"/>
                <w:szCs w:val="24"/>
                <w:lang w:val="en-US" w:eastAsia="zh-CN"/>
              </w:rPr>
              <w:t>以购置同种类新机具为前提的提高补贴标准50%</w:t>
            </w:r>
          </w:p>
        </w:tc>
      </w:tr>
      <w:tr w14:paraId="05259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2142164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vAlign w:val="center"/>
          </w:tcPr>
          <w:p w14:paraId="01C5CD51">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rPr>
            </w:pPr>
          </w:p>
        </w:tc>
        <w:tc>
          <w:tcPr>
            <w:tcW w:w="3519" w:type="dxa"/>
            <w:gridSpan w:val="2"/>
            <w:vAlign w:val="center"/>
          </w:tcPr>
          <w:p w14:paraId="6EB05BF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color w:val="000000"/>
                <w:kern w:val="2"/>
                <w:sz w:val="24"/>
                <w:szCs w:val="24"/>
                <w:u w:val="none"/>
                <w:lang w:val="en-US" w:eastAsia="zh-CN" w:bidi="ar"/>
              </w:rPr>
              <w:t>四轮乘坐式；13行及以上</w:t>
            </w:r>
          </w:p>
        </w:tc>
        <w:tc>
          <w:tcPr>
            <w:tcW w:w="1020" w:type="dxa"/>
            <w:vAlign w:val="center"/>
          </w:tcPr>
          <w:p w14:paraId="7307B30D">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8930</w:t>
            </w:r>
          </w:p>
        </w:tc>
        <w:tc>
          <w:tcPr>
            <w:tcW w:w="1365" w:type="dxa"/>
            <w:vAlign w:val="center"/>
          </w:tcPr>
          <w:p w14:paraId="1ED4435F">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13395</w:t>
            </w:r>
          </w:p>
        </w:tc>
        <w:tc>
          <w:tcPr>
            <w:tcW w:w="2629" w:type="dxa"/>
            <w:vMerge w:val="continue"/>
            <w:vAlign w:val="center"/>
          </w:tcPr>
          <w:p w14:paraId="2DE9D0E2">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4593A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restart"/>
            <w:vAlign w:val="center"/>
          </w:tcPr>
          <w:p w14:paraId="79EE6F23">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7</w:t>
            </w:r>
          </w:p>
        </w:tc>
        <w:tc>
          <w:tcPr>
            <w:tcW w:w="1368" w:type="dxa"/>
            <w:vMerge w:val="restart"/>
            <w:vAlign w:val="center"/>
          </w:tcPr>
          <w:p w14:paraId="2C59F49C">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田园管理机</w:t>
            </w:r>
          </w:p>
        </w:tc>
        <w:tc>
          <w:tcPr>
            <w:tcW w:w="3519" w:type="dxa"/>
            <w:gridSpan w:val="2"/>
            <w:vAlign w:val="center"/>
          </w:tcPr>
          <w:p w14:paraId="56C01602">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汽油田园管理机</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包含中耕机</w:t>
            </w:r>
            <w:r>
              <w:rPr>
                <w:rFonts w:hint="default" w:ascii="Times New Roman" w:hAnsi="Times New Roman" w:eastAsia="方正仿宋_GBK" w:cs="Times New Roman"/>
                <w:sz w:val="24"/>
                <w:szCs w:val="24"/>
                <w:highlight w:val="none"/>
                <w:lang w:eastAsia="zh-CN"/>
              </w:rPr>
              <w:t>）</w:t>
            </w:r>
          </w:p>
        </w:tc>
        <w:tc>
          <w:tcPr>
            <w:tcW w:w="1020" w:type="dxa"/>
            <w:vAlign w:val="center"/>
          </w:tcPr>
          <w:p w14:paraId="2C64F3C4">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300</w:t>
            </w:r>
          </w:p>
        </w:tc>
        <w:tc>
          <w:tcPr>
            <w:tcW w:w="1365" w:type="dxa"/>
            <w:vAlign w:val="center"/>
          </w:tcPr>
          <w:p w14:paraId="35DDE772">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restart"/>
            <w:vAlign w:val="center"/>
          </w:tcPr>
          <w:p w14:paraId="13A96459">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sz w:val="24"/>
                <w:szCs w:val="24"/>
              </w:rPr>
              <w:t>需动力、传动装置、机架等主要零部件齐全</w:t>
            </w:r>
          </w:p>
        </w:tc>
      </w:tr>
      <w:tr w14:paraId="26E91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205B1E90">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vAlign w:val="center"/>
          </w:tcPr>
          <w:p w14:paraId="064B35A6">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1275ECAE">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柴油田园管理机</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包含中耕机</w:t>
            </w:r>
            <w:r>
              <w:rPr>
                <w:rFonts w:hint="default" w:ascii="Times New Roman" w:hAnsi="Times New Roman" w:eastAsia="方正仿宋_GBK" w:cs="Times New Roman"/>
                <w:sz w:val="24"/>
                <w:szCs w:val="24"/>
                <w:highlight w:val="none"/>
                <w:lang w:eastAsia="zh-CN"/>
              </w:rPr>
              <w:t>）</w:t>
            </w:r>
          </w:p>
        </w:tc>
        <w:tc>
          <w:tcPr>
            <w:tcW w:w="1020" w:type="dxa"/>
            <w:vAlign w:val="center"/>
          </w:tcPr>
          <w:p w14:paraId="59176D4B">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400</w:t>
            </w:r>
          </w:p>
        </w:tc>
        <w:tc>
          <w:tcPr>
            <w:tcW w:w="1365" w:type="dxa"/>
            <w:vAlign w:val="center"/>
          </w:tcPr>
          <w:p w14:paraId="32614143">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60A2E95C">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67D28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restart"/>
            <w:vAlign w:val="center"/>
          </w:tcPr>
          <w:p w14:paraId="12A85AB9">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8</w:t>
            </w:r>
          </w:p>
        </w:tc>
        <w:tc>
          <w:tcPr>
            <w:tcW w:w="1368" w:type="dxa"/>
            <w:vMerge w:val="restart"/>
            <w:vAlign w:val="center"/>
          </w:tcPr>
          <w:p w14:paraId="09DC78B2">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植保无人机</w:t>
            </w:r>
          </w:p>
        </w:tc>
        <w:tc>
          <w:tcPr>
            <w:tcW w:w="3519" w:type="dxa"/>
            <w:gridSpan w:val="2"/>
            <w:vAlign w:val="center"/>
          </w:tcPr>
          <w:p w14:paraId="5650D4B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lang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10—20L；多旋翼</w:t>
            </w:r>
          </w:p>
        </w:tc>
        <w:tc>
          <w:tcPr>
            <w:tcW w:w="1020" w:type="dxa"/>
            <w:vAlign w:val="center"/>
          </w:tcPr>
          <w:p w14:paraId="11F4930F">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1365" w:type="dxa"/>
            <w:vAlign w:val="center"/>
          </w:tcPr>
          <w:p w14:paraId="4BDF566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2850</w:t>
            </w:r>
          </w:p>
        </w:tc>
        <w:tc>
          <w:tcPr>
            <w:tcW w:w="2629" w:type="dxa"/>
            <w:vMerge w:val="restart"/>
            <w:vAlign w:val="center"/>
          </w:tcPr>
          <w:p w14:paraId="2233FE20">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rPr>
              <w:t>需主要零部件</w:t>
            </w:r>
            <w:r>
              <w:rPr>
                <w:rFonts w:hint="default" w:ascii="Times New Roman" w:hAnsi="Times New Roman" w:eastAsia="方正仿宋_GBK" w:cs="Times New Roman"/>
                <w:bCs/>
                <w:kern w:val="0"/>
                <w:sz w:val="24"/>
                <w:szCs w:val="24"/>
                <w:lang w:eastAsia="zh-CN"/>
              </w:rPr>
              <w:t>（</w:t>
            </w:r>
            <w:r>
              <w:rPr>
                <w:rFonts w:hint="default" w:ascii="Times New Roman" w:hAnsi="Times New Roman" w:eastAsia="方正仿宋_GBK" w:cs="Times New Roman"/>
                <w:bCs/>
                <w:kern w:val="0"/>
                <w:sz w:val="24"/>
                <w:szCs w:val="24"/>
                <w:lang w:val="en-US" w:eastAsia="zh-CN"/>
              </w:rPr>
              <w:t>不含电池</w:t>
            </w:r>
            <w:r>
              <w:rPr>
                <w:rFonts w:hint="default" w:ascii="Times New Roman" w:hAnsi="Times New Roman" w:eastAsia="方正仿宋_GBK" w:cs="Times New Roman"/>
                <w:bCs/>
                <w:kern w:val="0"/>
                <w:sz w:val="24"/>
                <w:szCs w:val="24"/>
                <w:lang w:eastAsia="zh-CN"/>
              </w:rPr>
              <w:t>）</w:t>
            </w:r>
            <w:r>
              <w:rPr>
                <w:rFonts w:hint="default" w:ascii="Times New Roman" w:hAnsi="Times New Roman" w:eastAsia="方正仿宋_GBK" w:cs="Times New Roman"/>
                <w:bCs/>
                <w:kern w:val="0"/>
                <w:sz w:val="24"/>
                <w:szCs w:val="24"/>
              </w:rPr>
              <w:t>齐全；</w:t>
            </w:r>
            <w:r>
              <w:rPr>
                <w:rFonts w:hint="default" w:ascii="Times New Roman" w:hAnsi="Times New Roman" w:eastAsia="方正仿宋_GBK" w:cs="Times New Roman"/>
                <w:kern w:val="0"/>
                <w:sz w:val="24"/>
                <w:szCs w:val="24"/>
              </w:rPr>
              <w:t>需以购置同种类新机具为前提</w:t>
            </w:r>
          </w:p>
        </w:tc>
      </w:tr>
      <w:tr w14:paraId="01A6B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7BECBFEE">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vAlign w:val="center"/>
          </w:tcPr>
          <w:p w14:paraId="4C2598FF">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2073F5A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lang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20—30L；多旋翼</w:t>
            </w:r>
          </w:p>
        </w:tc>
        <w:tc>
          <w:tcPr>
            <w:tcW w:w="1020" w:type="dxa"/>
            <w:vAlign w:val="center"/>
          </w:tcPr>
          <w:p w14:paraId="0DBA673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1365" w:type="dxa"/>
            <w:vAlign w:val="center"/>
          </w:tcPr>
          <w:p w14:paraId="47F6CFC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i w:val="0"/>
                <w:iCs w:val="0"/>
                <w:color w:val="000000"/>
                <w:kern w:val="0"/>
                <w:sz w:val="24"/>
                <w:szCs w:val="24"/>
                <w:highlight w:val="none"/>
                <w:u w:val="none"/>
                <w:lang w:val="en-US" w:eastAsia="zh-CN" w:bidi="ar"/>
              </w:rPr>
              <w:t>4200</w:t>
            </w:r>
          </w:p>
        </w:tc>
        <w:tc>
          <w:tcPr>
            <w:tcW w:w="2629" w:type="dxa"/>
            <w:vMerge w:val="continue"/>
            <w:vAlign w:val="center"/>
          </w:tcPr>
          <w:p w14:paraId="3555362F">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12E88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6A9ECA77">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vAlign w:val="center"/>
          </w:tcPr>
          <w:p w14:paraId="7D7F9EAD">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7E3C5CE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lang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30—50L；多旋翼</w:t>
            </w:r>
          </w:p>
        </w:tc>
        <w:tc>
          <w:tcPr>
            <w:tcW w:w="1020" w:type="dxa"/>
            <w:vAlign w:val="center"/>
          </w:tcPr>
          <w:p w14:paraId="3ECC0336">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1365" w:type="dxa"/>
            <w:vAlign w:val="center"/>
          </w:tcPr>
          <w:p w14:paraId="722EF4F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i w:val="0"/>
                <w:iCs w:val="0"/>
                <w:color w:val="000000"/>
                <w:kern w:val="0"/>
                <w:sz w:val="24"/>
                <w:szCs w:val="24"/>
                <w:highlight w:val="none"/>
                <w:u w:val="none"/>
                <w:lang w:val="en-US" w:eastAsia="zh-CN" w:bidi="ar"/>
              </w:rPr>
              <w:t>5700</w:t>
            </w:r>
          </w:p>
        </w:tc>
        <w:tc>
          <w:tcPr>
            <w:tcW w:w="2629" w:type="dxa"/>
            <w:vMerge w:val="continue"/>
            <w:vAlign w:val="center"/>
          </w:tcPr>
          <w:p w14:paraId="35F0267A">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5D3CF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3CE8FFAD">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vAlign w:val="center"/>
          </w:tcPr>
          <w:p w14:paraId="5EBE9EDD">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43CD0F8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lang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50L及以上；多旋翼</w:t>
            </w:r>
          </w:p>
        </w:tc>
        <w:tc>
          <w:tcPr>
            <w:tcW w:w="1020" w:type="dxa"/>
            <w:vAlign w:val="center"/>
          </w:tcPr>
          <w:p w14:paraId="338E866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1365" w:type="dxa"/>
            <w:vAlign w:val="center"/>
          </w:tcPr>
          <w:p w14:paraId="1194ADD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i w:val="0"/>
                <w:iCs w:val="0"/>
                <w:color w:val="000000"/>
                <w:kern w:val="0"/>
                <w:sz w:val="24"/>
                <w:szCs w:val="24"/>
                <w:highlight w:val="none"/>
                <w:u w:val="none"/>
                <w:lang w:val="en-US" w:eastAsia="zh-CN" w:bidi="ar"/>
              </w:rPr>
              <w:t>6780</w:t>
            </w:r>
          </w:p>
        </w:tc>
        <w:tc>
          <w:tcPr>
            <w:tcW w:w="2629" w:type="dxa"/>
            <w:vMerge w:val="continue"/>
            <w:vAlign w:val="center"/>
          </w:tcPr>
          <w:p w14:paraId="16A6F8E3">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7DF28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77FE6ACF">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vAlign w:val="center"/>
          </w:tcPr>
          <w:p w14:paraId="5C3B5807">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7AFBB59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lang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15L—25L；单旋翼</w:t>
            </w:r>
          </w:p>
        </w:tc>
        <w:tc>
          <w:tcPr>
            <w:tcW w:w="1020" w:type="dxa"/>
            <w:vAlign w:val="center"/>
          </w:tcPr>
          <w:p w14:paraId="7A6BA559">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1365" w:type="dxa"/>
            <w:vAlign w:val="center"/>
          </w:tcPr>
          <w:p w14:paraId="2BAE47E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i w:val="0"/>
                <w:iCs w:val="0"/>
                <w:color w:val="000000"/>
                <w:kern w:val="0"/>
                <w:sz w:val="24"/>
                <w:szCs w:val="24"/>
                <w:highlight w:val="none"/>
                <w:u w:val="none"/>
                <w:lang w:val="en-US" w:eastAsia="zh-CN" w:bidi="ar"/>
              </w:rPr>
              <w:t>4200</w:t>
            </w:r>
          </w:p>
        </w:tc>
        <w:tc>
          <w:tcPr>
            <w:tcW w:w="2629" w:type="dxa"/>
            <w:vMerge w:val="continue"/>
            <w:vAlign w:val="center"/>
          </w:tcPr>
          <w:p w14:paraId="7511D9EE">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76F3B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0711803C">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vAlign w:val="center"/>
          </w:tcPr>
          <w:p w14:paraId="634EC851">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026E88D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lang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25L及以上；单旋翼</w:t>
            </w:r>
          </w:p>
        </w:tc>
        <w:tc>
          <w:tcPr>
            <w:tcW w:w="1020" w:type="dxa"/>
            <w:vAlign w:val="center"/>
          </w:tcPr>
          <w:p w14:paraId="371CE8D2">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1365" w:type="dxa"/>
            <w:vAlign w:val="center"/>
          </w:tcPr>
          <w:p w14:paraId="48E4B66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i w:val="0"/>
                <w:iCs w:val="0"/>
                <w:color w:val="000000"/>
                <w:kern w:val="0"/>
                <w:sz w:val="24"/>
                <w:szCs w:val="24"/>
                <w:highlight w:val="none"/>
                <w:u w:val="none"/>
                <w:lang w:val="en-US" w:eastAsia="zh-CN" w:bidi="ar"/>
              </w:rPr>
              <w:t>5700</w:t>
            </w:r>
          </w:p>
        </w:tc>
        <w:tc>
          <w:tcPr>
            <w:tcW w:w="2629" w:type="dxa"/>
            <w:vMerge w:val="continue"/>
            <w:vAlign w:val="center"/>
          </w:tcPr>
          <w:p w14:paraId="6C34A3DE">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43750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restart"/>
            <w:vAlign w:val="center"/>
          </w:tcPr>
          <w:p w14:paraId="23BF8FD4">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eastAsia="zh-CN"/>
              </w:rPr>
            </w:pPr>
            <w:r>
              <w:rPr>
                <w:rFonts w:hint="default" w:ascii="Times New Roman" w:hAnsi="Times New Roman" w:eastAsia="方正仿宋_GBK" w:cs="Times New Roman"/>
                <w:bCs/>
                <w:kern w:val="0"/>
                <w:sz w:val="24"/>
                <w:szCs w:val="24"/>
                <w:lang w:val="en-US" w:eastAsia="zh-CN"/>
              </w:rPr>
              <w:t>9</w:t>
            </w:r>
          </w:p>
        </w:tc>
        <w:tc>
          <w:tcPr>
            <w:tcW w:w="1368" w:type="dxa"/>
            <w:vMerge w:val="restart"/>
            <w:vAlign w:val="center"/>
          </w:tcPr>
          <w:p w14:paraId="00EBB203">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highlight w:val="none"/>
              </w:rPr>
            </w:pPr>
            <w:r>
              <w:rPr>
                <w:rFonts w:hint="default" w:ascii="Times New Roman" w:hAnsi="Times New Roman" w:eastAsia="方正仿宋_GBK" w:cs="Times New Roman"/>
                <w:bCs/>
                <w:kern w:val="0"/>
                <w:sz w:val="24"/>
                <w:szCs w:val="24"/>
                <w:highlight w:val="none"/>
              </w:rPr>
              <w:t>机动喷雾（粉）机</w:t>
            </w:r>
          </w:p>
        </w:tc>
        <w:tc>
          <w:tcPr>
            <w:tcW w:w="3519" w:type="dxa"/>
            <w:gridSpan w:val="2"/>
            <w:vAlign w:val="center"/>
          </w:tcPr>
          <w:p w14:paraId="4420E192">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担架式或推车式动力喷雾机</w:t>
            </w:r>
          </w:p>
        </w:tc>
        <w:tc>
          <w:tcPr>
            <w:tcW w:w="1020" w:type="dxa"/>
            <w:vAlign w:val="center"/>
          </w:tcPr>
          <w:p w14:paraId="332CD51E">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100</w:t>
            </w:r>
          </w:p>
        </w:tc>
        <w:tc>
          <w:tcPr>
            <w:tcW w:w="1365" w:type="dxa"/>
            <w:vAlign w:val="center"/>
          </w:tcPr>
          <w:p w14:paraId="47E31CD9">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w:t>
            </w:r>
          </w:p>
        </w:tc>
        <w:tc>
          <w:tcPr>
            <w:tcW w:w="2629" w:type="dxa"/>
            <w:vMerge w:val="restart"/>
            <w:vAlign w:val="center"/>
          </w:tcPr>
          <w:p w14:paraId="497FC9AA">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需动力、机架，自走式需传动系统、底盘、喷杆、药箱等主要零部件齐全</w:t>
            </w:r>
          </w:p>
        </w:tc>
      </w:tr>
      <w:tr w14:paraId="74252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20C39E8D">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vAlign w:val="center"/>
          </w:tcPr>
          <w:p w14:paraId="47EE4E1F">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highlight w:val="none"/>
              </w:rPr>
            </w:pPr>
          </w:p>
        </w:tc>
        <w:tc>
          <w:tcPr>
            <w:tcW w:w="3519" w:type="dxa"/>
            <w:gridSpan w:val="2"/>
            <w:vAlign w:val="center"/>
          </w:tcPr>
          <w:p w14:paraId="70AA125B">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自走式喷杆喷雾机，功率≥18马力，四轮驱动</w:t>
            </w:r>
          </w:p>
        </w:tc>
        <w:tc>
          <w:tcPr>
            <w:tcW w:w="1020" w:type="dxa"/>
            <w:vAlign w:val="center"/>
          </w:tcPr>
          <w:p w14:paraId="478F48A7">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2600</w:t>
            </w:r>
          </w:p>
        </w:tc>
        <w:tc>
          <w:tcPr>
            <w:tcW w:w="1365" w:type="dxa"/>
            <w:vAlign w:val="center"/>
          </w:tcPr>
          <w:p w14:paraId="5F9B92BF">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6497317A">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75C40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Align w:val="center"/>
          </w:tcPr>
          <w:p w14:paraId="6E7D53A9">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10</w:t>
            </w:r>
          </w:p>
        </w:tc>
        <w:tc>
          <w:tcPr>
            <w:tcW w:w="1368" w:type="dxa"/>
            <w:vAlign w:val="center"/>
          </w:tcPr>
          <w:p w14:paraId="3B3DADF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枝条切碎机</w:t>
            </w:r>
          </w:p>
        </w:tc>
        <w:tc>
          <w:tcPr>
            <w:tcW w:w="3519" w:type="dxa"/>
            <w:gridSpan w:val="2"/>
            <w:vAlign w:val="center"/>
          </w:tcPr>
          <w:p w14:paraId="3CD39DA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枝条切碎机（自带动力或配套拖拉机）</w:t>
            </w:r>
          </w:p>
        </w:tc>
        <w:tc>
          <w:tcPr>
            <w:tcW w:w="1020" w:type="dxa"/>
            <w:vAlign w:val="center"/>
          </w:tcPr>
          <w:p w14:paraId="30A61F6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kern w:val="0"/>
                <w:sz w:val="24"/>
                <w:szCs w:val="24"/>
                <w:highlight w:val="none"/>
                <w:u w:val="none"/>
                <w:lang w:val="en-US" w:eastAsia="zh-CN" w:bidi="ar"/>
              </w:rPr>
              <w:t>350</w:t>
            </w:r>
          </w:p>
        </w:tc>
        <w:tc>
          <w:tcPr>
            <w:tcW w:w="1365" w:type="dxa"/>
            <w:vAlign w:val="center"/>
          </w:tcPr>
          <w:p w14:paraId="557CFC0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bidi="ar-SA"/>
              </w:rPr>
            </w:pPr>
            <w:r>
              <w:rPr>
                <w:rFonts w:hint="default" w:ascii="Times New Roman" w:hAnsi="Times New Roman" w:eastAsia="方正仿宋_GBK" w:cs="Times New Roman"/>
                <w:kern w:val="0"/>
                <w:sz w:val="24"/>
                <w:szCs w:val="24"/>
                <w:highlight w:val="none"/>
                <w:lang w:val="en-US" w:eastAsia="zh-CN"/>
              </w:rPr>
              <w:t>/</w:t>
            </w:r>
          </w:p>
        </w:tc>
        <w:tc>
          <w:tcPr>
            <w:tcW w:w="2629" w:type="dxa"/>
            <w:vAlign w:val="center"/>
          </w:tcPr>
          <w:p w14:paraId="7F186100">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bidi="ar-SA"/>
              </w:rPr>
            </w:pPr>
            <w:r>
              <w:rPr>
                <w:rFonts w:hint="default" w:ascii="Times New Roman" w:hAnsi="Times New Roman" w:eastAsia="方正仿宋_GBK" w:cs="Times New Roman"/>
                <w:bCs/>
                <w:spacing w:val="-20"/>
                <w:kern w:val="0"/>
                <w:sz w:val="24"/>
                <w:szCs w:val="24"/>
                <w:lang w:val="en-US" w:eastAsia="zh-CN"/>
              </w:rPr>
              <w:t>需动力（拖拉机配套除外）、</w:t>
            </w:r>
            <w:r>
              <w:rPr>
                <w:rFonts w:hint="default" w:ascii="Times New Roman" w:hAnsi="Times New Roman" w:eastAsia="方正仿宋_GBK" w:cs="Times New Roman"/>
                <w:spacing w:val="-20"/>
                <w:sz w:val="24"/>
                <w:szCs w:val="24"/>
              </w:rPr>
              <w:t>机体、机架等主要零部件齐全</w:t>
            </w:r>
          </w:p>
        </w:tc>
      </w:tr>
      <w:tr w14:paraId="62257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restart"/>
            <w:vAlign w:val="center"/>
          </w:tcPr>
          <w:p w14:paraId="4C2DD4F6">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11</w:t>
            </w:r>
          </w:p>
        </w:tc>
        <w:tc>
          <w:tcPr>
            <w:tcW w:w="1368" w:type="dxa"/>
            <w:vMerge w:val="restart"/>
            <w:vAlign w:val="center"/>
          </w:tcPr>
          <w:p w14:paraId="209FD9DF">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highlight w:val="none"/>
              </w:rPr>
            </w:pPr>
            <w:r>
              <w:rPr>
                <w:rFonts w:hint="default" w:ascii="Times New Roman" w:hAnsi="Times New Roman" w:eastAsia="方正仿宋_GBK" w:cs="Times New Roman"/>
                <w:bCs/>
                <w:kern w:val="0"/>
                <w:sz w:val="24"/>
                <w:szCs w:val="24"/>
                <w:highlight w:val="none"/>
              </w:rPr>
              <w:t>联合收割机</w:t>
            </w:r>
          </w:p>
        </w:tc>
        <w:tc>
          <w:tcPr>
            <w:tcW w:w="684" w:type="dxa"/>
            <w:vMerge w:val="restart"/>
            <w:tcBorders>
              <w:right w:val="single" w:color="auto" w:sz="4" w:space="0"/>
            </w:tcBorders>
            <w:vAlign w:val="center"/>
          </w:tcPr>
          <w:p w14:paraId="3A9B5BBA">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bCs/>
                <w:kern w:val="0"/>
                <w:sz w:val="24"/>
                <w:szCs w:val="24"/>
                <w:highlight w:val="none"/>
              </w:rPr>
              <w:t>自走式全喂入谷物联合收割机</w:t>
            </w:r>
          </w:p>
        </w:tc>
        <w:tc>
          <w:tcPr>
            <w:tcW w:w="2835" w:type="dxa"/>
            <w:tcBorders>
              <w:left w:val="single" w:color="auto" w:sz="4" w:space="0"/>
            </w:tcBorders>
            <w:vAlign w:val="center"/>
          </w:tcPr>
          <w:p w14:paraId="48D000DA">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0.</w:t>
            </w:r>
            <w:r>
              <w:rPr>
                <w:rFonts w:hint="default" w:ascii="Times New Roman" w:hAnsi="Times New Roman" w:eastAsia="方正仿宋_GBK" w:cs="Times New Roman"/>
                <w:kern w:val="0"/>
                <w:sz w:val="24"/>
                <w:szCs w:val="24"/>
                <w:highlight w:val="none"/>
                <w:lang w:val="en-US" w:eastAsia="zh-CN"/>
              </w:rPr>
              <w:t>3</w:t>
            </w:r>
            <w:r>
              <w:rPr>
                <w:rFonts w:hint="default" w:ascii="Times New Roman" w:hAnsi="Times New Roman" w:eastAsia="方正仿宋_GBK" w:cs="Times New Roman"/>
                <w:kern w:val="0"/>
                <w:sz w:val="24"/>
                <w:szCs w:val="24"/>
                <w:highlight w:val="none"/>
              </w:rPr>
              <w:t>kg/s≤喂入量≤</w:t>
            </w:r>
            <w:r>
              <w:rPr>
                <w:rFonts w:hint="default" w:ascii="Times New Roman" w:hAnsi="Times New Roman" w:eastAsia="方正仿宋_GBK" w:cs="Times New Roman"/>
                <w:kern w:val="0"/>
                <w:sz w:val="24"/>
                <w:szCs w:val="24"/>
                <w:highlight w:val="none"/>
                <w:lang w:val="en-US" w:eastAsia="zh-CN"/>
              </w:rPr>
              <w:t>0.5</w:t>
            </w:r>
            <w:r>
              <w:rPr>
                <w:rFonts w:hint="default" w:ascii="Times New Roman" w:hAnsi="Times New Roman" w:eastAsia="方正仿宋_GBK" w:cs="Times New Roman"/>
                <w:kern w:val="0"/>
                <w:sz w:val="24"/>
                <w:szCs w:val="24"/>
                <w:highlight w:val="none"/>
              </w:rPr>
              <w:t>kg/s</w:t>
            </w:r>
          </w:p>
        </w:tc>
        <w:tc>
          <w:tcPr>
            <w:tcW w:w="1020" w:type="dxa"/>
            <w:vAlign w:val="center"/>
          </w:tcPr>
          <w:p w14:paraId="733668A3">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1800</w:t>
            </w:r>
          </w:p>
        </w:tc>
        <w:tc>
          <w:tcPr>
            <w:tcW w:w="1365" w:type="dxa"/>
            <w:vAlign w:val="center"/>
          </w:tcPr>
          <w:p w14:paraId="3BD83E25">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2700</w:t>
            </w:r>
          </w:p>
        </w:tc>
        <w:tc>
          <w:tcPr>
            <w:tcW w:w="2629" w:type="dxa"/>
            <w:vMerge w:val="restart"/>
            <w:vAlign w:val="center"/>
          </w:tcPr>
          <w:p w14:paraId="583BC094">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bCs/>
                <w:kern w:val="0"/>
                <w:sz w:val="24"/>
                <w:szCs w:val="24"/>
              </w:rPr>
              <w:t>需发动机、割台、传动装置、底盘、机架、脱粒及清选装置等主要零部件完整</w:t>
            </w:r>
            <w:r>
              <w:rPr>
                <w:rFonts w:hint="default" w:ascii="Times New Roman" w:hAnsi="Times New Roman" w:eastAsia="方正仿宋_GBK" w:cs="Times New Roman"/>
                <w:bCs/>
                <w:kern w:val="0"/>
                <w:sz w:val="24"/>
                <w:szCs w:val="24"/>
                <w:lang w:eastAsia="zh-CN"/>
              </w:rPr>
              <w:t>；</w:t>
            </w:r>
            <w:r>
              <w:rPr>
                <w:rFonts w:hint="default" w:ascii="Times New Roman" w:hAnsi="Times New Roman" w:eastAsia="方正仿宋_GBK" w:cs="Times New Roman"/>
                <w:bCs/>
                <w:kern w:val="0"/>
                <w:sz w:val="24"/>
                <w:szCs w:val="24"/>
                <w:lang w:val="en-US" w:eastAsia="zh-CN"/>
              </w:rPr>
              <w:t>以购置同种类新机具为前提的提高补贴标准50%</w:t>
            </w:r>
          </w:p>
        </w:tc>
      </w:tr>
      <w:tr w14:paraId="0A7149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15743EC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vAlign w:val="center"/>
          </w:tcPr>
          <w:p w14:paraId="48FB29E8">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684" w:type="dxa"/>
            <w:vMerge w:val="continue"/>
            <w:tcBorders>
              <w:right w:val="single" w:color="auto" w:sz="4" w:space="0"/>
            </w:tcBorders>
            <w:vAlign w:val="center"/>
          </w:tcPr>
          <w:p w14:paraId="1C994F0B">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c>
          <w:tcPr>
            <w:tcW w:w="2835" w:type="dxa"/>
            <w:tcBorders>
              <w:left w:val="single" w:color="auto" w:sz="4" w:space="0"/>
            </w:tcBorders>
            <w:vAlign w:val="center"/>
          </w:tcPr>
          <w:p w14:paraId="0A6BC536">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0.5kg/s＜喂入量≤1kg/s</w:t>
            </w:r>
          </w:p>
        </w:tc>
        <w:tc>
          <w:tcPr>
            <w:tcW w:w="1020" w:type="dxa"/>
            <w:vAlign w:val="center"/>
          </w:tcPr>
          <w:p w14:paraId="10E018F7">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3000</w:t>
            </w:r>
          </w:p>
        </w:tc>
        <w:tc>
          <w:tcPr>
            <w:tcW w:w="1365" w:type="dxa"/>
            <w:vAlign w:val="center"/>
          </w:tcPr>
          <w:p w14:paraId="079CBCE5">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4500</w:t>
            </w:r>
          </w:p>
        </w:tc>
        <w:tc>
          <w:tcPr>
            <w:tcW w:w="2629" w:type="dxa"/>
            <w:vMerge w:val="continue"/>
            <w:vAlign w:val="center"/>
          </w:tcPr>
          <w:p w14:paraId="1C13B400">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r>
      <w:tr w14:paraId="4D47B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32E2F36B">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vAlign w:val="center"/>
          </w:tcPr>
          <w:p w14:paraId="208959B2">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684" w:type="dxa"/>
            <w:vMerge w:val="continue"/>
            <w:tcBorders>
              <w:right w:val="single" w:color="auto" w:sz="4" w:space="0"/>
            </w:tcBorders>
            <w:vAlign w:val="center"/>
          </w:tcPr>
          <w:p w14:paraId="142B6502">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c>
          <w:tcPr>
            <w:tcW w:w="2835" w:type="dxa"/>
            <w:tcBorders>
              <w:left w:val="single" w:color="auto" w:sz="4" w:space="0"/>
            </w:tcBorders>
            <w:vAlign w:val="center"/>
          </w:tcPr>
          <w:p w14:paraId="476AB54D">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1kg/s＜喂入量≤3kg/s</w:t>
            </w:r>
          </w:p>
        </w:tc>
        <w:tc>
          <w:tcPr>
            <w:tcW w:w="1020" w:type="dxa"/>
            <w:vAlign w:val="center"/>
          </w:tcPr>
          <w:p w14:paraId="77D02782">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5500</w:t>
            </w:r>
          </w:p>
        </w:tc>
        <w:tc>
          <w:tcPr>
            <w:tcW w:w="1365" w:type="dxa"/>
            <w:vAlign w:val="center"/>
          </w:tcPr>
          <w:p w14:paraId="669AF8B8">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8250</w:t>
            </w:r>
          </w:p>
        </w:tc>
        <w:tc>
          <w:tcPr>
            <w:tcW w:w="2629" w:type="dxa"/>
            <w:vMerge w:val="continue"/>
            <w:vAlign w:val="center"/>
          </w:tcPr>
          <w:p w14:paraId="2349911F">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r>
      <w:tr w14:paraId="361A5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50F28B6C">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vAlign w:val="center"/>
          </w:tcPr>
          <w:p w14:paraId="19278B56">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684" w:type="dxa"/>
            <w:vMerge w:val="continue"/>
            <w:tcBorders>
              <w:right w:val="single" w:color="auto" w:sz="4" w:space="0"/>
            </w:tcBorders>
            <w:vAlign w:val="center"/>
          </w:tcPr>
          <w:p w14:paraId="6E650D8F">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c>
          <w:tcPr>
            <w:tcW w:w="2835" w:type="dxa"/>
            <w:tcBorders>
              <w:left w:val="single" w:color="auto" w:sz="4" w:space="0"/>
            </w:tcBorders>
            <w:vAlign w:val="center"/>
          </w:tcPr>
          <w:p w14:paraId="6237DD03">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3kg/s＜喂入量≤4kg/s</w:t>
            </w:r>
          </w:p>
        </w:tc>
        <w:tc>
          <w:tcPr>
            <w:tcW w:w="1020" w:type="dxa"/>
            <w:vAlign w:val="center"/>
          </w:tcPr>
          <w:p w14:paraId="5CA555BB">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7300</w:t>
            </w:r>
          </w:p>
        </w:tc>
        <w:tc>
          <w:tcPr>
            <w:tcW w:w="1365" w:type="dxa"/>
            <w:vAlign w:val="center"/>
          </w:tcPr>
          <w:p w14:paraId="7526A69D">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10950</w:t>
            </w:r>
          </w:p>
        </w:tc>
        <w:tc>
          <w:tcPr>
            <w:tcW w:w="2629" w:type="dxa"/>
            <w:vMerge w:val="continue"/>
            <w:vAlign w:val="center"/>
          </w:tcPr>
          <w:p w14:paraId="27AE946D">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r>
      <w:tr w14:paraId="58CC7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208A7932">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vAlign w:val="center"/>
          </w:tcPr>
          <w:p w14:paraId="3069F08F">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684" w:type="dxa"/>
            <w:vMerge w:val="continue"/>
            <w:tcBorders>
              <w:right w:val="single" w:color="auto" w:sz="4" w:space="0"/>
            </w:tcBorders>
            <w:vAlign w:val="center"/>
          </w:tcPr>
          <w:p w14:paraId="25AFB378">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c>
          <w:tcPr>
            <w:tcW w:w="2835" w:type="dxa"/>
            <w:tcBorders>
              <w:left w:val="single" w:color="auto" w:sz="4" w:space="0"/>
            </w:tcBorders>
            <w:vAlign w:val="center"/>
          </w:tcPr>
          <w:p w14:paraId="6AC11362">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喂入量＞4kg/s</w:t>
            </w:r>
          </w:p>
        </w:tc>
        <w:tc>
          <w:tcPr>
            <w:tcW w:w="1020" w:type="dxa"/>
            <w:vAlign w:val="center"/>
          </w:tcPr>
          <w:p w14:paraId="209FE81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11000</w:t>
            </w:r>
          </w:p>
        </w:tc>
        <w:tc>
          <w:tcPr>
            <w:tcW w:w="1365" w:type="dxa"/>
            <w:vAlign w:val="center"/>
          </w:tcPr>
          <w:p w14:paraId="11E1A198">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16500</w:t>
            </w:r>
          </w:p>
        </w:tc>
        <w:tc>
          <w:tcPr>
            <w:tcW w:w="2629" w:type="dxa"/>
            <w:vMerge w:val="continue"/>
            <w:vAlign w:val="center"/>
          </w:tcPr>
          <w:p w14:paraId="545558E1">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r>
      <w:tr w14:paraId="4AA02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522E2F4D">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vAlign w:val="center"/>
          </w:tcPr>
          <w:p w14:paraId="27C75E72">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684" w:type="dxa"/>
            <w:vMerge w:val="restart"/>
            <w:tcBorders>
              <w:right w:val="single" w:color="auto" w:sz="4" w:space="0"/>
            </w:tcBorders>
            <w:vAlign w:val="center"/>
          </w:tcPr>
          <w:p w14:paraId="679F89E7">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bCs/>
                <w:kern w:val="0"/>
                <w:sz w:val="24"/>
                <w:szCs w:val="24"/>
              </w:rPr>
              <w:t>自走式半喂入谷物联合收割机</w:t>
            </w:r>
          </w:p>
        </w:tc>
        <w:tc>
          <w:tcPr>
            <w:tcW w:w="2835" w:type="dxa"/>
            <w:tcBorders>
              <w:left w:val="single" w:color="auto" w:sz="4" w:space="0"/>
            </w:tcBorders>
            <w:vAlign w:val="center"/>
          </w:tcPr>
          <w:p w14:paraId="00B42F78">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2行，功率≥12马力</w:t>
            </w:r>
          </w:p>
        </w:tc>
        <w:tc>
          <w:tcPr>
            <w:tcW w:w="1020" w:type="dxa"/>
            <w:vAlign w:val="center"/>
          </w:tcPr>
          <w:p w14:paraId="5872C77D">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4800</w:t>
            </w:r>
          </w:p>
        </w:tc>
        <w:tc>
          <w:tcPr>
            <w:tcW w:w="1365" w:type="dxa"/>
            <w:vAlign w:val="center"/>
          </w:tcPr>
          <w:p w14:paraId="728054C8">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7200</w:t>
            </w:r>
          </w:p>
        </w:tc>
        <w:tc>
          <w:tcPr>
            <w:tcW w:w="2629" w:type="dxa"/>
            <w:vMerge w:val="continue"/>
            <w:vAlign w:val="center"/>
          </w:tcPr>
          <w:p w14:paraId="5F889EC0">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r>
      <w:tr w14:paraId="3538A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4A7E28C1">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vAlign w:val="center"/>
          </w:tcPr>
          <w:p w14:paraId="006DB35B">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684" w:type="dxa"/>
            <w:vMerge w:val="continue"/>
            <w:tcBorders>
              <w:right w:val="single" w:color="auto" w:sz="4" w:space="0"/>
            </w:tcBorders>
            <w:vAlign w:val="center"/>
          </w:tcPr>
          <w:p w14:paraId="249204D7">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c>
          <w:tcPr>
            <w:tcW w:w="2835" w:type="dxa"/>
            <w:tcBorders>
              <w:left w:val="single" w:color="auto" w:sz="4" w:space="0"/>
            </w:tcBorders>
            <w:vAlign w:val="center"/>
          </w:tcPr>
          <w:p w14:paraId="66DFDB6B">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3行，功率≥35马力</w:t>
            </w:r>
          </w:p>
        </w:tc>
        <w:tc>
          <w:tcPr>
            <w:tcW w:w="1020" w:type="dxa"/>
            <w:vAlign w:val="center"/>
          </w:tcPr>
          <w:p w14:paraId="33C9940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7200</w:t>
            </w:r>
          </w:p>
        </w:tc>
        <w:tc>
          <w:tcPr>
            <w:tcW w:w="1365" w:type="dxa"/>
            <w:vAlign w:val="center"/>
          </w:tcPr>
          <w:p w14:paraId="509A4CB8">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10800</w:t>
            </w:r>
          </w:p>
        </w:tc>
        <w:tc>
          <w:tcPr>
            <w:tcW w:w="2629" w:type="dxa"/>
            <w:vMerge w:val="continue"/>
            <w:vAlign w:val="center"/>
          </w:tcPr>
          <w:p w14:paraId="38589A57">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r>
      <w:tr w14:paraId="605CB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2936B7EE">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vAlign w:val="center"/>
          </w:tcPr>
          <w:p w14:paraId="0E6940F1">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684" w:type="dxa"/>
            <w:vMerge w:val="continue"/>
            <w:tcBorders>
              <w:right w:val="single" w:color="auto" w:sz="4" w:space="0"/>
            </w:tcBorders>
            <w:vAlign w:val="center"/>
          </w:tcPr>
          <w:p w14:paraId="5D4D031B">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c>
          <w:tcPr>
            <w:tcW w:w="2835" w:type="dxa"/>
            <w:tcBorders>
              <w:left w:val="single" w:color="auto" w:sz="4" w:space="0"/>
            </w:tcBorders>
            <w:vAlign w:val="center"/>
          </w:tcPr>
          <w:p w14:paraId="62AFE586">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4行及以上，功率≥35马力</w:t>
            </w:r>
          </w:p>
        </w:tc>
        <w:tc>
          <w:tcPr>
            <w:tcW w:w="1020" w:type="dxa"/>
            <w:vAlign w:val="center"/>
          </w:tcPr>
          <w:p w14:paraId="2AC3EA02">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17500</w:t>
            </w:r>
          </w:p>
        </w:tc>
        <w:tc>
          <w:tcPr>
            <w:tcW w:w="1365" w:type="dxa"/>
            <w:vAlign w:val="center"/>
          </w:tcPr>
          <w:p w14:paraId="5BF1AD8D">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26250</w:t>
            </w:r>
          </w:p>
        </w:tc>
        <w:tc>
          <w:tcPr>
            <w:tcW w:w="2629" w:type="dxa"/>
            <w:vMerge w:val="continue"/>
            <w:vAlign w:val="center"/>
          </w:tcPr>
          <w:p w14:paraId="3175A7A0">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r>
      <w:tr w14:paraId="57085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77AFBB67">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vAlign w:val="center"/>
          </w:tcPr>
          <w:p w14:paraId="2D28AF95">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684" w:type="dxa"/>
            <w:vMerge w:val="restart"/>
            <w:tcBorders>
              <w:right w:val="single" w:color="auto" w:sz="4" w:space="0"/>
            </w:tcBorders>
            <w:vAlign w:val="center"/>
          </w:tcPr>
          <w:p w14:paraId="6A7D507A">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bCs/>
                <w:kern w:val="0"/>
                <w:sz w:val="24"/>
                <w:szCs w:val="24"/>
              </w:rPr>
              <w:t>自走式玉米联合收获机</w:t>
            </w:r>
          </w:p>
        </w:tc>
        <w:tc>
          <w:tcPr>
            <w:tcW w:w="2835" w:type="dxa"/>
            <w:tcBorders>
              <w:left w:val="single" w:color="auto" w:sz="4" w:space="0"/>
            </w:tcBorders>
            <w:vAlign w:val="center"/>
          </w:tcPr>
          <w:p w14:paraId="42677134">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2行</w:t>
            </w:r>
          </w:p>
        </w:tc>
        <w:tc>
          <w:tcPr>
            <w:tcW w:w="1020" w:type="dxa"/>
            <w:vAlign w:val="center"/>
          </w:tcPr>
          <w:p w14:paraId="7AE3AA79">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7200</w:t>
            </w:r>
          </w:p>
        </w:tc>
        <w:tc>
          <w:tcPr>
            <w:tcW w:w="1365" w:type="dxa"/>
            <w:vAlign w:val="center"/>
          </w:tcPr>
          <w:p w14:paraId="2FBC2852">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10800</w:t>
            </w:r>
          </w:p>
        </w:tc>
        <w:tc>
          <w:tcPr>
            <w:tcW w:w="2629" w:type="dxa"/>
            <w:vMerge w:val="continue"/>
            <w:vAlign w:val="center"/>
          </w:tcPr>
          <w:p w14:paraId="02EEDEEB">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r>
      <w:tr w14:paraId="2DCFE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2649C238">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vAlign w:val="center"/>
          </w:tcPr>
          <w:p w14:paraId="12EBB93F">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684" w:type="dxa"/>
            <w:vMerge w:val="continue"/>
            <w:tcBorders>
              <w:right w:val="single" w:color="auto" w:sz="4" w:space="0"/>
            </w:tcBorders>
            <w:vAlign w:val="center"/>
          </w:tcPr>
          <w:p w14:paraId="3809EED7">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c>
          <w:tcPr>
            <w:tcW w:w="2835" w:type="dxa"/>
            <w:tcBorders>
              <w:left w:val="single" w:color="auto" w:sz="4" w:space="0"/>
            </w:tcBorders>
            <w:vAlign w:val="center"/>
          </w:tcPr>
          <w:p w14:paraId="56AE053F">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3行</w:t>
            </w:r>
          </w:p>
        </w:tc>
        <w:tc>
          <w:tcPr>
            <w:tcW w:w="1020" w:type="dxa"/>
            <w:vAlign w:val="center"/>
          </w:tcPr>
          <w:p w14:paraId="5BCECAD7">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12500</w:t>
            </w:r>
          </w:p>
        </w:tc>
        <w:tc>
          <w:tcPr>
            <w:tcW w:w="1365" w:type="dxa"/>
            <w:vAlign w:val="center"/>
          </w:tcPr>
          <w:p w14:paraId="33699215">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18750</w:t>
            </w:r>
          </w:p>
        </w:tc>
        <w:tc>
          <w:tcPr>
            <w:tcW w:w="2629" w:type="dxa"/>
            <w:vMerge w:val="continue"/>
            <w:vAlign w:val="center"/>
          </w:tcPr>
          <w:p w14:paraId="64246B65">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r>
      <w:tr w14:paraId="121BA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5901D049">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vAlign w:val="center"/>
          </w:tcPr>
          <w:p w14:paraId="070545B2">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684" w:type="dxa"/>
            <w:vMerge w:val="continue"/>
            <w:tcBorders>
              <w:right w:val="single" w:color="auto" w:sz="4" w:space="0"/>
            </w:tcBorders>
            <w:vAlign w:val="center"/>
          </w:tcPr>
          <w:p w14:paraId="52977EDF">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c>
          <w:tcPr>
            <w:tcW w:w="2835" w:type="dxa"/>
            <w:tcBorders>
              <w:left w:val="single" w:color="auto" w:sz="4" w:space="0"/>
            </w:tcBorders>
            <w:vAlign w:val="center"/>
          </w:tcPr>
          <w:p w14:paraId="21DD521F">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4行及以上</w:t>
            </w:r>
          </w:p>
        </w:tc>
        <w:tc>
          <w:tcPr>
            <w:tcW w:w="1020" w:type="dxa"/>
            <w:vAlign w:val="center"/>
          </w:tcPr>
          <w:p w14:paraId="43506341">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20000</w:t>
            </w:r>
          </w:p>
        </w:tc>
        <w:tc>
          <w:tcPr>
            <w:tcW w:w="1365" w:type="dxa"/>
            <w:vAlign w:val="center"/>
          </w:tcPr>
          <w:p w14:paraId="21A3CA63">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30000</w:t>
            </w:r>
          </w:p>
        </w:tc>
        <w:tc>
          <w:tcPr>
            <w:tcW w:w="2629" w:type="dxa"/>
            <w:vMerge w:val="continue"/>
            <w:vAlign w:val="center"/>
          </w:tcPr>
          <w:p w14:paraId="16C51A2D">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r>
      <w:tr w14:paraId="3D2E9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Align w:val="center"/>
          </w:tcPr>
          <w:p w14:paraId="54F4704E">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12</w:t>
            </w:r>
          </w:p>
        </w:tc>
        <w:tc>
          <w:tcPr>
            <w:tcW w:w="1368" w:type="dxa"/>
            <w:vAlign w:val="center"/>
          </w:tcPr>
          <w:p w14:paraId="0769FBC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机动脱粒机</w:t>
            </w:r>
          </w:p>
        </w:tc>
        <w:tc>
          <w:tcPr>
            <w:tcW w:w="3519" w:type="dxa"/>
            <w:gridSpan w:val="2"/>
            <w:vAlign w:val="center"/>
          </w:tcPr>
          <w:p w14:paraId="02D8D8B6">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kern w:val="0"/>
                <w:sz w:val="24"/>
                <w:szCs w:val="24"/>
                <w:highlight w:val="none"/>
              </w:rPr>
              <w:t>—</w:t>
            </w:r>
          </w:p>
        </w:tc>
        <w:tc>
          <w:tcPr>
            <w:tcW w:w="1020" w:type="dxa"/>
            <w:vAlign w:val="center"/>
          </w:tcPr>
          <w:p w14:paraId="4A0B1818">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100</w:t>
            </w:r>
          </w:p>
        </w:tc>
        <w:tc>
          <w:tcPr>
            <w:tcW w:w="1365" w:type="dxa"/>
            <w:vAlign w:val="center"/>
          </w:tcPr>
          <w:p w14:paraId="0EFA87E0">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w:t>
            </w:r>
          </w:p>
        </w:tc>
        <w:tc>
          <w:tcPr>
            <w:tcW w:w="2629" w:type="dxa"/>
            <w:vAlign w:val="center"/>
          </w:tcPr>
          <w:p w14:paraId="5C89B45D">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sz w:val="24"/>
                <w:szCs w:val="24"/>
              </w:rPr>
              <w:t>需动力、机架、脱粒装置等主要零部件齐全</w:t>
            </w:r>
          </w:p>
        </w:tc>
      </w:tr>
      <w:tr w14:paraId="01722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restart"/>
            <w:vAlign w:val="center"/>
          </w:tcPr>
          <w:p w14:paraId="0C1D50E6">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13</w:t>
            </w:r>
          </w:p>
        </w:tc>
        <w:tc>
          <w:tcPr>
            <w:tcW w:w="1368" w:type="dxa"/>
            <w:vMerge w:val="restart"/>
            <w:vAlign w:val="center"/>
          </w:tcPr>
          <w:p w14:paraId="1FAE3C12">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专用割台</w:t>
            </w:r>
          </w:p>
        </w:tc>
        <w:tc>
          <w:tcPr>
            <w:tcW w:w="3519" w:type="dxa"/>
            <w:gridSpan w:val="2"/>
            <w:vAlign w:val="center"/>
          </w:tcPr>
          <w:p w14:paraId="5DFC560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i w:val="0"/>
                <w:iCs w:val="0"/>
                <w:color w:val="000000"/>
                <w:kern w:val="2"/>
                <w:sz w:val="24"/>
                <w:szCs w:val="24"/>
                <w:highlight w:val="none"/>
                <w:u w:val="none"/>
                <w:lang w:val="en-US" w:eastAsia="zh-CN" w:bidi="ar"/>
              </w:rPr>
              <w:t>玉米（杂粮）割台；3行</w:t>
            </w:r>
          </w:p>
        </w:tc>
        <w:tc>
          <w:tcPr>
            <w:tcW w:w="1020" w:type="dxa"/>
            <w:vAlign w:val="center"/>
          </w:tcPr>
          <w:p w14:paraId="3605E15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1000</w:t>
            </w:r>
          </w:p>
        </w:tc>
        <w:tc>
          <w:tcPr>
            <w:tcW w:w="1365" w:type="dxa"/>
            <w:vAlign w:val="center"/>
          </w:tcPr>
          <w:p w14:paraId="7C0F1C1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restart"/>
            <w:vAlign w:val="center"/>
          </w:tcPr>
          <w:p w14:paraId="61F9DD3A">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需主要零部件齐全</w:t>
            </w:r>
          </w:p>
        </w:tc>
      </w:tr>
      <w:tr w14:paraId="78CCE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190AE0C2">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vAlign w:val="center"/>
          </w:tcPr>
          <w:p w14:paraId="13B3909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6003957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i w:val="0"/>
                <w:iCs w:val="0"/>
                <w:color w:val="000000"/>
                <w:kern w:val="2"/>
                <w:sz w:val="24"/>
                <w:szCs w:val="24"/>
                <w:highlight w:val="none"/>
                <w:u w:val="none"/>
                <w:lang w:val="en-US" w:eastAsia="zh-CN" w:bidi="ar"/>
              </w:rPr>
              <w:t>玉米（杂粮）割台；4行</w:t>
            </w:r>
          </w:p>
        </w:tc>
        <w:tc>
          <w:tcPr>
            <w:tcW w:w="1020" w:type="dxa"/>
            <w:vAlign w:val="center"/>
          </w:tcPr>
          <w:p w14:paraId="54B2F26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1450</w:t>
            </w:r>
          </w:p>
        </w:tc>
        <w:tc>
          <w:tcPr>
            <w:tcW w:w="1365" w:type="dxa"/>
            <w:vAlign w:val="center"/>
          </w:tcPr>
          <w:p w14:paraId="6E84EE31">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5677DCF5">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79447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41C9F787">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vAlign w:val="center"/>
          </w:tcPr>
          <w:p w14:paraId="2920F3E7">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0916589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i w:val="0"/>
                <w:iCs w:val="0"/>
                <w:color w:val="000000"/>
                <w:kern w:val="2"/>
                <w:sz w:val="24"/>
                <w:szCs w:val="24"/>
                <w:highlight w:val="none"/>
                <w:u w:val="none"/>
                <w:lang w:val="en-US" w:eastAsia="zh-CN" w:bidi="ar"/>
              </w:rPr>
              <w:t>玉米（杂粮）割台；5行及以上</w:t>
            </w:r>
          </w:p>
        </w:tc>
        <w:tc>
          <w:tcPr>
            <w:tcW w:w="1020" w:type="dxa"/>
            <w:vAlign w:val="center"/>
          </w:tcPr>
          <w:p w14:paraId="77E3EFC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1900</w:t>
            </w:r>
          </w:p>
        </w:tc>
        <w:tc>
          <w:tcPr>
            <w:tcW w:w="1365" w:type="dxa"/>
            <w:vAlign w:val="center"/>
          </w:tcPr>
          <w:p w14:paraId="4453634F">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5B2F5662">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3B6A8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4EA6CCF7">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vAlign w:val="center"/>
          </w:tcPr>
          <w:p w14:paraId="7080AB80">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714B8C6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i w:val="0"/>
                <w:iCs w:val="0"/>
                <w:color w:val="000000"/>
                <w:kern w:val="2"/>
                <w:sz w:val="24"/>
                <w:szCs w:val="24"/>
                <w:highlight w:val="none"/>
                <w:u w:val="none"/>
                <w:lang w:val="en-US" w:eastAsia="zh-CN" w:bidi="ar"/>
              </w:rPr>
              <w:t>大豆或油菜割台；1.5m≤幅宽＜2.5m</w:t>
            </w:r>
          </w:p>
        </w:tc>
        <w:tc>
          <w:tcPr>
            <w:tcW w:w="1020" w:type="dxa"/>
            <w:vAlign w:val="center"/>
          </w:tcPr>
          <w:p w14:paraId="3DE0C37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460</w:t>
            </w:r>
          </w:p>
        </w:tc>
        <w:tc>
          <w:tcPr>
            <w:tcW w:w="1365" w:type="dxa"/>
            <w:vAlign w:val="center"/>
          </w:tcPr>
          <w:p w14:paraId="6BC9500C">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0539873F">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6A894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510D366B">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vAlign w:val="center"/>
          </w:tcPr>
          <w:p w14:paraId="0F3F0FAE">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0D2B625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i w:val="0"/>
                <w:iCs w:val="0"/>
                <w:color w:val="000000"/>
                <w:kern w:val="2"/>
                <w:sz w:val="24"/>
                <w:szCs w:val="24"/>
                <w:highlight w:val="none"/>
                <w:u w:val="none"/>
                <w:lang w:val="en-US" w:eastAsia="zh-CN" w:bidi="ar"/>
              </w:rPr>
              <w:t>大豆或油菜割台；2.5m≤幅宽</w:t>
            </w:r>
          </w:p>
        </w:tc>
        <w:tc>
          <w:tcPr>
            <w:tcW w:w="1020" w:type="dxa"/>
            <w:vAlign w:val="center"/>
          </w:tcPr>
          <w:p w14:paraId="79233A2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2260</w:t>
            </w:r>
          </w:p>
        </w:tc>
        <w:tc>
          <w:tcPr>
            <w:tcW w:w="1365" w:type="dxa"/>
            <w:vAlign w:val="center"/>
          </w:tcPr>
          <w:p w14:paraId="3BD61C56">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68F744AE">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3D1DC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restart"/>
            <w:vAlign w:val="center"/>
          </w:tcPr>
          <w:p w14:paraId="0958D98F">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14</w:t>
            </w:r>
          </w:p>
        </w:tc>
        <w:tc>
          <w:tcPr>
            <w:tcW w:w="1368" w:type="dxa"/>
            <w:vMerge w:val="restart"/>
            <w:vAlign w:val="center"/>
          </w:tcPr>
          <w:p w14:paraId="039973B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color w:val="000000"/>
                <w:kern w:val="2"/>
                <w:sz w:val="24"/>
                <w:szCs w:val="24"/>
                <w:highlight w:val="none"/>
                <w:u w:val="none"/>
                <w:lang w:val="en-US" w:eastAsia="zh-CN" w:bidi="ar"/>
              </w:rPr>
            </w:pPr>
            <w:r>
              <w:rPr>
                <w:rFonts w:hint="default" w:ascii="Times New Roman" w:hAnsi="Times New Roman" w:eastAsia="方正仿宋_GBK" w:cs="Times New Roman"/>
                <w:sz w:val="24"/>
                <w:szCs w:val="24"/>
                <w:highlight w:val="none"/>
                <w:lang w:val="en-US" w:eastAsia="zh-CN"/>
              </w:rPr>
              <w:t>秸秆粉碎还田机</w:t>
            </w:r>
          </w:p>
        </w:tc>
        <w:tc>
          <w:tcPr>
            <w:tcW w:w="3519" w:type="dxa"/>
            <w:gridSpan w:val="2"/>
            <w:vAlign w:val="center"/>
          </w:tcPr>
          <w:p w14:paraId="17524AE6">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1m≤作业幅宽＜1.5m</w:t>
            </w:r>
          </w:p>
        </w:tc>
        <w:tc>
          <w:tcPr>
            <w:tcW w:w="1020" w:type="dxa"/>
            <w:vAlign w:val="center"/>
          </w:tcPr>
          <w:p w14:paraId="13B35D3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400</w:t>
            </w:r>
          </w:p>
        </w:tc>
        <w:tc>
          <w:tcPr>
            <w:tcW w:w="1365" w:type="dxa"/>
            <w:vAlign w:val="center"/>
          </w:tcPr>
          <w:p w14:paraId="08A3937D">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bidi="ar-SA"/>
              </w:rPr>
            </w:pPr>
            <w:r>
              <w:rPr>
                <w:rFonts w:hint="default" w:ascii="Times New Roman" w:hAnsi="Times New Roman" w:eastAsia="方正仿宋_GBK" w:cs="Times New Roman"/>
                <w:kern w:val="0"/>
                <w:sz w:val="24"/>
                <w:szCs w:val="24"/>
                <w:highlight w:val="none"/>
                <w:lang w:val="en-US" w:eastAsia="zh-CN"/>
              </w:rPr>
              <w:t>/</w:t>
            </w:r>
          </w:p>
        </w:tc>
        <w:tc>
          <w:tcPr>
            <w:tcW w:w="2629" w:type="dxa"/>
            <w:vMerge w:val="restart"/>
            <w:vAlign w:val="center"/>
          </w:tcPr>
          <w:p w14:paraId="269F6510">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sz w:val="24"/>
                <w:szCs w:val="24"/>
              </w:rPr>
              <w:t>需传动系统、机架、刀具等主要零部件齐全</w:t>
            </w:r>
          </w:p>
        </w:tc>
      </w:tr>
      <w:tr w14:paraId="549EB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39F7E584">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vAlign w:val="center"/>
          </w:tcPr>
          <w:p w14:paraId="1B492A5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color w:val="000000"/>
                <w:kern w:val="2"/>
                <w:sz w:val="24"/>
                <w:szCs w:val="24"/>
                <w:highlight w:val="none"/>
                <w:u w:val="none"/>
                <w:lang w:val="en-US" w:eastAsia="zh-CN" w:bidi="ar"/>
              </w:rPr>
            </w:pPr>
          </w:p>
        </w:tc>
        <w:tc>
          <w:tcPr>
            <w:tcW w:w="3519" w:type="dxa"/>
            <w:gridSpan w:val="2"/>
            <w:vAlign w:val="center"/>
          </w:tcPr>
          <w:p w14:paraId="76F2A37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1.5m≤作业幅宽＜2m</w:t>
            </w:r>
          </w:p>
        </w:tc>
        <w:tc>
          <w:tcPr>
            <w:tcW w:w="1020" w:type="dxa"/>
            <w:vAlign w:val="center"/>
          </w:tcPr>
          <w:p w14:paraId="44386C9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640</w:t>
            </w:r>
          </w:p>
        </w:tc>
        <w:tc>
          <w:tcPr>
            <w:tcW w:w="1365" w:type="dxa"/>
            <w:vAlign w:val="center"/>
          </w:tcPr>
          <w:p w14:paraId="3B699BDE">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bidi="ar-SA"/>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529D0D52">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p>
        </w:tc>
      </w:tr>
      <w:tr w14:paraId="79E4A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1A1D4FA9">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bidi="ar-SA"/>
              </w:rPr>
            </w:pPr>
          </w:p>
        </w:tc>
        <w:tc>
          <w:tcPr>
            <w:tcW w:w="1368" w:type="dxa"/>
            <w:vMerge w:val="continue"/>
            <w:vAlign w:val="center"/>
          </w:tcPr>
          <w:p w14:paraId="479BAE9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color w:val="000000"/>
                <w:kern w:val="2"/>
                <w:sz w:val="24"/>
                <w:szCs w:val="24"/>
                <w:highlight w:val="none"/>
                <w:u w:val="none"/>
                <w:lang w:val="en-US" w:eastAsia="zh-CN" w:bidi="ar"/>
              </w:rPr>
            </w:pPr>
          </w:p>
        </w:tc>
        <w:tc>
          <w:tcPr>
            <w:tcW w:w="3519" w:type="dxa"/>
            <w:gridSpan w:val="2"/>
            <w:vAlign w:val="center"/>
          </w:tcPr>
          <w:p w14:paraId="7A9A1A6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2m≤作业幅宽＜2.5m</w:t>
            </w:r>
          </w:p>
        </w:tc>
        <w:tc>
          <w:tcPr>
            <w:tcW w:w="1020" w:type="dxa"/>
            <w:vAlign w:val="center"/>
          </w:tcPr>
          <w:p w14:paraId="3540FF3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730</w:t>
            </w:r>
          </w:p>
        </w:tc>
        <w:tc>
          <w:tcPr>
            <w:tcW w:w="1365" w:type="dxa"/>
            <w:vAlign w:val="center"/>
          </w:tcPr>
          <w:p w14:paraId="2F9C1AA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bidi="ar-SA"/>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544FAC7C">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p>
        </w:tc>
      </w:tr>
      <w:tr w14:paraId="6F0B2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49493254">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vAlign w:val="center"/>
          </w:tcPr>
          <w:p w14:paraId="18B204E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color w:val="000000"/>
                <w:kern w:val="2"/>
                <w:sz w:val="24"/>
                <w:szCs w:val="24"/>
                <w:highlight w:val="none"/>
                <w:u w:val="none"/>
                <w:lang w:val="en-US" w:eastAsia="zh-CN" w:bidi="ar"/>
              </w:rPr>
            </w:pPr>
          </w:p>
        </w:tc>
        <w:tc>
          <w:tcPr>
            <w:tcW w:w="3519" w:type="dxa"/>
            <w:gridSpan w:val="2"/>
            <w:vAlign w:val="center"/>
          </w:tcPr>
          <w:p w14:paraId="256245D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作业幅宽≥2.5m</w:t>
            </w:r>
          </w:p>
        </w:tc>
        <w:tc>
          <w:tcPr>
            <w:tcW w:w="1020" w:type="dxa"/>
            <w:vAlign w:val="center"/>
          </w:tcPr>
          <w:p w14:paraId="579E583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940</w:t>
            </w:r>
          </w:p>
        </w:tc>
        <w:tc>
          <w:tcPr>
            <w:tcW w:w="1365" w:type="dxa"/>
            <w:vAlign w:val="center"/>
          </w:tcPr>
          <w:p w14:paraId="51BC7A78">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bidi="ar-SA"/>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2776BD8B">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p>
        </w:tc>
      </w:tr>
      <w:tr w14:paraId="13CD8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restart"/>
            <w:vAlign w:val="center"/>
          </w:tcPr>
          <w:p w14:paraId="545B26B7">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15</w:t>
            </w:r>
          </w:p>
        </w:tc>
        <w:tc>
          <w:tcPr>
            <w:tcW w:w="1368" w:type="dxa"/>
            <w:vMerge w:val="restart"/>
            <w:vAlign w:val="center"/>
          </w:tcPr>
          <w:p w14:paraId="0D6B2A3E">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粮食干燥机（烘干机）</w:t>
            </w:r>
          </w:p>
        </w:tc>
        <w:tc>
          <w:tcPr>
            <w:tcW w:w="3519" w:type="dxa"/>
            <w:gridSpan w:val="2"/>
            <w:vAlign w:val="center"/>
          </w:tcPr>
          <w:p w14:paraId="3B43B632">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sz w:val="24"/>
                <w:szCs w:val="24"/>
                <w:highlight w:val="none"/>
              </w:rPr>
              <w:t>2t≤批处理量＜4t；循环式</w:t>
            </w:r>
          </w:p>
        </w:tc>
        <w:tc>
          <w:tcPr>
            <w:tcW w:w="1020" w:type="dxa"/>
            <w:vAlign w:val="center"/>
          </w:tcPr>
          <w:p w14:paraId="0B1B5014">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2100</w:t>
            </w:r>
          </w:p>
        </w:tc>
        <w:tc>
          <w:tcPr>
            <w:tcW w:w="1365" w:type="dxa"/>
            <w:vAlign w:val="center"/>
          </w:tcPr>
          <w:p w14:paraId="5B7A9E8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kern w:val="0"/>
                <w:sz w:val="24"/>
                <w:szCs w:val="24"/>
                <w:highlight w:val="none"/>
                <w:lang w:val="en-US" w:eastAsia="zh-CN"/>
              </w:rPr>
              <w:t>/</w:t>
            </w:r>
          </w:p>
        </w:tc>
        <w:tc>
          <w:tcPr>
            <w:tcW w:w="2629" w:type="dxa"/>
            <w:vMerge w:val="restart"/>
            <w:vAlign w:val="center"/>
          </w:tcPr>
          <w:p w14:paraId="41B172BE">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spacing w:val="-6"/>
                <w:sz w:val="24"/>
                <w:szCs w:val="24"/>
              </w:rPr>
              <w:t>需热源、机体、机架、配套电机等主要零部件齐全</w:t>
            </w:r>
          </w:p>
        </w:tc>
      </w:tr>
      <w:tr w14:paraId="64B02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2F9968E2">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vAlign w:val="center"/>
          </w:tcPr>
          <w:p w14:paraId="03439C95">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3684A83E">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sz w:val="24"/>
                <w:szCs w:val="24"/>
                <w:highlight w:val="none"/>
              </w:rPr>
              <w:t>4t≤批处理量＜10t；循环式</w:t>
            </w:r>
          </w:p>
        </w:tc>
        <w:tc>
          <w:tcPr>
            <w:tcW w:w="1020" w:type="dxa"/>
            <w:vAlign w:val="center"/>
          </w:tcPr>
          <w:p w14:paraId="2D0B286F">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5680</w:t>
            </w:r>
          </w:p>
        </w:tc>
        <w:tc>
          <w:tcPr>
            <w:tcW w:w="1365" w:type="dxa"/>
            <w:vAlign w:val="center"/>
          </w:tcPr>
          <w:p w14:paraId="39568DE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3AB25596">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62FC4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23FF9EF3">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vAlign w:val="center"/>
          </w:tcPr>
          <w:p w14:paraId="56D9C754">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73C14F03">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sz w:val="24"/>
                <w:szCs w:val="24"/>
                <w:highlight w:val="none"/>
              </w:rPr>
              <w:t>10t≤批处理量＜20t；循环式</w:t>
            </w:r>
          </w:p>
        </w:tc>
        <w:tc>
          <w:tcPr>
            <w:tcW w:w="1020" w:type="dxa"/>
            <w:vAlign w:val="center"/>
          </w:tcPr>
          <w:p w14:paraId="11C1ADB5">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8270</w:t>
            </w:r>
          </w:p>
        </w:tc>
        <w:tc>
          <w:tcPr>
            <w:tcW w:w="1365" w:type="dxa"/>
            <w:vAlign w:val="center"/>
          </w:tcPr>
          <w:p w14:paraId="0771790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6D149AC7">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2E681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0253585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vAlign w:val="center"/>
          </w:tcPr>
          <w:p w14:paraId="3AE9A850">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50DF78E3">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sz w:val="24"/>
                <w:szCs w:val="24"/>
                <w:highlight w:val="none"/>
              </w:rPr>
              <w:t>20t≤批处理量＜30t；循环式</w:t>
            </w:r>
          </w:p>
        </w:tc>
        <w:tc>
          <w:tcPr>
            <w:tcW w:w="1020" w:type="dxa"/>
            <w:vAlign w:val="center"/>
          </w:tcPr>
          <w:p w14:paraId="23E0C47C">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10300</w:t>
            </w:r>
          </w:p>
        </w:tc>
        <w:tc>
          <w:tcPr>
            <w:tcW w:w="1365" w:type="dxa"/>
            <w:vAlign w:val="center"/>
          </w:tcPr>
          <w:p w14:paraId="010E9A9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3DCE5344">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373F1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4C646083">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vAlign w:val="center"/>
          </w:tcPr>
          <w:p w14:paraId="1916AFAE">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3BC98943">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sz w:val="24"/>
                <w:szCs w:val="24"/>
                <w:highlight w:val="none"/>
              </w:rPr>
              <w:t>批处理量≥30t；循环式</w:t>
            </w:r>
          </w:p>
        </w:tc>
        <w:tc>
          <w:tcPr>
            <w:tcW w:w="1020" w:type="dxa"/>
            <w:vAlign w:val="center"/>
          </w:tcPr>
          <w:p w14:paraId="6F9C5D0B">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16600</w:t>
            </w:r>
          </w:p>
        </w:tc>
        <w:tc>
          <w:tcPr>
            <w:tcW w:w="1365" w:type="dxa"/>
            <w:vAlign w:val="center"/>
          </w:tcPr>
          <w:p w14:paraId="1D2EF23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3CD0BE03">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4DA34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2AE480D8">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bidi="ar-SA"/>
              </w:rPr>
            </w:pPr>
          </w:p>
        </w:tc>
        <w:tc>
          <w:tcPr>
            <w:tcW w:w="1368" w:type="dxa"/>
            <w:vMerge w:val="continue"/>
            <w:vAlign w:val="center"/>
          </w:tcPr>
          <w:p w14:paraId="6EA5A032">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2"/>
                <w:sz w:val="24"/>
                <w:szCs w:val="24"/>
                <w:highlight w:val="none"/>
                <w:lang w:val="en-US" w:eastAsia="zh-CN" w:bidi="ar-SA"/>
              </w:rPr>
            </w:pPr>
          </w:p>
        </w:tc>
        <w:tc>
          <w:tcPr>
            <w:tcW w:w="3519" w:type="dxa"/>
            <w:gridSpan w:val="2"/>
            <w:vAlign w:val="center"/>
          </w:tcPr>
          <w:p w14:paraId="2796FC43">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sz w:val="24"/>
                <w:szCs w:val="24"/>
                <w:highlight w:val="none"/>
              </w:rPr>
              <w:t>20t/d≤处理量＜50t/d；连续式</w:t>
            </w:r>
          </w:p>
        </w:tc>
        <w:tc>
          <w:tcPr>
            <w:tcW w:w="1020" w:type="dxa"/>
            <w:vAlign w:val="center"/>
          </w:tcPr>
          <w:p w14:paraId="43EA80F2">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5250</w:t>
            </w:r>
          </w:p>
        </w:tc>
        <w:tc>
          <w:tcPr>
            <w:tcW w:w="1365" w:type="dxa"/>
            <w:vAlign w:val="center"/>
          </w:tcPr>
          <w:p w14:paraId="1F02B9E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675F53C9">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11A94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13B4E3AF">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vAlign w:val="center"/>
          </w:tcPr>
          <w:p w14:paraId="072172A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60385E09">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sz w:val="24"/>
                <w:szCs w:val="24"/>
                <w:highlight w:val="none"/>
              </w:rPr>
              <w:t>50t/d≤处理量＜100t/d；连续式</w:t>
            </w:r>
          </w:p>
        </w:tc>
        <w:tc>
          <w:tcPr>
            <w:tcW w:w="1020" w:type="dxa"/>
            <w:vAlign w:val="center"/>
          </w:tcPr>
          <w:p w14:paraId="6E1B1C24">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10800</w:t>
            </w:r>
          </w:p>
        </w:tc>
        <w:tc>
          <w:tcPr>
            <w:tcW w:w="1365" w:type="dxa"/>
            <w:vAlign w:val="center"/>
          </w:tcPr>
          <w:p w14:paraId="7DAC605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17DDEB0C">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4C468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4171BC13">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vAlign w:val="center"/>
          </w:tcPr>
          <w:p w14:paraId="53C6AF16">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1EBCE823">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sz w:val="24"/>
                <w:szCs w:val="24"/>
                <w:highlight w:val="none"/>
              </w:rPr>
              <w:t>处理量≥100t/d；连续式</w:t>
            </w:r>
          </w:p>
        </w:tc>
        <w:tc>
          <w:tcPr>
            <w:tcW w:w="1020" w:type="dxa"/>
            <w:vAlign w:val="center"/>
          </w:tcPr>
          <w:p w14:paraId="4AE238D3">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20000</w:t>
            </w:r>
          </w:p>
        </w:tc>
        <w:tc>
          <w:tcPr>
            <w:tcW w:w="1365" w:type="dxa"/>
            <w:vAlign w:val="center"/>
          </w:tcPr>
          <w:p w14:paraId="2A65DE3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3FCA6EB4">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21797A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68CB6302">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vAlign w:val="center"/>
          </w:tcPr>
          <w:p w14:paraId="1DA8E13C">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0F193FE8">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sz w:val="24"/>
                <w:szCs w:val="24"/>
                <w:highlight w:val="none"/>
              </w:rPr>
              <w:t>3t≤装载量＜5t；平床式</w:t>
            </w:r>
          </w:p>
        </w:tc>
        <w:tc>
          <w:tcPr>
            <w:tcW w:w="1020" w:type="dxa"/>
            <w:vAlign w:val="center"/>
          </w:tcPr>
          <w:p w14:paraId="4B805773">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1820</w:t>
            </w:r>
          </w:p>
        </w:tc>
        <w:tc>
          <w:tcPr>
            <w:tcW w:w="1365" w:type="dxa"/>
            <w:vAlign w:val="center"/>
          </w:tcPr>
          <w:p w14:paraId="1F71166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0320526D">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4B97F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1D66BA1F">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vAlign w:val="center"/>
          </w:tcPr>
          <w:p w14:paraId="34C0B04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54BD5F8F">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sz w:val="24"/>
                <w:szCs w:val="24"/>
                <w:highlight w:val="none"/>
              </w:rPr>
              <w:t>装载量≥5t；平床式</w:t>
            </w:r>
          </w:p>
        </w:tc>
        <w:tc>
          <w:tcPr>
            <w:tcW w:w="1020" w:type="dxa"/>
            <w:vAlign w:val="center"/>
          </w:tcPr>
          <w:p w14:paraId="17D29AD7">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3390</w:t>
            </w:r>
          </w:p>
        </w:tc>
        <w:tc>
          <w:tcPr>
            <w:tcW w:w="1365" w:type="dxa"/>
            <w:vAlign w:val="center"/>
          </w:tcPr>
          <w:p w14:paraId="39EDD65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2D56A8FC">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159B7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03AE9E53">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vAlign w:val="center"/>
          </w:tcPr>
          <w:p w14:paraId="142118EE">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0FC58C7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i w:val="0"/>
                <w:iCs w:val="0"/>
                <w:color w:val="000000"/>
                <w:kern w:val="2"/>
                <w:sz w:val="24"/>
                <w:szCs w:val="24"/>
                <w:highlight w:val="none"/>
                <w:u w:val="none"/>
                <w:lang w:val="en-US" w:eastAsia="zh-CN" w:bidi="ar"/>
              </w:rPr>
              <w:t>3t≤装载量＜5t；批式静态</w:t>
            </w:r>
          </w:p>
        </w:tc>
        <w:tc>
          <w:tcPr>
            <w:tcW w:w="1020" w:type="dxa"/>
            <w:vAlign w:val="center"/>
          </w:tcPr>
          <w:p w14:paraId="71200E5C">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1820</w:t>
            </w:r>
          </w:p>
        </w:tc>
        <w:tc>
          <w:tcPr>
            <w:tcW w:w="1365" w:type="dxa"/>
            <w:vAlign w:val="center"/>
          </w:tcPr>
          <w:p w14:paraId="290D063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00E7A4FB">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6262D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7749CD26">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vAlign w:val="center"/>
          </w:tcPr>
          <w:p w14:paraId="49D33888">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486D4B2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i w:val="0"/>
                <w:iCs w:val="0"/>
                <w:color w:val="000000"/>
                <w:kern w:val="2"/>
                <w:sz w:val="24"/>
                <w:szCs w:val="24"/>
                <w:highlight w:val="none"/>
                <w:u w:val="none"/>
                <w:lang w:val="en-US" w:eastAsia="zh-CN" w:bidi="ar"/>
              </w:rPr>
              <w:t>5t≤装载量；批式静态</w:t>
            </w:r>
          </w:p>
        </w:tc>
        <w:tc>
          <w:tcPr>
            <w:tcW w:w="1020" w:type="dxa"/>
            <w:vAlign w:val="center"/>
          </w:tcPr>
          <w:p w14:paraId="7BDCC125">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3170</w:t>
            </w:r>
          </w:p>
        </w:tc>
        <w:tc>
          <w:tcPr>
            <w:tcW w:w="1365" w:type="dxa"/>
            <w:vAlign w:val="center"/>
          </w:tcPr>
          <w:p w14:paraId="7AEBA02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25FC3A01">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21BC2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restart"/>
            <w:vAlign w:val="center"/>
          </w:tcPr>
          <w:p w14:paraId="2102FDC8">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16</w:t>
            </w:r>
          </w:p>
        </w:tc>
        <w:tc>
          <w:tcPr>
            <w:tcW w:w="1368" w:type="dxa"/>
            <w:vMerge w:val="restart"/>
            <w:vAlign w:val="center"/>
          </w:tcPr>
          <w:p w14:paraId="3586D8B4">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色选机</w:t>
            </w:r>
          </w:p>
        </w:tc>
        <w:tc>
          <w:tcPr>
            <w:tcW w:w="3519" w:type="dxa"/>
            <w:gridSpan w:val="2"/>
            <w:vAlign w:val="center"/>
          </w:tcPr>
          <w:p w14:paraId="0460D3C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粮食色选机；60≤总执行单元＜300</w:t>
            </w:r>
          </w:p>
        </w:tc>
        <w:tc>
          <w:tcPr>
            <w:tcW w:w="1020" w:type="dxa"/>
            <w:vAlign w:val="center"/>
          </w:tcPr>
          <w:p w14:paraId="7BF4EB8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i w:val="0"/>
                <w:iCs w:val="0"/>
                <w:color w:val="000000"/>
                <w:kern w:val="0"/>
                <w:sz w:val="24"/>
                <w:szCs w:val="24"/>
                <w:highlight w:val="none"/>
                <w:u w:val="none"/>
                <w:lang w:val="en-US" w:eastAsia="zh-CN" w:bidi="ar"/>
              </w:rPr>
              <w:t>4260</w:t>
            </w:r>
          </w:p>
        </w:tc>
        <w:tc>
          <w:tcPr>
            <w:tcW w:w="1365" w:type="dxa"/>
            <w:vAlign w:val="center"/>
          </w:tcPr>
          <w:p w14:paraId="5867E9B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kern w:val="0"/>
                <w:sz w:val="24"/>
                <w:szCs w:val="24"/>
                <w:highlight w:val="none"/>
                <w:lang w:val="en-US" w:eastAsia="zh-CN"/>
              </w:rPr>
              <w:t>/</w:t>
            </w:r>
          </w:p>
        </w:tc>
        <w:tc>
          <w:tcPr>
            <w:tcW w:w="2629" w:type="dxa"/>
            <w:vMerge w:val="restart"/>
            <w:vAlign w:val="center"/>
          </w:tcPr>
          <w:p w14:paraId="028DE74D">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需主机、机体</w:t>
            </w:r>
            <w:r>
              <w:rPr>
                <w:rFonts w:hint="eastAsia" w:eastAsia="方正仿宋_GBK" w:cs="Times New Roman"/>
                <w:bCs/>
                <w:kern w:val="0"/>
                <w:sz w:val="24"/>
                <w:szCs w:val="24"/>
                <w:lang w:val="en-US" w:eastAsia="zh-CN"/>
              </w:rPr>
              <w:t>等</w:t>
            </w:r>
            <w:r>
              <w:rPr>
                <w:rFonts w:hint="default" w:ascii="Times New Roman" w:hAnsi="Times New Roman" w:eastAsia="方正仿宋_GBK" w:cs="Times New Roman"/>
                <w:bCs/>
                <w:kern w:val="0"/>
                <w:sz w:val="24"/>
                <w:szCs w:val="24"/>
                <w:lang w:val="en-US" w:eastAsia="zh-CN"/>
              </w:rPr>
              <w:t>主要零部件齐全</w:t>
            </w:r>
          </w:p>
        </w:tc>
      </w:tr>
      <w:tr w14:paraId="1C50D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33B4389B">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vAlign w:val="center"/>
          </w:tcPr>
          <w:p w14:paraId="5132854C">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4BBDA25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粮食色选机；300≤总执行单元＜450</w:t>
            </w:r>
          </w:p>
        </w:tc>
        <w:tc>
          <w:tcPr>
            <w:tcW w:w="1020" w:type="dxa"/>
            <w:vAlign w:val="center"/>
          </w:tcPr>
          <w:p w14:paraId="63CAF0C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i w:val="0"/>
                <w:iCs w:val="0"/>
                <w:color w:val="000000"/>
                <w:kern w:val="0"/>
                <w:sz w:val="24"/>
                <w:szCs w:val="24"/>
                <w:highlight w:val="none"/>
                <w:u w:val="none"/>
                <w:lang w:val="en-US" w:eastAsia="zh-CN" w:bidi="ar"/>
              </w:rPr>
              <w:t>9300</w:t>
            </w:r>
          </w:p>
        </w:tc>
        <w:tc>
          <w:tcPr>
            <w:tcW w:w="1365" w:type="dxa"/>
            <w:vAlign w:val="center"/>
          </w:tcPr>
          <w:p w14:paraId="5205E5D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4A4A758C">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3CEE8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54C33A9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vAlign w:val="center"/>
          </w:tcPr>
          <w:p w14:paraId="1193E521">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73DC860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粮食色选机；450≤总执行单元</w:t>
            </w:r>
          </w:p>
        </w:tc>
        <w:tc>
          <w:tcPr>
            <w:tcW w:w="1020" w:type="dxa"/>
            <w:vAlign w:val="center"/>
          </w:tcPr>
          <w:p w14:paraId="244A7ED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12810</w:t>
            </w:r>
          </w:p>
        </w:tc>
        <w:tc>
          <w:tcPr>
            <w:tcW w:w="1365" w:type="dxa"/>
            <w:vAlign w:val="center"/>
          </w:tcPr>
          <w:p w14:paraId="36B66A5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4CA05D9D">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23243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restart"/>
            <w:vAlign w:val="center"/>
          </w:tcPr>
          <w:p w14:paraId="6E9B47E7">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17</w:t>
            </w:r>
          </w:p>
        </w:tc>
        <w:tc>
          <w:tcPr>
            <w:tcW w:w="1368" w:type="dxa"/>
            <w:vMerge w:val="restart"/>
            <w:vAlign w:val="center"/>
          </w:tcPr>
          <w:p w14:paraId="6D101A27">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rPr>
              <w:t>碾米机</w:t>
            </w:r>
          </w:p>
        </w:tc>
        <w:tc>
          <w:tcPr>
            <w:tcW w:w="3519" w:type="dxa"/>
            <w:gridSpan w:val="2"/>
            <w:vAlign w:val="center"/>
          </w:tcPr>
          <w:p w14:paraId="25B3F12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2"/>
                <w:sz w:val="24"/>
                <w:szCs w:val="24"/>
                <w:highlight w:val="none"/>
                <w:lang w:val="en-US"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碾米机或简易组合米机</w:t>
            </w:r>
          </w:p>
        </w:tc>
        <w:tc>
          <w:tcPr>
            <w:tcW w:w="1020" w:type="dxa"/>
            <w:vAlign w:val="center"/>
          </w:tcPr>
          <w:p w14:paraId="4B0AF42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kern w:val="0"/>
                <w:sz w:val="24"/>
                <w:szCs w:val="24"/>
                <w:highlight w:val="none"/>
                <w:u w:val="none"/>
                <w:lang w:val="en-US" w:eastAsia="zh-CN" w:bidi="ar"/>
              </w:rPr>
              <w:t>330</w:t>
            </w:r>
          </w:p>
        </w:tc>
        <w:tc>
          <w:tcPr>
            <w:tcW w:w="1365" w:type="dxa"/>
            <w:vAlign w:val="center"/>
          </w:tcPr>
          <w:p w14:paraId="30EBB797">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bidi="ar-SA"/>
              </w:rPr>
            </w:pPr>
            <w:r>
              <w:rPr>
                <w:rFonts w:hint="default" w:ascii="Times New Roman" w:hAnsi="Times New Roman" w:eastAsia="方正仿宋_GBK" w:cs="Times New Roman"/>
                <w:kern w:val="0"/>
                <w:sz w:val="24"/>
                <w:szCs w:val="24"/>
                <w:highlight w:val="none"/>
                <w:lang w:val="en-US" w:eastAsia="zh-CN"/>
              </w:rPr>
              <w:t>/</w:t>
            </w:r>
          </w:p>
        </w:tc>
        <w:tc>
          <w:tcPr>
            <w:tcW w:w="2629" w:type="dxa"/>
            <w:vMerge w:val="restart"/>
            <w:vAlign w:val="center"/>
          </w:tcPr>
          <w:p w14:paraId="23DD843C">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需动力、</w:t>
            </w:r>
            <w:r>
              <w:rPr>
                <w:rFonts w:hint="default" w:ascii="Times New Roman" w:hAnsi="Times New Roman" w:eastAsia="方正仿宋_GBK" w:cs="Times New Roman"/>
                <w:sz w:val="24"/>
                <w:szCs w:val="24"/>
              </w:rPr>
              <w:t>机体、机架等主要零部件齐全</w:t>
            </w:r>
          </w:p>
        </w:tc>
      </w:tr>
      <w:tr w14:paraId="514DF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47770241">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vAlign w:val="center"/>
          </w:tcPr>
          <w:p w14:paraId="5796DCCB">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lang w:val="en-US" w:eastAsia="zh-CN"/>
              </w:rPr>
            </w:pPr>
          </w:p>
        </w:tc>
        <w:tc>
          <w:tcPr>
            <w:tcW w:w="3519" w:type="dxa"/>
            <w:gridSpan w:val="2"/>
            <w:vAlign w:val="center"/>
          </w:tcPr>
          <w:p w14:paraId="4F41B5E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2"/>
                <w:sz w:val="24"/>
                <w:szCs w:val="24"/>
                <w:highlight w:val="none"/>
                <w:lang w:val="en-US"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7.5kW及以上组合米机；具备剥壳、清选、碾米、抛光功能</w:t>
            </w:r>
          </w:p>
        </w:tc>
        <w:tc>
          <w:tcPr>
            <w:tcW w:w="1020" w:type="dxa"/>
            <w:vAlign w:val="center"/>
          </w:tcPr>
          <w:p w14:paraId="3C60193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kern w:val="0"/>
                <w:sz w:val="24"/>
                <w:szCs w:val="24"/>
                <w:highlight w:val="none"/>
                <w:u w:val="none"/>
                <w:lang w:val="en-US" w:eastAsia="zh-CN" w:bidi="ar"/>
              </w:rPr>
              <w:t>2410</w:t>
            </w:r>
          </w:p>
        </w:tc>
        <w:tc>
          <w:tcPr>
            <w:tcW w:w="1365" w:type="dxa"/>
            <w:vAlign w:val="center"/>
          </w:tcPr>
          <w:p w14:paraId="0F052B3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bidi="ar-SA"/>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1CE6CFFC">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p>
        </w:tc>
      </w:tr>
      <w:tr w14:paraId="02CD4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66" w:hRule="atLeast"/>
          <w:jc w:val="center"/>
        </w:trPr>
        <w:tc>
          <w:tcPr>
            <w:tcW w:w="709" w:type="dxa"/>
            <w:vAlign w:val="center"/>
          </w:tcPr>
          <w:p w14:paraId="79BB58DD">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18</w:t>
            </w:r>
          </w:p>
        </w:tc>
        <w:tc>
          <w:tcPr>
            <w:tcW w:w="1368" w:type="dxa"/>
            <w:vAlign w:val="center"/>
          </w:tcPr>
          <w:p w14:paraId="3C0780E6">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磨粉机</w:t>
            </w:r>
          </w:p>
        </w:tc>
        <w:tc>
          <w:tcPr>
            <w:tcW w:w="3519" w:type="dxa"/>
            <w:gridSpan w:val="2"/>
            <w:vAlign w:val="center"/>
          </w:tcPr>
          <w:p w14:paraId="505C1C3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i w:val="0"/>
                <w:iCs w:val="0"/>
                <w:kern w:val="2"/>
                <w:sz w:val="24"/>
                <w:szCs w:val="24"/>
                <w:highlight w:val="none"/>
                <w:u w:val="none"/>
                <w:lang w:val="en-US" w:eastAsia="zh-CN" w:bidi="ar"/>
              </w:rPr>
              <w:t>磨粉机（磨浆机）</w:t>
            </w:r>
          </w:p>
        </w:tc>
        <w:tc>
          <w:tcPr>
            <w:tcW w:w="1020" w:type="dxa"/>
            <w:vAlign w:val="center"/>
          </w:tcPr>
          <w:p w14:paraId="4A34F16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kern w:val="0"/>
                <w:sz w:val="24"/>
                <w:szCs w:val="24"/>
                <w:highlight w:val="none"/>
                <w:u w:val="none"/>
                <w:lang w:val="en-US" w:eastAsia="zh-CN" w:bidi="ar"/>
              </w:rPr>
              <w:t>110</w:t>
            </w:r>
          </w:p>
        </w:tc>
        <w:tc>
          <w:tcPr>
            <w:tcW w:w="1365" w:type="dxa"/>
            <w:vAlign w:val="center"/>
          </w:tcPr>
          <w:p w14:paraId="068CD1D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kern w:val="0"/>
                <w:sz w:val="24"/>
                <w:szCs w:val="24"/>
                <w:highlight w:val="none"/>
                <w:lang w:val="en-US" w:eastAsia="zh-CN"/>
              </w:rPr>
              <w:t>/</w:t>
            </w:r>
          </w:p>
        </w:tc>
        <w:tc>
          <w:tcPr>
            <w:tcW w:w="2629" w:type="dxa"/>
            <w:vAlign w:val="center"/>
          </w:tcPr>
          <w:p w14:paraId="33060CFE">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spacing w:val="0"/>
                <w:sz w:val="24"/>
                <w:szCs w:val="24"/>
              </w:rPr>
              <w:t>需动力、机架</w:t>
            </w:r>
            <w:r>
              <w:rPr>
                <w:rFonts w:hint="default" w:ascii="Times New Roman" w:hAnsi="Times New Roman" w:eastAsia="方正仿宋_GBK" w:cs="Times New Roman"/>
                <w:spacing w:val="0"/>
                <w:sz w:val="24"/>
                <w:szCs w:val="24"/>
                <w:lang w:val="en-US" w:eastAsia="zh-CN"/>
              </w:rPr>
              <w:t>等主要零部件齐全</w:t>
            </w:r>
          </w:p>
        </w:tc>
      </w:tr>
      <w:tr w14:paraId="0616C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82" w:hRule="atLeast"/>
          <w:jc w:val="center"/>
        </w:trPr>
        <w:tc>
          <w:tcPr>
            <w:tcW w:w="709" w:type="dxa"/>
            <w:vAlign w:val="center"/>
          </w:tcPr>
          <w:p w14:paraId="5D904406">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19</w:t>
            </w:r>
          </w:p>
        </w:tc>
        <w:tc>
          <w:tcPr>
            <w:tcW w:w="1368" w:type="dxa"/>
            <w:vAlign w:val="center"/>
          </w:tcPr>
          <w:p w14:paraId="4E98D37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highlight w:val="none"/>
                <w:lang w:val="en-US" w:eastAsia="zh-CN" w:bidi="ar-SA"/>
              </w:rPr>
            </w:pPr>
            <w:r>
              <w:rPr>
                <w:rFonts w:hint="default" w:ascii="Times New Roman" w:hAnsi="Times New Roman" w:eastAsia="方正仿宋_GBK" w:cs="Times New Roman"/>
                <w:bCs/>
                <w:kern w:val="0"/>
                <w:sz w:val="24"/>
                <w:szCs w:val="24"/>
                <w:highlight w:val="none"/>
              </w:rPr>
              <w:t>农用北斗辅助驾驶系统</w:t>
            </w:r>
          </w:p>
        </w:tc>
        <w:tc>
          <w:tcPr>
            <w:tcW w:w="3519" w:type="dxa"/>
            <w:gridSpan w:val="2"/>
            <w:vAlign w:val="center"/>
          </w:tcPr>
          <w:p w14:paraId="282DF36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bidi="ar-SA"/>
              </w:rPr>
            </w:pPr>
            <w:r>
              <w:rPr>
                <w:rFonts w:hint="default" w:ascii="Times New Roman" w:hAnsi="Times New Roman" w:eastAsia="方正仿宋_GBK" w:cs="Times New Roman"/>
                <w:kern w:val="0"/>
                <w:sz w:val="24"/>
                <w:szCs w:val="24"/>
                <w:highlight w:val="none"/>
              </w:rPr>
              <w:t>—</w:t>
            </w:r>
          </w:p>
        </w:tc>
        <w:tc>
          <w:tcPr>
            <w:tcW w:w="1020" w:type="dxa"/>
            <w:vAlign w:val="center"/>
          </w:tcPr>
          <w:p w14:paraId="5CD05540">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bidi="ar-SA"/>
              </w:rPr>
            </w:pPr>
            <w:r>
              <w:rPr>
                <w:rFonts w:hint="default" w:ascii="Times New Roman" w:hAnsi="Times New Roman" w:eastAsia="方正仿宋_GBK" w:cs="Times New Roman"/>
                <w:kern w:val="0"/>
                <w:sz w:val="24"/>
                <w:szCs w:val="24"/>
                <w:highlight w:val="none"/>
                <w:lang w:val="en-US" w:eastAsia="zh-CN" w:bidi="ar-SA"/>
              </w:rPr>
              <w:t>/</w:t>
            </w:r>
          </w:p>
        </w:tc>
        <w:tc>
          <w:tcPr>
            <w:tcW w:w="1365" w:type="dxa"/>
            <w:vAlign w:val="center"/>
          </w:tcPr>
          <w:p w14:paraId="6D5F4F8B">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bidi="ar-SA"/>
              </w:rPr>
            </w:pPr>
            <w:r>
              <w:rPr>
                <w:rFonts w:hint="default" w:ascii="Times New Roman" w:hAnsi="Times New Roman" w:eastAsia="方正仿宋_GBK" w:cs="Times New Roman"/>
                <w:kern w:val="0"/>
                <w:sz w:val="24"/>
                <w:szCs w:val="24"/>
                <w:highlight w:val="none"/>
                <w:lang w:val="en-US" w:eastAsia="zh-CN"/>
              </w:rPr>
              <w:t>1200</w:t>
            </w:r>
          </w:p>
        </w:tc>
        <w:tc>
          <w:tcPr>
            <w:tcW w:w="2629" w:type="dxa"/>
            <w:vAlign w:val="center"/>
          </w:tcPr>
          <w:p w14:paraId="2F27F93F">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bCs/>
                <w:spacing w:val="-6"/>
                <w:kern w:val="0"/>
                <w:sz w:val="24"/>
                <w:szCs w:val="24"/>
              </w:rPr>
              <w:t>需主要零部件齐全；</w:t>
            </w:r>
            <w:r>
              <w:rPr>
                <w:rFonts w:hint="default" w:ascii="Times New Roman" w:hAnsi="Times New Roman" w:eastAsia="方正仿宋_GBK" w:cs="Times New Roman"/>
                <w:spacing w:val="-6"/>
                <w:kern w:val="0"/>
                <w:sz w:val="24"/>
                <w:szCs w:val="24"/>
              </w:rPr>
              <w:t>需以购置同种类新机具为前提</w:t>
            </w:r>
          </w:p>
        </w:tc>
      </w:tr>
      <w:tr w14:paraId="6B1F7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Align w:val="center"/>
          </w:tcPr>
          <w:p w14:paraId="7696AD5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20</w:t>
            </w:r>
          </w:p>
        </w:tc>
        <w:tc>
          <w:tcPr>
            <w:tcW w:w="1368" w:type="dxa"/>
            <w:vAlign w:val="center"/>
          </w:tcPr>
          <w:p w14:paraId="07A6DEDE">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田间作业监测终端</w:t>
            </w:r>
          </w:p>
        </w:tc>
        <w:tc>
          <w:tcPr>
            <w:tcW w:w="3519" w:type="dxa"/>
            <w:gridSpan w:val="2"/>
            <w:vAlign w:val="center"/>
          </w:tcPr>
          <w:p w14:paraId="1598477C">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lang w:eastAsia="zh-CN"/>
              </w:rPr>
              <w:t>—</w:t>
            </w:r>
          </w:p>
        </w:tc>
        <w:tc>
          <w:tcPr>
            <w:tcW w:w="1020" w:type="dxa"/>
            <w:vAlign w:val="center"/>
          </w:tcPr>
          <w:p w14:paraId="15AAEA09">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1365" w:type="dxa"/>
            <w:vAlign w:val="center"/>
          </w:tcPr>
          <w:p w14:paraId="5569F99D">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6</w:t>
            </w:r>
            <w:r>
              <w:rPr>
                <w:rFonts w:hint="eastAsia" w:ascii="Times New Roman" w:hAnsi="Times New Roman" w:eastAsia="方正仿宋_GBK" w:cs="Times New Roman"/>
                <w:kern w:val="0"/>
                <w:sz w:val="24"/>
                <w:szCs w:val="24"/>
                <w:highlight w:val="none"/>
                <w:lang w:val="en-US" w:eastAsia="zh-CN"/>
              </w:rPr>
              <w:t>4</w:t>
            </w:r>
            <w:r>
              <w:rPr>
                <w:rFonts w:hint="default" w:ascii="Times New Roman" w:hAnsi="Times New Roman" w:eastAsia="方正仿宋_GBK" w:cs="Times New Roman"/>
                <w:kern w:val="0"/>
                <w:sz w:val="24"/>
                <w:szCs w:val="24"/>
                <w:highlight w:val="none"/>
                <w:lang w:val="en-US" w:eastAsia="zh-CN"/>
              </w:rPr>
              <w:t>0</w:t>
            </w:r>
          </w:p>
        </w:tc>
        <w:tc>
          <w:tcPr>
            <w:tcW w:w="2629" w:type="dxa"/>
            <w:vAlign w:val="center"/>
          </w:tcPr>
          <w:p w14:paraId="15826805">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bCs/>
                <w:spacing w:val="-6"/>
                <w:kern w:val="0"/>
                <w:sz w:val="24"/>
                <w:szCs w:val="24"/>
              </w:rPr>
              <w:t>需主要零部件齐全；</w:t>
            </w:r>
            <w:r>
              <w:rPr>
                <w:rFonts w:hint="default" w:ascii="Times New Roman" w:hAnsi="Times New Roman" w:eastAsia="方正仿宋_GBK" w:cs="Times New Roman"/>
                <w:spacing w:val="-6"/>
                <w:kern w:val="0"/>
                <w:sz w:val="24"/>
                <w:szCs w:val="24"/>
              </w:rPr>
              <w:t>需以购置同种类新机具为前提</w:t>
            </w:r>
          </w:p>
        </w:tc>
      </w:tr>
      <w:tr w14:paraId="3506A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56" w:hRule="atLeast"/>
          <w:jc w:val="center"/>
        </w:trPr>
        <w:tc>
          <w:tcPr>
            <w:tcW w:w="709" w:type="dxa"/>
            <w:vAlign w:val="center"/>
          </w:tcPr>
          <w:p w14:paraId="55E7E68D">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21</w:t>
            </w:r>
          </w:p>
        </w:tc>
        <w:tc>
          <w:tcPr>
            <w:tcW w:w="1368" w:type="dxa"/>
            <w:vAlign w:val="center"/>
          </w:tcPr>
          <w:p w14:paraId="40C79531">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rPr>
              <w:t>田间搬运机</w:t>
            </w:r>
          </w:p>
        </w:tc>
        <w:tc>
          <w:tcPr>
            <w:tcW w:w="3519" w:type="dxa"/>
            <w:gridSpan w:val="2"/>
            <w:vAlign w:val="center"/>
          </w:tcPr>
          <w:p w14:paraId="407A4D3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i w:val="0"/>
                <w:iCs w:val="0"/>
                <w:kern w:val="2"/>
                <w:sz w:val="24"/>
                <w:szCs w:val="24"/>
                <w:highlight w:val="none"/>
                <w:u w:val="none"/>
                <w:lang w:val="en-US" w:eastAsia="zh-CN" w:bidi="ar"/>
              </w:rPr>
              <w:t>履带自走式</w:t>
            </w:r>
          </w:p>
        </w:tc>
        <w:tc>
          <w:tcPr>
            <w:tcW w:w="1020" w:type="dxa"/>
            <w:vAlign w:val="center"/>
          </w:tcPr>
          <w:p w14:paraId="0635850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kern w:val="0"/>
                <w:sz w:val="24"/>
                <w:szCs w:val="24"/>
                <w:highlight w:val="none"/>
                <w:u w:val="none"/>
                <w:lang w:val="en-US" w:eastAsia="zh-CN" w:bidi="ar"/>
              </w:rPr>
              <w:t>1000</w:t>
            </w:r>
          </w:p>
        </w:tc>
        <w:tc>
          <w:tcPr>
            <w:tcW w:w="1365" w:type="dxa"/>
            <w:vAlign w:val="center"/>
          </w:tcPr>
          <w:p w14:paraId="47388416">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Align w:val="center"/>
          </w:tcPr>
          <w:p w14:paraId="337F88E2">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需动力、底盘等主要零部件齐全</w:t>
            </w:r>
          </w:p>
        </w:tc>
      </w:tr>
      <w:tr w14:paraId="590B5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restart"/>
            <w:vAlign w:val="center"/>
          </w:tcPr>
          <w:p w14:paraId="1DA45589">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22</w:t>
            </w:r>
          </w:p>
        </w:tc>
        <w:tc>
          <w:tcPr>
            <w:tcW w:w="1368" w:type="dxa"/>
            <w:vMerge w:val="restart"/>
            <w:vAlign w:val="center"/>
          </w:tcPr>
          <w:p w14:paraId="4CB7AF0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果蔬干燥机</w:t>
            </w:r>
          </w:p>
        </w:tc>
        <w:tc>
          <w:tcPr>
            <w:tcW w:w="3519" w:type="dxa"/>
            <w:gridSpan w:val="2"/>
            <w:vAlign w:val="center"/>
          </w:tcPr>
          <w:p w14:paraId="6E7D143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Style w:val="20"/>
                <w:rFonts w:hint="default" w:ascii="Times New Roman" w:hAnsi="Times New Roman" w:eastAsia="方正仿宋_GBK" w:cs="Times New Roman"/>
                <w:sz w:val="24"/>
                <w:szCs w:val="24"/>
                <w:highlight w:val="none"/>
                <w:lang w:val="en-US" w:eastAsia="zh-CN" w:bidi="ar"/>
              </w:rPr>
              <w:t>1m</w:t>
            </w:r>
            <w:r>
              <w:rPr>
                <w:rStyle w:val="21"/>
                <w:rFonts w:hint="default" w:ascii="Times New Roman" w:hAnsi="Times New Roman" w:eastAsia="方正仿宋_GBK" w:cs="Times New Roman"/>
                <w:sz w:val="24"/>
                <w:szCs w:val="24"/>
                <w:highlight w:val="none"/>
                <w:lang w:val="en-US" w:eastAsia="zh-CN" w:bidi="ar"/>
              </w:rPr>
              <w:t>³</w:t>
            </w:r>
            <w:r>
              <w:rPr>
                <w:rStyle w:val="20"/>
                <w:rFonts w:hint="default" w:ascii="Times New Roman" w:hAnsi="Times New Roman" w:eastAsia="方正仿宋_GBK" w:cs="Times New Roman"/>
                <w:sz w:val="24"/>
                <w:szCs w:val="24"/>
                <w:highlight w:val="none"/>
                <w:lang w:val="en-US" w:eastAsia="zh-CN" w:bidi="ar"/>
              </w:rPr>
              <w:t>≤有效烘干容积＜5m</w:t>
            </w:r>
            <w:r>
              <w:rPr>
                <w:rStyle w:val="21"/>
                <w:rFonts w:hint="default" w:ascii="Times New Roman" w:hAnsi="Times New Roman" w:eastAsia="方正仿宋_GBK" w:cs="Times New Roman"/>
                <w:sz w:val="24"/>
                <w:szCs w:val="24"/>
                <w:highlight w:val="none"/>
                <w:lang w:val="en-US" w:eastAsia="zh-CN" w:bidi="ar"/>
              </w:rPr>
              <w:t>³</w:t>
            </w:r>
            <w:r>
              <w:rPr>
                <w:rStyle w:val="20"/>
                <w:rFonts w:hint="default" w:ascii="Times New Roman" w:hAnsi="Times New Roman" w:eastAsia="方正仿宋_GBK" w:cs="Times New Roman"/>
                <w:sz w:val="24"/>
                <w:szCs w:val="24"/>
                <w:highlight w:val="none"/>
                <w:lang w:val="en-US" w:eastAsia="zh-CN" w:bidi="ar"/>
              </w:rPr>
              <w:t>；厢</w:t>
            </w:r>
            <w:r>
              <w:rPr>
                <w:rFonts w:hint="default" w:ascii="Times New Roman" w:hAnsi="Times New Roman" w:eastAsia="方正仿宋_GBK" w:cs="Times New Roman"/>
                <w:sz w:val="24"/>
                <w:szCs w:val="24"/>
                <w:highlight w:val="none"/>
                <w:lang w:val="en-US" w:eastAsia="zh-CN" w:bidi="ar"/>
              </w:rPr>
              <w:t>（槽）</w:t>
            </w:r>
            <w:r>
              <w:rPr>
                <w:rStyle w:val="20"/>
                <w:rFonts w:hint="default" w:ascii="Times New Roman" w:hAnsi="Times New Roman" w:eastAsia="方正仿宋_GBK" w:cs="Times New Roman"/>
                <w:sz w:val="24"/>
                <w:szCs w:val="24"/>
                <w:highlight w:val="none"/>
                <w:lang w:val="en-US" w:eastAsia="zh-CN" w:bidi="ar"/>
              </w:rPr>
              <w:t>式</w:t>
            </w:r>
          </w:p>
        </w:tc>
        <w:tc>
          <w:tcPr>
            <w:tcW w:w="1020" w:type="dxa"/>
            <w:vAlign w:val="center"/>
          </w:tcPr>
          <w:p w14:paraId="63F9401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470</w:t>
            </w:r>
          </w:p>
        </w:tc>
        <w:tc>
          <w:tcPr>
            <w:tcW w:w="1365" w:type="dxa"/>
            <w:vAlign w:val="center"/>
          </w:tcPr>
          <w:p w14:paraId="4E6EE59F">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restart"/>
            <w:vAlign w:val="center"/>
          </w:tcPr>
          <w:p w14:paraId="55D464F3">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spacing w:val="-6"/>
                <w:sz w:val="24"/>
                <w:szCs w:val="24"/>
              </w:rPr>
              <w:t>需热源、机体、机架、配套电机等主要零部件齐全</w:t>
            </w:r>
          </w:p>
        </w:tc>
      </w:tr>
      <w:tr w14:paraId="64C35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7B37FEB6">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vAlign w:val="center"/>
          </w:tcPr>
          <w:p w14:paraId="2FACF2E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lang w:val="en-US" w:eastAsia="zh-CN"/>
              </w:rPr>
            </w:pPr>
          </w:p>
        </w:tc>
        <w:tc>
          <w:tcPr>
            <w:tcW w:w="3519" w:type="dxa"/>
            <w:gridSpan w:val="2"/>
            <w:vAlign w:val="center"/>
          </w:tcPr>
          <w:p w14:paraId="6C1F7F6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Style w:val="20"/>
                <w:rFonts w:hint="default" w:ascii="Times New Roman" w:hAnsi="Times New Roman" w:eastAsia="方正仿宋_GBK" w:cs="Times New Roman"/>
                <w:sz w:val="24"/>
                <w:szCs w:val="24"/>
                <w:highlight w:val="none"/>
                <w:lang w:val="en-US" w:eastAsia="zh-CN" w:bidi="ar"/>
              </w:rPr>
              <w:t>5m</w:t>
            </w:r>
            <w:r>
              <w:rPr>
                <w:rStyle w:val="21"/>
                <w:rFonts w:hint="default" w:ascii="Times New Roman" w:hAnsi="Times New Roman" w:eastAsia="方正仿宋_GBK" w:cs="Times New Roman"/>
                <w:sz w:val="24"/>
                <w:szCs w:val="24"/>
                <w:highlight w:val="none"/>
                <w:lang w:val="en-US" w:eastAsia="zh-CN" w:bidi="ar"/>
              </w:rPr>
              <w:t>³</w:t>
            </w:r>
            <w:r>
              <w:rPr>
                <w:rStyle w:val="20"/>
                <w:rFonts w:hint="default" w:ascii="Times New Roman" w:hAnsi="Times New Roman" w:eastAsia="方正仿宋_GBK" w:cs="Times New Roman"/>
                <w:sz w:val="24"/>
                <w:szCs w:val="24"/>
                <w:highlight w:val="none"/>
                <w:lang w:val="en-US" w:eastAsia="zh-CN" w:bidi="ar"/>
              </w:rPr>
              <w:t>≤有效烘干容积＜20m</w:t>
            </w:r>
            <w:r>
              <w:rPr>
                <w:rStyle w:val="21"/>
                <w:rFonts w:hint="default" w:ascii="Times New Roman" w:hAnsi="Times New Roman" w:eastAsia="方正仿宋_GBK" w:cs="Times New Roman"/>
                <w:sz w:val="24"/>
                <w:szCs w:val="24"/>
                <w:highlight w:val="none"/>
                <w:lang w:val="en-US" w:eastAsia="zh-CN" w:bidi="ar"/>
              </w:rPr>
              <w:t>³</w:t>
            </w:r>
            <w:r>
              <w:rPr>
                <w:rStyle w:val="20"/>
                <w:rFonts w:hint="default" w:ascii="Times New Roman" w:hAnsi="Times New Roman" w:eastAsia="方正仿宋_GBK" w:cs="Times New Roman"/>
                <w:sz w:val="24"/>
                <w:szCs w:val="24"/>
                <w:highlight w:val="none"/>
                <w:lang w:val="en-US" w:eastAsia="zh-CN" w:bidi="ar"/>
              </w:rPr>
              <w:t>；</w:t>
            </w:r>
            <w:r>
              <w:rPr>
                <w:rFonts w:hint="default" w:ascii="Times New Roman" w:hAnsi="Times New Roman" w:eastAsia="方正仿宋_GBK" w:cs="Times New Roman"/>
                <w:sz w:val="24"/>
                <w:szCs w:val="24"/>
                <w:highlight w:val="none"/>
                <w:lang w:val="en-US" w:eastAsia="zh-CN" w:bidi="ar"/>
              </w:rPr>
              <w:t>厢（槽）式</w:t>
            </w:r>
          </w:p>
        </w:tc>
        <w:tc>
          <w:tcPr>
            <w:tcW w:w="1020" w:type="dxa"/>
            <w:vAlign w:val="center"/>
          </w:tcPr>
          <w:p w14:paraId="783957B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650</w:t>
            </w:r>
          </w:p>
        </w:tc>
        <w:tc>
          <w:tcPr>
            <w:tcW w:w="1365" w:type="dxa"/>
            <w:vAlign w:val="center"/>
          </w:tcPr>
          <w:p w14:paraId="09AAFB40">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7170550C">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p>
        </w:tc>
      </w:tr>
      <w:tr w14:paraId="4691C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015C89DD">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vAlign w:val="center"/>
          </w:tcPr>
          <w:p w14:paraId="2A200B2D">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lang w:val="en-US" w:eastAsia="zh-CN"/>
              </w:rPr>
            </w:pPr>
          </w:p>
        </w:tc>
        <w:tc>
          <w:tcPr>
            <w:tcW w:w="3519" w:type="dxa"/>
            <w:gridSpan w:val="2"/>
            <w:vAlign w:val="center"/>
          </w:tcPr>
          <w:p w14:paraId="0FBF367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Style w:val="20"/>
                <w:rFonts w:hint="default" w:ascii="Times New Roman" w:hAnsi="Times New Roman" w:eastAsia="方正仿宋_GBK" w:cs="Times New Roman"/>
                <w:spacing w:val="-6"/>
                <w:sz w:val="24"/>
                <w:szCs w:val="24"/>
                <w:highlight w:val="none"/>
                <w:lang w:val="en-US" w:eastAsia="zh-CN" w:bidi="ar"/>
              </w:rPr>
              <w:t>20m</w:t>
            </w:r>
            <w:r>
              <w:rPr>
                <w:rStyle w:val="21"/>
                <w:rFonts w:hint="default" w:ascii="Times New Roman" w:hAnsi="Times New Roman" w:eastAsia="方正仿宋_GBK" w:cs="Times New Roman"/>
                <w:spacing w:val="-6"/>
                <w:sz w:val="24"/>
                <w:szCs w:val="24"/>
                <w:highlight w:val="none"/>
                <w:lang w:val="en-US" w:eastAsia="zh-CN" w:bidi="ar"/>
              </w:rPr>
              <w:t>³</w:t>
            </w:r>
            <w:r>
              <w:rPr>
                <w:rStyle w:val="20"/>
                <w:rFonts w:hint="default" w:ascii="Times New Roman" w:hAnsi="Times New Roman" w:eastAsia="方正仿宋_GBK" w:cs="Times New Roman"/>
                <w:spacing w:val="-6"/>
                <w:sz w:val="24"/>
                <w:szCs w:val="24"/>
                <w:highlight w:val="none"/>
                <w:lang w:val="en-US" w:eastAsia="zh-CN" w:bidi="ar"/>
              </w:rPr>
              <w:t>≤有效烘干容积＜40m</w:t>
            </w:r>
            <w:r>
              <w:rPr>
                <w:rStyle w:val="21"/>
                <w:rFonts w:hint="default" w:ascii="Times New Roman" w:hAnsi="Times New Roman" w:eastAsia="方正仿宋_GBK" w:cs="Times New Roman"/>
                <w:spacing w:val="-6"/>
                <w:sz w:val="24"/>
                <w:szCs w:val="24"/>
                <w:highlight w:val="none"/>
                <w:lang w:val="en-US" w:eastAsia="zh-CN" w:bidi="ar"/>
              </w:rPr>
              <w:t>³</w:t>
            </w:r>
            <w:r>
              <w:rPr>
                <w:rStyle w:val="20"/>
                <w:rFonts w:hint="default" w:ascii="Times New Roman" w:hAnsi="Times New Roman" w:eastAsia="方正仿宋_GBK" w:cs="Times New Roman"/>
                <w:spacing w:val="-6"/>
                <w:sz w:val="24"/>
                <w:szCs w:val="24"/>
                <w:highlight w:val="none"/>
                <w:lang w:val="en-US" w:eastAsia="zh-CN" w:bidi="ar"/>
              </w:rPr>
              <w:t>；</w:t>
            </w:r>
            <w:r>
              <w:rPr>
                <w:rFonts w:hint="default" w:ascii="Times New Roman" w:hAnsi="Times New Roman" w:eastAsia="方正仿宋_GBK" w:cs="Times New Roman"/>
                <w:spacing w:val="-6"/>
                <w:sz w:val="24"/>
                <w:szCs w:val="24"/>
                <w:highlight w:val="none"/>
                <w:lang w:val="en-US" w:eastAsia="zh-CN" w:bidi="ar"/>
              </w:rPr>
              <w:t>厢（槽）式</w:t>
            </w:r>
          </w:p>
        </w:tc>
        <w:tc>
          <w:tcPr>
            <w:tcW w:w="1020" w:type="dxa"/>
            <w:vAlign w:val="center"/>
          </w:tcPr>
          <w:p w14:paraId="1529522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1100</w:t>
            </w:r>
          </w:p>
        </w:tc>
        <w:tc>
          <w:tcPr>
            <w:tcW w:w="1365" w:type="dxa"/>
            <w:vAlign w:val="center"/>
          </w:tcPr>
          <w:p w14:paraId="5F4B3A0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2757460E">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p>
        </w:tc>
      </w:tr>
      <w:tr w14:paraId="54C73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15FD3131">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vAlign w:val="center"/>
          </w:tcPr>
          <w:p w14:paraId="6476778C">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lang w:val="en-US" w:eastAsia="zh-CN"/>
              </w:rPr>
            </w:pPr>
          </w:p>
        </w:tc>
        <w:tc>
          <w:tcPr>
            <w:tcW w:w="3519" w:type="dxa"/>
            <w:gridSpan w:val="2"/>
            <w:vAlign w:val="center"/>
          </w:tcPr>
          <w:p w14:paraId="747D087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Style w:val="20"/>
                <w:rFonts w:hint="default" w:ascii="Times New Roman" w:hAnsi="Times New Roman" w:eastAsia="方正仿宋_GBK" w:cs="Times New Roman"/>
                <w:sz w:val="24"/>
                <w:szCs w:val="24"/>
                <w:highlight w:val="none"/>
                <w:lang w:val="en-US" w:eastAsia="zh-CN" w:bidi="ar"/>
              </w:rPr>
              <w:t>40m</w:t>
            </w:r>
            <w:r>
              <w:rPr>
                <w:rStyle w:val="21"/>
                <w:rFonts w:hint="default" w:ascii="Times New Roman" w:hAnsi="Times New Roman" w:eastAsia="方正仿宋_GBK" w:cs="Times New Roman"/>
                <w:sz w:val="24"/>
                <w:szCs w:val="24"/>
                <w:highlight w:val="none"/>
                <w:lang w:val="en-US" w:eastAsia="zh-CN" w:bidi="ar"/>
              </w:rPr>
              <w:t>³</w:t>
            </w:r>
            <w:r>
              <w:rPr>
                <w:rStyle w:val="20"/>
                <w:rFonts w:hint="default" w:ascii="Times New Roman" w:hAnsi="Times New Roman" w:eastAsia="方正仿宋_GBK" w:cs="Times New Roman"/>
                <w:sz w:val="24"/>
                <w:szCs w:val="24"/>
                <w:highlight w:val="none"/>
                <w:lang w:val="en-US" w:eastAsia="zh-CN" w:bidi="ar"/>
              </w:rPr>
              <w:t>≤有效烘干容积；</w:t>
            </w:r>
            <w:r>
              <w:rPr>
                <w:rFonts w:hint="default" w:ascii="Times New Roman" w:hAnsi="Times New Roman" w:eastAsia="方正仿宋_GBK" w:cs="Times New Roman"/>
                <w:sz w:val="24"/>
                <w:szCs w:val="24"/>
                <w:highlight w:val="none"/>
                <w:lang w:val="en-US" w:eastAsia="zh-CN" w:bidi="ar"/>
              </w:rPr>
              <w:t>厢（槽）式</w:t>
            </w:r>
          </w:p>
        </w:tc>
        <w:tc>
          <w:tcPr>
            <w:tcW w:w="1020" w:type="dxa"/>
            <w:vAlign w:val="center"/>
          </w:tcPr>
          <w:p w14:paraId="0B390FA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1550</w:t>
            </w:r>
          </w:p>
        </w:tc>
        <w:tc>
          <w:tcPr>
            <w:tcW w:w="1365" w:type="dxa"/>
            <w:vAlign w:val="center"/>
          </w:tcPr>
          <w:p w14:paraId="53D36E01">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709A0F5F">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p>
        </w:tc>
      </w:tr>
      <w:tr w14:paraId="26A6D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6E0DA43D">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vAlign w:val="center"/>
          </w:tcPr>
          <w:p w14:paraId="685045CB">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lang w:val="en-US" w:eastAsia="zh-CN"/>
              </w:rPr>
            </w:pPr>
          </w:p>
        </w:tc>
        <w:tc>
          <w:tcPr>
            <w:tcW w:w="3519" w:type="dxa"/>
            <w:gridSpan w:val="2"/>
            <w:vAlign w:val="center"/>
          </w:tcPr>
          <w:p w14:paraId="44AF74E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Style w:val="20"/>
                <w:rFonts w:hint="default" w:ascii="Times New Roman" w:hAnsi="Times New Roman" w:eastAsia="方正仿宋_GBK" w:cs="Times New Roman"/>
                <w:sz w:val="24"/>
                <w:szCs w:val="24"/>
                <w:highlight w:val="none"/>
                <w:lang w:val="en-US" w:eastAsia="zh-CN" w:bidi="ar"/>
              </w:rPr>
              <w:t>1m</w:t>
            </w:r>
            <w:r>
              <w:rPr>
                <w:rStyle w:val="21"/>
                <w:rFonts w:hint="default" w:ascii="Times New Roman" w:hAnsi="Times New Roman" w:eastAsia="方正仿宋_GBK" w:cs="Times New Roman"/>
                <w:sz w:val="24"/>
                <w:szCs w:val="24"/>
                <w:highlight w:val="none"/>
                <w:lang w:val="en-US" w:eastAsia="zh-CN" w:bidi="ar"/>
              </w:rPr>
              <w:t>³</w:t>
            </w:r>
            <w:r>
              <w:rPr>
                <w:rStyle w:val="20"/>
                <w:rFonts w:hint="default" w:ascii="Times New Roman" w:hAnsi="Times New Roman" w:eastAsia="方正仿宋_GBK" w:cs="Times New Roman"/>
                <w:sz w:val="24"/>
                <w:szCs w:val="24"/>
                <w:highlight w:val="none"/>
                <w:lang w:val="en-US" w:eastAsia="zh-CN" w:bidi="ar"/>
              </w:rPr>
              <w:t>≤有效烘干容积＜5m</w:t>
            </w:r>
            <w:r>
              <w:rPr>
                <w:rStyle w:val="21"/>
                <w:rFonts w:hint="default" w:ascii="Times New Roman" w:hAnsi="Times New Roman" w:eastAsia="方正仿宋_GBK" w:cs="Times New Roman"/>
                <w:sz w:val="24"/>
                <w:szCs w:val="24"/>
                <w:highlight w:val="none"/>
                <w:lang w:val="en-US" w:eastAsia="zh-CN" w:bidi="ar"/>
              </w:rPr>
              <w:t>³</w:t>
            </w:r>
            <w:r>
              <w:rPr>
                <w:rStyle w:val="20"/>
                <w:rFonts w:hint="default" w:ascii="Times New Roman" w:hAnsi="Times New Roman" w:eastAsia="方正仿宋_GBK" w:cs="Times New Roman"/>
                <w:sz w:val="24"/>
                <w:szCs w:val="24"/>
                <w:highlight w:val="none"/>
                <w:lang w:val="en-US" w:eastAsia="zh-CN" w:bidi="ar"/>
              </w:rPr>
              <w:t>；</w:t>
            </w:r>
            <w:r>
              <w:rPr>
                <w:rFonts w:hint="default" w:ascii="Times New Roman" w:hAnsi="Times New Roman" w:eastAsia="方正仿宋_GBK" w:cs="Times New Roman"/>
                <w:sz w:val="24"/>
                <w:szCs w:val="24"/>
                <w:highlight w:val="none"/>
                <w:lang w:val="en-US" w:eastAsia="zh-CN" w:bidi="ar"/>
              </w:rPr>
              <w:t>厢（槽）式</w:t>
            </w:r>
            <w:r>
              <w:rPr>
                <w:rStyle w:val="20"/>
                <w:rFonts w:hint="default" w:ascii="Times New Roman" w:hAnsi="Times New Roman" w:eastAsia="方正仿宋_GBK" w:cs="Times New Roman"/>
                <w:sz w:val="24"/>
                <w:szCs w:val="24"/>
                <w:highlight w:val="none"/>
                <w:lang w:val="en-US" w:eastAsia="zh-CN" w:bidi="ar"/>
              </w:rPr>
              <w:t>；热源装置：热泵</w:t>
            </w:r>
          </w:p>
        </w:tc>
        <w:tc>
          <w:tcPr>
            <w:tcW w:w="1020" w:type="dxa"/>
            <w:vAlign w:val="center"/>
          </w:tcPr>
          <w:p w14:paraId="31D079D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560</w:t>
            </w:r>
          </w:p>
        </w:tc>
        <w:tc>
          <w:tcPr>
            <w:tcW w:w="1365" w:type="dxa"/>
            <w:vAlign w:val="center"/>
          </w:tcPr>
          <w:p w14:paraId="4A34D1A8">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468830D7">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p>
        </w:tc>
      </w:tr>
      <w:tr w14:paraId="629AF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6FBBB8FE">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vAlign w:val="center"/>
          </w:tcPr>
          <w:p w14:paraId="427364A0">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lang w:val="en-US" w:eastAsia="zh-CN"/>
              </w:rPr>
            </w:pPr>
          </w:p>
        </w:tc>
        <w:tc>
          <w:tcPr>
            <w:tcW w:w="3519" w:type="dxa"/>
            <w:gridSpan w:val="2"/>
            <w:vAlign w:val="center"/>
          </w:tcPr>
          <w:p w14:paraId="01B60B96">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Style w:val="20"/>
                <w:rFonts w:hint="default" w:ascii="Times New Roman" w:hAnsi="Times New Roman" w:eastAsia="方正仿宋_GBK" w:cs="Times New Roman"/>
                <w:sz w:val="24"/>
                <w:szCs w:val="24"/>
                <w:highlight w:val="none"/>
                <w:lang w:val="en-US" w:eastAsia="zh-CN" w:bidi="ar"/>
              </w:rPr>
              <w:t>5m</w:t>
            </w:r>
            <w:r>
              <w:rPr>
                <w:rStyle w:val="21"/>
                <w:rFonts w:hint="default" w:ascii="Times New Roman" w:hAnsi="Times New Roman" w:eastAsia="方正仿宋_GBK" w:cs="Times New Roman"/>
                <w:sz w:val="24"/>
                <w:szCs w:val="24"/>
                <w:highlight w:val="none"/>
                <w:lang w:val="en-US" w:eastAsia="zh-CN" w:bidi="ar"/>
              </w:rPr>
              <w:t>³</w:t>
            </w:r>
            <w:r>
              <w:rPr>
                <w:rStyle w:val="20"/>
                <w:rFonts w:hint="default" w:ascii="Times New Roman" w:hAnsi="Times New Roman" w:eastAsia="方正仿宋_GBK" w:cs="Times New Roman"/>
                <w:sz w:val="24"/>
                <w:szCs w:val="24"/>
                <w:highlight w:val="none"/>
                <w:lang w:val="en-US" w:eastAsia="zh-CN" w:bidi="ar"/>
              </w:rPr>
              <w:t>≤有效烘干容积＜10m</w:t>
            </w:r>
            <w:r>
              <w:rPr>
                <w:rStyle w:val="21"/>
                <w:rFonts w:hint="default" w:ascii="Times New Roman" w:hAnsi="Times New Roman" w:eastAsia="方正仿宋_GBK" w:cs="Times New Roman"/>
                <w:sz w:val="24"/>
                <w:szCs w:val="24"/>
                <w:highlight w:val="none"/>
                <w:lang w:val="en-US" w:eastAsia="zh-CN" w:bidi="ar"/>
              </w:rPr>
              <w:t>³</w:t>
            </w:r>
            <w:r>
              <w:rPr>
                <w:rStyle w:val="20"/>
                <w:rFonts w:hint="default" w:ascii="Times New Roman" w:hAnsi="Times New Roman" w:eastAsia="方正仿宋_GBK" w:cs="Times New Roman"/>
                <w:sz w:val="24"/>
                <w:szCs w:val="24"/>
                <w:highlight w:val="none"/>
                <w:lang w:val="en-US" w:eastAsia="zh-CN" w:bidi="ar"/>
              </w:rPr>
              <w:t>；</w:t>
            </w:r>
            <w:r>
              <w:rPr>
                <w:rFonts w:hint="default" w:ascii="Times New Roman" w:hAnsi="Times New Roman" w:eastAsia="方正仿宋_GBK" w:cs="Times New Roman"/>
                <w:sz w:val="24"/>
                <w:szCs w:val="24"/>
                <w:highlight w:val="none"/>
                <w:lang w:val="en-US" w:eastAsia="zh-CN" w:bidi="ar"/>
              </w:rPr>
              <w:t>厢（槽）式</w:t>
            </w:r>
            <w:r>
              <w:rPr>
                <w:rStyle w:val="20"/>
                <w:rFonts w:hint="default" w:ascii="Times New Roman" w:hAnsi="Times New Roman" w:eastAsia="方正仿宋_GBK" w:cs="Times New Roman"/>
                <w:sz w:val="24"/>
                <w:szCs w:val="24"/>
                <w:highlight w:val="none"/>
                <w:lang w:val="en-US" w:eastAsia="zh-CN" w:bidi="ar"/>
              </w:rPr>
              <w:t>；热源装置：热泵</w:t>
            </w:r>
          </w:p>
        </w:tc>
        <w:tc>
          <w:tcPr>
            <w:tcW w:w="1020" w:type="dxa"/>
            <w:vAlign w:val="center"/>
          </w:tcPr>
          <w:p w14:paraId="57E7C83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1040</w:t>
            </w:r>
          </w:p>
        </w:tc>
        <w:tc>
          <w:tcPr>
            <w:tcW w:w="1365" w:type="dxa"/>
            <w:vAlign w:val="center"/>
          </w:tcPr>
          <w:p w14:paraId="2CE74287">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271D3051">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p>
        </w:tc>
      </w:tr>
      <w:tr w14:paraId="68930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1C4B4369">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vAlign w:val="center"/>
          </w:tcPr>
          <w:p w14:paraId="766BFEE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lang w:val="en-US" w:eastAsia="zh-CN"/>
              </w:rPr>
            </w:pPr>
          </w:p>
        </w:tc>
        <w:tc>
          <w:tcPr>
            <w:tcW w:w="3519" w:type="dxa"/>
            <w:gridSpan w:val="2"/>
            <w:vAlign w:val="center"/>
          </w:tcPr>
          <w:p w14:paraId="48B73F5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Style w:val="20"/>
                <w:rFonts w:hint="default" w:ascii="Times New Roman" w:hAnsi="Times New Roman" w:eastAsia="方正仿宋_GBK" w:cs="Times New Roman"/>
                <w:sz w:val="24"/>
                <w:szCs w:val="24"/>
                <w:highlight w:val="none"/>
                <w:lang w:val="en-US" w:eastAsia="zh-CN" w:bidi="ar"/>
              </w:rPr>
              <w:t>10m</w:t>
            </w:r>
            <w:r>
              <w:rPr>
                <w:rStyle w:val="21"/>
                <w:rFonts w:hint="default" w:ascii="Times New Roman" w:hAnsi="Times New Roman" w:eastAsia="方正仿宋_GBK" w:cs="Times New Roman"/>
                <w:sz w:val="24"/>
                <w:szCs w:val="24"/>
                <w:highlight w:val="none"/>
                <w:lang w:val="en-US" w:eastAsia="zh-CN" w:bidi="ar"/>
              </w:rPr>
              <w:t>³</w:t>
            </w:r>
            <w:r>
              <w:rPr>
                <w:rStyle w:val="20"/>
                <w:rFonts w:hint="default" w:ascii="Times New Roman" w:hAnsi="Times New Roman" w:eastAsia="方正仿宋_GBK" w:cs="Times New Roman"/>
                <w:sz w:val="24"/>
                <w:szCs w:val="24"/>
                <w:highlight w:val="none"/>
                <w:lang w:val="en-US" w:eastAsia="zh-CN" w:bidi="ar"/>
              </w:rPr>
              <w:t>≤有效烘干容积＜20m</w:t>
            </w:r>
            <w:r>
              <w:rPr>
                <w:rStyle w:val="21"/>
                <w:rFonts w:hint="default" w:ascii="Times New Roman" w:hAnsi="Times New Roman" w:eastAsia="方正仿宋_GBK" w:cs="Times New Roman"/>
                <w:sz w:val="24"/>
                <w:szCs w:val="24"/>
                <w:highlight w:val="none"/>
                <w:lang w:val="en-US" w:eastAsia="zh-CN" w:bidi="ar"/>
              </w:rPr>
              <w:t>³</w:t>
            </w:r>
            <w:r>
              <w:rPr>
                <w:rStyle w:val="20"/>
                <w:rFonts w:hint="default" w:ascii="Times New Roman" w:hAnsi="Times New Roman" w:eastAsia="方正仿宋_GBK" w:cs="Times New Roman"/>
                <w:sz w:val="24"/>
                <w:szCs w:val="24"/>
                <w:highlight w:val="none"/>
                <w:lang w:val="en-US" w:eastAsia="zh-CN" w:bidi="ar"/>
              </w:rPr>
              <w:t>；</w:t>
            </w:r>
            <w:r>
              <w:rPr>
                <w:rFonts w:hint="default" w:ascii="Times New Roman" w:hAnsi="Times New Roman" w:eastAsia="方正仿宋_GBK" w:cs="Times New Roman"/>
                <w:sz w:val="24"/>
                <w:szCs w:val="24"/>
                <w:highlight w:val="none"/>
                <w:lang w:val="en-US" w:eastAsia="zh-CN" w:bidi="ar"/>
              </w:rPr>
              <w:t>厢（槽）式</w:t>
            </w:r>
            <w:r>
              <w:rPr>
                <w:rStyle w:val="20"/>
                <w:rFonts w:hint="default" w:ascii="Times New Roman" w:hAnsi="Times New Roman" w:eastAsia="方正仿宋_GBK" w:cs="Times New Roman"/>
                <w:sz w:val="24"/>
                <w:szCs w:val="24"/>
                <w:highlight w:val="none"/>
                <w:lang w:val="en-US" w:eastAsia="zh-CN" w:bidi="ar"/>
              </w:rPr>
              <w:t>；热源装置：热泵</w:t>
            </w:r>
          </w:p>
        </w:tc>
        <w:tc>
          <w:tcPr>
            <w:tcW w:w="1020" w:type="dxa"/>
            <w:vAlign w:val="center"/>
          </w:tcPr>
          <w:p w14:paraId="074C562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1520</w:t>
            </w:r>
          </w:p>
        </w:tc>
        <w:tc>
          <w:tcPr>
            <w:tcW w:w="1365" w:type="dxa"/>
            <w:vAlign w:val="center"/>
          </w:tcPr>
          <w:p w14:paraId="6E3D03F3">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23345871">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p>
        </w:tc>
      </w:tr>
      <w:tr w14:paraId="73D2E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36997193">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vAlign w:val="center"/>
          </w:tcPr>
          <w:p w14:paraId="028DC92D">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lang w:val="en-US" w:eastAsia="zh-CN"/>
              </w:rPr>
            </w:pPr>
          </w:p>
        </w:tc>
        <w:tc>
          <w:tcPr>
            <w:tcW w:w="3519" w:type="dxa"/>
            <w:gridSpan w:val="2"/>
            <w:vAlign w:val="center"/>
          </w:tcPr>
          <w:p w14:paraId="68DD95B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Style w:val="20"/>
                <w:rFonts w:hint="default" w:ascii="Times New Roman" w:hAnsi="Times New Roman" w:eastAsia="方正仿宋_GBK" w:cs="Times New Roman"/>
                <w:sz w:val="24"/>
                <w:szCs w:val="24"/>
                <w:highlight w:val="none"/>
                <w:lang w:val="en-US" w:eastAsia="zh-CN" w:bidi="ar"/>
              </w:rPr>
              <w:t>20m</w:t>
            </w:r>
            <w:r>
              <w:rPr>
                <w:rStyle w:val="21"/>
                <w:rFonts w:hint="default" w:ascii="Times New Roman" w:hAnsi="Times New Roman" w:eastAsia="方正仿宋_GBK" w:cs="Times New Roman"/>
                <w:sz w:val="24"/>
                <w:szCs w:val="24"/>
                <w:highlight w:val="none"/>
                <w:lang w:val="en-US" w:eastAsia="zh-CN" w:bidi="ar"/>
              </w:rPr>
              <w:t>³</w:t>
            </w:r>
            <w:r>
              <w:rPr>
                <w:rStyle w:val="20"/>
                <w:rFonts w:hint="default" w:ascii="Times New Roman" w:hAnsi="Times New Roman" w:eastAsia="方正仿宋_GBK" w:cs="Times New Roman"/>
                <w:sz w:val="24"/>
                <w:szCs w:val="24"/>
                <w:highlight w:val="none"/>
                <w:lang w:val="en-US" w:eastAsia="zh-CN" w:bidi="ar"/>
              </w:rPr>
              <w:t>≤有效烘干容积＜40m</w:t>
            </w:r>
            <w:r>
              <w:rPr>
                <w:rStyle w:val="21"/>
                <w:rFonts w:hint="default" w:ascii="Times New Roman" w:hAnsi="Times New Roman" w:eastAsia="方正仿宋_GBK" w:cs="Times New Roman"/>
                <w:sz w:val="24"/>
                <w:szCs w:val="24"/>
                <w:highlight w:val="none"/>
                <w:lang w:val="en-US" w:eastAsia="zh-CN" w:bidi="ar"/>
              </w:rPr>
              <w:t>³</w:t>
            </w:r>
            <w:r>
              <w:rPr>
                <w:rStyle w:val="20"/>
                <w:rFonts w:hint="default" w:ascii="Times New Roman" w:hAnsi="Times New Roman" w:eastAsia="方正仿宋_GBK" w:cs="Times New Roman"/>
                <w:sz w:val="24"/>
                <w:szCs w:val="24"/>
                <w:highlight w:val="none"/>
                <w:lang w:val="en-US" w:eastAsia="zh-CN" w:bidi="ar"/>
              </w:rPr>
              <w:t>；</w:t>
            </w:r>
            <w:r>
              <w:rPr>
                <w:rFonts w:hint="default" w:ascii="Times New Roman" w:hAnsi="Times New Roman" w:eastAsia="方正仿宋_GBK" w:cs="Times New Roman"/>
                <w:sz w:val="24"/>
                <w:szCs w:val="24"/>
                <w:highlight w:val="none"/>
                <w:lang w:val="en-US" w:eastAsia="zh-CN" w:bidi="ar"/>
              </w:rPr>
              <w:t>厢（槽）式</w:t>
            </w:r>
            <w:r>
              <w:rPr>
                <w:rStyle w:val="20"/>
                <w:rFonts w:hint="default" w:ascii="Times New Roman" w:hAnsi="Times New Roman" w:eastAsia="方正仿宋_GBK" w:cs="Times New Roman"/>
                <w:sz w:val="24"/>
                <w:szCs w:val="24"/>
                <w:highlight w:val="none"/>
                <w:lang w:val="en-US" w:eastAsia="zh-CN" w:bidi="ar"/>
              </w:rPr>
              <w:t>；热源装置：热泵</w:t>
            </w:r>
          </w:p>
        </w:tc>
        <w:tc>
          <w:tcPr>
            <w:tcW w:w="1020" w:type="dxa"/>
            <w:vAlign w:val="center"/>
          </w:tcPr>
          <w:p w14:paraId="04C9B34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2450</w:t>
            </w:r>
          </w:p>
        </w:tc>
        <w:tc>
          <w:tcPr>
            <w:tcW w:w="1365" w:type="dxa"/>
            <w:vAlign w:val="center"/>
          </w:tcPr>
          <w:p w14:paraId="151A5410">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3FE64A99">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p>
        </w:tc>
      </w:tr>
      <w:tr w14:paraId="5E1F4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37970996">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vAlign w:val="center"/>
          </w:tcPr>
          <w:p w14:paraId="3B05E0F6">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lang w:val="en-US" w:eastAsia="zh-CN"/>
              </w:rPr>
            </w:pPr>
          </w:p>
        </w:tc>
        <w:tc>
          <w:tcPr>
            <w:tcW w:w="3519" w:type="dxa"/>
            <w:gridSpan w:val="2"/>
            <w:vAlign w:val="center"/>
          </w:tcPr>
          <w:p w14:paraId="4E93950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Style w:val="20"/>
                <w:rFonts w:hint="default" w:ascii="Times New Roman" w:hAnsi="Times New Roman" w:eastAsia="方正仿宋_GBK" w:cs="Times New Roman"/>
                <w:sz w:val="24"/>
                <w:szCs w:val="24"/>
                <w:highlight w:val="none"/>
                <w:lang w:val="en-US" w:eastAsia="zh-CN" w:bidi="ar"/>
              </w:rPr>
              <w:t>40m</w:t>
            </w:r>
            <w:r>
              <w:rPr>
                <w:rStyle w:val="21"/>
                <w:rFonts w:hint="default" w:ascii="Times New Roman" w:hAnsi="Times New Roman" w:eastAsia="方正仿宋_GBK" w:cs="Times New Roman"/>
                <w:sz w:val="24"/>
                <w:szCs w:val="24"/>
                <w:highlight w:val="none"/>
                <w:lang w:val="en-US" w:eastAsia="zh-CN" w:bidi="ar"/>
              </w:rPr>
              <w:t>³</w:t>
            </w:r>
            <w:r>
              <w:rPr>
                <w:rStyle w:val="20"/>
                <w:rFonts w:hint="default" w:ascii="Times New Roman" w:hAnsi="Times New Roman" w:eastAsia="方正仿宋_GBK" w:cs="Times New Roman"/>
                <w:sz w:val="24"/>
                <w:szCs w:val="24"/>
                <w:highlight w:val="none"/>
                <w:lang w:val="en-US" w:eastAsia="zh-CN" w:bidi="ar"/>
              </w:rPr>
              <w:t>≤有效烘干容积；</w:t>
            </w:r>
            <w:r>
              <w:rPr>
                <w:rFonts w:hint="default" w:ascii="Times New Roman" w:hAnsi="Times New Roman" w:eastAsia="方正仿宋_GBK" w:cs="Times New Roman"/>
                <w:sz w:val="24"/>
                <w:szCs w:val="24"/>
                <w:highlight w:val="none"/>
                <w:lang w:val="en-US" w:eastAsia="zh-CN" w:bidi="ar"/>
              </w:rPr>
              <w:t>厢（槽）式</w:t>
            </w:r>
            <w:r>
              <w:rPr>
                <w:rStyle w:val="20"/>
                <w:rFonts w:hint="default" w:ascii="Times New Roman" w:hAnsi="Times New Roman" w:eastAsia="方正仿宋_GBK" w:cs="Times New Roman"/>
                <w:sz w:val="24"/>
                <w:szCs w:val="24"/>
                <w:highlight w:val="none"/>
                <w:lang w:val="en-US" w:eastAsia="zh-CN" w:bidi="ar"/>
              </w:rPr>
              <w:t>；热源装置：热泵</w:t>
            </w:r>
          </w:p>
        </w:tc>
        <w:tc>
          <w:tcPr>
            <w:tcW w:w="1020" w:type="dxa"/>
            <w:vAlign w:val="center"/>
          </w:tcPr>
          <w:p w14:paraId="02EF4EC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3050</w:t>
            </w:r>
          </w:p>
        </w:tc>
        <w:tc>
          <w:tcPr>
            <w:tcW w:w="1365" w:type="dxa"/>
            <w:vAlign w:val="center"/>
          </w:tcPr>
          <w:p w14:paraId="436AD26C">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75B5DEA1">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p>
        </w:tc>
      </w:tr>
      <w:tr w14:paraId="20951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restart"/>
            <w:vAlign w:val="center"/>
          </w:tcPr>
          <w:p w14:paraId="38D9E708">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23</w:t>
            </w:r>
          </w:p>
        </w:tc>
        <w:tc>
          <w:tcPr>
            <w:tcW w:w="1368" w:type="dxa"/>
            <w:vMerge w:val="restart"/>
            <w:vAlign w:val="center"/>
          </w:tcPr>
          <w:p w14:paraId="19F6FEC1">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i w:val="0"/>
                <w:iCs w:val="0"/>
                <w:kern w:val="2"/>
                <w:sz w:val="24"/>
                <w:szCs w:val="24"/>
                <w:highlight w:val="none"/>
                <w:u w:val="none"/>
                <w:lang w:val="en-US" w:eastAsia="zh-CN" w:bidi="ar"/>
              </w:rPr>
              <w:t>打（压）捆机</w:t>
            </w:r>
          </w:p>
        </w:tc>
        <w:tc>
          <w:tcPr>
            <w:tcW w:w="3519" w:type="dxa"/>
            <w:gridSpan w:val="2"/>
            <w:vAlign w:val="center"/>
          </w:tcPr>
          <w:p w14:paraId="5707DFC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方捆或圆捆压捆机</w:t>
            </w:r>
          </w:p>
        </w:tc>
        <w:tc>
          <w:tcPr>
            <w:tcW w:w="1020" w:type="dxa"/>
            <w:vAlign w:val="center"/>
          </w:tcPr>
          <w:p w14:paraId="51AE1AA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790</w:t>
            </w:r>
          </w:p>
        </w:tc>
        <w:tc>
          <w:tcPr>
            <w:tcW w:w="1365" w:type="dxa"/>
            <w:vAlign w:val="center"/>
          </w:tcPr>
          <w:p w14:paraId="529AD21F">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bidi="ar-SA"/>
              </w:rPr>
            </w:pPr>
            <w:r>
              <w:rPr>
                <w:rFonts w:hint="default" w:ascii="Times New Roman" w:hAnsi="Times New Roman" w:eastAsia="方正仿宋_GBK" w:cs="Times New Roman"/>
                <w:kern w:val="0"/>
                <w:sz w:val="24"/>
                <w:szCs w:val="24"/>
                <w:highlight w:val="none"/>
                <w:lang w:val="en-US" w:eastAsia="zh-CN"/>
              </w:rPr>
              <w:t>/</w:t>
            </w:r>
          </w:p>
        </w:tc>
        <w:tc>
          <w:tcPr>
            <w:tcW w:w="2629" w:type="dxa"/>
            <w:vMerge w:val="restart"/>
            <w:vAlign w:val="center"/>
          </w:tcPr>
          <w:p w14:paraId="56A7044E">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lang w:val="en-US" w:eastAsia="zh-CN"/>
              </w:rPr>
              <w:t>需</w:t>
            </w:r>
            <w:r>
              <w:rPr>
                <w:rFonts w:hint="default" w:ascii="Times New Roman" w:hAnsi="Times New Roman" w:eastAsia="方正仿宋_GBK" w:cs="Times New Roman"/>
                <w:sz w:val="24"/>
                <w:szCs w:val="24"/>
              </w:rPr>
              <w:t>机体、机架等主要零部件齐全</w:t>
            </w:r>
          </w:p>
        </w:tc>
      </w:tr>
      <w:tr w14:paraId="2A6C6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0FCDDE51">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vAlign w:val="center"/>
          </w:tcPr>
          <w:p w14:paraId="20ECFD90">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04BF1F5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方捆捡拾压捆机</w:t>
            </w:r>
          </w:p>
        </w:tc>
        <w:tc>
          <w:tcPr>
            <w:tcW w:w="1020" w:type="dxa"/>
            <w:vAlign w:val="center"/>
          </w:tcPr>
          <w:p w14:paraId="393BA8B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2860</w:t>
            </w:r>
          </w:p>
        </w:tc>
        <w:tc>
          <w:tcPr>
            <w:tcW w:w="1365" w:type="dxa"/>
            <w:vAlign w:val="center"/>
          </w:tcPr>
          <w:p w14:paraId="34B43A0B">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bidi="ar-SA"/>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5D6D2443">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47C57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487B6C4B">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vAlign w:val="center"/>
          </w:tcPr>
          <w:p w14:paraId="7C4A2DD9">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192E665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圆捆捡拾压捆机</w:t>
            </w:r>
          </w:p>
        </w:tc>
        <w:tc>
          <w:tcPr>
            <w:tcW w:w="1020" w:type="dxa"/>
            <w:vAlign w:val="center"/>
          </w:tcPr>
          <w:p w14:paraId="39D5ACA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1720</w:t>
            </w:r>
          </w:p>
        </w:tc>
        <w:tc>
          <w:tcPr>
            <w:tcW w:w="1365" w:type="dxa"/>
            <w:vAlign w:val="center"/>
          </w:tcPr>
          <w:p w14:paraId="248689DF">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bidi="ar-SA"/>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181CAC14">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197AE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5B0E4A7D">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vAlign w:val="center"/>
          </w:tcPr>
          <w:p w14:paraId="2F4CDDE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6ACE011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自动套袋方捆捡拾压捆机</w:t>
            </w:r>
          </w:p>
        </w:tc>
        <w:tc>
          <w:tcPr>
            <w:tcW w:w="1020" w:type="dxa"/>
            <w:vAlign w:val="center"/>
          </w:tcPr>
          <w:p w14:paraId="312A22B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4340</w:t>
            </w:r>
          </w:p>
        </w:tc>
        <w:tc>
          <w:tcPr>
            <w:tcW w:w="1365" w:type="dxa"/>
            <w:vAlign w:val="center"/>
          </w:tcPr>
          <w:p w14:paraId="3B7E8C56">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bidi="ar-SA"/>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113D1A09">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0DE4E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Align w:val="center"/>
          </w:tcPr>
          <w:p w14:paraId="60E07330">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24</w:t>
            </w:r>
          </w:p>
        </w:tc>
        <w:tc>
          <w:tcPr>
            <w:tcW w:w="1368" w:type="dxa"/>
            <w:vAlign w:val="center"/>
          </w:tcPr>
          <w:p w14:paraId="60BFB76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2"/>
                <w:sz w:val="24"/>
                <w:szCs w:val="24"/>
                <w:highlight w:val="none"/>
                <w:lang w:val="en-US"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打捆包膜机</w:t>
            </w:r>
          </w:p>
        </w:tc>
        <w:tc>
          <w:tcPr>
            <w:tcW w:w="3519" w:type="dxa"/>
            <w:gridSpan w:val="2"/>
            <w:vAlign w:val="center"/>
          </w:tcPr>
          <w:p w14:paraId="2161568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固定式；草捆直径≥0.52m；草捆长度≥0.52m；功率≥4kW</w:t>
            </w:r>
          </w:p>
        </w:tc>
        <w:tc>
          <w:tcPr>
            <w:tcW w:w="1020" w:type="dxa"/>
            <w:vAlign w:val="center"/>
          </w:tcPr>
          <w:p w14:paraId="368DA18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kern w:val="0"/>
                <w:sz w:val="24"/>
                <w:szCs w:val="24"/>
                <w:highlight w:val="none"/>
                <w:u w:val="none"/>
                <w:lang w:val="en-US" w:eastAsia="zh-CN" w:bidi="ar"/>
              </w:rPr>
              <w:t>1780</w:t>
            </w:r>
          </w:p>
        </w:tc>
        <w:tc>
          <w:tcPr>
            <w:tcW w:w="1365" w:type="dxa"/>
            <w:vAlign w:val="center"/>
          </w:tcPr>
          <w:p w14:paraId="44D32BD3">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bidi="ar-SA"/>
              </w:rPr>
            </w:pPr>
            <w:r>
              <w:rPr>
                <w:rFonts w:hint="default" w:ascii="Times New Roman" w:hAnsi="Times New Roman" w:eastAsia="方正仿宋_GBK" w:cs="Times New Roman"/>
                <w:kern w:val="0"/>
                <w:sz w:val="24"/>
                <w:szCs w:val="24"/>
                <w:highlight w:val="none"/>
                <w:lang w:val="en-US" w:eastAsia="zh-CN"/>
              </w:rPr>
              <w:t>/</w:t>
            </w:r>
          </w:p>
        </w:tc>
        <w:tc>
          <w:tcPr>
            <w:tcW w:w="2629" w:type="dxa"/>
            <w:vAlign w:val="center"/>
          </w:tcPr>
          <w:p w14:paraId="0A016CE6">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bidi="ar-SA"/>
              </w:rPr>
            </w:pPr>
            <w:r>
              <w:rPr>
                <w:rFonts w:hint="default" w:ascii="Times New Roman" w:hAnsi="Times New Roman" w:eastAsia="方正仿宋_GBK" w:cs="Times New Roman"/>
                <w:bCs/>
                <w:kern w:val="0"/>
                <w:sz w:val="24"/>
                <w:szCs w:val="24"/>
                <w:lang w:val="en-US" w:eastAsia="zh-CN"/>
              </w:rPr>
              <w:t>需动力、</w:t>
            </w:r>
            <w:r>
              <w:rPr>
                <w:rFonts w:hint="default" w:ascii="Times New Roman" w:hAnsi="Times New Roman" w:eastAsia="方正仿宋_GBK" w:cs="Times New Roman"/>
                <w:sz w:val="24"/>
                <w:szCs w:val="24"/>
              </w:rPr>
              <w:t>机体、机架等主要零部件齐全</w:t>
            </w:r>
          </w:p>
        </w:tc>
      </w:tr>
      <w:tr w14:paraId="456E1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20" w:hRule="atLeast"/>
          <w:jc w:val="center"/>
        </w:trPr>
        <w:tc>
          <w:tcPr>
            <w:tcW w:w="709" w:type="dxa"/>
            <w:vMerge w:val="restart"/>
            <w:vAlign w:val="center"/>
          </w:tcPr>
          <w:p w14:paraId="14574110">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25</w:t>
            </w:r>
          </w:p>
        </w:tc>
        <w:tc>
          <w:tcPr>
            <w:tcW w:w="1368" w:type="dxa"/>
            <w:vMerge w:val="restart"/>
            <w:vAlign w:val="center"/>
          </w:tcPr>
          <w:p w14:paraId="261017E8">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铡草机</w:t>
            </w:r>
          </w:p>
        </w:tc>
        <w:tc>
          <w:tcPr>
            <w:tcW w:w="3519" w:type="dxa"/>
            <w:gridSpan w:val="2"/>
            <w:vAlign w:val="center"/>
          </w:tcPr>
          <w:p w14:paraId="6681C66C">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0.8t/h≤生产率＜3t/h；含动力</w:t>
            </w:r>
          </w:p>
        </w:tc>
        <w:tc>
          <w:tcPr>
            <w:tcW w:w="1020" w:type="dxa"/>
            <w:vAlign w:val="center"/>
          </w:tcPr>
          <w:p w14:paraId="0D9A25E1">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100</w:t>
            </w:r>
          </w:p>
        </w:tc>
        <w:tc>
          <w:tcPr>
            <w:tcW w:w="1365" w:type="dxa"/>
            <w:vAlign w:val="center"/>
          </w:tcPr>
          <w:p w14:paraId="2B631771">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restart"/>
            <w:vAlign w:val="center"/>
          </w:tcPr>
          <w:p w14:paraId="29676287">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sz w:val="24"/>
                <w:szCs w:val="24"/>
              </w:rPr>
              <w:t>需动力、机架、刀具等主要零部件齐全</w:t>
            </w:r>
          </w:p>
        </w:tc>
      </w:tr>
      <w:tr w14:paraId="69F3C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20" w:hRule="atLeast"/>
          <w:jc w:val="center"/>
        </w:trPr>
        <w:tc>
          <w:tcPr>
            <w:tcW w:w="709" w:type="dxa"/>
            <w:vMerge w:val="continue"/>
            <w:vAlign w:val="center"/>
          </w:tcPr>
          <w:p w14:paraId="0E6F50E3">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vAlign w:val="center"/>
          </w:tcPr>
          <w:p w14:paraId="4BEA8569">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2031F38E">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3t/h≤生产率＜6t/h；含动力</w:t>
            </w:r>
          </w:p>
        </w:tc>
        <w:tc>
          <w:tcPr>
            <w:tcW w:w="1020" w:type="dxa"/>
            <w:vAlign w:val="center"/>
          </w:tcPr>
          <w:p w14:paraId="77153EF1">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230</w:t>
            </w:r>
          </w:p>
        </w:tc>
        <w:tc>
          <w:tcPr>
            <w:tcW w:w="1365" w:type="dxa"/>
            <w:vAlign w:val="center"/>
          </w:tcPr>
          <w:p w14:paraId="0453BEC3">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18E31C09">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29136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20" w:hRule="atLeast"/>
          <w:jc w:val="center"/>
        </w:trPr>
        <w:tc>
          <w:tcPr>
            <w:tcW w:w="709" w:type="dxa"/>
            <w:vMerge w:val="continue"/>
            <w:vAlign w:val="center"/>
          </w:tcPr>
          <w:p w14:paraId="02209B1C">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vAlign w:val="center"/>
          </w:tcPr>
          <w:p w14:paraId="44909F35">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51F6CFD6">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6t/h≤生产率＜9t/h；含动力</w:t>
            </w:r>
          </w:p>
        </w:tc>
        <w:tc>
          <w:tcPr>
            <w:tcW w:w="1020" w:type="dxa"/>
            <w:vAlign w:val="center"/>
          </w:tcPr>
          <w:p w14:paraId="7F31193D">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350</w:t>
            </w:r>
          </w:p>
        </w:tc>
        <w:tc>
          <w:tcPr>
            <w:tcW w:w="1365" w:type="dxa"/>
            <w:vAlign w:val="center"/>
          </w:tcPr>
          <w:p w14:paraId="1841648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2C5EC392">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40EED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20" w:hRule="atLeast"/>
          <w:jc w:val="center"/>
        </w:trPr>
        <w:tc>
          <w:tcPr>
            <w:tcW w:w="709" w:type="dxa"/>
            <w:vMerge w:val="continue"/>
            <w:vAlign w:val="center"/>
          </w:tcPr>
          <w:p w14:paraId="48DCAEAE">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vAlign w:val="center"/>
          </w:tcPr>
          <w:p w14:paraId="76DEDE86">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7F863D52">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9t/h≤生产率＜15t/h；含动力</w:t>
            </w:r>
          </w:p>
        </w:tc>
        <w:tc>
          <w:tcPr>
            <w:tcW w:w="1020" w:type="dxa"/>
            <w:vAlign w:val="center"/>
          </w:tcPr>
          <w:p w14:paraId="21B1A3F5">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550</w:t>
            </w:r>
          </w:p>
        </w:tc>
        <w:tc>
          <w:tcPr>
            <w:tcW w:w="1365" w:type="dxa"/>
            <w:vAlign w:val="center"/>
          </w:tcPr>
          <w:p w14:paraId="668C83A7">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10850117">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7724B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20" w:hRule="atLeast"/>
          <w:jc w:val="center"/>
        </w:trPr>
        <w:tc>
          <w:tcPr>
            <w:tcW w:w="709" w:type="dxa"/>
            <w:vMerge w:val="continue"/>
            <w:vAlign w:val="center"/>
          </w:tcPr>
          <w:p w14:paraId="0084FA2C">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vAlign w:val="center"/>
          </w:tcPr>
          <w:p w14:paraId="6B067CA7">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35FFB156">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生产率≥15t/h；含动力</w:t>
            </w:r>
          </w:p>
        </w:tc>
        <w:tc>
          <w:tcPr>
            <w:tcW w:w="1020" w:type="dxa"/>
            <w:vAlign w:val="center"/>
          </w:tcPr>
          <w:p w14:paraId="38EB04ED">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700</w:t>
            </w:r>
          </w:p>
        </w:tc>
        <w:tc>
          <w:tcPr>
            <w:tcW w:w="1365" w:type="dxa"/>
            <w:vAlign w:val="center"/>
          </w:tcPr>
          <w:p w14:paraId="4EE279FC">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3EA47868">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26AFCD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restart"/>
            <w:vAlign w:val="center"/>
          </w:tcPr>
          <w:p w14:paraId="463FC5F1">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26</w:t>
            </w:r>
          </w:p>
        </w:tc>
        <w:tc>
          <w:tcPr>
            <w:tcW w:w="1368" w:type="dxa"/>
            <w:vMerge w:val="restart"/>
            <w:vAlign w:val="center"/>
          </w:tcPr>
          <w:p w14:paraId="6F298990">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饲料（草）粉碎机</w:t>
            </w:r>
          </w:p>
        </w:tc>
        <w:tc>
          <w:tcPr>
            <w:tcW w:w="3519" w:type="dxa"/>
            <w:gridSpan w:val="2"/>
            <w:vAlign w:val="center"/>
          </w:tcPr>
          <w:p w14:paraId="4000BB01">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饲料粉碎机，含动力</w:t>
            </w:r>
          </w:p>
        </w:tc>
        <w:tc>
          <w:tcPr>
            <w:tcW w:w="1020" w:type="dxa"/>
            <w:vAlign w:val="center"/>
          </w:tcPr>
          <w:p w14:paraId="7804459F">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100</w:t>
            </w:r>
          </w:p>
        </w:tc>
        <w:tc>
          <w:tcPr>
            <w:tcW w:w="1365" w:type="dxa"/>
            <w:vAlign w:val="center"/>
          </w:tcPr>
          <w:p w14:paraId="7133B7B2">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restart"/>
            <w:vAlign w:val="center"/>
          </w:tcPr>
          <w:p w14:paraId="2A67000E">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sz w:val="24"/>
                <w:szCs w:val="24"/>
              </w:rPr>
              <w:t>需动力、机架、刀具等主要零部件齐全</w:t>
            </w:r>
          </w:p>
        </w:tc>
      </w:tr>
      <w:tr w14:paraId="59D3E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7BE92D07">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vAlign w:val="center"/>
          </w:tcPr>
          <w:p w14:paraId="2862E08C">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highlight w:val="none"/>
              </w:rPr>
            </w:pPr>
          </w:p>
        </w:tc>
        <w:tc>
          <w:tcPr>
            <w:tcW w:w="3519" w:type="dxa"/>
            <w:gridSpan w:val="2"/>
            <w:vAlign w:val="center"/>
          </w:tcPr>
          <w:p w14:paraId="7D484F8D">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揉丝机，2t/h≤生产率＜15t/h，含动力</w:t>
            </w:r>
          </w:p>
        </w:tc>
        <w:tc>
          <w:tcPr>
            <w:tcW w:w="1020" w:type="dxa"/>
            <w:vAlign w:val="center"/>
          </w:tcPr>
          <w:p w14:paraId="5ED8EC51">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180</w:t>
            </w:r>
          </w:p>
        </w:tc>
        <w:tc>
          <w:tcPr>
            <w:tcW w:w="1365" w:type="dxa"/>
            <w:vAlign w:val="center"/>
          </w:tcPr>
          <w:p w14:paraId="7F579EC7">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1ADDB71E">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34459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42267725">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vAlign w:val="center"/>
          </w:tcPr>
          <w:p w14:paraId="66CFD552">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vAlign w:val="center"/>
          </w:tcPr>
          <w:p w14:paraId="6BB0C9B6">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揉丝机，生产率≥15t/h，含动力</w:t>
            </w:r>
          </w:p>
        </w:tc>
        <w:tc>
          <w:tcPr>
            <w:tcW w:w="1020" w:type="dxa"/>
            <w:vAlign w:val="center"/>
          </w:tcPr>
          <w:p w14:paraId="2ADE7691">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500</w:t>
            </w:r>
          </w:p>
        </w:tc>
        <w:tc>
          <w:tcPr>
            <w:tcW w:w="1365" w:type="dxa"/>
            <w:vAlign w:val="center"/>
          </w:tcPr>
          <w:p w14:paraId="128892F7">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vAlign w:val="center"/>
          </w:tcPr>
          <w:p w14:paraId="3E75E8F3">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14:paraId="37DB1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restart"/>
            <w:vAlign w:val="center"/>
          </w:tcPr>
          <w:p w14:paraId="2019A9DF">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27</w:t>
            </w:r>
          </w:p>
        </w:tc>
        <w:tc>
          <w:tcPr>
            <w:tcW w:w="1368" w:type="dxa"/>
            <w:vMerge w:val="restart"/>
            <w:vAlign w:val="center"/>
          </w:tcPr>
          <w:p w14:paraId="00FDF126">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增氧机</w:t>
            </w:r>
          </w:p>
        </w:tc>
        <w:tc>
          <w:tcPr>
            <w:tcW w:w="3519" w:type="dxa"/>
            <w:gridSpan w:val="2"/>
            <w:vAlign w:val="center"/>
          </w:tcPr>
          <w:p w14:paraId="22E2F4D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kern w:val="0"/>
                <w:sz w:val="24"/>
                <w:szCs w:val="24"/>
                <w:highlight w:val="none"/>
                <w:u w:val="none"/>
                <w:lang w:val="en-US" w:eastAsia="zh-CN" w:bidi="ar"/>
              </w:rPr>
              <w:t>水车式、叶轮式或涌浪式普通增氧机</w:t>
            </w:r>
          </w:p>
        </w:tc>
        <w:tc>
          <w:tcPr>
            <w:tcW w:w="1020" w:type="dxa"/>
            <w:vAlign w:val="center"/>
          </w:tcPr>
          <w:p w14:paraId="0E246DF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kern w:val="0"/>
                <w:sz w:val="24"/>
                <w:szCs w:val="24"/>
                <w:highlight w:val="none"/>
                <w:u w:val="none"/>
                <w:lang w:val="en-US" w:eastAsia="zh-CN" w:bidi="ar"/>
              </w:rPr>
              <w:t>210</w:t>
            </w:r>
          </w:p>
        </w:tc>
        <w:tc>
          <w:tcPr>
            <w:tcW w:w="1365" w:type="dxa"/>
            <w:vAlign w:val="center"/>
          </w:tcPr>
          <w:p w14:paraId="2F5C30D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kern w:val="0"/>
                <w:sz w:val="24"/>
                <w:szCs w:val="24"/>
                <w:highlight w:val="none"/>
                <w:u w:val="none"/>
                <w:lang w:val="en-US" w:eastAsia="zh-CN" w:bidi="ar"/>
              </w:rPr>
              <w:t>/</w:t>
            </w:r>
          </w:p>
        </w:tc>
        <w:tc>
          <w:tcPr>
            <w:tcW w:w="2629" w:type="dxa"/>
            <w:vMerge w:val="restart"/>
            <w:vAlign w:val="center"/>
          </w:tcPr>
          <w:p w14:paraId="64C713A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kern w:val="0"/>
                <w:sz w:val="24"/>
                <w:szCs w:val="24"/>
                <w:highlight w:val="none"/>
                <w:u w:val="none"/>
                <w:lang w:val="en-US" w:eastAsia="zh-CN" w:bidi="ar"/>
              </w:rPr>
              <w:t>需动力、机体、机架等主</w:t>
            </w:r>
            <w:r>
              <w:rPr>
                <w:rFonts w:hint="eastAsia" w:ascii="Times New Roman" w:hAnsi="Times New Roman" w:eastAsia="方正仿宋_GBK" w:cs="Times New Roman"/>
                <w:i w:val="0"/>
                <w:iCs w:val="0"/>
                <w:kern w:val="0"/>
                <w:sz w:val="24"/>
                <w:szCs w:val="24"/>
                <w:highlight w:val="none"/>
                <w:u w:val="none"/>
                <w:lang w:val="en-US" w:eastAsia="zh-CN" w:bidi="ar"/>
              </w:rPr>
              <w:t>需</w:t>
            </w:r>
            <w:r>
              <w:rPr>
                <w:rFonts w:hint="default" w:ascii="Times New Roman" w:hAnsi="Times New Roman" w:eastAsia="方正仿宋_GBK" w:cs="Times New Roman"/>
                <w:i w:val="0"/>
                <w:iCs w:val="0"/>
                <w:kern w:val="0"/>
                <w:sz w:val="24"/>
                <w:szCs w:val="24"/>
                <w:highlight w:val="none"/>
                <w:u w:val="none"/>
                <w:lang w:val="en-US" w:eastAsia="zh-CN" w:bidi="ar"/>
              </w:rPr>
              <w:t>零部件齐全</w:t>
            </w:r>
          </w:p>
        </w:tc>
      </w:tr>
      <w:tr w14:paraId="231D7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vAlign w:val="center"/>
          </w:tcPr>
          <w:p w14:paraId="27660435">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Cs/>
                <w:kern w:val="0"/>
                <w:sz w:val="24"/>
                <w:szCs w:val="24"/>
                <w:lang w:val="en-US" w:eastAsia="zh-CN"/>
              </w:rPr>
            </w:pPr>
          </w:p>
        </w:tc>
        <w:tc>
          <w:tcPr>
            <w:tcW w:w="1368" w:type="dxa"/>
            <w:vMerge w:val="continue"/>
            <w:vAlign w:val="center"/>
          </w:tcPr>
          <w:p w14:paraId="503EE968">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24"/>
                <w:szCs w:val="24"/>
                <w:highlight w:val="none"/>
                <w:lang w:val="en-US" w:eastAsia="zh-CN"/>
              </w:rPr>
            </w:pPr>
          </w:p>
        </w:tc>
        <w:tc>
          <w:tcPr>
            <w:tcW w:w="3519" w:type="dxa"/>
            <w:gridSpan w:val="2"/>
            <w:vAlign w:val="center"/>
          </w:tcPr>
          <w:p w14:paraId="078088C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_GBK" w:cs="Times New Roman"/>
                <w:i w:val="0"/>
                <w:iCs w:val="0"/>
                <w:kern w:val="0"/>
                <w:sz w:val="24"/>
                <w:szCs w:val="24"/>
                <w:highlight w:val="none"/>
                <w:u w:val="none"/>
                <w:lang w:val="en-US" w:eastAsia="zh-CN" w:bidi="ar"/>
              </w:rPr>
            </w:pPr>
            <w:r>
              <w:rPr>
                <w:rFonts w:hint="eastAsia" w:ascii="Times New Roman" w:hAnsi="Times New Roman" w:eastAsia="方正仿宋_GBK" w:cs="Times New Roman"/>
                <w:i w:val="0"/>
                <w:iCs w:val="0"/>
                <w:kern w:val="0"/>
                <w:sz w:val="24"/>
                <w:szCs w:val="24"/>
                <w:highlight w:val="none"/>
                <w:u w:val="none"/>
                <w:lang w:val="en-US" w:eastAsia="zh-CN" w:bidi="ar"/>
              </w:rPr>
              <w:t>微孔曝气式增氧机</w:t>
            </w:r>
          </w:p>
        </w:tc>
        <w:tc>
          <w:tcPr>
            <w:tcW w:w="1020" w:type="dxa"/>
            <w:vAlign w:val="center"/>
          </w:tcPr>
          <w:p w14:paraId="232FA58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kern w:val="0"/>
                <w:sz w:val="24"/>
                <w:szCs w:val="24"/>
                <w:highlight w:val="none"/>
                <w:u w:val="none"/>
                <w:lang w:val="en-US" w:eastAsia="zh-CN" w:bidi="ar"/>
              </w:rPr>
              <w:t>430</w:t>
            </w:r>
          </w:p>
        </w:tc>
        <w:tc>
          <w:tcPr>
            <w:tcW w:w="1365" w:type="dxa"/>
            <w:vAlign w:val="center"/>
          </w:tcPr>
          <w:p w14:paraId="2C9C5D0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_GBK" w:cs="Times New Roman"/>
                <w:i w:val="0"/>
                <w:iCs w:val="0"/>
                <w:kern w:val="0"/>
                <w:sz w:val="24"/>
                <w:szCs w:val="24"/>
                <w:highlight w:val="none"/>
                <w:u w:val="none"/>
                <w:lang w:val="en-US" w:eastAsia="zh-CN" w:bidi="ar"/>
              </w:rPr>
            </w:pPr>
            <w:r>
              <w:rPr>
                <w:rFonts w:hint="eastAsia" w:ascii="Times New Roman" w:hAnsi="Times New Roman" w:eastAsia="方正仿宋_GBK" w:cs="Times New Roman"/>
                <w:i w:val="0"/>
                <w:iCs w:val="0"/>
                <w:kern w:val="0"/>
                <w:sz w:val="24"/>
                <w:szCs w:val="24"/>
                <w:highlight w:val="none"/>
                <w:u w:val="none"/>
                <w:lang w:val="en-US" w:eastAsia="zh-CN" w:bidi="ar"/>
              </w:rPr>
              <w:t>/</w:t>
            </w:r>
          </w:p>
        </w:tc>
        <w:tc>
          <w:tcPr>
            <w:tcW w:w="2629" w:type="dxa"/>
            <w:vMerge w:val="continue"/>
            <w:vAlign w:val="center"/>
          </w:tcPr>
          <w:p w14:paraId="1BA4FFB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_GBK" w:cs="Times New Roman"/>
                <w:i w:val="0"/>
                <w:iCs w:val="0"/>
                <w:kern w:val="0"/>
                <w:sz w:val="24"/>
                <w:szCs w:val="24"/>
                <w:highlight w:val="none"/>
                <w:u w:val="none"/>
                <w:lang w:val="en-US" w:eastAsia="zh-CN" w:bidi="ar"/>
              </w:rPr>
            </w:pPr>
          </w:p>
        </w:tc>
      </w:tr>
    </w:tbl>
    <w:p w14:paraId="7D473AE8">
      <w:pPr>
        <w:widowControl/>
        <w:jc w:val="left"/>
        <w:rPr>
          <w:rFonts w:hint="eastAsia" w:ascii="方正黑体_GBK" w:hAnsi="宋体" w:eastAsia="方正黑体_GBK" w:cs="宋体"/>
          <w:kern w:val="0"/>
          <w:szCs w:val="32"/>
        </w:rPr>
      </w:pPr>
    </w:p>
    <w:p w14:paraId="3ED6B07E">
      <w:pPr>
        <w:rPr>
          <w:rFonts w:hint="eastAsia" w:ascii="方正仿宋_GBK" w:eastAsia="方正仿宋_GBK"/>
          <w:szCs w:val="32"/>
        </w:rPr>
      </w:pPr>
    </w:p>
    <w:p w14:paraId="677861E8">
      <w:pPr>
        <w:rPr>
          <w:rFonts w:hint="eastAsia" w:ascii="方正仿宋_GBK" w:eastAsia="方正仿宋_GBK"/>
          <w:szCs w:val="32"/>
        </w:rPr>
      </w:pPr>
    </w:p>
    <w:p w14:paraId="3567F38A">
      <w:pPr>
        <w:rPr>
          <w:rFonts w:hint="eastAsia" w:ascii="方正仿宋_GBK" w:eastAsia="方正仿宋_GBK"/>
          <w:szCs w:val="32"/>
        </w:rPr>
      </w:pPr>
    </w:p>
    <w:p w14:paraId="7138C3C6">
      <w:pPr>
        <w:rPr>
          <w:rFonts w:hint="eastAsia" w:ascii="方正仿宋_GBK" w:eastAsia="方正仿宋_GBK"/>
          <w:szCs w:val="32"/>
        </w:rPr>
      </w:pPr>
    </w:p>
    <w:p w14:paraId="5151B0E4">
      <w:pPr>
        <w:rPr>
          <w:rFonts w:hint="eastAsia" w:ascii="方正仿宋_GBK" w:eastAsia="方正仿宋_GBK"/>
          <w:szCs w:val="32"/>
        </w:rPr>
      </w:pPr>
    </w:p>
    <w:p w14:paraId="4FAC52D4">
      <w:pPr>
        <w:rPr>
          <w:rFonts w:hint="eastAsia" w:ascii="方正仿宋_GBK" w:eastAsia="方正仿宋_GBK"/>
          <w:szCs w:val="32"/>
        </w:rPr>
      </w:pPr>
    </w:p>
    <w:p w14:paraId="28EA14D3">
      <w:pPr>
        <w:jc w:val="left"/>
        <w:rPr>
          <w:rFonts w:hint="eastAsia" w:eastAsia="方正黑体_GBK"/>
          <w:lang w:val="en-US" w:eastAsia="zh-CN"/>
        </w:rPr>
      </w:pPr>
      <w:r>
        <w:rPr>
          <w:rFonts w:ascii="Calibri" w:hAnsi="Calibri" w:eastAsia="方正黑体_GBK"/>
          <w:bCs/>
          <w:szCs w:val="32"/>
        </w:rPr>
        <w:t>附件</w:t>
      </w:r>
      <w:r>
        <w:rPr>
          <w:rFonts w:hint="default" w:ascii="Times New Roman" w:hAnsi="Times New Roman" w:eastAsia="方正黑体_GBK" w:cs="Times New Roman"/>
          <w:bCs/>
          <w:szCs w:val="32"/>
          <w:lang w:val="en-US" w:eastAsia="zh-CN"/>
        </w:rPr>
        <w:t>2</w:t>
      </w:r>
    </w:p>
    <w:p w14:paraId="10833A7F">
      <w:pPr>
        <w:pStyle w:val="3"/>
        <w:spacing w:before="224" w:line="502" w:lineRule="exact"/>
        <w:jc w:val="center"/>
        <w:outlineLvl w:val="0"/>
        <w:rPr>
          <w:rFonts w:hint="eastAsia" w:ascii="方正小标宋_GBK" w:hAnsi="宋体" w:eastAsia="方正小标宋_GBK" w:cs="宋体"/>
          <w:snapToGrid/>
          <w:color w:val="2A2B31"/>
          <w:kern w:val="0"/>
          <w:sz w:val="44"/>
          <w:szCs w:val="44"/>
          <w:lang w:val="en-US" w:eastAsia="zh-CN" w:bidi="ar-SA"/>
        </w:rPr>
      </w:pPr>
      <w:r>
        <w:rPr>
          <w:rFonts w:hint="eastAsia" w:ascii="方正小标宋_GBK" w:hAnsi="宋体" w:eastAsia="方正小标宋_GBK" w:cs="宋体"/>
          <w:snapToGrid/>
          <w:color w:val="2A2B31"/>
          <w:kern w:val="0"/>
          <w:sz w:val="44"/>
          <w:szCs w:val="44"/>
          <w:lang w:val="en-US" w:eastAsia="zh-CN" w:bidi="ar-SA"/>
        </w:rPr>
        <w:t>报废农机回收拆解经营活动承诺书</w:t>
      </w:r>
    </w:p>
    <w:p w14:paraId="100E78F1">
      <w:pPr>
        <w:pStyle w:val="3"/>
        <w:spacing w:before="224" w:line="502" w:lineRule="exact"/>
        <w:jc w:val="center"/>
        <w:outlineLvl w:val="0"/>
        <w:rPr>
          <w:rFonts w:hint="eastAsia" w:ascii="方正小标宋_GBK" w:hAnsi="宋体" w:eastAsia="方正小标宋_GBK" w:cs="宋体"/>
          <w:snapToGrid/>
          <w:color w:val="2A2B31"/>
          <w:kern w:val="0"/>
          <w:sz w:val="24"/>
          <w:szCs w:val="24"/>
          <w:lang w:val="en-US" w:eastAsia="zh-CN" w:bidi="ar-SA"/>
        </w:rPr>
      </w:pPr>
      <w:r>
        <w:rPr>
          <w:rFonts w:hint="eastAsia" w:ascii="方正小标宋_GBK" w:hAnsi="宋体" w:eastAsia="方正小标宋_GBK" w:cs="宋体"/>
          <w:snapToGrid/>
          <w:color w:val="2A2B31"/>
          <w:kern w:val="0"/>
          <w:sz w:val="44"/>
          <w:szCs w:val="44"/>
          <w:lang w:val="en-US" w:eastAsia="zh-CN" w:bidi="ar-SA"/>
        </w:rPr>
        <w:t>（</w:t>
      </w:r>
      <w:r>
        <w:rPr>
          <w:rFonts w:hint="eastAsia" w:hAnsi="宋体" w:cs="宋体"/>
          <w:snapToGrid/>
          <w:color w:val="2A2B31"/>
          <w:kern w:val="0"/>
          <w:sz w:val="44"/>
          <w:szCs w:val="44"/>
          <w:lang w:val="en-US" w:eastAsia="zh-CN" w:bidi="ar-SA"/>
        </w:rPr>
        <w:t>供参考</w:t>
      </w:r>
      <w:r>
        <w:rPr>
          <w:rFonts w:hint="eastAsia" w:ascii="方正小标宋_GBK" w:hAnsi="宋体" w:eastAsia="方正小标宋_GBK" w:cs="宋体"/>
          <w:snapToGrid/>
          <w:color w:val="2A2B31"/>
          <w:kern w:val="0"/>
          <w:sz w:val="44"/>
          <w:szCs w:val="44"/>
          <w:lang w:val="en-US" w:eastAsia="zh-CN" w:bidi="ar-SA"/>
        </w:rPr>
        <w:t>）</w:t>
      </w:r>
    </w:p>
    <w:p w14:paraId="71031B45">
      <w:pPr>
        <w:pStyle w:val="3"/>
        <w:spacing w:line="600" w:lineRule="exact"/>
        <w:ind w:firstLine="632" w:firstLineChars="200"/>
        <w:jc w:val="both"/>
        <w:rPr>
          <w:rFonts w:ascii="Times New Roman" w:hAnsi="Times New Roman" w:eastAsia="方正仿宋_GBK" w:cs="Times New Roman"/>
          <w:kern w:val="0"/>
          <w:sz w:val="32"/>
          <w:szCs w:val="32"/>
          <w:lang w:eastAsia="zh-CN"/>
        </w:rPr>
      </w:pPr>
    </w:p>
    <w:p w14:paraId="1C6ACE39">
      <w:pPr>
        <w:pStyle w:val="3"/>
        <w:spacing w:line="600" w:lineRule="exact"/>
        <w:ind w:firstLine="632" w:firstLineChars="200"/>
        <w:jc w:val="both"/>
        <w:rPr>
          <w:rFonts w:ascii="Times New Roman" w:hAnsi="Times New Roman" w:eastAsia="方正仿宋_GBK" w:cs="Times New Roman"/>
          <w:kern w:val="0"/>
          <w:sz w:val="32"/>
          <w:szCs w:val="32"/>
          <w:lang w:eastAsia="zh-CN"/>
        </w:rPr>
      </w:pPr>
      <w:r>
        <w:rPr>
          <w:rFonts w:ascii="Times New Roman" w:hAnsi="Times New Roman" w:eastAsia="方正仿宋_GBK" w:cs="Times New Roman"/>
          <w:kern w:val="0"/>
          <w:sz w:val="32"/>
          <w:szCs w:val="32"/>
          <w:lang w:eastAsia="zh-CN"/>
        </w:rPr>
        <w:t>本企业已依法从事报废农机回收、拆解经营业务</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lang w:eastAsia="zh-CN"/>
        </w:rPr>
        <w:t>有从事农机拆解报废的专业技术人员和管理人员</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lang w:eastAsia="zh-CN"/>
        </w:rPr>
        <w:t>有开展机械拆解报废所必需的设备</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lang w:eastAsia="zh-CN"/>
        </w:rPr>
        <w:t>有必要的办公场所</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lang w:eastAsia="zh-CN"/>
        </w:rPr>
        <w:t>有专门的拆解及停放报废农机的场地。没有违法经营行为记录</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lang w:eastAsia="zh-CN"/>
        </w:rPr>
        <w:t>符合国家规定的环境保护标准。</w:t>
      </w:r>
    </w:p>
    <w:p w14:paraId="49AD54C7">
      <w:pPr>
        <w:pStyle w:val="3"/>
        <w:spacing w:line="600" w:lineRule="exact"/>
        <w:ind w:firstLine="632" w:firstLineChars="200"/>
        <w:jc w:val="both"/>
        <w:rPr>
          <w:rFonts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本</w:t>
      </w:r>
      <w:r>
        <w:rPr>
          <w:rFonts w:ascii="Times New Roman" w:hAnsi="Times New Roman" w:eastAsia="方正仿宋_GBK" w:cs="Times New Roman"/>
          <w:kern w:val="0"/>
          <w:sz w:val="32"/>
          <w:szCs w:val="32"/>
          <w:lang w:eastAsia="zh-CN"/>
        </w:rPr>
        <w:t>企业将严格遵守国家有关消防安全、环保</w:t>
      </w:r>
      <w:r>
        <w:rPr>
          <w:rFonts w:hint="eastAsia" w:ascii="Times New Roman" w:hAnsi="Times New Roman" w:eastAsia="方正仿宋_GBK" w:cs="Times New Roman"/>
          <w:kern w:val="0"/>
          <w:sz w:val="32"/>
          <w:szCs w:val="32"/>
          <w:lang w:eastAsia="zh-CN"/>
        </w:rPr>
        <w:t>及信息安全</w:t>
      </w:r>
      <w:r>
        <w:rPr>
          <w:rFonts w:ascii="Times New Roman" w:hAnsi="Times New Roman" w:eastAsia="方正仿宋_GBK" w:cs="Times New Roman"/>
          <w:kern w:val="0"/>
          <w:sz w:val="32"/>
          <w:szCs w:val="32"/>
          <w:lang w:eastAsia="zh-CN"/>
        </w:rPr>
        <w:t>的</w:t>
      </w:r>
      <w:r>
        <w:rPr>
          <w:rFonts w:hint="eastAsia" w:ascii="Times New Roman" w:hAnsi="Times New Roman" w:eastAsia="方正仿宋_GBK" w:cs="Times New Roman"/>
          <w:kern w:val="0"/>
          <w:sz w:val="32"/>
          <w:szCs w:val="32"/>
          <w:lang w:eastAsia="zh-CN"/>
        </w:rPr>
        <w:t>相关</w:t>
      </w:r>
      <w:r>
        <w:rPr>
          <w:rFonts w:ascii="Times New Roman" w:hAnsi="Times New Roman" w:eastAsia="方正仿宋_GBK" w:cs="Times New Roman"/>
          <w:kern w:val="0"/>
          <w:sz w:val="32"/>
          <w:szCs w:val="32"/>
          <w:lang w:eastAsia="zh-CN"/>
        </w:rPr>
        <w:t>规定，按照《报废农业机械回收拆解技术规范》依法开展报废农机回收拆解工作</w:t>
      </w:r>
      <w:r>
        <w:rPr>
          <w:rFonts w:hint="eastAsia" w:ascii="Times New Roman" w:hAnsi="Times New Roman" w:eastAsia="方正仿宋_GBK" w:cs="Times New Roman"/>
          <w:kern w:val="0"/>
          <w:sz w:val="32"/>
          <w:szCs w:val="32"/>
          <w:lang w:eastAsia="zh-CN"/>
        </w:rPr>
        <w:t>，确保报废农机全部在规定时间内完成拆解，并按要求保存好拆解档案资料</w:t>
      </w:r>
      <w:r>
        <w:rPr>
          <w:rFonts w:ascii="Times New Roman" w:hAnsi="Times New Roman" w:eastAsia="方正仿宋_GBK" w:cs="Times New Roman"/>
          <w:kern w:val="0"/>
          <w:sz w:val="32"/>
          <w:szCs w:val="32"/>
          <w:lang w:eastAsia="zh-CN"/>
        </w:rPr>
        <w:t>。本企业将对授权的回收点做好监督管理</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lang w:eastAsia="zh-CN"/>
        </w:rPr>
        <w:t>对回收点的违规行为承担监督和连带责任。</w:t>
      </w:r>
    </w:p>
    <w:p w14:paraId="545BC9B7">
      <w:pPr>
        <w:pStyle w:val="3"/>
        <w:spacing w:line="600" w:lineRule="exact"/>
        <w:ind w:firstLine="632" w:firstLineChars="200"/>
        <w:jc w:val="both"/>
        <w:rPr>
          <w:rFonts w:ascii="Times New Roman" w:hAnsi="Times New Roman" w:eastAsia="方正仿宋_GBK" w:cs="Times New Roman"/>
          <w:kern w:val="0"/>
          <w:sz w:val="32"/>
          <w:szCs w:val="32"/>
          <w:lang w:eastAsia="zh-CN"/>
        </w:rPr>
      </w:pPr>
      <w:r>
        <w:rPr>
          <w:rFonts w:ascii="Times New Roman" w:hAnsi="Times New Roman" w:eastAsia="方正仿宋_GBK" w:cs="Times New Roman"/>
          <w:kern w:val="0"/>
          <w:sz w:val="32"/>
          <w:szCs w:val="32"/>
          <w:lang w:eastAsia="zh-CN"/>
        </w:rPr>
        <w:t>特此承诺。</w:t>
      </w:r>
    </w:p>
    <w:p w14:paraId="15C374C5">
      <w:pPr>
        <w:pStyle w:val="3"/>
        <w:spacing w:line="600" w:lineRule="exact"/>
        <w:ind w:firstLine="632" w:firstLineChars="200"/>
        <w:jc w:val="both"/>
        <w:rPr>
          <w:rFonts w:ascii="Times New Roman" w:hAnsi="Times New Roman" w:eastAsia="方正仿宋_GBK" w:cs="Times New Roman"/>
          <w:kern w:val="0"/>
          <w:sz w:val="32"/>
          <w:szCs w:val="32"/>
          <w:lang w:eastAsia="zh-CN"/>
        </w:rPr>
      </w:pPr>
    </w:p>
    <w:p w14:paraId="33855515">
      <w:pPr>
        <w:pStyle w:val="3"/>
        <w:spacing w:line="600" w:lineRule="exact"/>
        <w:ind w:firstLine="632" w:firstLineChars="200"/>
        <w:jc w:val="both"/>
        <w:rPr>
          <w:rFonts w:ascii="Times New Roman" w:hAnsi="Times New Roman" w:eastAsia="方正仿宋_GBK" w:cs="Times New Roman"/>
          <w:kern w:val="0"/>
          <w:sz w:val="32"/>
          <w:szCs w:val="32"/>
          <w:lang w:eastAsia="zh-CN"/>
        </w:rPr>
      </w:pPr>
    </w:p>
    <w:p w14:paraId="4F992145">
      <w:pPr>
        <w:pStyle w:val="3"/>
        <w:spacing w:line="600" w:lineRule="exact"/>
        <w:ind w:firstLine="316" w:firstLineChars="100"/>
        <w:jc w:val="both"/>
        <w:rPr>
          <w:rFonts w:ascii="Times New Roman" w:hAnsi="Times New Roman" w:eastAsia="方正仿宋_GBK" w:cs="Times New Roman"/>
          <w:kern w:val="0"/>
          <w:sz w:val="32"/>
          <w:szCs w:val="32"/>
          <w:lang w:eastAsia="zh-CN"/>
        </w:rPr>
      </w:pPr>
      <w:r>
        <w:rPr>
          <w:rFonts w:ascii="Times New Roman" w:hAnsi="Times New Roman" w:eastAsia="方正仿宋_GBK" w:cs="Times New Roman"/>
          <w:kern w:val="0"/>
          <w:sz w:val="32"/>
          <w:szCs w:val="32"/>
          <w:lang w:eastAsia="zh-CN"/>
        </w:rPr>
        <w:t>法人签字                               企业名称（盖章）</w:t>
      </w:r>
    </w:p>
    <w:p w14:paraId="00355639">
      <w:pPr>
        <w:pStyle w:val="3"/>
        <w:spacing w:line="600" w:lineRule="exact"/>
        <w:ind w:firstLine="632" w:firstLineChars="200"/>
        <w:jc w:val="both"/>
        <w:rPr>
          <w:rFonts w:ascii="Times New Roman" w:hAnsi="Times New Roman" w:eastAsia="方正仿宋_GBK" w:cs="Times New Roman"/>
          <w:kern w:val="0"/>
          <w:sz w:val="32"/>
          <w:szCs w:val="32"/>
          <w:lang w:eastAsia="zh-CN"/>
        </w:rPr>
      </w:pPr>
    </w:p>
    <w:p w14:paraId="2C6B0967">
      <w:pPr>
        <w:pStyle w:val="3"/>
        <w:spacing w:line="600" w:lineRule="exact"/>
        <w:ind w:firstLine="632" w:firstLineChars="200"/>
        <w:jc w:val="both"/>
        <w:rPr>
          <w:rFonts w:ascii="Times New Roman" w:hAnsi="Times New Roman" w:eastAsia="方正仿宋_GBK" w:cs="Times New Roman"/>
          <w:kern w:val="0"/>
          <w:sz w:val="32"/>
          <w:szCs w:val="32"/>
          <w:lang w:eastAsia="zh-CN"/>
        </w:rPr>
      </w:pPr>
    </w:p>
    <w:p w14:paraId="4AEA8455">
      <w:pPr>
        <w:pStyle w:val="3"/>
        <w:spacing w:line="600" w:lineRule="exact"/>
        <w:ind w:firstLine="6004" w:firstLineChars="1900"/>
        <w:jc w:val="both"/>
        <w:rPr>
          <w:rFonts w:ascii="Times New Roman" w:hAnsi="Times New Roman" w:eastAsia="方正仿宋_GBK" w:cs="Times New Roman"/>
          <w:kern w:val="0"/>
          <w:sz w:val="32"/>
          <w:szCs w:val="32"/>
          <w:lang w:eastAsia="zh-CN"/>
        </w:rPr>
      </w:pPr>
      <w:r>
        <w:rPr>
          <w:rFonts w:ascii="Times New Roman" w:hAnsi="Times New Roman" w:eastAsia="方正仿宋_GBK" w:cs="Times New Roman"/>
          <w:kern w:val="0"/>
          <w:sz w:val="32"/>
          <w:szCs w:val="32"/>
          <w:lang w:eastAsia="zh-CN"/>
        </w:rPr>
        <w:t>年     月      日</w:t>
      </w:r>
    </w:p>
    <w:p w14:paraId="59C41CC2">
      <w:pPr>
        <w:spacing w:line="530" w:lineRule="exact"/>
        <w:rPr>
          <w:rFonts w:hint="eastAsia" w:ascii="方正黑体_GBK" w:hAnsi="方正黑体_GBK" w:eastAsia="方正黑体_GBK" w:cs="方正黑体_GBK"/>
          <w:szCs w:val="20"/>
          <w:lang w:val="en-US" w:eastAsia="zh-CN"/>
        </w:rPr>
      </w:pPr>
      <w:r>
        <w:rPr>
          <w:rFonts w:hint="eastAsia" w:ascii="方正黑体_GBK" w:hAnsi="方正黑体_GBK" w:eastAsia="方正黑体_GBK" w:cs="方正黑体_GBK"/>
          <w:szCs w:val="20"/>
        </w:rPr>
        <w:t>附件</w:t>
      </w:r>
      <w:r>
        <w:rPr>
          <w:rFonts w:hint="eastAsia" w:ascii="Times New Roman" w:hAnsi="Times New Roman" w:eastAsia="方正仿宋_GBK" w:cs="Times New Roman"/>
          <w:bCs/>
          <w:szCs w:val="32"/>
          <w:lang w:val="en-US" w:eastAsia="zh-CN"/>
        </w:rPr>
        <w:t>3</w:t>
      </w:r>
    </w:p>
    <w:p w14:paraId="50BAA62E">
      <w:pPr>
        <w:spacing w:line="400" w:lineRule="exact"/>
        <w:rPr>
          <w:rFonts w:hint="eastAsia" w:ascii="Times New Roman" w:hAnsi="Times New Roman" w:eastAsia="方正仿宋_GBK" w:cs="Times New Roman"/>
          <w:szCs w:val="20"/>
        </w:rPr>
      </w:pPr>
    </w:p>
    <w:p w14:paraId="0DB37D65">
      <w:pPr>
        <w:spacing w:line="530" w:lineRule="exact"/>
        <w:jc w:val="center"/>
        <w:rPr>
          <w:rFonts w:hint="eastAsia" w:ascii="Times New Roman" w:hAnsi="Times New Roman" w:eastAsia="方正仿宋_GBK" w:cs="Times New Roman"/>
          <w:sz w:val="44"/>
          <w:szCs w:val="44"/>
        </w:rPr>
      </w:pPr>
      <w:r>
        <w:rPr>
          <w:rFonts w:ascii="Times New Roman" w:hAnsi="Times New Roman" w:eastAsia="方正小标宋_GBK" w:cs="Times New Roman"/>
          <w:sz w:val="44"/>
          <w:szCs w:val="44"/>
        </w:rPr>
        <w:t>重庆市报废农业机械回收确认表（样式）</w:t>
      </w:r>
    </w:p>
    <w:p w14:paraId="494654B6">
      <w:pPr>
        <w:ind w:right="480"/>
        <w:rPr>
          <w:rFonts w:ascii="Times New Roman" w:hAnsi="Times New Roman" w:eastAsia="方正仿宋_GBK" w:cs="Times New Roman"/>
          <w:sz w:val="24"/>
          <w:szCs w:val="22"/>
        </w:rPr>
      </w:pPr>
      <w:r>
        <w:rPr>
          <w:rFonts w:ascii="Times New Roman" w:hAnsi="Times New Roman" w:eastAsia="方正仿宋_GBK" w:cs="Times New Roman"/>
          <w:sz w:val="24"/>
          <w:szCs w:val="22"/>
        </w:rPr>
        <w:t>回收确认表编号：</w:t>
      </w:r>
    </w:p>
    <w:tbl>
      <w:tblPr>
        <w:tblStyle w:val="12"/>
        <w:tblW w:w="88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312"/>
        <w:gridCol w:w="2111"/>
        <w:gridCol w:w="2118"/>
        <w:gridCol w:w="2324"/>
      </w:tblGrid>
      <w:tr w14:paraId="1FE3C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312" w:type="dxa"/>
            <w:vAlign w:val="center"/>
          </w:tcPr>
          <w:p w14:paraId="5224C7CA">
            <w:pPr>
              <w:snapToGrid w:val="0"/>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机主姓名/</w:t>
            </w:r>
          </w:p>
          <w:p w14:paraId="1187BD4C">
            <w:pPr>
              <w:snapToGrid w:val="0"/>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单位名称</w:t>
            </w:r>
          </w:p>
        </w:tc>
        <w:tc>
          <w:tcPr>
            <w:tcW w:w="2111" w:type="dxa"/>
            <w:vAlign w:val="center"/>
          </w:tcPr>
          <w:p w14:paraId="7A3C4781">
            <w:pPr>
              <w:snapToGrid w:val="0"/>
              <w:spacing w:line="320" w:lineRule="exact"/>
              <w:jc w:val="center"/>
              <w:rPr>
                <w:rFonts w:ascii="Times New Roman" w:hAnsi="Times New Roman" w:eastAsia="方正仿宋_GBK" w:cs="Times New Roman"/>
                <w:sz w:val="24"/>
                <w:szCs w:val="22"/>
              </w:rPr>
            </w:pPr>
          </w:p>
        </w:tc>
        <w:tc>
          <w:tcPr>
            <w:tcW w:w="2118" w:type="dxa"/>
            <w:vAlign w:val="center"/>
          </w:tcPr>
          <w:p w14:paraId="0AACD9C5">
            <w:pPr>
              <w:snapToGrid w:val="0"/>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机主身份证号/</w:t>
            </w:r>
          </w:p>
          <w:p w14:paraId="4F7B6374">
            <w:pPr>
              <w:snapToGrid w:val="0"/>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组织机构代码</w:t>
            </w:r>
          </w:p>
        </w:tc>
        <w:tc>
          <w:tcPr>
            <w:tcW w:w="2324" w:type="dxa"/>
            <w:vAlign w:val="center"/>
          </w:tcPr>
          <w:p w14:paraId="6A8DD937">
            <w:pPr>
              <w:spacing w:line="320" w:lineRule="exact"/>
              <w:jc w:val="center"/>
              <w:rPr>
                <w:rFonts w:ascii="Times New Roman" w:hAnsi="Times New Roman" w:eastAsia="方正仿宋_GBK" w:cs="Times New Roman"/>
                <w:sz w:val="24"/>
                <w:szCs w:val="22"/>
              </w:rPr>
            </w:pPr>
          </w:p>
        </w:tc>
      </w:tr>
      <w:tr w14:paraId="63D45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2312" w:type="dxa"/>
            <w:vAlign w:val="center"/>
          </w:tcPr>
          <w:p w14:paraId="403E3D59">
            <w:pPr>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机主地址</w:t>
            </w:r>
          </w:p>
        </w:tc>
        <w:tc>
          <w:tcPr>
            <w:tcW w:w="2111" w:type="dxa"/>
            <w:vAlign w:val="center"/>
          </w:tcPr>
          <w:p w14:paraId="76D36622">
            <w:pPr>
              <w:spacing w:line="320" w:lineRule="exact"/>
              <w:jc w:val="center"/>
              <w:rPr>
                <w:rFonts w:ascii="Times New Roman" w:hAnsi="Times New Roman" w:eastAsia="方正仿宋_GBK" w:cs="Times New Roman"/>
                <w:sz w:val="24"/>
                <w:szCs w:val="22"/>
              </w:rPr>
            </w:pPr>
          </w:p>
        </w:tc>
        <w:tc>
          <w:tcPr>
            <w:tcW w:w="2118" w:type="dxa"/>
            <w:vAlign w:val="center"/>
          </w:tcPr>
          <w:p w14:paraId="2C3A5036">
            <w:pPr>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机主联系电话</w:t>
            </w:r>
          </w:p>
        </w:tc>
        <w:tc>
          <w:tcPr>
            <w:tcW w:w="2324" w:type="dxa"/>
            <w:vAlign w:val="center"/>
          </w:tcPr>
          <w:p w14:paraId="78F29A7C">
            <w:pPr>
              <w:spacing w:line="320" w:lineRule="exact"/>
              <w:jc w:val="center"/>
              <w:rPr>
                <w:rFonts w:ascii="Times New Roman" w:hAnsi="Times New Roman" w:eastAsia="方正仿宋_GBK" w:cs="Times New Roman"/>
                <w:sz w:val="24"/>
                <w:szCs w:val="22"/>
              </w:rPr>
            </w:pPr>
          </w:p>
        </w:tc>
      </w:tr>
      <w:tr w14:paraId="1ADE1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312" w:type="dxa"/>
            <w:vAlign w:val="center"/>
          </w:tcPr>
          <w:p w14:paraId="4A10197B">
            <w:pPr>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生产厂家</w:t>
            </w:r>
          </w:p>
        </w:tc>
        <w:tc>
          <w:tcPr>
            <w:tcW w:w="2111" w:type="dxa"/>
            <w:vAlign w:val="center"/>
          </w:tcPr>
          <w:p w14:paraId="03B5B8B5">
            <w:pPr>
              <w:spacing w:line="320" w:lineRule="exact"/>
              <w:jc w:val="center"/>
              <w:rPr>
                <w:rFonts w:ascii="Times New Roman" w:hAnsi="Times New Roman" w:eastAsia="方正仿宋_GBK" w:cs="Times New Roman"/>
                <w:sz w:val="24"/>
                <w:szCs w:val="22"/>
              </w:rPr>
            </w:pPr>
          </w:p>
        </w:tc>
        <w:tc>
          <w:tcPr>
            <w:tcW w:w="2118" w:type="dxa"/>
            <w:vAlign w:val="center"/>
          </w:tcPr>
          <w:p w14:paraId="3D828436">
            <w:pPr>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型  号</w:t>
            </w:r>
          </w:p>
        </w:tc>
        <w:tc>
          <w:tcPr>
            <w:tcW w:w="2324" w:type="dxa"/>
            <w:vAlign w:val="center"/>
          </w:tcPr>
          <w:p w14:paraId="5529BD62">
            <w:pPr>
              <w:spacing w:line="320" w:lineRule="exact"/>
              <w:jc w:val="center"/>
              <w:rPr>
                <w:rFonts w:ascii="Times New Roman" w:hAnsi="Times New Roman" w:eastAsia="方正仿宋_GBK" w:cs="Times New Roman"/>
                <w:sz w:val="24"/>
                <w:szCs w:val="22"/>
              </w:rPr>
            </w:pPr>
          </w:p>
        </w:tc>
      </w:tr>
      <w:tr w14:paraId="576CF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2312" w:type="dxa"/>
            <w:vAlign w:val="center"/>
          </w:tcPr>
          <w:p w14:paraId="09727BE4">
            <w:pPr>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机  型</w:t>
            </w:r>
          </w:p>
        </w:tc>
        <w:tc>
          <w:tcPr>
            <w:tcW w:w="2111" w:type="dxa"/>
            <w:vAlign w:val="center"/>
          </w:tcPr>
          <w:p w14:paraId="6ECED443">
            <w:pPr>
              <w:spacing w:line="320" w:lineRule="exact"/>
              <w:jc w:val="center"/>
              <w:rPr>
                <w:rFonts w:ascii="Times New Roman" w:hAnsi="Times New Roman" w:eastAsia="方正仿宋_GBK" w:cs="Times New Roman"/>
                <w:sz w:val="24"/>
                <w:szCs w:val="22"/>
              </w:rPr>
            </w:pPr>
          </w:p>
        </w:tc>
        <w:tc>
          <w:tcPr>
            <w:tcW w:w="2118" w:type="dxa"/>
            <w:vAlign w:val="center"/>
          </w:tcPr>
          <w:p w14:paraId="43C38D51">
            <w:pPr>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类  别</w:t>
            </w:r>
          </w:p>
        </w:tc>
        <w:tc>
          <w:tcPr>
            <w:tcW w:w="2324" w:type="dxa"/>
            <w:vAlign w:val="center"/>
          </w:tcPr>
          <w:p w14:paraId="632C6896">
            <w:pPr>
              <w:spacing w:line="320" w:lineRule="exact"/>
              <w:jc w:val="center"/>
              <w:rPr>
                <w:rFonts w:ascii="Times New Roman" w:hAnsi="Times New Roman" w:eastAsia="方正仿宋_GBK" w:cs="Times New Roman"/>
                <w:sz w:val="24"/>
                <w:szCs w:val="22"/>
              </w:rPr>
            </w:pPr>
          </w:p>
        </w:tc>
      </w:tr>
      <w:tr w14:paraId="5EF02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2312" w:type="dxa"/>
            <w:vAlign w:val="center"/>
          </w:tcPr>
          <w:p w14:paraId="482BA3BA">
            <w:pPr>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出厂编号</w:t>
            </w:r>
          </w:p>
        </w:tc>
        <w:tc>
          <w:tcPr>
            <w:tcW w:w="2111" w:type="dxa"/>
            <w:vAlign w:val="center"/>
          </w:tcPr>
          <w:p w14:paraId="70FD16AB">
            <w:pPr>
              <w:spacing w:line="320" w:lineRule="exact"/>
              <w:jc w:val="center"/>
              <w:rPr>
                <w:rFonts w:ascii="Times New Roman" w:hAnsi="Times New Roman" w:eastAsia="方正仿宋_GBK" w:cs="Times New Roman"/>
                <w:sz w:val="24"/>
                <w:szCs w:val="22"/>
              </w:rPr>
            </w:pPr>
          </w:p>
        </w:tc>
        <w:tc>
          <w:tcPr>
            <w:tcW w:w="2118" w:type="dxa"/>
            <w:vAlign w:val="center"/>
          </w:tcPr>
          <w:p w14:paraId="21EB16F1">
            <w:pPr>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发动机号</w:t>
            </w:r>
          </w:p>
        </w:tc>
        <w:tc>
          <w:tcPr>
            <w:tcW w:w="2324" w:type="dxa"/>
            <w:vAlign w:val="center"/>
          </w:tcPr>
          <w:p w14:paraId="35ABEAB8">
            <w:pPr>
              <w:spacing w:line="320" w:lineRule="exact"/>
              <w:jc w:val="center"/>
              <w:rPr>
                <w:rFonts w:ascii="Times New Roman" w:hAnsi="Times New Roman" w:eastAsia="方正仿宋_GBK" w:cs="Times New Roman"/>
                <w:sz w:val="24"/>
                <w:szCs w:val="22"/>
              </w:rPr>
            </w:pPr>
          </w:p>
        </w:tc>
      </w:tr>
      <w:tr w14:paraId="38EA6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2312" w:type="dxa"/>
            <w:vAlign w:val="center"/>
          </w:tcPr>
          <w:p w14:paraId="1E73C3C6">
            <w:pPr>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底盘车（机）架号</w:t>
            </w:r>
          </w:p>
        </w:tc>
        <w:tc>
          <w:tcPr>
            <w:tcW w:w="2111" w:type="dxa"/>
            <w:vAlign w:val="center"/>
          </w:tcPr>
          <w:p w14:paraId="703B11DC">
            <w:pPr>
              <w:spacing w:line="320" w:lineRule="exact"/>
              <w:jc w:val="center"/>
              <w:rPr>
                <w:rFonts w:ascii="Times New Roman" w:hAnsi="Times New Roman" w:eastAsia="方正仿宋_GBK" w:cs="Times New Roman"/>
                <w:sz w:val="24"/>
                <w:szCs w:val="22"/>
              </w:rPr>
            </w:pPr>
          </w:p>
        </w:tc>
        <w:tc>
          <w:tcPr>
            <w:tcW w:w="2118" w:type="dxa"/>
            <w:vAlign w:val="center"/>
          </w:tcPr>
          <w:p w14:paraId="3DB469F7">
            <w:pPr>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牌照号码及初次注册登记日期</w:t>
            </w:r>
          </w:p>
        </w:tc>
        <w:tc>
          <w:tcPr>
            <w:tcW w:w="2324" w:type="dxa"/>
            <w:vAlign w:val="center"/>
          </w:tcPr>
          <w:p w14:paraId="4AC31ED1">
            <w:pPr>
              <w:spacing w:line="320" w:lineRule="exact"/>
              <w:jc w:val="center"/>
              <w:rPr>
                <w:rFonts w:ascii="Times New Roman" w:hAnsi="Times New Roman" w:eastAsia="方正仿宋_GBK" w:cs="Times New Roman"/>
                <w:sz w:val="24"/>
                <w:szCs w:val="22"/>
              </w:rPr>
            </w:pPr>
          </w:p>
        </w:tc>
      </w:tr>
      <w:tr w14:paraId="7D3EE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2312" w:type="dxa"/>
            <w:vAlign w:val="center"/>
          </w:tcPr>
          <w:p w14:paraId="5ECC6A37">
            <w:pPr>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出厂日期</w:t>
            </w:r>
          </w:p>
        </w:tc>
        <w:tc>
          <w:tcPr>
            <w:tcW w:w="2111" w:type="dxa"/>
            <w:vAlign w:val="center"/>
          </w:tcPr>
          <w:p w14:paraId="60AD8D52">
            <w:pPr>
              <w:spacing w:line="320" w:lineRule="exact"/>
              <w:jc w:val="center"/>
              <w:rPr>
                <w:rFonts w:ascii="Times New Roman" w:hAnsi="Times New Roman" w:eastAsia="方正仿宋_GBK" w:cs="Times New Roman"/>
                <w:sz w:val="24"/>
                <w:szCs w:val="22"/>
              </w:rPr>
            </w:pPr>
          </w:p>
        </w:tc>
        <w:tc>
          <w:tcPr>
            <w:tcW w:w="2118" w:type="dxa"/>
            <w:vAlign w:val="center"/>
          </w:tcPr>
          <w:p w14:paraId="5EEE3F25">
            <w:pPr>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回收日期</w:t>
            </w:r>
          </w:p>
        </w:tc>
        <w:tc>
          <w:tcPr>
            <w:tcW w:w="2324" w:type="dxa"/>
            <w:vAlign w:val="center"/>
          </w:tcPr>
          <w:p w14:paraId="1863D2C3">
            <w:pPr>
              <w:spacing w:line="320" w:lineRule="exact"/>
              <w:jc w:val="center"/>
              <w:rPr>
                <w:rFonts w:ascii="Times New Roman" w:hAnsi="Times New Roman" w:eastAsia="方正仿宋_GBK" w:cs="Times New Roman"/>
                <w:sz w:val="24"/>
                <w:szCs w:val="22"/>
              </w:rPr>
            </w:pPr>
          </w:p>
        </w:tc>
      </w:tr>
      <w:tr w14:paraId="7CAF0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2312" w:type="dxa"/>
            <w:vAlign w:val="center"/>
          </w:tcPr>
          <w:p w14:paraId="31D71B37">
            <w:pPr>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回收拆解企业</w:t>
            </w:r>
          </w:p>
        </w:tc>
        <w:tc>
          <w:tcPr>
            <w:tcW w:w="2111" w:type="dxa"/>
            <w:vAlign w:val="center"/>
          </w:tcPr>
          <w:p w14:paraId="5A1968C3">
            <w:pPr>
              <w:spacing w:line="320" w:lineRule="exact"/>
              <w:jc w:val="center"/>
              <w:rPr>
                <w:rFonts w:ascii="Times New Roman" w:hAnsi="Times New Roman" w:eastAsia="方正仿宋_GBK" w:cs="Times New Roman"/>
                <w:sz w:val="24"/>
                <w:szCs w:val="22"/>
              </w:rPr>
            </w:pPr>
          </w:p>
        </w:tc>
        <w:tc>
          <w:tcPr>
            <w:tcW w:w="2118" w:type="dxa"/>
            <w:vAlign w:val="center"/>
          </w:tcPr>
          <w:p w14:paraId="547CBAC7">
            <w:pPr>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回收网点</w:t>
            </w:r>
          </w:p>
        </w:tc>
        <w:tc>
          <w:tcPr>
            <w:tcW w:w="2324" w:type="dxa"/>
            <w:vAlign w:val="center"/>
          </w:tcPr>
          <w:p w14:paraId="01246CBE">
            <w:pPr>
              <w:spacing w:line="320" w:lineRule="exact"/>
              <w:jc w:val="center"/>
              <w:rPr>
                <w:rFonts w:ascii="Times New Roman" w:hAnsi="Times New Roman" w:eastAsia="方正仿宋_GBK" w:cs="Times New Roman"/>
                <w:sz w:val="24"/>
                <w:szCs w:val="22"/>
              </w:rPr>
            </w:pPr>
          </w:p>
        </w:tc>
      </w:tr>
      <w:tr w14:paraId="7163E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96" w:hRule="atLeast"/>
          <w:jc w:val="center"/>
        </w:trPr>
        <w:tc>
          <w:tcPr>
            <w:tcW w:w="2312" w:type="dxa"/>
            <w:vAlign w:val="center"/>
          </w:tcPr>
          <w:p w14:paraId="26022D94">
            <w:pPr>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主要总成</w:t>
            </w:r>
          </w:p>
          <w:p w14:paraId="3BA11010">
            <w:pPr>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是否齐全</w:t>
            </w:r>
          </w:p>
        </w:tc>
        <w:tc>
          <w:tcPr>
            <w:tcW w:w="6553" w:type="dxa"/>
            <w:gridSpan w:val="3"/>
            <w:vAlign w:val="center"/>
          </w:tcPr>
          <w:p w14:paraId="10D9350F">
            <w:pPr>
              <w:spacing w:line="320" w:lineRule="exact"/>
              <w:jc w:val="left"/>
              <w:rPr>
                <w:rFonts w:ascii="Times New Roman" w:hAnsi="Times New Roman" w:eastAsia="方正仿宋_GBK" w:cs="Times New Roman"/>
                <w:sz w:val="24"/>
                <w:szCs w:val="22"/>
              </w:rPr>
            </w:pPr>
            <w:r>
              <w:rPr>
                <w:rFonts w:hint="eastAsia" w:ascii="Times New Roman" w:hAnsi="Times New Roman" w:eastAsia="方正仿宋_GBK" w:cs="Times New Roman"/>
                <w:sz w:val="24"/>
                <w:szCs w:val="22"/>
                <w:lang w:eastAsia="zh-CN"/>
              </w:rPr>
              <w:t>□</w:t>
            </w:r>
            <w:r>
              <w:rPr>
                <w:rFonts w:ascii="Times New Roman" w:hAnsi="Times New Roman" w:eastAsia="方正仿宋_GBK" w:cs="Times New Roman"/>
                <w:sz w:val="24"/>
                <w:szCs w:val="22"/>
              </w:rPr>
              <w:t>是</w:t>
            </w:r>
          </w:p>
          <w:p w14:paraId="18C5FAC5">
            <w:pPr>
              <w:spacing w:line="320" w:lineRule="exact"/>
              <w:jc w:val="left"/>
              <w:rPr>
                <w:rFonts w:ascii="Times New Roman" w:hAnsi="Times New Roman" w:eastAsia="方正仿宋_GBK" w:cs="Times New Roman"/>
                <w:sz w:val="24"/>
                <w:szCs w:val="22"/>
              </w:rPr>
            </w:pPr>
            <w:r>
              <w:rPr>
                <w:rFonts w:hint="eastAsia" w:ascii="Times New Roman" w:hAnsi="Times New Roman" w:eastAsia="方正仿宋_GBK" w:cs="Times New Roman"/>
                <w:sz w:val="24"/>
                <w:szCs w:val="22"/>
              </w:rPr>
              <w:t>［</w:t>
            </w:r>
            <w:r>
              <w:rPr>
                <w:rFonts w:ascii="Times New Roman" w:hAnsi="Times New Roman" w:eastAsia="方正仿宋_GBK" w:cs="Times New Roman"/>
                <w:sz w:val="24"/>
                <w:szCs w:val="22"/>
              </w:rPr>
              <w:t>包含以下主要部件（根据机具结构分别勾选）：</w:t>
            </w:r>
            <w:r>
              <w:rPr>
                <w:rFonts w:hint="eastAsia" w:ascii="Times New Roman" w:hAnsi="Times New Roman" w:eastAsia="方正仿宋_GBK" w:cs="Times New Roman"/>
                <w:sz w:val="24"/>
                <w:szCs w:val="22"/>
                <w:lang w:eastAsia="zh-CN"/>
              </w:rPr>
              <w:t>□</w:t>
            </w:r>
            <w:r>
              <w:rPr>
                <w:rFonts w:ascii="Times New Roman" w:hAnsi="Times New Roman" w:eastAsia="方正仿宋_GBK" w:cs="Times New Roman"/>
                <w:sz w:val="24"/>
                <w:szCs w:val="22"/>
              </w:rPr>
              <w:t>整机铭牌、</w:t>
            </w:r>
            <w:r>
              <w:rPr>
                <w:rFonts w:hint="eastAsia" w:ascii="Times New Roman" w:hAnsi="Times New Roman" w:eastAsia="方正仿宋_GBK" w:cs="Times New Roman"/>
                <w:sz w:val="24"/>
                <w:szCs w:val="22"/>
                <w:lang w:eastAsia="zh-CN"/>
              </w:rPr>
              <w:t>□</w:t>
            </w:r>
            <w:r>
              <w:rPr>
                <w:rFonts w:ascii="Times New Roman" w:hAnsi="Times New Roman" w:eastAsia="方正仿宋_GBK" w:cs="Times New Roman"/>
                <w:sz w:val="24"/>
                <w:szCs w:val="22"/>
              </w:rPr>
              <w:t>发动机或电动机、</w:t>
            </w:r>
            <w:r>
              <w:rPr>
                <w:rFonts w:hint="eastAsia" w:ascii="Times New Roman" w:hAnsi="Times New Roman" w:eastAsia="方正仿宋_GBK" w:cs="Times New Roman"/>
                <w:sz w:val="24"/>
                <w:szCs w:val="22"/>
                <w:lang w:eastAsia="zh-CN"/>
              </w:rPr>
              <w:t>□</w:t>
            </w:r>
            <w:r>
              <w:rPr>
                <w:rFonts w:ascii="Times New Roman" w:hAnsi="Times New Roman" w:eastAsia="方正仿宋_GBK" w:cs="Times New Roman"/>
                <w:sz w:val="24"/>
                <w:szCs w:val="22"/>
              </w:rPr>
              <w:t>割台、</w:t>
            </w:r>
            <w:r>
              <w:rPr>
                <w:rFonts w:hint="eastAsia" w:ascii="Times New Roman" w:hAnsi="Times New Roman" w:eastAsia="方正仿宋_GBK" w:cs="Times New Roman"/>
                <w:sz w:val="24"/>
                <w:szCs w:val="22"/>
                <w:lang w:eastAsia="zh-CN"/>
              </w:rPr>
              <w:t>□</w:t>
            </w:r>
            <w:r>
              <w:rPr>
                <w:rFonts w:ascii="Times New Roman" w:hAnsi="Times New Roman" w:eastAsia="方正仿宋_GBK" w:cs="Times New Roman"/>
                <w:sz w:val="24"/>
                <w:szCs w:val="22"/>
              </w:rPr>
              <w:t>脱粒清选装置、</w:t>
            </w:r>
            <w:r>
              <w:rPr>
                <w:rFonts w:hint="eastAsia" w:ascii="Times New Roman" w:hAnsi="Times New Roman" w:eastAsia="方正仿宋_GBK" w:cs="Times New Roman"/>
                <w:sz w:val="24"/>
                <w:szCs w:val="22"/>
                <w:lang w:eastAsia="zh-CN"/>
              </w:rPr>
              <w:t>□</w:t>
            </w:r>
            <w:r>
              <w:rPr>
                <w:rFonts w:ascii="Times New Roman" w:hAnsi="Times New Roman" w:eastAsia="方正仿宋_GBK" w:cs="Times New Roman"/>
                <w:sz w:val="24"/>
                <w:szCs w:val="22"/>
              </w:rPr>
              <w:t>种箱及排种装置、</w:t>
            </w:r>
            <w:r>
              <w:rPr>
                <w:rFonts w:hint="eastAsia" w:ascii="Times New Roman" w:hAnsi="Times New Roman" w:eastAsia="方正仿宋_GBK" w:cs="Times New Roman"/>
                <w:sz w:val="24"/>
                <w:szCs w:val="22"/>
                <w:lang w:eastAsia="zh-CN"/>
              </w:rPr>
              <w:t>□</w:t>
            </w:r>
            <w:r>
              <w:rPr>
                <w:rFonts w:ascii="Times New Roman" w:hAnsi="Times New Roman" w:eastAsia="方正仿宋_GBK" w:cs="Times New Roman"/>
                <w:sz w:val="24"/>
                <w:szCs w:val="22"/>
              </w:rPr>
              <w:t>栽插装置、</w:t>
            </w:r>
            <w:r>
              <w:rPr>
                <w:rFonts w:hint="eastAsia" w:ascii="Times New Roman" w:hAnsi="Times New Roman" w:eastAsia="方正仿宋_GBK" w:cs="Times New Roman"/>
                <w:sz w:val="24"/>
                <w:szCs w:val="22"/>
                <w:lang w:eastAsia="zh-CN"/>
              </w:rPr>
              <w:t>□</w:t>
            </w:r>
            <w:r>
              <w:rPr>
                <w:rFonts w:ascii="Times New Roman" w:hAnsi="Times New Roman" w:eastAsia="方正仿宋_GBK" w:cs="Times New Roman"/>
                <w:sz w:val="24"/>
                <w:szCs w:val="22"/>
              </w:rPr>
              <w:t>变速箱、</w:t>
            </w:r>
            <w:r>
              <w:rPr>
                <w:rFonts w:hint="eastAsia" w:ascii="Times New Roman" w:hAnsi="Times New Roman" w:eastAsia="方正仿宋_GBK" w:cs="Times New Roman"/>
                <w:sz w:val="24"/>
                <w:szCs w:val="22"/>
                <w:lang w:eastAsia="zh-CN"/>
              </w:rPr>
              <w:t>□</w:t>
            </w:r>
            <w:r>
              <w:rPr>
                <w:rFonts w:ascii="Times New Roman" w:hAnsi="Times New Roman" w:eastAsia="方正仿宋_GBK" w:cs="Times New Roman"/>
                <w:sz w:val="24"/>
                <w:szCs w:val="22"/>
              </w:rPr>
              <w:t>转向器、</w:t>
            </w:r>
            <w:r>
              <w:rPr>
                <w:rFonts w:hint="eastAsia" w:ascii="Times New Roman" w:hAnsi="Times New Roman" w:eastAsia="方正仿宋_GBK" w:cs="Times New Roman"/>
                <w:sz w:val="24"/>
                <w:szCs w:val="22"/>
                <w:lang w:eastAsia="zh-CN"/>
              </w:rPr>
              <w:t>□</w:t>
            </w:r>
            <w:r>
              <w:rPr>
                <w:rFonts w:ascii="Times New Roman" w:hAnsi="Times New Roman" w:eastAsia="方正仿宋_GBK" w:cs="Times New Roman"/>
                <w:sz w:val="24"/>
                <w:szCs w:val="22"/>
              </w:rPr>
              <w:t>前后桥、</w:t>
            </w:r>
            <w:r>
              <w:rPr>
                <w:rFonts w:hint="eastAsia" w:ascii="Times New Roman" w:hAnsi="Times New Roman" w:eastAsia="方正仿宋_GBK" w:cs="Times New Roman"/>
                <w:sz w:val="24"/>
                <w:szCs w:val="22"/>
                <w:lang w:eastAsia="zh-CN"/>
              </w:rPr>
              <w:t>□</w:t>
            </w:r>
            <w:r>
              <w:rPr>
                <w:rFonts w:ascii="Times New Roman" w:hAnsi="Times New Roman" w:eastAsia="方正仿宋_GBK" w:cs="Times New Roman"/>
                <w:sz w:val="24"/>
                <w:szCs w:val="22"/>
              </w:rPr>
              <w:t>机架机身、</w:t>
            </w:r>
            <w:r>
              <w:rPr>
                <w:rFonts w:hint="eastAsia" w:ascii="Times New Roman" w:hAnsi="Times New Roman" w:eastAsia="方正仿宋_GBK" w:cs="Times New Roman"/>
                <w:sz w:val="24"/>
                <w:szCs w:val="22"/>
                <w:lang w:eastAsia="zh-CN"/>
              </w:rPr>
              <w:t>□</w:t>
            </w:r>
            <w:r>
              <w:rPr>
                <w:rFonts w:ascii="Times New Roman" w:hAnsi="Times New Roman" w:eastAsia="方正仿宋_GBK" w:cs="Times New Roman"/>
                <w:sz w:val="24"/>
                <w:szCs w:val="22"/>
              </w:rPr>
              <w:t>刀具、</w:t>
            </w:r>
            <w:r>
              <w:rPr>
                <w:rFonts w:hint="eastAsia" w:ascii="Times New Roman" w:hAnsi="Times New Roman" w:eastAsia="方正仿宋_GBK" w:cs="Times New Roman"/>
                <w:sz w:val="24"/>
                <w:szCs w:val="22"/>
                <w:lang w:eastAsia="zh-CN"/>
              </w:rPr>
              <w:t>□</w:t>
            </w:r>
            <w:r>
              <w:rPr>
                <w:rFonts w:ascii="Times New Roman" w:hAnsi="Times New Roman" w:eastAsia="方正仿宋_GBK" w:cs="Times New Roman"/>
                <w:sz w:val="24"/>
                <w:szCs w:val="22"/>
              </w:rPr>
              <w:t>动力电池（电动机械配备时）、</w:t>
            </w:r>
            <w:r>
              <w:rPr>
                <w:rFonts w:hint="eastAsia" w:ascii="Times New Roman" w:hAnsi="Times New Roman" w:eastAsia="方正仿宋_GBK" w:cs="Times New Roman"/>
                <w:sz w:val="24"/>
                <w:szCs w:val="22"/>
                <w:lang w:eastAsia="zh-CN"/>
              </w:rPr>
              <w:t>□</w:t>
            </w:r>
            <w:r>
              <w:rPr>
                <w:rFonts w:ascii="Times New Roman" w:hAnsi="Times New Roman" w:eastAsia="方正仿宋_GBK" w:cs="Times New Roman"/>
                <w:sz w:val="24"/>
                <w:szCs w:val="22"/>
              </w:rPr>
              <w:t>喷杆药箱、</w:t>
            </w:r>
            <w:r>
              <w:rPr>
                <w:rFonts w:hint="eastAsia" w:ascii="Times New Roman" w:hAnsi="Times New Roman" w:eastAsia="方正仿宋_GBK" w:cs="Times New Roman"/>
                <w:sz w:val="24"/>
                <w:szCs w:val="22"/>
                <w:lang w:eastAsia="zh-CN"/>
              </w:rPr>
              <w:t>□</w:t>
            </w:r>
            <w:r>
              <w:rPr>
                <w:rFonts w:ascii="Times New Roman" w:hAnsi="Times New Roman" w:eastAsia="方正仿宋_GBK" w:cs="Times New Roman"/>
                <w:sz w:val="24"/>
                <w:szCs w:val="22"/>
              </w:rPr>
              <w:t>热源</w:t>
            </w:r>
            <w:r>
              <w:rPr>
                <w:rFonts w:hint="eastAsia" w:ascii="Times New Roman" w:hAnsi="Times New Roman" w:eastAsia="方正仿宋_GBK" w:cs="Times New Roman"/>
                <w:sz w:val="24"/>
                <w:szCs w:val="22"/>
              </w:rPr>
              <w:t>］</w:t>
            </w:r>
          </w:p>
          <w:p w14:paraId="162E0F03">
            <w:pPr>
              <w:spacing w:line="320" w:lineRule="exact"/>
              <w:jc w:val="left"/>
              <w:rPr>
                <w:rFonts w:ascii="Times New Roman" w:hAnsi="Times New Roman" w:eastAsia="方正仿宋_GBK" w:cs="Times New Roman"/>
                <w:sz w:val="24"/>
                <w:szCs w:val="22"/>
              </w:rPr>
            </w:pPr>
            <w:r>
              <w:rPr>
                <w:rFonts w:hint="eastAsia" w:ascii="Times New Roman" w:hAnsi="Times New Roman" w:eastAsia="方正仿宋_GBK" w:cs="Times New Roman"/>
                <w:sz w:val="24"/>
                <w:szCs w:val="22"/>
                <w:lang w:eastAsia="zh-CN"/>
              </w:rPr>
              <w:t>□</w:t>
            </w:r>
            <w:r>
              <w:rPr>
                <w:rFonts w:ascii="Times New Roman" w:hAnsi="Times New Roman" w:eastAsia="方正仿宋_GBK" w:cs="Times New Roman"/>
                <w:sz w:val="24"/>
                <w:szCs w:val="22"/>
              </w:rPr>
              <w:t>否</w:t>
            </w:r>
          </w:p>
        </w:tc>
      </w:tr>
      <w:tr w14:paraId="52CD8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97" w:hRule="atLeast"/>
          <w:jc w:val="center"/>
        </w:trPr>
        <w:tc>
          <w:tcPr>
            <w:tcW w:w="4423" w:type="dxa"/>
            <w:gridSpan w:val="2"/>
            <w:vAlign w:val="top"/>
          </w:tcPr>
          <w:p w14:paraId="5EC17632">
            <w:pPr>
              <w:spacing w:line="320" w:lineRule="exact"/>
              <w:rPr>
                <w:rFonts w:ascii="Times New Roman" w:hAnsi="Times New Roman" w:eastAsia="方正仿宋_GBK" w:cs="Times New Roman"/>
                <w:sz w:val="24"/>
                <w:szCs w:val="22"/>
              </w:rPr>
            </w:pPr>
          </w:p>
          <w:p w14:paraId="4C425EB8">
            <w:pPr>
              <w:spacing w:line="32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农机回收拆解企业或授权网点（盖章）</w:t>
            </w:r>
          </w:p>
          <w:p w14:paraId="658F3B18">
            <w:pPr>
              <w:spacing w:line="320" w:lineRule="exact"/>
              <w:ind w:firstLine="472" w:firstLineChars="200"/>
              <w:rPr>
                <w:rFonts w:ascii="Times New Roman" w:hAnsi="Times New Roman" w:eastAsia="方正仿宋_GBK" w:cs="Times New Roman"/>
                <w:sz w:val="24"/>
                <w:szCs w:val="22"/>
              </w:rPr>
            </w:pPr>
          </w:p>
          <w:p w14:paraId="30A25459">
            <w:pPr>
              <w:spacing w:line="320" w:lineRule="exact"/>
              <w:ind w:firstLine="472" w:firstLineChars="200"/>
              <w:rPr>
                <w:rFonts w:ascii="Times New Roman" w:hAnsi="Times New Roman" w:eastAsia="方正仿宋_GBK" w:cs="Times New Roman"/>
                <w:sz w:val="24"/>
                <w:szCs w:val="22"/>
              </w:rPr>
            </w:pPr>
          </w:p>
          <w:p w14:paraId="75699345">
            <w:pPr>
              <w:spacing w:line="320" w:lineRule="exact"/>
              <w:ind w:firstLine="590" w:firstLineChars="250"/>
              <w:rPr>
                <w:rFonts w:ascii="Times New Roman" w:hAnsi="Times New Roman" w:eastAsia="方正仿宋_GBK" w:cs="Times New Roman"/>
                <w:sz w:val="24"/>
                <w:szCs w:val="22"/>
              </w:rPr>
            </w:pPr>
          </w:p>
          <w:p w14:paraId="3EFC1597">
            <w:pPr>
              <w:spacing w:line="320" w:lineRule="exact"/>
              <w:ind w:firstLine="590" w:firstLineChars="250"/>
              <w:rPr>
                <w:rFonts w:ascii="Times New Roman" w:hAnsi="Times New Roman" w:eastAsia="方正仿宋_GBK" w:cs="Times New Roman"/>
                <w:sz w:val="24"/>
                <w:szCs w:val="22"/>
              </w:rPr>
            </w:pPr>
          </w:p>
          <w:p w14:paraId="46FD53F2">
            <w:pPr>
              <w:spacing w:line="320" w:lineRule="exact"/>
              <w:ind w:firstLine="590" w:firstLineChars="250"/>
              <w:rPr>
                <w:rFonts w:ascii="Times New Roman" w:hAnsi="Times New Roman" w:eastAsia="方正仿宋_GBK" w:cs="Times New Roman"/>
                <w:sz w:val="24"/>
                <w:szCs w:val="22"/>
              </w:rPr>
            </w:pPr>
            <w:r>
              <w:rPr>
                <w:rFonts w:ascii="Times New Roman" w:hAnsi="Times New Roman" w:eastAsia="方正仿宋_GBK" w:cs="Times New Roman"/>
                <w:sz w:val="24"/>
                <w:szCs w:val="22"/>
              </w:rPr>
              <w:t>经办人：</w:t>
            </w:r>
          </w:p>
          <w:p w14:paraId="3F0E7F0C">
            <w:pPr>
              <w:spacing w:line="320" w:lineRule="exact"/>
              <w:ind w:firstLine="1652" w:firstLineChars="70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年   月   日</w:t>
            </w:r>
          </w:p>
          <w:p w14:paraId="29899C5D">
            <w:pPr>
              <w:spacing w:line="320" w:lineRule="exact"/>
              <w:ind w:firstLine="472" w:firstLineChars="200"/>
              <w:rPr>
                <w:rFonts w:ascii="Times New Roman" w:hAnsi="Times New Roman" w:eastAsia="方正仿宋_GBK" w:cs="Times New Roman"/>
                <w:sz w:val="24"/>
                <w:szCs w:val="22"/>
              </w:rPr>
            </w:pPr>
          </w:p>
        </w:tc>
        <w:tc>
          <w:tcPr>
            <w:tcW w:w="4442" w:type="dxa"/>
            <w:gridSpan w:val="2"/>
            <w:vAlign w:val="center"/>
          </w:tcPr>
          <w:p w14:paraId="2E91E028">
            <w:pPr>
              <w:spacing w:line="32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已办理注销登记。</w:t>
            </w:r>
          </w:p>
          <w:p w14:paraId="5570A5AB">
            <w:pPr>
              <w:spacing w:line="320" w:lineRule="exact"/>
              <w:ind w:firstLine="708"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农机牌证管理机构（盖章）</w:t>
            </w:r>
          </w:p>
          <w:p w14:paraId="58C96B5E">
            <w:pPr>
              <w:spacing w:line="320" w:lineRule="exact"/>
              <w:ind w:firstLine="708"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经办人：</w:t>
            </w:r>
          </w:p>
          <w:p w14:paraId="78BC65F6">
            <w:pPr>
              <w:spacing w:line="320" w:lineRule="exact"/>
              <w:rPr>
                <w:rFonts w:ascii="Times New Roman" w:hAnsi="Times New Roman" w:eastAsia="方正仿宋_GBK" w:cs="Times New Roman"/>
                <w:sz w:val="24"/>
                <w:szCs w:val="22"/>
              </w:rPr>
            </w:pPr>
          </w:p>
          <w:p w14:paraId="2C9D87DD">
            <w:pPr>
              <w:spacing w:line="320" w:lineRule="exact"/>
              <w:ind w:firstLine="1770" w:firstLineChars="750"/>
              <w:rPr>
                <w:rFonts w:ascii="Times New Roman" w:hAnsi="Times New Roman" w:eastAsia="方正仿宋_GBK" w:cs="Times New Roman"/>
                <w:sz w:val="24"/>
                <w:szCs w:val="22"/>
              </w:rPr>
            </w:pPr>
            <w:r>
              <w:rPr>
                <w:rFonts w:ascii="Times New Roman" w:hAnsi="Times New Roman" w:eastAsia="方正仿宋_GBK" w:cs="Times New Roman"/>
                <w:sz w:val="24"/>
                <w:szCs w:val="22"/>
              </w:rPr>
              <w:t>年   月   日</w:t>
            </w:r>
          </w:p>
          <w:p w14:paraId="7370FB41">
            <w:pPr>
              <w:spacing w:line="32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（此栏仅适用于已上牌证的拖拉机和联合收割机）</w:t>
            </w:r>
          </w:p>
        </w:tc>
      </w:tr>
    </w:tbl>
    <w:p w14:paraId="0E8ACDF1">
      <w:pPr>
        <w:spacing w:line="32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说明：1.此表为样表，各区县可结合实际，对表格的格式内容进行调整完善。2.本表一式三份（牌证机具需签注农机牌证管理机构印章）：一份农机回收拆解企业存查（回收点应将此表连同报废机具一并交给回收拆解企业）；一份机主存查；一份农机购置补贴申领受理部门申领补贴。</w:t>
      </w:r>
    </w:p>
    <w:p w14:paraId="22071B0E">
      <w:pPr>
        <w:rPr>
          <w:rFonts w:hint="eastAsia" w:ascii="Times New Roman" w:hAnsi="Times New Roman" w:eastAsia="方正黑体_GBK" w:cs="Times New Roman"/>
          <w:bCs/>
          <w:szCs w:val="32"/>
          <w:lang w:val="en-US" w:eastAsia="zh-CN"/>
        </w:rPr>
      </w:pPr>
      <w:r>
        <w:rPr>
          <w:rFonts w:ascii="Times New Roman" w:hAnsi="Times New Roman" w:eastAsia="方正黑体_GBK" w:cs="Times New Roman"/>
          <w:bCs/>
          <w:szCs w:val="32"/>
        </w:rPr>
        <w:t>附件</w:t>
      </w:r>
      <w:r>
        <w:rPr>
          <w:rFonts w:hint="eastAsia" w:ascii="Times New Roman" w:hAnsi="Times New Roman" w:eastAsia="方正黑体_GBK" w:cs="Times New Roman"/>
          <w:bCs/>
          <w:szCs w:val="32"/>
          <w:lang w:val="en-US" w:eastAsia="zh-CN"/>
        </w:rPr>
        <w:t>4</w:t>
      </w:r>
    </w:p>
    <w:p w14:paraId="0C9CAF5D">
      <w:pPr>
        <w:widowControl w:val="0"/>
        <w:spacing w:after="120"/>
        <w:jc w:val="both"/>
        <w:rPr>
          <w:rFonts w:ascii="Times New Roman" w:hAnsi="Times New Roman" w:eastAsia="方正仿宋_GBK" w:cs="Times New Roman"/>
          <w:kern w:val="2"/>
          <w:sz w:val="16"/>
          <w:szCs w:val="16"/>
          <w:lang w:val="en-US" w:eastAsia="zh-CN" w:bidi="ar-SA"/>
        </w:rPr>
      </w:pPr>
    </w:p>
    <w:p w14:paraId="419305F5">
      <w:pPr>
        <w:spacing w:line="600" w:lineRule="exact"/>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重庆市报废农机来历承诺书</w:t>
      </w:r>
    </w:p>
    <w:p w14:paraId="54BA0DAA">
      <w:pPr>
        <w:ind w:firstLine="632" w:firstLineChars="200"/>
        <w:rPr>
          <w:rFonts w:ascii="Times New Roman" w:hAnsi="Times New Roman" w:eastAsia="仿宋" w:cs="Times New Roman"/>
          <w:szCs w:val="32"/>
        </w:rPr>
      </w:pPr>
    </w:p>
    <w:p w14:paraId="7B859358">
      <w:pPr>
        <w:keepNext/>
        <w:keepLines/>
        <w:pageBreakBefore w:val="0"/>
        <w:widowControl w:val="0"/>
        <w:kinsoku/>
        <w:wordWrap w:val="0"/>
        <w:overflowPunct/>
        <w:topLinePunct/>
        <w:autoSpaceDE/>
        <w:autoSpaceDN/>
        <w:bidi w:val="0"/>
        <w:adjustRightInd/>
        <w:snapToGrid/>
        <w:ind w:firstLine="632" w:firstLineChars="200"/>
        <w:textAlignment w:val="auto"/>
        <w:rPr>
          <w:rFonts w:ascii="Times New Roman" w:hAnsi="Times New Roman" w:eastAsia="方正仿宋_GBK" w:cs="Times New Roman"/>
          <w:szCs w:val="32"/>
        </w:rPr>
      </w:pPr>
      <w:r>
        <w:rPr>
          <w:rFonts w:ascii="Times New Roman" w:hAnsi="Times New Roman" w:eastAsia="方正仿宋_GBK" w:cs="Times New Roman"/>
          <w:szCs w:val="32"/>
        </w:rPr>
        <w:t>本人________（身份证：________________；住址___________________；联系电话：___________________）</w:t>
      </w:r>
      <w:r>
        <w:rPr>
          <w:rFonts w:hint="eastAsia" w:ascii="Times New Roman" w:hAnsi="Times New Roman" w:eastAsia="方正仿宋_GBK" w:cs="Times New Roman"/>
          <w:szCs w:val="32"/>
          <w:lang w:eastAsia="zh-CN"/>
        </w:rPr>
        <w:t>，</w:t>
      </w:r>
      <w:r>
        <w:rPr>
          <w:rFonts w:hint="eastAsia" w:ascii="Times New Roman" w:hAnsi="Times New Roman" w:eastAsia="方正仿宋_GBK" w:cs="Times New Roman"/>
          <w:szCs w:val="32"/>
          <w:lang w:val="en-US" w:eastAsia="zh-CN"/>
        </w:rPr>
        <w:t>系从事农业生产的农民/农业生产经营组织；</w:t>
      </w:r>
      <w:r>
        <w:rPr>
          <w:rFonts w:ascii="Times New Roman" w:hAnsi="Times New Roman" w:eastAsia="方正仿宋_GBK" w:cs="Times New Roman"/>
          <w:szCs w:val="32"/>
        </w:rPr>
        <w:t>于____年____月____日在__________________处，购买整机出厂编号为_______________________，发动机出厂编号__________________的__________________型号_________________，</w:t>
      </w:r>
      <w:r>
        <w:rPr>
          <w:rFonts w:hint="eastAsia" w:ascii="Times New Roman" w:hAnsi="Times New Roman" w:eastAsia="方正仿宋_GBK" w:cs="Times New Roman"/>
          <w:szCs w:val="32"/>
          <w:lang w:val="en-US" w:eastAsia="zh-CN"/>
        </w:rPr>
        <w:t>牌证号</w:t>
      </w:r>
      <w:r>
        <w:rPr>
          <w:rFonts w:hint="eastAsia" w:ascii="Times New Roman" w:hAnsi="Times New Roman" w:eastAsia="方正仿宋_GBK" w:cs="Times New Roman"/>
          <w:szCs w:val="32"/>
          <w:lang w:eastAsia="zh-CN"/>
        </w:rPr>
        <w:t>（□</w:t>
      </w:r>
      <w:r>
        <w:rPr>
          <w:rFonts w:hint="eastAsia" w:ascii="Times New Roman" w:hAnsi="Times New Roman" w:eastAsia="方正仿宋_GBK" w:cs="Times New Roman"/>
          <w:szCs w:val="32"/>
          <w:lang w:val="en-US" w:eastAsia="zh-CN"/>
        </w:rPr>
        <w:t>未办理牌证</w:t>
      </w:r>
      <w:r>
        <w:rPr>
          <w:rFonts w:hint="eastAsia" w:ascii="Times New Roman" w:hAnsi="Times New Roman" w:eastAsia="方正仿宋_GBK" w:cs="Times New Roman"/>
          <w:szCs w:val="32"/>
          <w:lang w:eastAsia="zh-CN"/>
        </w:rPr>
        <w:t>）</w:t>
      </w:r>
      <w:r>
        <w:rPr>
          <w:rFonts w:ascii="Times New Roman" w:hAnsi="Times New Roman" w:eastAsia="方正仿宋_GBK" w:cs="Times New Roman"/>
          <w:szCs w:val="32"/>
        </w:rPr>
        <w:t>_______________</w:t>
      </w:r>
      <w:r>
        <w:rPr>
          <w:rFonts w:hint="eastAsia" w:ascii="Times New Roman" w:hAnsi="Times New Roman" w:eastAsia="方正仿宋_GBK" w:cs="Times New Roman"/>
          <w:szCs w:val="32"/>
          <w:lang w:val="en-US" w:eastAsia="zh-CN"/>
        </w:rPr>
        <w:t>已注销</w:t>
      </w:r>
      <w:r>
        <w:rPr>
          <w:rFonts w:hint="eastAsia" w:ascii="Times New Roman" w:hAnsi="Times New Roman" w:eastAsia="方正仿宋_GBK" w:cs="Times New Roman"/>
          <w:szCs w:val="32"/>
          <w:lang w:eastAsia="zh-CN"/>
        </w:rPr>
        <w:t>，</w:t>
      </w:r>
      <w:r>
        <w:rPr>
          <w:rFonts w:ascii="Times New Roman" w:hAnsi="Times New Roman" w:eastAsia="方正仿宋_GBK" w:cs="Times New Roman"/>
          <w:szCs w:val="32"/>
        </w:rPr>
        <w:t>现申请报废。</w:t>
      </w:r>
    </w:p>
    <w:p w14:paraId="755620BA">
      <w:pPr>
        <w:keepNext/>
        <w:keepLines/>
        <w:pageBreakBefore w:val="0"/>
        <w:widowControl w:val="0"/>
        <w:kinsoku/>
        <w:wordWrap w:val="0"/>
        <w:overflowPunct/>
        <w:topLinePunct/>
        <w:autoSpaceDE/>
        <w:autoSpaceDN/>
        <w:bidi w:val="0"/>
        <w:adjustRightInd/>
        <w:snapToGrid/>
        <w:ind w:firstLine="632" w:firstLineChars="200"/>
        <w:textAlignment w:val="auto"/>
        <w:rPr>
          <w:rFonts w:ascii="Times New Roman" w:hAnsi="Times New Roman" w:eastAsia="方正仿宋_GBK" w:cs="Times New Roman"/>
          <w:szCs w:val="32"/>
        </w:rPr>
      </w:pPr>
      <w:r>
        <w:rPr>
          <w:rFonts w:ascii="Times New Roman" w:hAnsi="Times New Roman" w:eastAsia="方正仿宋_GBK" w:cs="Times New Roman"/>
          <w:szCs w:val="32"/>
        </w:rPr>
        <w:t>我承诺，该农业机械确系本人合法所得，</w:t>
      </w:r>
      <w:r>
        <w:rPr>
          <w:rFonts w:hint="eastAsia" w:ascii="Times New Roman" w:hAnsi="Times New Roman" w:eastAsia="方正仿宋_GBK" w:cs="Times New Roman"/>
          <w:szCs w:val="32"/>
          <w:lang w:val="en-US" w:eastAsia="zh-CN"/>
        </w:rPr>
        <w:t>上述信息属实，</w:t>
      </w:r>
      <w:r>
        <w:rPr>
          <w:rFonts w:ascii="Times New Roman" w:hAnsi="Times New Roman" w:eastAsia="方正仿宋_GBK" w:cs="Times New Roman"/>
          <w:szCs w:val="32"/>
        </w:rPr>
        <w:t>如不属实，愿承担一切法律责任。</w:t>
      </w:r>
    </w:p>
    <w:p w14:paraId="7FAAD0A5">
      <w:pPr>
        <w:ind w:firstLine="632" w:firstLineChars="200"/>
        <w:rPr>
          <w:rFonts w:ascii="Times New Roman" w:hAnsi="Times New Roman" w:eastAsia="方正仿宋_GBK" w:cs="Times New Roman"/>
          <w:szCs w:val="32"/>
        </w:rPr>
      </w:pPr>
    </w:p>
    <w:p w14:paraId="44A94A08">
      <w:pPr>
        <w:ind w:firstLine="632" w:firstLineChars="200"/>
        <w:rPr>
          <w:rFonts w:ascii="Times New Roman" w:hAnsi="Times New Roman" w:eastAsia="方正仿宋_GBK" w:cs="Times New Roman"/>
          <w:szCs w:val="32"/>
        </w:rPr>
      </w:pPr>
    </w:p>
    <w:p w14:paraId="401A772B">
      <w:pPr>
        <w:ind w:firstLine="632" w:firstLineChars="200"/>
        <w:rPr>
          <w:rFonts w:ascii="Times New Roman" w:hAnsi="Times New Roman" w:eastAsia="方正仿宋_GBK" w:cs="Times New Roman"/>
          <w:szCs w:val="32"/>
        </w:rPr>
      </w:pPr>
      <w:r>
        <w:rPr>
          <w:rFonts w:ascii="Times New Roman" w:hAnsi="Times New Roman" w:eastAsia="方正仿宋_GBK" w:cs="Times New Roman"/>
          <w:szCs w:val="32"/>
        </w:rPr>
        <w:t xml:space="preserve">                  承诺人：__________（签名）</w:t>
      </w:r>
    </w:p>
    <w:p w14:paraId="1BD4826D">
      <w:pPr>
        <w:widowControl w:val="0"/>
        <w:spacing w:after="0"/>
        <w:ind w:firstLine="632" w:firstLineChars="200"/>
        <w:jc w:val="both"/>
        <w:rPr>
          <w:rFonts w:hint="eastAsia" w:ascii="Times New Roman" w:hAnsi="Times New Roman" w:eastAsia="方正仿宋_GBK" w:cs="Times New Roman"/>
          <w:kern w:val="2"/>
          <w:sz w:val="16"/>
          <w:szCs w:val="16"/>
          <w:lang w:val="en-US" w:eastAsia="zh-CN" w:bidi="ar-SA"/>
        </w:rPr>
      </w:pPr>
      <w:r>
        <w:rPr>
          <w:rFonts w:ascii="Times New Roman" w:hAnsi="Times New Roman" w:eastAsia="方正仿宋_GBK" w:cs="Times New Roman"/>
          <w:kern w:val="2"/>
          <w:sz w:val="32"/>
          <w:szCs w:val="32"/>
          <w:lang w:val="en-US" w:eastAsia="zh-CN" w:bidi="ar-SA"/>
        </w:rPr>
        <w:t xml:space="preserve">                      ____年____月____日</w:t>
      </w:r>
    </w:p>
    <w:p w14:paraId="36D99643">
      <w:pPr>
        <w:rPr>
          <w:rFonts w:hint="eastAsia" w:ascii="方正仿宋_GBK" w:eastAsia="方正仿宋_GBK"/>
          <w:szCs w:val="32"/>
        </w:rPr>
      </w:pPr>
    </w:p>
    <w:p w14:paraId="090499CB">
      <w:pPr>
        <w:rPr>
          <w:rFonts w:hint="eastAsia" w:ascii="方正仿宋_GBK" w:eastAsia="方正仿宋_GBK"/>
          <w:szCs w:val="32"/>
        </w:rPr>
      </w:pPr>
    </w:p>
    <w:p w14:paraId="5ABD16B7">
      <w:pPr>
        <w:rPr>
          <w:rFonts w:hint="eastAsia" w:ascii="方正仿宋_GBK" w:eastAsia="方正仿宋_GBK"/>
          <w:szCs w:val="32"/>
        </w:rPr>
      </w:pPr>
    </w:p>
    <w:p w14:paraId="6FCD8382">
      <w:pPr>
        <w:rPr>
          <w:rFonts w:hint="eastAsia" w:ascii="方正仿宋_GBK" w:eastAsia="方正仿宋_GBK"/>
          <w:szCs w:val="32"/>
        </w:rPr>
      </w:pPr>
    </w:p>
    <w:p w14:paraId="2B5D518E">
      <w:pPr>
        <w:pStyle w:val="2"/>
        <w:spacing w:line="500" w:lineRule="exact"/>
        <w:jc w:val="left"/>
        <w:rPr>
          <w:rFonts w:hint="default" w:ascii="Times New Roman" w:hAnsi="Times New Roman" w:eastAsia="方正黑体_GBK" w:cs="Times New Roman"/>
          <w:bCs/>
          <w:szCs w:val="32"/>
          <w:lang w:val="en-US" w:eastAsia="zh-CN"/>
        </w:rPr>
      </w:pPr>
      <w:r>
        <w:rPr>
          <w:rFonts w:hint="default" w:ascii="Times New Roman" w:hAnsi="Times New Roman" w:eastAsia="方正黑体_GBK" w:cs="Times New Roman"/>
          <w:bCs/>
          <w:sz w:val="32"/>
          <w:szCs w:val="32"/>
          <w:lang w:val="en-US" w:eastAsia="zh-CN"/>
        </w:rPr>
        <w:t>附件</w:t>
      </w:r>
      <w:r>
        <w:rPr>
          <w:rFonts w:hint="eastAsia" w:ascii="Times New Roman" w:hAnsi="Times New Roman" w:eastAsia="方正仿宋_GBK" w:cs="Times New Roman"/>
          <w:bCs/>
          <w:kern w:val="2"/>
          <w:sz w:val="32"/>
          <w:szCs w:val="32"/>
          <w:lang w:val="en-US" w:eastAsia="zh-CN" w:bidi="ar-SA"/>
        </w:rPr>
        <w:t>5</w:t>
      </w:r>
    </w:p>
    <w:p w14:paraId="3EDA02E7">
      <w:pPr>
        <w:spacing w:line="500" w:lineRule="exact"/>
        <w:jc w:val="center"/>
        <w:rPr>
          <w:rFonts w:eastAsia="方正小标宋_GBK"/>
          <w:bCs/>
          <w:sz w:val="44"/>
          <w:szCs w:val="44"/>
        </w:rPr>
      </w:pPr>
      <w:r>
        <w:rPr>
          <w:rFonts w:eastAsia="方正小标宋_GBK"/>
          <w:bCs/>
          <w:sz w:val="44"/>
          <w:szCs w:val="44"/>
        </w:rPr>
        <w:t>重庆市农机报废补贴办理流程</w:t>
      </w:r>
    </w:p>
    <w:p w14:paraId="6E73FA14">
      <w:pPr>
        <w:rPr>
          <w:rFonts w:eastAsia="方正楷体_GBK"/>
          <w:szCs w:val="32"/>
        </w:rPr>
      </w:pPr>
      <w:r>
        <w:rPr>
          <w:szCs w:val="24"/>
        </w:rPr>
        <mc:AlternateContent>
          <mc:Choice Requires="wps">
            <w:drawing>
              <wp:anchor distT="0" distB="0" distL="114300" distR="114300" simplePos="0" relativeHeight="251663360" behindDoc="0" locked="0" layoutInCell="1" allowOverlap="1">
                <wp:simplePos x="0" y="0"/>
                <wp:positionH relativeFrom="column">
                  <wp:posOffset>-277495</wp:posOffset>
                </wp:positionH>
                <wp:positionV relativeFrom="paragraph">
                  <wp:posOffset>91440</wp:posOffset>
                </wp:positionV>
                <wp:extent cx="5969000" cy="732155"/>
                <wp:effectExtent l="4445" t="4445" r="8255" b="635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5969000" cy="732155"/>
                        </a:xfrm>
                        <a:prstGeom prst="rect">
                          <a:avLst/>
                        </a:prstGeom>
                        <a:solidFill>
                          <a:srgbClr val="FFFFFF"/>
                        </a:solidFill>
                        <a:ln w="9525">
                          <a:solidFill>
                            <a:srgbClr val="000000"/>
                          </a:solidFill>
                          <a:miter lim="800000"/>
                        </a:ln>
                        <a:effectLst/>
                      </wps:spPr>
                      <wps:txbx>
                        <w:txbxContent>
                          <w:p w14:paraId="349FF596">
                            <w:pPr>
                              <w:spacing w:line="300" w:lineRule="exact"/>
                              <w:rPr>
                                <w:rFonts w:ascii="方正楷体_GBK" w:eastAsia="方正楷体_GBK"/>
                                <w:sz w:val="24"/>
                              </w:rPr>
                            </w:pPr>
                            <w:r>
                              <w:rPr>
                                <w:rFonts w:hint="eastAsia" w:ascii="方正楷体_GBK" w:eastAsia="方正楷体_GBK"/>
                                <w:sz w:val="24"/>
                              </w:rPr>
                              <w:t>机具回收：</w:t>
                            </w:r>
                          </w:p>
                          <w:p w14:paraId="493218B6">
                            <w:pPr>
                              <w:spacing w:line="300" w:lineRule="exact"/>
                              <w:rPr>
                                <w:rFonts w:ascii="方正楷体_GBK" w:eastAsia="方正楷体_GBK"/>
                                <w:sz w:val="24"/>
                              </w:rPr>
                            </w:pPr>
                            <w:r>
                              <w:rPr>
                                <w:rFonts w:ascii="方正楷体_GBK" w:eastAsia="方正楷体_GBK"/>
                                <w:sz w:val="24"/>
                              </w:rPr>
                              <w:fldChar w:fldCharType="begin"/>
                            </w:r>
                            <w:r>
                              <w:rPr>
                                <w:rFonts w:ascii="方正楷体_GBK" w:eastAsia="方正楷体_GBK"/>
                                <w:sz w:val="24"/>
                              </w:rPr>
                              <w:instrText xml:space="preserve"> </w:instrText>
                            </w:r>
                            <w:r>
                              <w:rPr>
                                <w:rFonts w:hint="eastAsia" w:ascii="方正楷体_GBK" w:eastAsia="方正楷体_GBK"/>
                                <w:sz w:val="24"/>
                              </w:rPr>
                              <w:instrText xml:space="preserve">= 1 \* GB3</w:instrText>
                            </w:r>
                            <w:r>
                              <w:rPr>
                                <w:rFonts w:ascii="方正楷体_GBK" w:eastAsia="方正楷体_GBK"/>
                                <w:sz w:val="24"/>
                              </w:rPr>
                              <w:instrText xml:space="preserve"> </w:instrText>
                            </w:r>
                            <w:r>
                              <w:rPr>
                                <w:rFonts w:ascii="方正楷体_GBK" w:eastAsia="方正楷体_GBK"/>
                                <w:sz w:val="24"/>
                              </w:rPr>
                              <w:fldChar w:fldCharType="separate"/>
                            </w:r>
                            <w:r>
                              <w:rPr>
                                <w:rFonts w:hint="eastAsia" w:ascii="方正楷体_GBK" w:eastAsia="方正楷体_GBK"/>
                                <w:sz w:val="24"/>
                              </w:rPr>
                              <w:t>①</w:t>
                            </w:r>
                            <w:r>
                              <w:rPr>
                                <w:rFonts w:ascii="方正楷体_GBK" w:eastAsia="方正楷体_GBK"/>
                                <w:sz w:val="24"/>
                              </w:rPr>
                              <w:fldChar w:fldCharType="end"/>
                            </w:r>
                            <w:r>
                              <w:rPr>
                                <w:rFonts w:hint="eastAsia" w:ascii="方正楷体_GBK" w:eastAsia="方正楷体_GBK"/>
                                <w:sz w:val="24"/>
                              </w:rPr>
                              <w:t>机主将拟报废的机具交给回收拆解企业或其授权的回收网点；</w:t>
                            </w:r>
                          </w:p>
                          <w:p w14:paraId="4384C3C0">
                            <w:pPr>
                              <w:spacing w:line="300" w:lineRule="exact"/>
                              <w:rPr>
                                <w:rFonts w:ascii="方正楷体_GBK" w:eastAsia="方正楷体_GBK"/>
                                <w:szCs w:val="32"/>
                              </w:rPr>
                            </w:pPr>
                            <w:r>
                              <w:rPr>
                                <w:rFonts w:hint="eastAsia" w:ascii="方正楷体_GBK" w:eastAsia="方正楷体_GBK"/>
                                <w:sz w:val="24"/>
                              </w:rPr>
                              <w:t>②回收拆解企业或网点核对并记录机主和机具信息，出具《确认表》并盖章。</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85pt;margin-top:7.2pt;height:57.65pt;width:470pt;z-index:251663360;mso-width-relative:page;mso-height-relative:page;" fillcolor="#FFFFFF" filled="t" stroked="t" coordsize="21600,21600" o:gfxdata="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SVTyv2QAAAAoBAAAPAAAAAAAA&#10;AAEAIAAAACIAAABkcnMvZG93bnJldi54bWxQSwECFAAUAAAACACHTuJAzRSiN0oCAACXBAAADgAA&#10;AAAAAAABACAAAAAoAQAAZHJzL2Uyb0RvYy54bWxQSwUGAAAAAAYABgBZAQAA5AUAAAAA&#10;">
                <v:fill on="t" focussize="0,0"/>
                <v:stroke color="#000000" miterlimit="8" joinstyle="miter"/>
                <v:imagedata o:title=""/>
                <o:lock v:ext="edit" aspectratio="f"/>
                <v:textbox>
                  <w:txbxContent>
                    <w:p w14:paraId="349FF596">
                      <w:pPr>
                        <w:spacing w:line="300" w:lineRule="exact"/>
                        <w:rPr>
                          <w:rFonts w:ascii="方正楷体_GBK" w:eastAsia="方正楷体_GBK"/>
                          <w:sz w:val="24"/>
                        </w:rPr>
                      </w:pPr>
                      <w:r>
                        <w:rPr>
                          <w:rFonts w:hint="eastAsia" w:ascii="方正楷体_GBK" w:eastAsia="方正楷体_GBK"/>
                          <w:sz w:val="24"/>
                        </w:rPr>
                        <w:t>机具回收：</w:t>
                      </w:r>
                    </w:p>
                    <w:p w14:paraId="493218B6">
                      <w:pPr>
                        <w:spacing w:line="300" w:lineRule="exact"/>
                        <w:rPr>
                          <w:rFonts w:ascii="方正楷体_GBK" w:eastAsia="方正楷体_GBK"/>
                          <w:sz w:val="24"/>
                        </w:rPr>
                      </w:pPr>
                      <w:r>
                        <w:rPr>
                          <w:rFonts w:ascii="方正楷体_GBK" w:eastAsia="方正楷体_GBK"/>
                          <w:sz w:val="24"/>
                        </w:rPr>
                        <w:fldChar w:fldCharType="begin"/>
                      </w:r>
                      <w:r>
                        <w:rPr>
                          <w:rFonts w:ascii="方正楷体_GBK" w:eastAsia="方正楷体_GBK"/>
                          <w:sz w:val="24"/>
                        </w:rPr>
                        <w:instrText xml:space="preserve"> </w:instrText>
                      </w:r>
                      <w:r>
                        <w:rPr>
                          <w:rFonts w:hint="eastAsia" w:ascii="方正楷体_GBK" w:eastAsia="方正楷体_GBK"/>
                          <w:sz w:val="24"/>
                        </w:rPr>
                        <w:instrText xml:space="preserve">= 1 \* GB3</w:instrText>
                      </w:r>
                      <w:r>
                        <w:rPr>
                          <w:rFonts w:ascii="方正楷体_GBK" w:eastAsia="方正楷体_GBK"/>
                          <w:sz w:val="24"/>
                        </w:rPr>
                        <w:instrText xml:space="preserve"> </w:instrText>
                      </w:r>
                      <w:r>
                        <w:rPr>
                          <w:rFonts w:ascii="方正楷体_GBK" w:eastAsia="方正楷体_GBK"/>
                          <w:sz w:val="24"/>
                        </w:rPr>
                        <w:fldChar w:fldCharType="separate"/>
                      </w:r>
                      <w:r>
                        <w:rPr>
                          <w:rFonts w:hint="eastAsia" w:ascii="方正楷体_GBK" w:eastAsia="方正楷体_GBK"/>
                          <w:sz w:val="24"/>
                        </w:rPr>
                        <w:t>①</w:t>
                      </w:r>
                      <w:r>
                        <w:rPr>
                          <w:rFonts w:ascii="方正楷体_GBK" w:eastAsia="方正楷体_GBK"/>
                          <w:sz w:val="24"/>
                        </w:rPr>
                        <w:fldChar w:fldCharType="end"/>
                      </w:r>
                      <w:r>
                        <w:rPr>
                          <w:rFonts w:hint="eastAsia" w:ascii="方正楷体_GBK" w:eastAsia="方正楷体_GBK"/>
                          <w:sz w:val="24"/>
                        </w:rPr>
                        <w:t>机主将拟报废的机具交给回收拆解企业或其授权的回收网点；</w:t>
                      </w:r>
                    </w:p>
                    <w:p w14:paraId="4384C3C0">
                      <w:pPr>
                        <w:spacing w:line="300" w:lineRule="exact"/>
                        <w:rPr>
                          <w:rFonts w:ascii="方正楷体_GBK" w:eastAsia="方正楷体_GBK"/>
                          <w:szCs w:val="32"/>
                        </w:rPr>
                      </w:pPr>
                      <w:r>
                        <w:rPr>
                          <w:rFonts w:hint="eastAsia" w:ascii="方正楷体_GBK" w:eastAsia="方正楷体_GBK"/>
                          <w:sz w:val="24"/>
                        </w:rPr>
                        <w:t>②回收拆解企业或网点核对并记录机主和机具信息，出具《确认表》并盖章。</w:t>
                      </w:r>
                    </w:p>
                  </w:txbxContent>
                </v:textbox>
              </v:shape>
            </w:pict>
          </mc:Fallback>
        </mc:AlternateContent>
      </w:r>
    </w:p>
    <w:p w14:paraId="1523DBE2">
      <w:pPr>
        <w:rPr>
          <w:rFonts w:eastAsia="方正楷体_GBK"/>
          <w:szCs w:val="32"/>
        </w:rPr>
      </w:pPr>
    </w:p>
    <w:p w14:paraId="34093406">
      <w:pPr>
        <w:rPr>
          <w:rFonts w:eastAsia="方正楷体_GBK"/>
          <w:szCs w:val="32"/>
        </w:rPr>
      </w:pPr>
      <w:r>
        <w:rPr>
          <w:szCs w:val="24"/>
        </w:rPr>
        <mc:AlternateContent>
          <mc:Choice Requires="wps">
            <w:drawing>
              <wp:anchor distT="0" distB="0" distL="114300" distR="114300" simplePos="0" relativeHeight="251665408" behindDoc="0" locked="0" layoutInCell="1" allowOverlap="1">
                <wp:simplePos x="0" y="0"/>
                <wp:positionH relativeFrom="column">
                  <wp:posOffset>4305300</wp:posOffset>
                </wp:positionH>
                <wp:positionV relativeFrom="paragraph">
                  <wp:posOffset>99060</wp:posOffset>
                </wp:positionV>
                <wp:extent cx="329565" cy="393700"/>
                <wp:effectExtent l="15240" t="6350" r="17145" b="19050"/>
                <wp:wrapNone/>
                <wp:docPr id="9" name="下箭头 9"/>
                <wp:cNvGraphicFramePr/>
                <a:graphic xmlns:a="http://schemas.openxmlformats.org/drawingml/2006/main">
                  <a:graphicData uri="http://schemas.microsoft.com/office/word/2010/wordprocessingShape">
                    <wps:wsp>
                      <wps:cNvSpPr>
                        <a:spLocks noChangeArrowheads="1"/>
                      </wps:cNvSpPr>
                      <wps:spPr bwMode="auto">
                        <a:xfrm>
                          <a:off x="0" y="0"/>
                          <a:ext cx="329565" cy="393700"/>
                        </a:xfrm>
                        <a:prstGeom prst="downArrow">
                          <a:avLst>
                            <a:gd name="adj1" fmla="val 50000"/>
                            <a:gd name="adj2" fmla="val 48979"/>
                          </a:avLst>
                        </a:prstGeom>
                        <a:solidFill>
                          <a:srgbClr val="F7CAAC"/>
                        </a:solidFill>
                        <a:ln w="12700">
                          <a:solidFill>
                            <a:srgbClr val="1F4D78"/>
                          </a:solidFill>
                          <a:miter lim="800000"/>
                        </a:ln>
                        <a:effectLst/>
                      </wps:spPr>
                      <wps:bodyPr rot="0" vert="horz" wrap="square" lIns="91440" tIns="45720" rIns="91440" bIns="45720" anchor="ctr" anchorCtr="0" upright="1">
                        <a:noAutofit/>
                      </wps:bodyPr>
                    </wps:wsp>
                  </a:graphicData>
                </a:graphic>
              </wp:anchor>
            </w:drawing>
          </mc:Choice>
          <mc:Fallback>
            <w:pict>
              <v:shape id="_x0000_s1026" o:spid="_x0000_s1026" o:spt="67" type="#_x0000_t67" style="position:absolute;left:0pt;margin-left:339pt;margin-top:7.8pt;height:31pt;width:25.95pt;z-index:251665408;v-text-anchor:middle;mso-width-relative:page;mso-height-relative:page;" fillcolor="#F7CAAC" filled="t" stroked="t" coordsize="21600,21600" o:gfxdata="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rgEz3tkAAAAJAQAADwAAAAAAAAABACAAAAAiAAAAZHJzL2Rvd25yZXYueG1sUEsB&#10;AhQAFAAAAAgAh07iQAUMU+5mAgAA2AQAAA4AAAAAAAAAAQAgAAAAKAEAAGRycy9lMm9Eb2MueG1s&#10;UEsFBgAAAAAGAAYAWQEAAAAGAAAAAA==&#10;" adj="12744,5400">
                <v:fill on="t" focussize="0,0"/>
                <v:stroke weight="1pt" color="#1F4D78" miterlimit="8" joinstyle="miter"/>
                <v:imagedata o:title=""/>
                <o:lock v:ext="edit" aspectratio="f"/>
              </v:shape>
            </w:pict>
          </mc:Fallback>
        </mc:AlternateContent>
      </w:r>
      <w:r>
        <w:rPr>
          <w:szCs w:val="24"/>
        </w:rPr>
        <mc:AlternateContent>
          <mc:Choice Requires="wps">
            <w:drawing>
              <wp:anchor distT="0" distB="0" distL="114300" distR="114300" simplePos="0" relativeHeight="251666432" behindDoc="0" locked="0" layoutInCell="1" allowOverlap="1">
                <wp:simplePos x="0" y="0"/>
                <wp:positionH relativeFrom="column">
                  <wp:posOffset>2239645</wp:posOffset>
                </wp:positionH>
                <wp:positionV relativeFrom="paragraph">
                  <wp:posOffset>93345</wp:posOffset>
                </wp:positionV>
                <wp:extent cx="390525" cy="1734820"/>
                <wp:effectExtent l="8255" t="6350" r="20320" b="30480"/>
                <wp:wrapNone/>
                <wp:docPr id="8" name="下箭头 8"/>
                <wp:cNvGraphicFramePr/>
                <a:graphic xmlns:a="http://schemas.openxmlformats.org/drawingml/2006/main">
                  <a:graphicData uri="http://schemas.microsoft.com/office/word/2010/wordprocessingShape">
                    <wps:wsp>
                      <wps:cNvSpPr>
                        <a:spLocks noChangeArrowheads="1"/>
                      </wps:cNvSpPr>
                      <wps:spPr bwMode="auto">
                        <a:xfrm>
                          <a:off x="0" y="0"/>
                          <a:ext cx="390525" cy="1734820"/>
                        </a:xfrm>
                        <a:prstGeom prst="downArrow">
                          <a:avLst>
                            <a:gd name="adj1" fmla="val 50000"/>
                            <a:gd name="adj2" fmla="val 182133"/>
                          </a:avLst>
                        </a:prstGeom>
                        <a:solidFill>
                          <a:srgbClr val="F7CAAC"/>
                        </a:solidFill>
                        <a:ln w="12700">
                          <a:solidFill>
                            <a:srgbClr val="1F4D78"/>
                          </a:solidFill>
                          <a:miter lim="800000"/>
                        </a:ln>
                        <a:effectLst/>
                      </wps:spPr>
                      <wps:bodyPr rot="0" vert="horz" wrap="square" lIns="91440" tIns="45720" rIns="91440" bIns="45720" anchor="ctr" anchorCtr="0" upright="1">
                        <a:noAutofit/>
                      </wps:bodyPr>
                    </wps:wsp>
                  </a:graphicData>
                </a:graphic>
              </wp:anchor>
            </w:drawing>
          </mc:Choice>
          <mc:Fallback>
            <w:pict>
              <v:shape id="_x0000_s1026" o:spid="_x0000_s1026" o:spt="67" type="#_x0000_t67" style="position:absolute;left:0pt;margin-left:176.35pt;margin-top:7.35pt;height:136.6pt;width:30.75pt;z-index:251666432;v-text-anchor:middle;mso-width-relative:page;mso-height-relative:page;" fillcolor="#F7CAAC" filled="t" stroked="t" coordsize="21600,21600" o:gfxdata="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YBcFg2wAAAAoBAAAPAAAAAAAAAAEAIAAAACIAAABkcnMvZG93bnJldi54&#10;bWxQSwECFAAUAAAACACHTuJAOZHqNGkCAADaBAAADgAAAAAAAAABACAAAAAqAQAAZHJzL2Uyb0Rv&#10;Yy54bWxQSwUGAAAAAAYABgBZAQAABQYAAAAA&#10;" adj="12745,5400">
                <v:fill on="t" focussize="0,0"/>
                <v:stroke weight="1pt" color="#1F4D78" miterlimit="8" joinstyle="miter"/>
                <v:imagedata o:title=""/>
                <o:lock v:ext="edit" aspectratio="f"/>
              </v:shape>
            </w:pict>
          </mc:Fallback>
        </mc:AlternateContent>
      </w:r>
      <w:r>
        <w:rPr>
          <w:rFonts w:eastAsia="方正楷体_GBK"/>
          <w:szCs w:val="32"/>
        </w:rPr>
        <mc:AlternateContent>
          <mc:Choice Requires="wps">
            <w:drawing>
              <wp:anchor distT="0" distB="0" distL="114300" distR="114300" simplePos="0" relativeHeight="251664384" behindDoc="0" locked="0" layoutInCell="1" allowOverlap="1">
                <wp:simplePos x="0" y="0"/>
                <wp:positionH relativeFrom="column">
                  <wp:posOffset>107315</wp:posOffset>
                </wp:positionH>
                <wp:positionV relativeFrom="paragraph">
                  <wp:posOffset>97790</wp:posOffset>
                </wp:positionV>
                <wp:extent cx="390525" cy="1839595"/>
                <wp:effectExtent l="8255" t="6350" r="20320" b="40005"/>
                <wp:wrapNone/>
                <wp:docPr id="14" name="下箭头 14"/>
                <wp:cNvGraphicFramePr/>
                <a:graphic xmlns:a="http://schemas.openxmlformats.org/drawingml/2006/main">
                  <a:graphicData uri="http://schemas.microsoft.com/office/word/2010/wordprocessingShape">
                    <wps:wsp>
                      <wps:cNvSpPr>
                        <a:spLocks noChangeArrowheads="1"/>
                      </wps:cNvSpPr>
                      <wps:spPr bwMode="auto">
                        <a:xfrm>
                          <a:off x="0" y="0"/>
                          <a:ext cx="390525" cy="1839595"/>
                        </a:xfrm>
                        <a:prstGeom prst="downArrow">
                          <a:avLst>
                            <a:gd name="adj1" fmla="val 50000"/>
                            <a:gd name="adj2" fmla="val 193133"/>
                          </a:avLst>
                        </a:prstGeom>
                        <a:solidFill>
                          <a:srgbClr val="F7CAAC"/>
                        </a:solidFill>
                        <a:ln w="12700">
                          <a:solidFill>
                            <a:srgbClr val="1F4D78"/>
                          </a:solidFill>
                          <a:miter lim="800000"/>
                        </a:ln>
                        <a:effectLst/>
                      </wps:spPr>
                      <wps:bodyPr rot="0" vert="horz" wrap="square" lIns="91440" tIns="45720" rIns="91440" bIns="45720" anchor="ctr" anchorCtr="0" upright="1">
                        <a:noAutofit/>
                      </wps:bodyPr>
                    </wps:wsp>
                  </a:graphicData>
                </a:graphic>
              </wp:anchor>
            </w:drawing>
          </mc:Choice>
          <mc:Fallback>
            <w:pict>
              <v:shape id="_x0000_s1026" o:spid="_x0000_s1026" o:spt="67" type="#_x0000_t67" style="position:absolute;left:0pt;margin-left:8.45pt;margin-top:7.7pt;height:144.85pt;width:30.75pt;z-index:251664384;v-text-anchor:middle;mso-width-relative:page;mso-height-relative:page;" fillcolor="#F7CAAC" filled="t" stroked="t" coordsize="21600,21600" o:gfxdata="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F7BrB/YAAAACAEAAA8AAAAAAAAAAQAgAAAAIgAAAGRycy9kb3ducmV2LnhtbFBL&#10;AQIUABQAAAAIAIdO4kDHpfnUaAIAANwEAAAOAAAAAAAAAAEAIAAAACcBAABkcnMvZTJvRG9jLnht&#10;bFBLBQYAAAAABgAGAFkBAAABBgAAAAA=&#10;" adj="12745,5400">
                <v:fill on="t" focussize="0,0"/>
                <v:stroke weight="1pt" color="#1F4D78" miterlimit="8" joinstyle="miter"/>
                <v:imagedata o:title=""/>
                <o:lock v:ext="edit" aspectratio="f"/>
              </v:shape>
            </w:pict>
          </mc:Fallback>
        </mc:AlternateContent>
      </w:r>
    </w:p>
    <w:p w14:paraId="5FAB388C">
      <w:pPr>
        <w:ind w:firstLine="3160" w:firstLineChars="1000"/>
        <w:rPr>
          <w:rFonts w:eastAsia="方正楷体_GBK"/>
          <w:szCs w:val="32"/>
        </w:rPr>
      </w:pPr>
      <w:r>
        <w:rPr>
          <w:szCs w:val="24"/>
        </w:rPr>
        <mc:AlternateContent>
          <mc:Choice Requires="wps">
            <w:drawing>
              <wp:anchor distT="0" distB="0" distL="114300" distR="114300" simplePos="0" relativeHeight="251668480" behindDoc="0" locked="0" layoutInCell="1" allowOverlap="1">
                <wp:simplePos x="0" y="0"/>
                <wp:positionH relativeFrom="column">
                  <wp:posOffset>2753360</wp:posOffset>
                </wp:positionH>
                <wp:positionV relativeFrom="paragraph">
                  <wp:posOffset>27940</wp:posOffset>
                </wp:positionV>
                <wp:extent cx="390525" cy="852805"/>
                <wp:effectExtent l="13335" t="10795" r="10160" b="17780"/>
                <wp:wrapNone/>
                <wp:docPr id="7" name="下箭头 7"/>
                <wp:cNvGraphicFramePr/>
                <a:graphic xmlns:a="http://schemas.openxmlformats.org/drawingml/2006/main">
                  <a:graphicData uri="http://schemas.microsoft.com/office/word/2010/wordprocessingShape">
                    <wps:wsp>
                      <wps:cNvSpPr>
                        <a:spLocks noChangeArrowheads="1"/>
                      </wps:cNvSpPr>
                      <wps:spPr bwMode="auto">
                        <a:xfrm rot="5400000">
                          <a:off x="0" y="0"/>
                          <a:ext cx="390525" cy="852805"/>
                        </a:xfrm>
                        <a:prstGeom prst="downArrow">
                          <a:avLst>
                            <a:gd name="adj1" fmla="val 50000"/>
                            <a:gd name="adj2" fmla="val 89533"/>
                          </a:avLst>
                        </a:prstGeom>
                        <a:solidFill>
                          <a:srgbClr val="F7CAAC"/>
                        </a:solidFill>
                        <a:ln w="12700">
                          <a:solidFill>
                            <a:srgbClr val="1F4D78"/>
                          </a:solidFill>
                          <a:miter lim="800000"/>
                        </a:ln>
                        <a:effectLst/>
                      </wps:spPr>
                      <wps:bodyPr rot="0" vert="horz" wrap="square" lIns="91440" tIns="45720" rIns="91440" bIns="45720" anchor="ctr" anchorCtr="0" upright="1">
                        <a:noAutofit/>
                      </wps:bodyPr>
                    </wps:wsp>
                  </a:graphicData>
                </a:graphic>
              </wp:anchor>
            </w:drawing>
          </mc:Choice>
          <mc:Fallback>
            <w:pict>
              <v:shape id="_x0000_s1026" o:spid="_x0000_s1026" o:spt="67" type="#_x0000_t67" style="position:absolute;left:0pt;margin-left:216.8pt;margin-top:2.2pt;height:67.15pt;width:30.75pt;rotation:5898240f;z-index:251668480;v-text-anchor:middle;mso-width-relative:page;mso-height-relative:page;" fillcolor="#F7CAAC" filled="t" stroked="t" coordsize="21600,21600" o:gfxdata="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Losmd/aAAAACQEAAA8AAAAAAAAAAQAgAAAAIgAAAGRycy9k&#10;b3ducmV2LnhtbFBLAQIUABQAAAAIAIdO4kDy7B+NcgIAAOYEAAAOAAAAAAAAAAEAIAAAACkBAABk&#10;cnMvZTJvRG9jLnhtbFBLBQYAAAAABgAGAFkBAAANBgAAAAA=&#10;" adj="12745,5400">
                <v:fill on="t" focussize="0,0"/>
                <v:stroke weight="1pt" color="#1F4D78" miterlimit="8" joinstyle="miter"/>
                <v:imagedata o:title=""/>
                <o:lock v:ext="edit" aspectratio="f"/>
              </v:shape>
            </w:pict>
          </mc:Fallback>
        </mc:AlternateContent>
      </w:r>
      <w:r>
        <w:rPr>
          <w:szCs w:val="24"/>
        </w:rPr>
        <mc:AlternateContent>
          <mc:Choice Requires="wps">
            <w:drawing>
              <wp:anchor distT="0" distB="0" distL="114300" distR="114300" simplePos="0" relativeHeight="251667456" behindDoc="0" locked="0" layoutInCell="1" allowOverlap="1">
                <wp:simplePos x="0" y="0"/>
                <wp:positionH relativeFrom="column">
                  <wp:posOffset>3397885</wp:posOffset>
                </wp:positionH>
                <wp:positionV relativeFrom="paragraph">
                  <wp:posOffset>126365</wp:posOffset>
                </wp:positionV>
                <wp:extent cx="2261870" cy="1050290"/>
                <wp:effectExtent l="5080" t="4445" r="19050" b="1206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261870" cy="1050290"/>
                        </a:xfrm>
                        <a:prstGeom prst="rect">
                          <a:avLst/>
                        </a:prstGeom>
                        <a:solidFill>
                          <a:srgbClr val="FFFFFF"/>
                        </a:solidFill>
                        <a:ln w="9525">
                          <a:solidFill>
                            <a:srgbClr val="000000"/>
                          </a:solidFill>
                          <a:miter lim="800000"/>
                        </a:ln>
                        <a:effectLst/>
                      </wps:spPr>
                      <wps:txbx>
                        <w:txbxContent>
                          <w:p w14:paraId="08E6265E">
                            <w:pPr>
                              <w:spacing w:line="300" w:lineRule="exact"/>
                              <w:rPr>
                                <w:rFonts w:ascii="方正楷体_GBK" w:eastAsia="方正楷体_GBK"/>
                                <w:sz w:val="24"/>
                              </w:rPr>
                            </w:pPr>
                            <w:r>
                              <w:rPr>
                                <w:rFonts w:hint="eastAsia" w:ascii="方正楷体_GBK" w:eastAsia="方正楷体_GBK"/>
                                <w:sz w:val="24"/>
                              </w:rPr>
                              <w:t>牌证注销：</w:t>
                            </w:r>
                          </w:p>
                          <w:p w14:paraId="3B48E69B">
                            <w:pPr>
                              <w:spacing w:line="300" w:lineRule="exact"/>
                              <w:rPr>
                                <w:rFonts w:ascii="方正楷体_GBK" w:eastAsia="方正楷体_GBK"/>
                                <w:sz w:val="24"/>
                              </w:rPr>
                            </w:pPr>
                            <w:r>
                              <w:rPr>
                                <w:rFonts w:hint="eastAsia" w:ascii="方正楷体_GBK" w:eastAsia="方正楷体_GBK"/>
                                <w:sz w:val="24"/>
                              </w:rPr>
                              <w:t>已办牌证</w:t>
                            </w:r>
                            <w:r>
                              <w:rPr>
                                <w:rFonts w:ascii="方正楷体_GBK" w:eastAsia="方正楷体_GBK"/>
                                <w:sz w:val="24"/>
                              </w:rPr>
                              <w:t>机具</w:t>
                            </w:r>
                            <w:r>
                              <w:rPr>
                                <w:rFonts w:hint="eastAsia" w:ascii="方正楷体_GBK" w:eastAsia="方正楷体_GBK"/>
                                <w:sz w:val="24"/>
                              </w:rPr>
                              <w:t>，持《确认表》</w:t>
                            </w:r>
                            <w:r>
                              <w:rPr>
                                <w:rFonts w:ascii="方正楷体_GBK" w:eastAsia="方正楷体_GBK"/>
                                <w:sz w:val="24"/>
                              </w:rPr>
                              <w:t>到</w:t>
                            </w:r>
                            <w:r>
                              <w:rPr>
                                <w:rFonts w:hint="eastAsia" w:ascii="方正楷体_GBK" w:eastAsia="方正楷体_GBK"/>
                                <w:sz w:val="24"/>
                              </w:rPr>
                              <w:t>原</w:t>
                            </w:r>
                            <w:r>
                              <w:rPr>
                                <w:rFonts w:ascii="方正楷体_GBK" w:eastAsia="方正楷体_GBK"/>
                                <w:sz w:val="24"/>
                              </w:rPr>
                              <w:t>牌证</w:t>
                            </w:r>
                            <w:r>
                              <w:rPr>
                                <w:rFonts w:hint="eastAsia" w:ascii="方正楷体_GBK" w:eastAsia="方正楷体_GBK"/>
                                <w:sz w:val="24"/>
                              </w:rPr>
                              <w:t>办理</w:t>
                            </w:r>
                            <w:r>
                              <w:rPr>
                                <w:rFonts w:ascii="方正楷体_GBK" w:eastAsia="方正楷体_GBK"/>
                                <w:sz w:val="24"/>
                              </w:rPr>
                              <w:t>机构注销</w:t>
                            </w:r>
                            <w:r>
                              <w:rPr>
                                <w:rFonts w:hint="eastAsia" w:ascii="方正楷体_GBK" w:eastAsia="方正楷体_GBK"/>
                                <w:sz w:val="24"/>
                              </w:rPr>
                              <w:t>牌证</w:t>
                            </w:r>
                            <w:r>
                              <w:rPr>
                                <w:rFonts w:ascii="方正楷体_GBK" w:eastAsia="方正楷体_GBK"/>
                                <w:sz w:val="24"/>
                              </w:rPr>
                              <w:t>，并在</w:t>
                            </w:r>
                            <w:r>
                              <w:rPr>
                                <w:rFonts w:hint="eastAsia" w:ascii="方正楷体_GBK" w:eastAsia="方正楷体_GBK"/>
                                <w:sz w:val="24"/>
                              </w:rPr>
                              <w:t>《确认表》</w:t>
                            </w:r>
                            <w:r>
                              <w:rPr>
                                <w:rFonts w:ascii="方正楷体_GBK" w:eastAsia="方正楷体_GBK"/>
                                <w:sz w:val="24"/>
                              </w:rPr>
                              <w:t>上签注已办理注销登记</w:t>
                            </w:r>
                            <w:r>
                              <w:rPr>
                                <w:rFonts w:hint="eastAsia" w:ascii="方正楷体_GBK" w:eastAsia="方正楷体_GBK"/>
                                <w:sz w:val="24"/>
                              </w:rP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7.55pt;margin-top:9.95pt;height:82.7pt;width:178.1pt;z-index:251667456;mso-width-relative:page;mso-height-relative:page;" fillcolor="#FFFFFF" filled="t" stroked="t" coordsize="21600,21600" o:gfxdata="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VEcgz9kAAAAKAQAADwAAAAAAAAAB&#10;ACAAAAAiAAAAZHJzL2Rvd25yZXYueG1sUEsBAhQAFAAAAAgAh07iQE3J1BNIAgAAmAQAAA4AAAAA&#10;AAAAAQAgAAAAKAEAAGRycy9lMm9Eb2MueG1sUEsFBgAAAAAGAAYAWQEAAOIFAAAAAA==&#10;">
                <v:fill on="t" focussize="0,0"/>
                <v:stroke color="#000000" miterlimit="8" joinstyle="miter"/>
                <v:imagedata o:title=""/>
                <o:lock v:ext="edit" aspectratio="f"/>
                <v:textbox>
                  <w:txbxContent>
                    <w:p w14:paraId="08E6265E">
                      <w:pPr>
                        <w:spacing w:line="300" w:lineRule="exact"/>
                        <w:rPr>
                          <w:rFonts w:ascii="方正楷体_GBK" w:eastAsia="方正楷体_GBK"/>
                          <w:sz w:val="24"/>
                        </w:rPr>
                      </w:pPr>
                      <w:r>
                        <w:rPr>
                          <w:rFonts w:hint="eastAsia" w:ascii="方正楷体_GBK" w:eastAsia="方正楷体_GBK"/>
                          <w:sz w:val="24"/>
                        </w:rPr>
                        <w:t>牌证注销：</w:t>
                      </w:r>
                    </w:p>
                    <w:p w14:paraId="3B48E69B">
                      <w:pPr>
                        <w:spacing w:line="300" w:lineRule="exact"/>
                        <w:rPr>
                          <w:rFonts w:ascii="方正楷体_GBK" w:eastAsia="方正楷体_GBK"/>
                          <w:sz w:val="24"/>
                        </w:rPr>
                      </w:pPr>
                      <w:r>
                        <w:rPr>
                          <w:rFonts w:hint="eastAsia" w:ascii="方正楷体_GBK" w:eastAsia="方正楷体_GBK"/>
                          <w:sz w:val="24"/>
                        </w:rPr>
                        <w:t>已办牌证</w:t>
                      </w:r>
                      <w:r>
                        <w:rPr>
                          <w:rFonts w:ascii="方正楷体_GBK" w:eastAsia="方正楷体_GBK"/>
                          <w:sz w:val="24"/>
                        </w:rPr>
                        <w:t>机具</w:t>
                      </w:r>
                      <w:r>
                        <w:rPr>
                          <w:rFonts w:hint="eastAsia" w:ascii="方正楷体_GBK" w:eastAsia="方正楷体_GBK"/>
                          <w:sz w:val="24"/>
                        </w:rPr>
                        <w:t>，持《确认表》</w:t>
                      </w:r>
                      <w:r>
                        <w:rPr>
                          <w:rFonts w:ascii="方正楷体_GBK" w:eastAsia="方正楷体_GBK"/>
                          <w:sz w:val="24"/>
                        </w:rPr>
                        <w:t>到</w:t>
                      </w:r>
                      <w:r>
                        <w:rPr>
                          <w:rFonts w:hint="eastAsia" w:ascii="方正楷体_GBK" w:eastAsia="方正楷体_GBK"/>
                          <w:sz w:val="24"/>
                        </w:rPr>
                        <w:t>原</w:t>
                      </w:r>
                      <w:r>
                        <w:rPr>
                          <w:rFonts w:ascii="方正楷体_GBK" w:eastAsia="方正楷体_GBK"/>
                          <w:sz w:val="24"/>
                        </w:rPr>
                        <w:t>牌证</w:t>
                      </w:r>
                      <w:r>
                        <w:rPr>
                          <w:rFonts w:hint="eastAsia" w:ascii="方正楷体_GBK" w:eastAsia="方正楷体_GBK"/>
                          <w:sz w:val="24"/>
                        </w:rPr>
                        <w:t>办理</w:t>
                      </w:r>
                      <w:r>
                        <w:rPr>
                          <w:rFonts w:ascii="方正楷体_GBK" w:eastAsia="方正楷体_GBK"/>
                          <w:sz w:val="24"/>
                        </w:rPr>
                        <w:t>机构注销</w:t>
                      </w:r>
                      <w:r>
                        <w:rPr>
                          <w:rFonts w:hint="eastAsia" w:ascii="方正楷体_GBK" w:eastAsia="方正楷体_GBK"/>
                          <w:sz w:val="24"/>
                        </w:rPr>
                        <w:t>牌证</w:t>
                      </w:r>
                      <w:r>
                        <w:rPr>
                          <w:rFonts w:ascii="方正楷体_GBK" w:eastAsia="方正楷体_GBK"/>
                          <w:sz w:val="24"/>
                        </w:rPr>
                        <w:t>，并在</w:t>
                      </w:r>
                      <w:r>
                        <w:rPr>
                          <w:rFonts w:hint="eastAsia" w:ascii="方正楷体_GBK" w:eastAsia="方正楷体_GBK"/>
                          <w:sz w:val="24"/>
                        </w:rPr>
                        <w:t>《确认表》</w:t>
                      </w:r>
                      <w:r>
                        <w:rPr>
                          <w:rFonts w:ascii="方正楷体_GBK" w:eastAsia="方正楷体_GBK"/>
                          <w:sz w:val="24"/>
                        </w:rPr>
                        <w:t>上签注已办理注销登记</w:t>
                      </w:r>
                      <w:r>
                        <w:rPr>
                          <w:rFonts w:hint="eastAsia" w:ascii="方正楷体_GBK" w:eastAsia="方正楷体_GBK"/>
                          <w:sz w:val="24"/>
                        </w:rPr>
                        <w:t>。</w:t>
                      </w:r>
                    </w:p>
                  </w:txbxContent>
                </v:textbox>
              </v:shape>
            </w:pict>
          </mc:Fallback>
        </mc:AlternateContent>
      </w:r>
    </w:p>
    <w:p w14:paraId="6AF5511B">
      <w:pPr>
        <w:rPr>
          <w:rFonts w:eastAsia="方正楷体_GBK"/>
          <w:szCs w:val="32"/>
        </w:rPr>
      </w:pPr>
      <w:r>
        <w:rPr>
          <w:rFonts w:eastAsia="方正楷体_GBK"/>
          <w:szCs w:val="32"/>
        </w:rPr>
        <w:t xml:space="preserve">                   </w:t>
      </w:r>
    </w:p>
    <w:p w14:paraId="27C20EBE">
      <w:pPr>
        <w:ind w:firstLine="2686" w:firstLineChars="850"/>
        <w:rPr>
          <w:rFonts w:eastAsia="方正楷体_GBK"/>
          <w:szCs w:val="32"/>
        </w:rPr>
      </w:pPr>
    </w:p>
    <w:p w14:paraId="3FE2C35B">
      <w:pPr>
        <w:ind w:firstLine="2528" w:firstLineChars="800"/>
        <w:rPr>
          <w:rFonts w:eastAsia="方正楷体_GBK"/>
          <w:szCs w:val="32"/>
        </w:rPr>
      </w:pPr>
      <w:r>
        <w:rPr>
          <w:szCs w:val="24"/>
        </w:rPr>
        <mc:AlternateContent>
          <mc:Choice Requires="wps">
            <w:drawing>
              <wp:anchor distT="0" distB="0" distL="114300" distR="114300" simplePos="0" relativeHeight="251669504" behindDoc="0" locked="0" layoutInCell="1" allowOverlap="1">
                <wp:simplePos x="0" y="0"/>
                <wp:positionH relativeFrom="column">
                  <wp:posOffset>1790065</wp:posOffset>
                </wp:positionH>
                <wp:positionV relativeFrom="paragraph">
                  <wp:posOffset>366395</wp:posOffset>
                </wp:positionV>
                <wp:extent cx="3839845" cy="3173730"/>
                <wp:effectExtent l="4445" t="5080" r="22860" b="2159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3839845" cy="3375025"/>
                        </a:xfrm>
                        <a:prstGeom prst="rect">
                          <a:avLst/>
                        </a:prstGeom>
                        <a:solidFill>
                          <a:srgbClr val="FFFFFF"/>
                        </a:solidFill>
                        <a:ln w="9525">
                          <a:solidFill>
                            <a:srgbClr val="000000"/>
                          </a:solidFill>
                          <a:miter lim="800000"/>
                        </a:ln>
                        <a:effectLst/>
                      </wps:spPr>
                      <wps:txbx>
                        <w:txbxContent>
                          <w:p w14:paraId="6AE1EE5F">
                            <w:pPr>
                              <w:spacing w:line="300" w:lineRule="exact"/>
                              <w:rPr>
                                <w:rFonts w:ascii="方正楷体_GBK" w:eastAsia="方正楷体_GBK"/>
                                <w:sz w:val="24"/>
                              </w:rPr>
                            </w:pPr>
                            <w:r>
                              <w:rPr>
                                <w:rFonts w:hint="eastAsia" w:ascii="方正楷体_GBK" w:eastAsia="方正楷体_GBK"/>
                                <w:sz w:val="24"/>
                              </w:rPr>
                              <w:t>乡镇受理：</w:t>
                            </w:r>
                          </w:p>
                          <w:p w14:paraId="3E853E0C">
                            <w:pPr>
                              <w:spacing w:line="300" w:lineRule="exact"/>
                              <w:rPr>
                                <w:rFonts w:ascii="方正楷体_GBK" w:eastAsia="方正楷体_GBK"/>
                                <w:sz w:val="24"/>
                              </w:rPr>
                            </w:pPr>
                            <w:r>
                              <w:rPr>
                                <w:rFonts w:ascii="方正楷体_GBK" w:eastAsia="方正楷体_GBK"/>
                                <w:sz w:val="24"/>
                              </w:rPr>
                              <w:fldChar w:fldCharType="begin"/>
                            </w:r>
                            <w:r>
                              <w:rPr>
                                <w:rFonts w:ascii="方正楷体_GBK" w:eastAsia="方正楷体_GBK"/>
                                <w:sz w:val="24"/>
                              </w:rPr>
                              <w:instrText xml:space="preserve"> </w:instrText>
                            </w:r>
                            <w:r>
                              <w:rPr>
                                <w:rFonts w:hint="eastAsia" w:ascii="方正楷体_GBK" w:eastAsia="方正楷体_GBK"/>
                                <w:sz w:val="24"/>
                              </w:rPr>
                              <w:instrText xml:space="preserve">= 1 \* GB3</w:instrText>
                            </w:r>
                            <w:r>
                              <w:rPr>
                                <w:rFonts w:ascii="方正楷体_GBK" w:eastAsia="方正楷体_GBK"/>
                                <w:sz w:val="24"/>
                              </w:rPr>
                              <w:instrText xml:space="preserve"> </w:instrText>
                            </w:r>
                            <w:r>
                              <w:rPr>
                                <w:rFonts w:ascii="方正楷体_GBK" w:eastAsia="方正楷体_GBK"/>
                                <w:sz w:val="24"/>
                              </w:rPr>
                              <w:fldChar w:fldCharType="separate"/>
                            </w:r>
                            <w:r>
                              <w:rPr>
                                <w:rFonts w:hint="eastAsia" w:ascii="方正楷体_GBK" w:eastAsia="方正楷体_GBK"/>
                                <w:sz w:val="24"/>
                              </w:rPr>
                              <w:t>①</w:t>
                            </w:r>
                            <w:r>
                              <w:rPr>
                                <w:rFonts w:ascii="方正楷体_GBK" w:eastAsia="方正楷体_GBK"/>
                                <w:sz w:val="24"/>
                              </w:rPr>
                              <w:fldChar w:fldCharType="end"/>
                            </w:r>
                            <w:r>
                              <w:rPr>
                                <w:rFonts w:hint="eastAsia" w:ascii="方正楷体_GBK" w:eastAsia="方正楷体_GBK"/>
                                <w:sz w:val="24"/>
                              </w:rPr>
                              <w:t>凭《确认表》录入</w:t>
                            </w:r>
                            <w:r>
                              <w:rPr>
                                <w:rFonts w:ascii="方正楷体_GBK" w:eastAsia="方正楷体_GBK"/>
                                <w:sz w:val="24"/>
                              </w:rPr>
                              <w:t>机</w:t>
                            </w:r>
                            <w:r>
                              <w:rPr>
                                <w:rFonts w:hint="eastAsia" w:ascii="方正楷体_GBK" w:eastAsia="方正楷体_GBK"/>
                                <w:sz w:val="24"/>
                              </w:rPr>
                              <w:t>主</w:t>
                            </w:r>
                            <w:r>
                              <w:rPr>
                                <w:rFonts w:ascii="方正楷体_GBK" w:eastAsia="方正楷体_GBK"/>
                                <w:sz w:val="24"/>
                              </w:rPr>
                              <w:t>和</w:t>
                            </w:r>
                            <w:r>
                              <w:rPr>
                                <w:rFonts w:hint="eastAsia" w:ascii="方正楷体_GBK" w:eastAsia="方正楷体_GBK"/>
                                <w:sz w:val="24"/>
                              </w:rPr>
                              <w:t>报废机具</w:t>
                            </w:r>
                            <w:r>
                              <w:rPr>
                                <w:rFonts w:ascii="方正楷体_GBK" w:eastAsia="方正楷体_GBK"/>
                                <w:sz w:val="24"/>
                              </w:rPr>
                              <w:t>信息，</w:t>
                            </w:r>
                            <w:r>
                              <w:rPr>
                                <w:rFonts w:hint="eastAsia" w:ascii="方正楷体_GBK" w:eastAsia="方正楷体_GBK"/>
                                <w:sz w:val="24"/>
                              </w:rPr>
                              <w:t>上传机主</w:t>
                            </w:r>
                            <w:r>
                              <w:rPr>
                                <w:rFonts w:ascii="方正楷体_GBK" w:eastAsia="方正楷体_GBK"/>
                                <w:sz w:val="24"/>
                              </w:rPr>
                              <w:t>身份证照、</w:t>
                            </w:r>
                            <w:r>
                              <w:rPr>
                                <w:rFonts w:hint="eastAsia" w:ascii="方正楷体_GBK" w:eastAsia="方正楷体_GBK"/>
                                <w:sz w:val="24"/>
                              </w:rPr>
                              <w:t>机具身份信息图片(铭牌或其他能证明机具身份信息的资料)、机具来源及归属承诺书、人机合影（机具需主要部件完整）等（若申请时未提供《确认表》，可先录入相关信息，由乡镇打印确认表，凭打印的确认表进行机具回收确认和牌证注销后再上传确认表）；</w:t>
                            </w:r>
                          </w:p>
                          <w:p w14:paraId="37F103A0">
                            <w:pPr>
                              <w:spacing w:line="300" w:lineRule="exact"/>
                              <w:rPr>
                                <w:rFonts w:ascii="方正楷体_GBK" w:eastAsia="方正楷体_GBK"/>
                                <w:sz w:val="24"/>
                              </w:rPr>
                            </w:pPr>
                            <w:r>
                              <w:rPr>
                                <w:rFonts w:ascii="方正楷体_GBK" w:eastAsia="方正楷体_GBK"/>
                                <w:sz w:val="24"/>
                              </w:rPr>
                              <w:fldChar w:fldCharType="begin"/>
                            </w:r>
                            <w:r>
                              <w:rPr>
                                <w:rFonts w:ascii="方正楷体_GBK" w:eastAsia="方正楷体_GBK"/>
                                <w:sz w:val="24"/>
                              </w:rPr>
                              <w:instrText xml:space="preserve"> </w:instrText>
                            </w:r>
                            <w:r>
                              <w:rPr>
                                <w:rFonts w:hint="eastAsia" w:ascii="方正楷体_GBK" w:eastAsia="方正楷体_GBK"/>
                                <w:sz w:val="24"/>
                              </w:rPr>
                              <w:instrText xml:space="preserve">= 2 \* GB3</w:instrText>
                            </w:r>
                            <w:r>
                              <w:rPr>
                                <w:rFonts w:ascii="方正楷体_GBK" w:eastAsia="方正楷体_GBK"/>
                                <w:sz w:val="24"/>
                              </w:rPr>
                              <w:instrText xml:space="preserve"> </w:instrText>
                            </w:r>
                            <w:r>
                              <w:rPr>
                                <w:rFonts w:ascii="方正楷体_GBK" w:eastAsia="方正楷体_GBK"/>
                                <w:sz w:val="24"/>
                              </w:rPr>
                              <w:fldChar w:fldCharType="separate"/>
                            </w:r>
                            <w:r>
                              <w:rPr>
                                <w:rFonts w:hint="eastAsia" w:ascii="方正楷体_GBK" w:eastAsia="方正楷体_GBK"/>
                                <w:sz w:val="24"/>
                              </w:rPr>
                              <w:t>②</w:t>
                            </w:r>
                            <w:r>
                              <w:rPr>
                                <w:rFonts w:ascii="方正楷体_GBK" w:eastAsia="方正楷体_GBK"/>
                                <w:sz w:val="24"/>
                              </w:rPr>
                              <w:fldChar w:fldCharType="end"/>
                            </w:r>
                            <w:r>
                              <w:rPr>
                                <w:rFonts w:hint="eastAsia" w:ascii="方正楷体_GBK" w:eastAsia="方正楷体_GBK"/>
                                <w:sz w:val="24"/>
                              </w:rPr>
                              <w:t>选定报废档次</w:t>
                            </w:r>
                            <w:r>
                              <w:rPr>
                                <w:rFonts w:ascii="方正楷体_GBK" w:eastAsia="方正楷体_GBK"/>
                                <w:sz w:val="24"/>
                              </w:rPr>
                              <w:t>及补贴额</w:t>
                            </w:r>
                            <w:r>
                              <w:rPr>
                                <w:rFonts w:hint="eastAsia" w:ascii="方正楷体_GBK" w:eastAsia="方正楷体_GBK"/>
                                <w:sz w:val="24"/>
                              </w:rPr>
                              <w:t>、选择回收拆解企业、选择回收网点；</w:t>
                            </w:r>
                          </w:p>
                          <w:p w14:paraId="5053D81A">
                            <w:pPr>
                              <w:spacing w:line="300" w:lineRule="exact"/>
                              <w:rPr>
                                <w:rFonts w:ascii="方正楷体_GBK" w:eastAsia="方正楷体_GBK"/>
                                <w:sz w:val="24"/>
                              </w:rPr>
                            </w:pPr>
                            <w:r>
                              <w:rPr>
                                <w:rFonts w:ascii="方正楷体_GBK" w:eastAsia="方正楷体_GBK"/>
                                <w:sz w:val="24"/>
                              </w:rPr>
                              <w:fldChar w:fldCharType="begin"/>
                            </w:r>
                            <w:r>
                              <w:rPr>
                                <w:rFonts w:ascii="方正楷体_GBK" w:eastAsia="方正楷体_GBK"/>
                                <w:sz w:val="24"/>
                              </w:rPr>
                              <w:instrText xml:space="preserve"> </w:instrText>
                            </w:r>
                            <w:r>
                              <w:rPr>
                                <w:rFonts w:hint="eastAsia" w:ascii="方正楷体_GBK" w:eastAsia="方正楷体_GBK"/>
                                <w:sz w:val="24"/>
                              </w:rPr>
                              <w:instrText xml:space="preserve">= 3 \* GB3</w:instrText>
                            </w:r>
                            <w:r>
                              <w:rPr>
                                <w:rFonts w:ascii="方正楷体_GBK" w:eastAsia="方正楷体_GBK"/>
                                <w:sz w:val="24"/>
                              </w:rPr>
                              <w:instrText xml:space="preserve"> </w:instrText>
                            </w:r>
                            <w:r>
                              <w:rPr>
                                <w:rFonts w:ascii="方正楷体_GBK" w:eastAsia="方正楷体_GBK"/>
                                <w:sz w:val="24"/>
                              </w:rPr>
                              <w:fldChar w:fldCharType="separate"/>
                            </w:r>
                            <w:r>
                              <w:rPr>
                                <w:rFonts w:hint="eastAsia" w:ascii="方正楷体_GBK" w:eastAsia="方正楷体_GBK"/>
                                <w:sz w:val="24"/>
                              </w:rPr>
                              <w:t>③</w:t>
                            </w:r>
                            <w:r>
                              <w:rPr>
                                <w:rFonts w:ascii="方正楷体_GBK" w:eastAsia="方正楷体_GBK"/>
                                <w:sz w:val="24"/>
                              </w:rPr>
                              <w:fldChar w:fldCharType="end"/>
                            </w:r>
                            <w:r>
                              <w:rPr>
                                <w:rFonts w:hint="eastAsia" w:ascii="方正楷体_GBK" w:eastAsia="方正楷体_GBK"/>
                                <w:sz w:val="24"/>
                              </w:rPr>
                              <w:t>上传回收确认表；</w:t>
                            </w:r>
                          </w:p>
                          <w:p w14:paraId="261F8A85">
                            <w:pPr>
                              <w:spacing w:line="300" w:lineRule="exact"/>
                              <w:rPr>
                                <w:rFonts w:ascii="方正楷体_GBK" w:eastAsia="方正楷体_GBK"/>
                                <w:sz w:val="24"/>
                              </w:rPr>
                            </w:pPr>
                            <w:r>
                              <w:rPr>
                                <w:rFonts w:hint="eastAsia" w:ascii="方正楷体_GBK" w:eastAsia="方正楷体_GBK"/>
                                <w:sz w:val="24"/>
                              </w:rPr>
                              <w:t>④需以购置新机为前提的上传新机信息及发票。</w:t>
                            </w:r>
                          </w:p>
                          <w:p w14:paraId="7B3B9601">
                            <w:pPr>
                              <w:spacing w:line="300" w:lineRule="exact"/>
                              <w:rPr>
                                <w:rFonts w:ascii="方正楷体_GBK" w:eastAsia="方正楷体_GBK"/>
                                <w:sz w:val="24"/>
                              </w:rPr>
                            </w:pPr>
                            <w:r>
                              <w:rPr>
                                <w:rFonts w:hint="eastAsia" w:ascii="方正楷体_GBK" w:eastAsia="方正楷体_GBK"/>
                                <w:sz w:val="24"/>
                              </w:rPr>
                              <w:t>乡镇核验及公示：</w:t>
                            </w:r>
                          </w:p>
                          <w:p w14:paraId="4249E2A5">
                            <w:pPr>
                              <w:spacing w:line="300" w:lineRule="exact"/>
                              <w:rPr>
                                <w:rFonts w:ascii="方正楷体_GBK" w:eastAsia="方正楷体_GBK"/>
                                <w:sz w:val="24"/>
                              </w:rPr>
                            </w:pPr>
                            <w:r>
                              <w:rPr>
                                <w:rFonts w:ascii="方正楷体_GBK" w:eastAsia="方正楷体_GBK"/>
                                <w:sz w:val="24"/>
                              </w:rPr>
                              <w:fldChar w:fldCharType="begin"/>
                            </w:r>
                            <w:r>
                              <w:rPr>
                                <w:rFonts w:ascii="方正楷体_GBK" w:eastAsia="方正楷体_GBK"/>
                                <w:sz w:val="24"/>
                              </w:rPr>
                              <w:instrText xml:space="preserve"> </w:instrText>
                            </w:r>
                            <w:r>
                              <w:rPr>
                                <w:rFonts w:hint="eastAsia" w:ascii="方正楷体_GBK" w:eastAsia="方正楷体_GBK"/>
                                <w:sz w:val="24"/>
                              </w:rPr>
                              <w:instrText xml:space="preserve">= 1 \* GB3</w:instrText>
                            </w:r>
                            <w:r>
                              <w:rPr>
                                <w:rFonts w:ascii="方正楷体_GBK" w:eastAsia="方正楷体_GBK"/>
                                <w:sz w:val="24"/>
                              </w:rPr>
                              <w:instrText xml:space="preserve"> </w:instrText>
                            </w:r>
                            <w:r>
                              <w:rPr>
                                <w:rFonts w:ascii="方正楷体_GBK" w:eastAsia="方正楷体_GBK"/>
                                <w:sz w:val="24"/>
                              </w:rPr>
                              <w:fldChar w:fldCharType="separate"/>
                            </w:r>
                            <w:r>
                              <w:rPr>
                                <w:rFonts w:hint="eastAsia" w:ascii="方正楷体_GBK" w:eastAsia="方正楷体_GBK"/>
                                <w:sz w:val="24"/>
                              </w:rPr>
                              <w:t>①</w:t>
                            </w:r>
                            <w:r>
                              <w:rPr>
                                <w:rFonts w:ascii="方正楷体_GBK" w:eastAsia="方正楷体_GBK"/>
                                <w:sz w:val="24"/>
                              </w:rPr>
                              <w:fldChar w:fldCharType="end"/>
                            </w:r>
                            <w:r>
                              <w:rPr>
                                <w:rFonts w:hint="eastAsia" w:ascii="方正楷体_GBK" w:eastAsia="方正楷体_GBK"/>
                                <w:sz w:val="24"/>
                              </w:rPr>
                              <w:t>核验机具信息与申报信息是否一致；</w:t>
                            </w:r>
                            <w:r>
                              <w:rPr>
                                <w:rFonts w:ascii="方正楷体_GBK" w:eastAsia="方正楷体_GBK"/>
                                <w:sz w:val="24"/>
                              </w:rPr>
                              <w:fldChar w:fldCharType="begin"/>
                            </w:r>
                            <w:r>
                              <w:rPr>
                                <w:rFonts w:ascii="方正楷体_GBK" w:eastAsia="方正楷体_GBK"/>
                                <w:sz w:val="24"/>
                              </w:rPr>
                              <w:instrText xml:space="preserve"> </w:instrText>
                            </w:r>
                            <w:r>
                              <w:rPr>
                                <w:rFonts w:hint="eastAsia" w:ascii="方正楷体_GBK" w:eastAsia="方正楷体_GBK"/>
                                <w:sz w:val="24"/>
                              </w:rPr>
                              <w:instrText xml:space="preserve">= 2 \* GB3</w:instrText>
                            </w:r>
                            <w:r>
                              <w:rPr>
                                <w:rFonts w:ascii="方正楷体_GBK" w:eastAsia="方正楷体_GBK"/>
                                <w:sz w:val="24"/>
                              </w:rPr>
                              <w:instrText xml:space="preserve"> </w:instrText>
                            </w:r>
                            <w:r>
                              <w:rPr>
                                <w:rFonts w:ascii="方正楷体_GBK" w:eastAsia="方正楷体_GBK"/>
                                <w:sz w:val="24"/>
                              </w:rPr>
                              <w:fldChar w:fldCharType="separate"/>
                            </w:r>
                            <w:r>
                              <w:rPr>
                                <w:rFonts w:hint="eastAsia" w:ascii="方正楷体_GBK" w:eastAsia="方正楷体_GBK"/>
                                <w:sz w:val="24"/>
                              </w:rPr>
                              <w:t>②</w:t>
                            </w:r>
                            <w:r>
                              <w:rPr>
                                <w:rFonts w:ascii="方正楷体_GBK" w:eastAsia="方正楷体_GBK"/>
                                <w:sz w:val="24"/>
                              </w:rPr>
                              <w:fldChar w:fldCharType="end"/>
                            </w:r>
                            <w:r>
                              <w:rPr>
                                <w:rFonts w:hint="eastAsia" w:ascii="方正楷体_GBK" w:eastAsia="方正楷体_GBK"/>
                                <w:sz w:val="24"/>
                              </w:rPr>
                              <w:t>核验机具主要零部件是否完整；</w:t>
                            </w:r>
                            <w:r>
                              <w:rPr>
                                <w:rFonts w:ascii="方正楷体_GBK" w:eastAsia="方正楷体_GBK"/>
                                <w:sz w:val="24"/>
                              </w:rPr>
                              <w:fldChar w:fldCharType="begin"/>
                            </w:r>
                            <w:r>
                              <w:rPr>
                                <w:rFonts w:ascii="方正楷体_GBK" w:eastAsia="方正楷体_GBK"/>
                                <w:sz w:val="24"/>
                              </w:rPr>
                              <w:instrText xml:space="preserve"> </w:instrText>
                            </w:r>
                            <w:r>
                              <w:rPr>
                                <w:rFonts w:hint="eastAsia" w:ascii="方正楷体_GBK" w:eastAsia="方正楷体_GBK"/>
                                <w:sz w:val="24"/>
                              </w:rPr>
                              <w:instrText xml:space="preserve">= 3 \* GB3</w:instrText>
                            </w:r>
                            <w:r>
                              <w:rPr>
                                <w:rFonts w:ascii="方正楷体_GBK" w:eastAsia="方正楷体_GBK"/>
                                <w:sz w:val="24"/>
                              </w:rPr>
                              <w:instrText xml:space="preserve"> </w:instrText>
                            </w:r>
                            <w:r>
                              <w:rPr>
                                <w:rFonts w:ascii="方正楷体_GBK" w:eastAsia="方正楷体_GBK"/>
                                <w:sz w:val="24"/>
                              </w:rPr>
                              <w:fldChar w:fldCharType="separate"/>
                            </w:r>
                            <w:r>
                              <w:rPr>
                                <w:rFonts w:hint="eastAsia" w:ascii="方正楷体_GBK" w:eastAsia="方正楷体_GBK"/>
                                <w:sz w:val="24"/>
                              </w:rPr>
                              <w:t>③</w:t>
                            </w:r>
                            <w:r>
                              <w:rPr>
                                <w:rFonts w:ascii="方正楷体_GBK" w:eastAsia="方正楷体_GBK"/>
                                <w:sz w:val="24"/>
                              </w:rPr>
                              <w:fldChar w:fldCharType="end"/>
                            </w:r>
                            <w:r>
                              <w:rPr>
                                <w:rFonts w:hint="eastAsia" w:ascii="方正楷体_GBK" w:eastAsia="方正楷体_GBK"/>
                                <w:sz w:val="24"/>
                              </w:rPr>
                              <w:t>核验机具是否已经交给回收拆解企业或回收点；④需以购置新机为前提的是否购置新机；⑤核验通过的进入公示环节。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40.95pt;margin-top:28.85pt;height:249.9pt;width:302.35pt;z-index:251669504;mso-width-relative:page;mso-height-relative:page;" fillcolor="#FFFFFF" filled="t" stroked="t" coordsize="21600,21600" o:gfxdata="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8MKPO2QAAAAoBAAAPAAAAAAAAAAEA&#10;IAAAACIAAABkcnMvZG93bnJldi54bWxQSwECFAAUAAAACACHTuJALLYtnkcCAACYBAAADgAAAAAA&#10;AAABACAAAAAoAQAAZHJzL2Uyb0RvYy54bWxQSwUGAAAAAAYABgBZAQAA4QUAAAAA&#10;">
                <v:fill on="t" focussize="0,0"/>
                <v:stroke color="#000000" miterlimit="8" joinstyle="miter"/>
                <v:imagedata o:title=""/>
                <o:lock v:ext="edit" aspectratio="f"/>
                <v:textbox>
                  <w:txbxContent>
                    <w:p w14:paraId="6AE1EE5F">
                      <w:pPr>
                        <w:spacing w:line="300" w:lineRule="exact"/>
                        <w:rPr>
                          <w:rFonts w:ascii="方正楷体_GBK" w:eastAsia="方正楷体_GBK"/>
                          <w:sz w:val="24"/>
                        </w:rPr>
                      </w:pPr>
                      <w:r>
                        <w:rPr>
                          <w:rFonts w:hint="eastAsia" w:ascii="方正楷体_GBK" w:eastAsia="方正楷体_GBK"/>
                          <w:sz w:val="24"/>
                        </w:rPr>
                        <w:t>乡镇受理：</w:t>
                      </w:r>
                    </w:p>
                    <w:p w14:paraId="3E853E0C">
                      <w:pPr>
                        <w:spacing w:line="300" w:lineRule="exact"/>
                        <w:rPr>
                          <w:rFonts w:ascii="方正楷体_GBK" w:eastAsia="方正楷体_GBK"/>
                          <w:sz w:val="24"/>
                        </w:rPr>
                      </w:pPr>
                      <w:r>
                        <w:rPr>
                          <w:rFonts w:ascii="方正楷体_GBK" w:eastAsia="方正楷体_GBK"/>
                          <w:sz w:val="24"/>
                        </w:rPr>
                        <w:fldChar w:fldCharType="begin"/>
                      </w:r>
                      <w:r>
                        <w:rPr>
                          <w:rFonts w:ascii="方正楷体_GBK" w:eastAsia="方正楷体_GBK"/>
                          <w:sz w:val="24"/>
                        </w:rPr>
                        <w:instrText xml:space="preserve"> </w:instrText>
                      </w:r>
                      <w:r>
                        <w:rPr>
                          <w:rFonts w:hint="eastAsia" w:ascii="方正楷体_GBK" w:eastAsia="方正楷体_GBK"/>
                          <w:sz w:val="24"/>
                        </w:rPr>
                        <w:instrText xml:space="preserve">= 1 \* GB3</w:instrText>
                      </w:r>
                      <w:r>
                        <w:rPr>
                          <w:rFonts w:ascii="方正楷体_GBK" w:eastAsia="方正楷体_GBK"/>
                          <w:sz w:val="24"/>
                        </w:rPr>
                        <w:instrText xml:space="preserve"> </w:instrText>
                      </w:r>
                      <w:r>
                        <w:rPr>
                          <w:rFonts w:ascii="方正楷体_GBK" w:eastAsia="方正楷体_GBK"/>
                          <w:sz w:val="24"/>
                        </w:rPr>
                        <w:fldChar w:fldCharType="separate"/>
                      </w:r>
                      <w:r>
                        <w:rPr>
                          <w:rFonts w:hint="eastAsia" w:ascii="方正楷体_GBK" w:eastAsia="方正楷体_GBK"/>
                          <w:sz w:val="24"/>
                        </w:rPr>
                        <w:t>①</w:t>
                      </w:r>
                      <w:r>
                        <w:rPr>
                          <w:rFonts w:ascii="方正楷体_GBK" w:eastAsia="方正楷体_GBK"/>
                          <w:sz w:val="24"/>
                        </w:rPr>
                        <w:fldChar w:fldCharType="end"/>
                      </w:r>
                      <w:r>
                        <w:rPr>
                          <w:rFonts w:hint="eastAsia" w:ascii="方正楷体_GBK" w:eastAsia="方正楷体_GBK"/>
                          <w:sz w:val="24"/>
                        </w:rPr>
                        <w:t>凭《确认表》录入</w:t>
                      </w:r>
                      <w:r>
                        <w:rPr>
                          <w:rFonts w:ascii="方正楷体_GBK" w:eastAsia="方正楷体_GBK"/>
                          <w:sz w:val="24"/>
                        </w:rPr>
                        <w:t>机</w:t>
                      </w:r>
                      <w:r>
                        <w:rPr>
                          <w:rFonts w:hint="eastAsia" w:ascii="方正楷体_GBK" w:eastAsia="方正楷体_GBK"/>
                          <w:sz w:val="24"/>
                        </w:rPr>
                        <w:t>主</w:t>
                      </w:r>
                      <w:r>
                        <w:rPr>
                          <w:rFonts w:ascii="方正楷体_GBK" w:eastAsia="方正楷体_GBK"/>
                          <w:sz w:val="24"/>
                        </w:rPr>
                        <w:t>和</w:t>
                      </w:r>
                      <w:r>
                        <w:rPr>
                          <w:rFonts w:hint="eastAsia" w:ascii="方正楷体_GBK" w:eastAsia="方正楷体_GBK"/>
                          <w:sz w:val="24"/>
                        </w:rPr>
                        <w:t>报废机具</w:t>
                      </w:r>
                      <w:r>
                        <w:rPr>
                          <w:rFonts w:ascii="方正楷体_GBK" w:eastAsia="方正楷体_GBK"/>
                          <w:sz w:val="24"/>
                        </w:rPr>
                        <w:t>信息，</w:t>
                      </w:r>
                      <w:r>
                        <w:rPr>
                          <w:rFonts w:hint="eastAsia" w:ascii="方正楷体_GBK" w:eastAsia="方正楷体_GBK"/>
                          <w:sz w:val="24"/>
                        </w:rPr>
                        <w:t>上传机主</w:t>
                      </w:r>
                      <w:r>
                        <w:rPr>
                          <w:rFonts w:ascii="方正楷体_GBK" w:eastAsia="方正楷体_GBK"/>
                          <w:sz w:val="24"/>
                        </w:rPr>
                        <w:t>身份证照、</w:t>
                      </w:r>
                      <w:r>
                        <w:rPr>
                          <w:rFonts w:hint="eastAsia" w:ascii="方正楷体_GBK" w:eastAsia="方正楷体_GBK"/>
                          <w:sz w:val="24"/>
                        </w:rPr>
                        <w:t>机具身份信息图片(铭牌或其他能证明机具身份信息的资料)、机具来源及归属承诺书、人机合影（机具需主要部件完整）等（若申请时未提供《确认表》，可先录入相关信息，由乡镇打印确认表，凭打印的确认表进行机具回收确认和牌证注销后再上传确认表）；</w:t>
                      </w:r>
                    </w:p>
                    <w:p w14:paraId="37F103A0">
                      <w:pPr>
                        <w:spacing w:line="300" w:lineRule="exact"/>
                        <w:rPr>
                          <w:rFonts w:ascii="方正楷体_GBK" w:eastAsia="方正楷体_GBK"/>
                          <w:sz w:val="24"/>
                        </w:rPr>
                      </w:pPr>
                      <w:r>
                        <w:rPr>
                          <w:rFonts w:ascii="方正楷体_GBK" w:eastAsia="方正楷体_GBK"/>
                          <w:sz w:val="24"/>
                        </w:rPr>
                        <w:fldChar w:fldCharType="begin"/>
                      </w:r>
                      <w:r>
                        <w:rPr>
                          <w:rFonts w:ascii="方正楷体_GBK" w:eastAsia="方正楷体_GBK"/>
                          <w:sz w:val="24"/>
                        </w:rPr>
                        <w:instrText xml:space="preserve"> </w:instrText>
                      </w:r>
                      <w:r>
                        <w:rPr>
                          <w:rFonts w:hint="eastAsia" w:ascii="方正楷体_GBK" w:eastAsia="方正楷体_GBK"/>
                          <w:sz w:val="24"/>
                        </w:rPr>
                        <w:instrText xml:space="preserve">= 2 \* GB3</w:instrText>
                      </w:r>
                      <w:r>
                        <w:rPr>
                          <w:rFonts w:ascii="方正楷体_GBK" w:eastAsia="方正楷体_GBK"/>
                          <w:sz w:val="24"/>
                        </w:rPr>
                        <w:instrText xml:space="preserve"> </w:instrText>
                      </w:r>
                      <w:r>
                        <w:rPr>
                          <w:rFonts w:ascii="方正楷体_GBK" w:eastAsia="方正楷体_GBK"/>
                          <w:sz w:val="24"/>
                        </w:rPr>
                        <w:fldChar w:fldCharType="separate"/>
                      </w:r>
                      <w:r>
                        <w:rPr>
                          <w:rFonts w:hint="eastAsia" w:ascii="方正楷体_GBK" w:eastAsia="方正楷体_GBK"/>
                          <w:sz w:val="24"/>
                        </w:rPr>
                        <w:t>②</w:t>
                      </w:r>
                      <w:r>
                        <w:rPr>
                          <w:rFonts w:ascii="方正楷体_GBK" w:eastAsia="方正楷体_GBK"/>
                          <w:sz w:val="24"/>
                        </w:rPr>
                        <w:fldChar w:fldCharType="end"/>
                      </w:r>
                      <w:r>
                        <w:rPr>
                          <w:rFonts w:hint="eastAsia" w:ascii="方正楷体_GBK" w:eastAsia="方正楷体_GBK"/>
                          <w:sz w:val="24"/>
                        </w:rPr>
                        <w:t>选定报废档次</w:t>
                      </w:r>
                      <w:r>
                        <w:rPr>
                          <w:rFonts w:ascii="方正楷体_GBK" w:eastAsia="方正楷体_GBK"/>
                          <w:sz w:val="24"/>
                        </w:rPr>
                        <w:t>及补贴额</w:t>
                      </w:r>
                      <w:r>
                        <w:rPr>
                          <w:rFonts w:hint="eastAsia" w:ascii="方正楷体_GBK" w:eastAsia="方正楷体_GBK"/>
                          <w:sz w:val="24"/>
                        </w:rPr>
                        <w:t>、选择回收拆解企业、选择回收网点；</w:t>
                      </w:r>
                    </w:p>
                    <w:p w14:paraId="5053D81A">
                      <w:pPr>
                        <w:spacing w:line="300" w:lineRule="exact"/>
                        <w:rPr>
                          <w:rFonts w:ascii="方正楷体_GBK" w:eastAsia="方正楷体_GBK"/>
                          <w:sz w:val="24"/>
                        </w:rPr>
                      </w:pPr>
                      <w:r>
                        <w:rPr>
                          <w:rFonts w:ascii="方正楷体_GBK" w:eastAsia="方正楷体_GBK"/>
                          <w:sz w:val="24"/>
                        </w:rPr>
                        <w:fldChar w:fldCharType="begin"/>
                      </w:r>
                      <w:r>
                        <w:rPr>
                          <w:rFonts w:ascii="方正楷体_GBK" w:eastAsia="方正楷体_GBK"/>
                          <w:sz w:val="24"/>
                        </w:rPr>
                        <w:instrText xml:space="preserve"> </w:instrText>
                      </w:r>
                      <w:r>
                        <w:rPr>
                          <w:rFonts w:hint="eastAsia" w:ascii="方正楷体_GBK" w:eastAsia="方正楷体_GBK"/>
                          <w:sz w:val="24"/>
                        </w:rPr>
                        <w:instrText xml:space="preserve">= 3 \* GB3</w:instrText>
                      </w:r>
                      <w:r>
                        <w:rPr>
                          <w:rFonts w:ascii="方正楷体_GBK" w:eastAsia="方正楷体_GBK"/>
                          <w:sz w:val="24"/>
                        </w:rPr>
                        <w:instrText xml:space="preserve"> </w:instrText>
                      </w:r>
                      <w:r>
                        <w:rPr>
                          <w:rFonts w:ascii="方正楷体_GBK" w:eastAsia="方正楷体_GBK"/>
                          <w:sz w:val="24"/>
                        </w:rPr>
                        <w:fldChar w:fldCharType="separate"/>
                      </w:r>
                      <w:r>
                        <w:rPr>
                          <w:rFonts w:hint="eastAsia" w:ascii="方正楷体_GBK" w:eastAsia="方正楷体_GBK"/>
                          <w:sz w:val="24"/>
                        </w:rPr>
                        <w:t>③</w:t>
                      </w:r>
                      <w:r>
                        <w:rPr>
                          <w:rFonts w:ascii="方正楷体_GBK" w:eastAsia="方正楷体_GBK"/>
                          <w:sz w:val="24"/>
                        </w:rPr>
                        <w:fldChar w:fldCharType="end"/>
                      </w:r>
                      <w:r>
                        <w:rPr>
                          <w:rFonts w:hint="eastAsia" w:ascii="方正楷体_GBK" w:eastAsia="方正楷体_GBK"/>
                          <w:sz w:val="24"/>
                        </w:rPr>
                        <w:t>上传回收确认表；</w:t>
                      </w:r>
                    </w:p>
                    <w:p w14:paraId="261F8A85">
                      <w:pPr>
                        <w:spacing w:line="300" w:lineRule="exact"/>
                        <w:rPr>
                          <w:rFonts w:ascii="方正楷体_GBK" w:eastAsia="方正楷体_GBK"/>
                          <w:sz w:val="24"/>
                        </w:rPr>
                      </w:pPr>
                      <w:r>
                        <w:rPr>
                          <w:rFonts w:hint="eastAsia" w:ascii="方正楷体_GBK" w:eastAsia="方正楷体_GBK"/>
                          <w:sz w:val="24"/>
                        </w:rPr>
                        <w:t>④需以购置新机为前提的上传新机信息及发票。</w:t>
                      </w:r>
                    </w:p>
                    <w:p w14:paraId="7B3B9601">
                      <w:pPr>
                        <w:spacing w:line="300" w:lineRule="exact"/>
                        <w:rPr>
                          <w:rFonts w:ascii="方正楷体_GBK" w:eastAsia="方正楷体_GBK"/>
                          <w:sz w:val="24"/>
                        </w:rPr>
                      </w:pPr>
                      <w:r>
                        <w:rPr>
                          <w:rFonts w:hint="eastAsia" w:ascii="方正楷体_GBK" w:eastAsia="方正楷体_GBK"/>
                          <w:sz w:val="24"/>
                        </w:rPr>
                        <w:t>乡镇核验及公示：</w:t>
                      </w:r>
                    </w:p>
                    <w:p w14:paraId="4249E2A5">
                      <w:pPr>
                        <w:spacing w:line="300" w:lineRule="exact"/>
                        <w:rPr>
                          <w:rFonts w:ascii="方正楷体_GBK" w:eastAsia="方正楷体_GBK"/>
                          <w:sz w:val="24"/>
                        </w:rPr>
                      </w:pPr>
                      <w:r>
                        <w:rPr>
                          <w:rFonts w:ascii="方正楷体_GBK" w:eastAsia="方正楷体_GBK"/>
                          <w:sz w:val="24"/>
                        </w:rPr>
                        <w:fldChar w:fldCharType="begin"/>
                      </w:r>
                      <w:r>
                        <w:rPr>
                          <w:rFonts w:ascii="方正楷体_GBK" w:eastAsia="方正楷体_GBK"/>
                          <w:sz w:val="24"/>
                        </w:rPr>
                        <w:instrText xml:space="preserve"> </w:instrText>
                      </w:r>
                      <w:r>
                        <w:rPr>
                          <w:rFonts w:hint="eastAsia" w:ascii="方正楷体_GBK" w:eastAsia="方正楷体_GBK"/>
                          <w:sz w:val="24"/>
                        </w:rPr>
                        <w:instrText xml:space="preserve">= 1 \* GB3</w:instrText>
                      </w:r>
                      <w:r>
                        <w:rPr>
                          <w:rFonts w:ascii="方正楷体_GBK" w:eastAsia="方正楷体_GBK"/>
                          <w:sz w:val="24"/>
                        </w:rPr>
                        <w:instrText xml:space="preserve"> </w:instrText>
                      </w:r>
                      <w:r>
                        <w:rPr>
                          <w:rFonts w:ascii="方正楷体_GBK" w:eastAsia="方正楷体_GBK"/>
                          <w:sz w:val="24"/>
                        </w:rPr>
                        <w:fldChar w:fldCharType="separate"/>
                      </w:r>
                      <w:r>
                        <w:rPr>
                          <w:rFonts w:hint="eastAsia" w:ascii="方正楷体_GBK" w:eastAsia="方正楷体_GBK"/>
                          <w:sz w:val="24"/>
                        </w:rPr>
                        <w:t>①</w:t>
                      </w:r>
                      <w:r>
                        <w:rPr>
                          <w:rFonts w:ascii="方正楷体_GBK" w:eastAsia="方正楷体_GBK"/>
                          <w:sz w:val="24"/>
                        </w:rPr>
                        <w:fldChar w:fldCharType="end"/>
                      </w:r>
                      <w:r>
                        <w:rPr>
                          <w:rFonts w:hint="eastAsia" w:ascii="方正楷体_GBK" w:eastAsia="方正楷体_GBK"/>
                          <w:sz w:val="24"/>
                        </w:rPr>
                        <w:t>核验机具信息与申报信息是否一致；</w:t>
                      </w:r>
                      <w:r>
                        <w:rPr>
                          <w:rFonts w:ascii="方正楷体_GBK" w:eastAsia="方正楷体_GBK"/>
                          <w:sz w:val="24"/>
                        </w:rPr>
                        <w:fldChar w:fldCharType="begin"/>
                      </w:r>
                      <w:r>
                        <w:rPr>
                          <w:rFonts w:ascii="方正楷体_GBK" w:eastAsia="方正楷体_GBK"/>
                          <w:sz w:val="24"/>
                        </w:rPr>
                        <w:instrText xml:space="preserve"> </w:instrText>
                      </w:r>
                      <w:r>
                        <w:rPr>
                          <w:rFonts w:hint="eastAsia" w:ascii="方正楷体_GBK" w:eastAsia="方正楷体_GBK"/>
                          <w:sz w:val="24"/>
                        </w:rPr>
                        <w:instrText xml:space="preserve">= 2 \* GB3</w:instrText>
                      </w:r>
                      <w:r>
                        <w:rPr>
                          <w:rFonts w:ascii="方正楷体_GBK" w:eastAsia="方正楷体_GBK"/>
                          <w:sz w:val="24"/>
                        </w:rPr>
                        <w:instrText xml:space="preserve"> </w:instrText>
                      </w:r>
                      <w:r>
                        <w:rPr>
                          <w:rFonts w:ascii="方正楷体_GBK" w:eastAsia="方正楷体_GBK"/>
                          <w:sz w:val="24"/>
                        </w:rPr>
                        <w:fldChar w:fldCharType="separate"/>
                      </w:r>
                      <w:r>
                        <w:rPr>
                          <w:rFonts w:hint="eastAsia" w:ascii="方正楷体_GBK" w:eastAsia="方正楷体_GBK"/>
                          <w:sz w:val="24"/>
                        </w:rPr>
                        <w:t>②</w:t>
                      </w:r>
                      <w:r>
                        <w:rPr>
                          <w:rFonts w:ascii="方正楷体_GBK" w:eastAsia="方正楷体_GBK"/>
                          <w:sz w:val="24"/>
                        </w:rPr>
                        <w:fldChar w:fldCharType="end"/>
                      </w:r>
                      <w:r>
                        <w:rPr>
                          <w:rFonts w:hint="eastAsia" w:ascii="方正楷体_GBK" w:eastAsia="方正楷体_GBK"/>
                          <w:sz w:val="24"/>
                        </w:rPr>
                        <w:t>核验机具主要零部件是否完整；</w:t>
                      </w:r>
                      <w:r>
                        <w:rPr>
                          <w:rFonts w:ascii="方正楷体_GBK" w:eastAsia="方正楷体_GBK"/>
                          <w:sz w:val="24"/>
                        </w:rPr>
                        <w:fldChar w:fldCharType="begin"/>
                      </w:r>
                      <w:r>
                        <w:rPr>
                          <w:rFonts w:ascii="方正楷体_GBK" w:eastAsia="方正楷体_GBK"/>
                          <w:sz w:val="24"/>
                        </w:rPr>
                        <w:instrText xml:space="preserve"> </w:instrText>
                      </w:r>
                      <w:r>
                        <w:rPr>
                          <w:rFonts w:hint="eastAsia" w:ascii="方正楷体_GBK" w:eastAsia="方正楷体_GBK"/>
                          <w:sz w:val="24"/>
                        </w:rPr>
                        <w:instrText xml:space="preserve">= 3 \* GB3</w:instrText>
                      </w:r>
                      <w:r>
                        <w:rPr>
                          <w:rFonts w:ascii="方正楷体_GBK" w:eastAsia="方正楷体_GBK"/>
                          <w:sz w:val="24"/>
                        </w:rPr>
                        <w:instrText xml:space="preserve"> </w:instrText>
                      </w:r>
                      <w:r>
                        <w:rPr>
                          <w:rFonts w:ascii="方正楷体_GBK" w:eastAsia="方正楷体_GBK"/>
                          <w:sz w:val="24"/>
                        </w:rPr>
                        <w:fldChar w:fldCharType="separate"/>
                      </w:r>
                      <w:r>
                        <w:rPr>
                          <w:rFonts w:hint="eastAsia" w:ascii="方正楷体_GBK" w:eastAsia="方正楷体_GBK"/>
                          <w:sz w:val="24"/>
                        </w:rPr>
                        <w:t>③</w:t>
                      </w:r>
                      <w:r>
                        <w:rPr>
                          <w:rFonts w:ascii="方正楷体_GBK" w:eastAsia="方正楷体_GBK"/>
                          <w:sz w:val="24"/>
                        </w:rPr>
                        <w:fldChar w:fldCharType="end"/>
                      </w:r>
                      <w:r>
                        <w:rPr>
                          <w:rFonts w:hint="eastAsia" w:ascii="方正楷体_GBK" w:eastAsia="方正楷体_GBK"/>
                          <w:sz w:val="24"/>
                        </w:rPr>
                        <w:t>核验机具是否已经交给回收拆解企业或回收点；④需以购置新机为前提的是否购置新机；⑤核验通过的进入公示环节。</w:t>
                      </w:r>
                    </w:p>
                  </w:txbxContent>
                </v:textbox>
              </v:shape>
            </w:pict>
          </mc:Fallback>
        </mc:AlternateContent>
      </w:r>
    </w:p>
    <w:p w14:paraId="20E0472B">
      <w:pPr>
        <w:ind w:firstLine="2528" w:firstLineChars="800"/>
        <w:rPr>
          <w:rFonts w:eastAsia="方正楷体_GBK"/>
          <w:szCs w:val="32"/>
        </w:rPr>
      </w:pPr>
      <w:r>
        <w:rPr>
          <w:szCs w:val="24"/>
        </w:rPr>
        <mc:AlternateContent>
          <mc:Choice Requires="wps">
            <w:drawing>
              <wp:anchor distT="0" distB="0" distL="114300" distR="114300" simplePos="0" relativeHeight="251670528" behindDoc="0" locked="0" layoutInCell="1" allowOverlap="1">
                <wp:simplePos x="0" y="0"/>
                <wp:positionH relativeFrom="column">
                  <wp:posOffset>-403860</wp:posOffset>
                </wp:positionH>
                <wp:positionV relativeFrom="paragraph">
                  <wp:posOffset>111125</wp:posOffset>
                </wp:positionV>
                <wp:extent cx="1447800" cy="2816860"/>
                <wp:effectExtent l="4445" t="4445" r="14605" b="17145"/>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47800" cy="2965450"/>
                        </a:xfrm>
                        <a:prstGeom prst="rect">
                          <a:avLst/>
                        </a:prstGeom>
                        <a:solidFill>
                          <a:srgbClr val="FFFFFF"/>
                        </a:solidFill>
                        <a:ln w="9525">
                          <a:solidFill>
                            <a:srgbClr val="000000"/>
                          </a:solidFill>
                          <a:miter lim="800000"/>
                        </a:ln>
                        <a:effectLst/>
                      </wps:spPr>
                      <wps:txbx>
                        <w:txbxContent>
                          <w:p w14:paraId="43D9823A">
                            <w:pPr>
                              <w:spacing w:line="300" w:lineRule="exact"/>
                              <w:rPr>
                                <w:rFonts w:ascii="方正楷体_GBK" w:eastAsia="方正楷体_GBK"/>
                                <w:sz w:val="24"/>
                              </w:rPr>
                            </w:pPr>
                            <w:r>
                              <w:rPr>
                                <w:rFonts w:hint="eastAsia" w:ascii="方正楷体_GBK" w:eastAsia="方正楷体_GBK"/>
                                <w:sz w:val="24"/>
                              </w:rPr>
                              <w:t>回收拆解企业：</w:t>
                            </w:r>
                          </w:p>
                          <w:p w14:paraId="2C487E9E">
                            <w:pPr>
                              <w:spacing w:line="300" w:lineRule="exact"/>
                              <w:rPr>
                                <w:rFonts w:ascii="方正楷体_GBK" w:eastAsia="方正楷体_GBK"/>
                                <w:sz w:val="24"/>
                              </w:rPr>
                            </w:pPr>
                            <w:r>
                              <w:rPr>
                                <w:rFonts w:hint="eastAsia" w:ascii="方正楷体_GBK" w:eastAsia="方正楷体_GBK"/>
                                <w:sz w:val="24"/>
                              </w:rPr>
                              <w:fldChar w:fldCharType="begin"/>
                            </w:r>
                            <w:r>
                              <w:rPr>
                                <w:rFonts w:hint="eastAsia" w:ascii="方正楷体_GBK" w:eastAsia="方正楷体_GBK"/>
                                <w:sz w:val="24"/>
                              </w:rPr>
                              <w:instrText xml:space="preserve"> = 1 \* GB3 </w:instrText>
                            </w:r>
                            <w:r>
                              <w:rPr>
                                <w:rFonts w:hint="eastAsia" w:ascii="方正楷体_GBK" w:eastAsia="方正楷体_GBK"/>
                                <w:sz w:val="24"/>
                              </w:rPr>
                              <w:fldChar w:fldCharType="separate"/>
                            </w:r>
                            <w:r>
                              <w:rPr>
                                <w:rFonts w:hint="eastAsia" w:ascii="方正楷体_GBK" w:eastAsia="方正楷体_GBK"/>
                                <w:sz w:val="24"/>
                              </w:rPr>
                              <w:t>①</w:t>
                            </w:r>
                            <w:r>
                              <w:rPr>
                                <w:rFonts w:hint="eastAsia" w:ascii="方正楷体_GBK" w:eastAsia="方正楷体_GBK"/>
                                <w:sz w:val="24"/>
                              </w:rPr>
                              <w:fldChar w:fldCharType="end"/>
                            </w:r>
                            <w:r>
                              <w:rPr>
                                <w:rFonts w:hint="eastAsia" w:ascii="方正楷体_GBK" w:eastAsia="方正楷体_GBK"/>
                                <w:sz w:val="24"/>
                              </w:rPr>
                              <w:t>在农业农村部门监督下拆解报废机具；</w:t>
                            </w:r>
                          </w:p>
                          <w:p w14:paraId="55B1847A">
                            <w:pPr>
                              <w:spacing w:line="300" w:lineRule="exact"/>
                              <w:rPr>
                                <w:rFonts w:ascii="方正楷体_GBK" w:eastAsia="方正楷体_GBK"/>
                                <w:sz w:val="24"/>
                              </w:rPr>
                            </w:pPr>
                            <w:r>
                              <w:rPr>
                                <w:rFonts w:hint="eastAsia" w:ascii="方正楷体_GBK" w:eastAsia="方正楷体_GBK"/>
                                <w:sz w:val="24"/>
                              </w:rPr>
                              <w:fldChar w:fldCharType="begin"/>
                            </w:r>
                            <w:r>
                              <w:rPr>
                                <w:rFonts w:hint="eastAsia" w:ascii="方正楷体_GBK" w:eastAsia="方正楷体_GBK"/>
                                <w:sz w:val="24"/>
                              </w:rPr>
                              <w:instrText xml:space="preserve"> = 2 \* GB3 </w:instrText>
                            </w:r>
                            <w:r>
                              <w:rPr>
                                <w:rFonts w:hint="eastAsia" w:ascii="方正楷体_GBK" w:eastAsia="方正楷体_GBK"/>
                                <w:sz w:val="24"/>
                              </w:rPr>
                              <w:fldChar w:fldCharType="separate"/>
                            </w:r>
                            <w:r>
                              <w:rPr>
                                <w:rFonts w:hint="eastAsia" w:ascii="方正楷体_GBK" w:eastAsia="方正楷体_GBK"/>
                                <w:sz w:val="24"/>
                              </w:rPr>
                              <w:t>②</w:t>
                            </w:r>
                            <w:r>
                              <w:rPr>
                                <w:rFonts w:hint="eastAsia" w:ascii="方正楷体_GBK" w:eastAsia="方正楷体_GBK"/>
                                <w:sz w:val="24"/>
                              </w:rPr>
                              <w:fldChar w:fldCharType="end"/>
                            </w:r>
                            <w:r>
                              <w:rPr>
                                <w:rFonts w:hint="eastAsia" w:ascii="方正楷体_GBK" w:eastAsia="方正楷体_GBK"/>
                                <w:sz w:val="24"/>
                              </w:rPr>
                              <w:t>登录系统，根据机主证件号和回收机具信息找到报废机具，点击确认；</w:t>
                            </w:r>
                          </w:p>
                          <w:p w14:paraId="189575F0">
                            <w:pPr>
                              <w:spacing w:line="300" w:lineRule="exact"/>
                              <w:rPr>
                                <w:rFonts w:ascii="方正楷体_GBK" w:eastAsia="方正楷体_GBK"/>
                                <w:sz w:val="24"/>
                              </w:rPr>
                            </w:pPr>
                            <w:r>
                              <w:rPr>
                                <w:rFonts w:hint="eastAsia" w:ascii="方正楷体_GBK" w:eastAsia="方正楷体_GBK"/>
                                <w:sz w:val="24"/>
                              </w:rPr>
                              <w:fldChar w:fldCharType="begin"/>
                            </w:r>
                            <w:r>
                              <w:rPr>
                                <w:rFonts w:hint="eastAsia" w:ascii="方正楷体_GBK" w:eastAsia="方正楷体_GBK"/>
                                <w:sz w:val="24"/>
                              </w:rPr>
                              <w:instrText xml:space="preserve"> = 3 \* GB3 </w:instrText>
                            </w:r>
                            <w:r>
                              <w:rPr>
                                <w:rFonts w:hint="eastAsia" w:ascii="方正楷体_GBK" w:eastAsia="方正楷体_GBK"/>
                                <w:sz w:val="24"/>
                              </w:rPr>
                              <w:fldChar w:fldCharType="separate"/>
                            </w:r>
                            <w:r>
                              <w:rPr>
                                <w:rFonts w:hint="eastAsia" w:ascii="方正楷体_GBK" w:eastAsia="方正楷体_GBK"/>
                                <w:sz w:val="24"/>
                              </w:rPr>
                              <w:t>③</w:t>
                            </w:r>
                            <w:r>
                              <w:rPr>
                                <w:rFonts w:hint="eastAsia" w:ascii="方正楷体_GBK" w:eastAsia="方正楷体_GBK"/>
                                <w:sz w:val="24"/>
                              </w:rPr>
                              <w:fldChar w:fldCharType="end"/>
                            </w:r>
                            <w:r>
                              <w:rPr>
                                <w:rFonts w:hint="eastAsia" w:ascii="方正楷体_GBK" w:eastAsia="方正楷体_GBK"/>
                                <w:sz w:val="24"/>
                              </w:rPr>
                              <w:t>留存农机铭牌或其他能证明机具身份的资料，拆解前、中、</w:t>
                            </w:r>
                            <w:r>
                              <w:rPr>
                                <w:rFonts w:eastAsia="方正楷体_GBK"/>
                                <w:sz w:val="24"/>
                              </w:rPr>
                              <w:t>后3</w:t>
                            </w:r>
                            <w:r>
                              <w:rPr>
                                <w:rFonts w:hint="eastAsia" w:ascii="方正楷体_GBK" w:eastAsia="方正楷体_GBK"/>
                                <w:sz w:val="24"/>
                              </w:rPr>
                              <w:t>张照片，《确认表》等档案资料。</w:t>
                            </w:r>
                          </w:p>
                          <w:p w14:paraId="2766BBC2"/>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8pt;margin-top:8.75pt;height:221.8pt;width:114pt;z-index:251670528;mso-width-relative:page;mso-height-relative:page;" fillcolor="#FFFFFF" filled="t" stroked="t" coordsize="21600,21600" o:gfxdata="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M0KvXzZAAAACgEAAA8AAAAAAAAA&#10;AQAgAAAAIgAAAGRycy9kb3ducmV2LnhtbFBLAQIUABQAAAAIAIdO4kBZnShWSQIAAJgEAAAOAAAA&#10;AAAAAAEAIAAAACgBAABkcnMvZTJvRG9jLnhtbFBLBQYAAAAABgAGAFkBAADjBQAAAAA=&#10;">
                <v:fill on="t" focussize="0,0"/>
                <v:stroke color="#000000" miterlimit="8" joinstyle="miter"/>
                <v:imagedata o:title=""/>
                <o:lock v:ext="edit" aspectratio="f"/>
                <v:textbox>
                  <w:txbxContent>
                    <w:p w14:paraId="43D9823A">
                      <w:pPr>
                        <w:spacing w:line="300" w:lineRule="exact"/>
                        <w:rPr>
                          <w:rFonts w:ascii="方正楷体_GBK" w:eastAsia="方正楷体_GBK"/>
                          <w:sz w:val="24"/>
                        </w:rPr>
                      </w:pPr>
                      <w:r>
                        <w:rPr>
                          <w:rFonts w:hint="eastAsia" w:ascii="方正楷体_GBK" w:eastAsia="方正楷体_GBK"/>
                          <w:sz w:val="24"/>
                        </w:rPr>
                        <w:t>回收拆解企业：</w:t>
                      </w:r>
                    </w:p>
                    <w:p w14:paraId="2C487E9E">
                      <w:pPr>
                        <w:spacing w:line="300" w:lineRule="exact"/>
                        <w:rPr>
                          <w:rFonts w:ascii="方正楷体_GBK" w:eastAsia="方正楷体_GBK"/>
                          <w:sz w:val="24"/>
                        </w:rPr>
                      </w:pPr>
                      <w:r>
                        <w:rPr>
                          <w:rFonts w:hint="eastAsia" w:ascii="方正楷体_GBK" w:eastAsia="方正楷体_GBK"/>
                          <w:sz w:val="24"/>
                        </w:rPr>
                        <w:fldChar w:fldCharType="begin"/>
                      </w:r>
                      <w:r>
                        <w:rPr>
                          <w:rFonts w:hint="eastAsia" w:ascii="方正楷体_GBK" w:eastAsia="方正楷体_GBK"/>
                          <w:sz w:val="24"/>
                        </w:rPr>
                        <w:instrText xml:space="preserve"> = 1 \* GB3 </w:instrText>
                      </w:r>
                      <w:r>
                        <w:rPr>
                          <w:rFonts w:hint="eastAsia" w:ascii="方正楷体_GBK" w:eastAsia="方正楷体_GBK"/>
                          <w:sz w:val="24"/>
                        </w:rPr>
                        <w:fldChar w:fldCharType="separate"/>
                      </w:r>
                      <w:r>
                        <w:rPr>
                          <w:rFonts w:hint="eastAsia" w:ascii="方正楷体_GBK" w:eastAsia="方正楷体_GBK"/>
                          <w:sz w:val="24"/>
                        </w:rPr>
                        <w:t>①</w:t>
                      </w:r>
                      <w:r>
                        <w:rPr>
                          <w:rFonts w:hint="eastAsia" w:ascii="方正楷体_GBK" w:eastAsia="方正楷体_GBK"/>
                          <w:sz w:val="24"/>
                        </w:rPr>
                        <w:fldChar w:fldCharType="end"/>
                      </w:r>
                      <w:r>
                        <w:rPr>
                          <w:rFonts w:hint="eastAsia" w:ascii="方正楷体_GBK" w:eastAsia="方正楷体_GBK"/>
                          <w:sz w:val="24"/>
                        </w:rPr>
                        <w:t>在农业农村部门监督下拆解报废机具；</w:t>
                      </w:r>
                    </w:p>
                    <w:p w14:paraId="55B1847A">
                      <w:pPr>
                        <w:spacing w:line="300" w:lineRule="exact"/>
                        <w:rPr>
                          <w:rFonts w:ascii="方正楷体_GBK" w:eastAsia="方正楷体_GBK"/>
                          <w:sz w:val="24"/>
                        </w:rPr>
                      </w:pPr>
                      <w:r>
                        <w:rPr>
                          <w:rFonts w:hint="eastAsia" w:ascii="方正楷体_GBK" w:eastAsia="方正楷体_GBK"/>
                          <w:sz w:val="24"/>
                        </w:rPr>
                        <w:fldChar w:fldCharType="begin"/>
                      </w:r>
                      <w:r>
                        <w:rPr>
                          <w:rFonts w:hint="eastAsia" w:ascii="方正楷体_GBK" w:eastAsia="方正楷体_GBK"/>
                          <w:sz w:val="24"/>
                        </w:rPr>
                        <w:instrText xml:space="preserve"> = 2 \* GB3 </w:instrText>
                      </w:r>
                      <w:r>
                        <w:rPr>
                          <w:rFonts w:hint="eastAsia" w:ascii="方正楷体_GBK" w:eastAsia="方正楷体_GBK"/>
                          <w:sz w:val="24"/>
                        </w:rPr>
                        <w:fldChar w:fldCharType="separate"/>
                      </w:r>
                      <w:r>
                        <w:rPr>
                          <w:rFonts w:hint="eastAsia" w:ascii="方正楷体_GBK" w:eastAsia="方正楷体_GBK"/>
                          <w:sz w:val="24"/>
                        </w:rPr>
                        <w:t>②</w:t>
                      </w:r>
                      <w:r>
                        <w:rPr>
                          <w:rFonts w:hint="eastAsia" w:ascii="方正楷体_GBK" w:eastAsia="方正楷体_GBK"/>
                          <w:sz w:val="24"/>
                        </w:rPr>
                        <w:fldChar w:fldCharType="end"/>
                      </w:r>
                      <w:r>
                        <w:rPr>
                          <w:rFonts w:hint="eastAsia" w:ascii="方正楷体_GBK" w:eastAsia="方正楷体_GBK"/>
                          <w:sz w:val="24"/>
                        </w:rPr>
                        <w:t>登录系统，根据机主证件号和回收机具信息找到报废机具，点击确认；</w:t>
                      </w:r>
                    </w:p>
                    <w:p w14:paraId="189575F0">
                      <w:pPr>
                        <w:spacing w:line="300" w:lineRule="exact"/>
                        <w:rPr>
                          <w:rFonts w:ascii="方正楷体_GBK" w:eastAsia="方正楷体_GBK"/>
                          <w:sz w:val="24"/>
                        </w:rPr>
                      </w:pPr>
                      <w:r>
                        <w:rPr>
                          <w:rFonts w:hint="eastAsia" w:ascii="方正楷体_GBK" w:eastAsia="方正楷体_GBK"/>
                          <w:sz w:val="24"/>
                        </w:rPr>
                        <w:fldChar w:fldCharType="begin"/>
                      </w:r>
                      <w:r>
                        <w:rPr>
                          <w:rFonts w:hint="eastAsia" w:ascii="方正楷体_GBK" w:eastAsia="方正楷体_GBK"/>
                          <w:sz w:val="24"/>
                        </w:rPr>
                        <w:instrText xml:space="preserve"> = 3 \* GB3 </w:instrText>
                      </w:r>
                      <w:r>
                        <w:rPr>
                          <w:rFonts w:hint="eastAsia" w:ascii="方正楷体_GBK" w:eastAsia="方正楷体_GBK"/>
                          <w:sz w:val="24"/>
                        </w:rPr>
                        <w:fldChar w:fldCharType="separate"/>
                      </w:r>
                      <w:r>
                        <w:rPr>
                          <w:rFonts w:hint="eastAsia" w:ascii="方正楷体_GBK" w:eastAsia="方正楷体_GBK"/>
                          <w:sz w:val="24"/>
                        </w:rPr>
                        <w:t>③</w:t>
                      </w:r>
                      <w:r>
                        <w:rPr>
                          <w:rFonts w:hint="eastAsia" w:ascii="方正楷体_GBK" w:eastAsia="方正楷体_GBK"/>
                          <w:sz w:val="24"/>
                        </w:rPr>
                        <w:fldChar w:fldCharType="end"/>
                      </w:r>
                      <w:r>
                        <w:rPr>
                          <w:rFonts w:hint="eastAsia" w:ascii="方正楷体_GBK" w:eastAsia="方正楷体_GBK"/>
                          <w:sz w:val="24"/>
                        </w:rPr>
                        <w:t>留存农机铭牌或其他能证明机具身份的资料，拆解前、中、</w:t>
                      </w:r>
                      <w:r>
                        <w:rPr>
                          <w:rFonts w:eastAsia="方正楷体_GBK"/>
                          <w:sz w:val="24"/>
                        </w:rPr>
                        <w:t>后3</w:t>
                      </w:r>
                      <w:r>
                        <w:rPr>
                          <w:rFonts w:hint="eastAsia" w:ascii="方正楷体_GBK" w:eastAsia="方正楷体_GBK"/>
                          <w:sz w:val="24"/>
                        </w:rPr>
                        <w:t>张照片，《确认表》等档案资料。</w:t>
                      </w:r>
                    </w:p>
                    <w:p w14:paraId="2766BBC2"/>
                  </w:txbxContent>
                </v:textbox>
              </v:shape>
            </w:pict>
          </mc:Fallback>
        </mc:AlternateContent>
      </w:r>
    </w:p>
    <w:p w14:paraId="2E78441D">
      <w:pPr>
        <w:ind w:firstLine="948" w:firstLineChars="300"/>
        <w:rPr>
          <w:rFonts w:eastAsia="方正楷体_GBK"/>
          <w:szCs w:val="32"/>
        </w:rPr>
      </w:pPr>
    </w:p>
    <w:p w14:paraId="1084BE0A">
      <w:pPr>
        <w:ind w:firstLine="948" w:firstLineChars="300"/>
        <w:rPr>
          <w:rFonts w:eastAsia="方正楷体_GBK"/>
          <w:szCs w:val="32"/>
        </w:rPr>
      </w:pPr>
    </w:p>
    <w:p w14:paraId="71CE5E10">
      <w:pPr>
        <w:rPr>
          <w:rFonts w:eastAsia="方正楷体_GBK"/>
          <w:szCs w:val="32"/>
        </w:rPr>
      </w:pPr>
    </w:p>
    <w:p w14:paraId="10E84CA4">
      <w:pPr>
        <w:ind w:firstLine="948" w:firstLineChars="300"/>
        <w:rPr>
          <w:rFonts w:eastAsia="方正楷体_GBK"/>
          <w:szCs w:val="32"/>
        </w:rPr>
      </w:pPr>
    </w:p>
    <w:p w14:paraId="4FEB655A">
      <w:pPr>
        <w:ind w:firstLine="3002" w:firstLineChars="950"/>
        <w:rPr>
          <w:rFonts w:eastAsia="方正楷体_GBK"/>
          <w:szCs w:val="32"/>
        </w:rPr>
      </w:pPr>
    </w:p>
    <w:p w14:paraId="5B4B03C3">
      <w:pPr>
        <w:ind w:firstLine="948" w:firstLineChars="300"/>
        <w:rPr>
          <w:rFonts w:eastAsia="方正楷体_GBK"/>
          <w:szCs w:val="32"/>
        </w:rPr>
      </w:pPr>
      <w:r>
        <w:rPr>
          <w:rFonts w:eastAsia="方正楷体_GBK"/>
          <w:szCs w:val="32"/>
        </w:rPr>
        <w:t xml:space="preserve">                   </w:t>
      </w:r>
    </w:p>
    <w:p w14:paraId="6159E428">
      <w:pPr>
        <w:ind w:firstLine="948" w:firstLineChars="300"/>
        <w:rPr>
          <w:rFonts w:eastAsia="方正楷体_GBK"/>
          <w:szCs w:val="32"/>
        </w:rPr>
      </w:pPr>
    </w:p>
    <w:p w14:paraId="0513F8E7">
      <w:pPr>
        <w:ind w:firstLine="3002" w:firstLineChars="950"/>
        <w:rPr>
          <w:rFonts w:eastAsia="方正楷体_GBK"/>
          <w:szCs w:val="32"/>
        </w:rPr>
      </w:pPr>
      <w:r>
        <w:rPr>
          <w:szCs w:val="24"/>
        </w:rPr>
        <mc:AlternateContent>
          <mc:Choice Requires="wps">
            <w:drawing>
              <wp:anchor distT="0" distB="0" distL="114300" distR="114300" simplePos="0" relativeHeight="251671552" behindDoc="0" locked="0" layoutInCell="1" allowOverlap="1">
                <wp:simplePos x="0" y="0"/>
                <wp:positionH relativeFrom="column">
                  <wp:posOffset>3460115</wp:posOffset>
                </wp:positionH>
                <wp:positionV relativeFrom="paragraph">
                  <wp:posOffset>232410</wp:posOffset>
                </wp:positionV>
                <wp:extent cx="390525" cy="584835"/>
                <wp:effectExtent l="12065" t="6350" r="16510" b="18415"/>
                <wp:wrapNone/>
                <wp:docPr id="5" name="下箭头 5"/>
                <wp:cNvGraphicFramePr/>
                <a:graphic xmlns:a="http://schemas.openxmlformats.org/drawingml/2006/main">
                  <a:graphicData uri="http://schemas.microsoft.com/office/word/2010/wordprocessingShape">
                    <wps:wsp>
                      <wps:cNvSpPr>
                        <a:spLocks noChangeArrowheads="1"/>
                      </wps:cNvSpPr>
                      <wps:spPr bwMode="auto">
                        <a:xfrm>
                          <a:off x="0" y="0"/>
                          <a:ext cx="390525" cy="584835"/>
                        </a:xfrm>
                        <a:prstGeom prst="downArrow">
                          <a:avLst>
                            <a:gd name="adj1" fmla="val 50000"/>
                            <a:gd name="adj2" fmla="val 74878"/>
                          </a:avLst>
                        </a:prstGeom>
                        <a:solidFill>
                          <a:srgbClr val="F7CAAC"/>
                        </a:solidFill>
                        <a:ln w="12700">
                          <a:solidFill>
                            <a:srgbClr val="1F4D78"/>
                          </a:solidFill>
                          <a:miter lim="800000"/>
                        </a:ln>
                        <a:effectLst/>
                      </wps:spPr>
                      <wps:bodyPr rot="0" vert="horz" wrap="square" lIns="91440" tIns="45720" rIns="91440" bIns="45720" anchor="ctr" anchorCtr="0" upright="1">
                        <a:noAutofit/>
                      </wps:bodyPr>
                    </wps:wsp>
                  </a:graphicData>
                </a:graphic>
              </wp:anchor>
            </w:drawing>
          </mc:Choice>
          <mc:Fallback>
            <w:pict>
              <v:shape id="_x0000_s1026" o:spid="_x0000_s1026" o:spt="67" type="#_x0000_t67" style="position:absolute;left:0pt;margin-left:272.45pt;margin-top:18.3pt;height:46.05pt;width:30.75pt;z-index:251671552;v-text-anchor:middle;mso-width-relative:page;mso-height-relative:page;" fillcolor="#F7CAAC" filled="t" stroked="t" coordsize="21600,21600" o:gfxdata="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7F7KF2AAAAAoBAAAPAAAAAAAAAAEAIAAAACIAAABkcnMvZG93bnJldi54bWxQSwEC&#10;FAAUAAAACACHTuJAYhzVRGYCAADYBAAADgAAAAAAAAABACAAAAAnAQAAZHJzL2Uyb0RvYy54bWxQ&#10;SwUGAAAAAAYABgBZAQAA/wUAAAAA&#10;" adj="10801,5400">
                <v:fill on="t" focussize="0,0"/>
                <v:stroke weight="1pt" color="#1F4D78" miterlimit="8" joinstyle="miter"/>
                <v:imagedata o:title=""/>
                <o:lock v:ext="edit" aspectratio="f"/>
              </v:shape>
            </w:pict>
          </mc:Fallback>
        </mc:AlternateContent>
      </w:r>
    </w:p>
    <w:p w14:paraId="354506F4">
      <w:pPr>
        <w:widowControl/>
        <w:ind w:firstLine="632" w:firstLineChars="200"/>
        <w:jc w:val="left"/>
        <w:outlineLvl w:val="0"/>
        <w:rPr>
          <w:rFonts w:eastAsia="方正黑体_GBK"/>
          <w:kern w:val="0"/>
          <w:szCs w:val="32"/>
          <w:shd w:val="clear" w:color="auto" w:fill="FFFFFF"/>
        </w:rPr>
      </w:pPr>
    </w:p>
    <w:p w14:paraId="36101FFA">
      <w:pPr>
        <w:rPr>
          <w:rFonts w:hint="eastAsia"/>
        </w:rPr>
      </w:pPr>
      <w:r>
        <w:rPr>
          <w:szCs w:val="24"/>
        </w:rPr>
        <mc:AlternateContent>
          <mc:Choice Requires="wps">
            <w:drawing>
              <wp:anchor distT="0" distB="0" distL="114300" distR="114300" simplePos="0" relativeHeight="251672576" behindDoc="0" locked="0" layoutInCell="1" allowOverlap="1">
                <wp:simplePos x="0" y="0"/>
                <wp:positionH relativeFrom="column">
                  <wp:posOffset>1772920</wp:posOffset>
                </wp:positionH>
                <wp:positionV relativeFrom="paragraph">
                  <wp:posOffset>95885</wp:posOffset>
                </wp:positionV>
                <wp:extent cx="3926205" cy="857885"/>
                <wp:effectExtent l="5080" t="4445" r="12065"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3926205" cy="920750"/>
                        </a:xfrm>
                        <a:prstGeom prst="rect">
                          <a:avLst/>
                        </a:prstGeom>
                        <a:solidFill>
                          <a:srgbClr val="FFFFFF"/>
                        </a:solidFill>
                        <a:ln w="9525">
                          <a:solidFill>
                            <a:srgbClr val="000000"/>
                          </a:solidFill>
                          <a:miter lim="800000"/>
                        </a:ln>
                        <a:effectLst/>
                      </wps:spPr>
                      <wps:txbx>
                        <w:txbxContent>
                          <w:p w14:paraId="122CF431">
                            <w:pPr>
                              <w:spacing w:line="300" w:lineRule="exact"/>
                              <w:rPr>
                                <w:rFonts w:ascii="方正楷体_GBK" w:eastAsia="方正楷体_GBK"/>
                                <w:sz w:val="24"/>
                              </w:rPr>
                            </w:pPr>
                            <w:r>
                              <w:rPr>
                                <w:rFonts w:hint="eastAsia" w:ascii="方正楷体_GBK" w:eastAsia="方正楷体_GBK"/>
                                <w:sz w:val="24"/>
                              </w:rPr>
                              <w:t>区县审核及市级兑付：</w:t>
                            </w:r>
                          </w:p>
                          <w:p w14:paraId="754E348F">
                            <w:pPr>
                              <w:spacing w:line="300" w:lineRule="exact"/>
                              <w:rPr>
                                <w:rFonts w:ascii="方正楷体_GBK" w:eastAsia="方正楷体_GBK"/>
                                <w:sz w:val="24"/>
                              </w:rPr>
                            </w:pPr>
                            <w:r>
                              <w:rPr>
                                <w:rFonts w:hint="eastAsia" w:ascii="方正楷体_GBK" w:eastAsia="方正楷体_GBK"/>
                                <w:sz w:val="24"/>
                              </w:rPr>
                              <w:fldChar w:fldCharType="begin"/>
                            </w:r>
                            <w:r>
                              <w:rPr>
                                <w:rFonts w:hint="eastAsia" w:ascii="方正楷体_GBK" w:eastAsia="方正楷体_GBK"/>
                                <w:sz w:val="24"/>
                              </w:rPr>
                              <w:instrText xml:space="preserve"> = 1 \* GB3 </w:instrText>
                            </w:r>
                            <w:r>
                              <w:rPr>
                                <w:rFonts w:hint="eastAsia" w:ascii="方正楷体_GBK" w:eastAsia="方正楷体_GBK"/>
                                <w:sz w:val="24"/>
                              </w:rPr>
                              <w:fldChar w:fldCharType="separate"/>
                            </w:r>
                            <w:r>
                              <w:rPr>
                                <w:rFonts w:hint="eastAsia" w:ascii="方正楷体_GBK" w:eastAsia="方正楷体_GBK"/>
                                <w:sz w:val="24"/>
                              </w:rPr>
                              <w:t>①</w:t>
                            </w:r>
                            <w:r>
                              <w:rPr>
                                <w:rFonts w:hint="eastAsia" w:ascii="方正楷体_GBK" w:eastAsia="方正楷体_GBK"/>
                                <w:sz w:val="24"/>
                              </w:rPr>
                              <w:fldChar w:fldCharType="end"/>
                            </w:r>
                            <w:r>
                              <w:rPr>
                                <w:rFonts w:hint="eastAsia" w:ascii="方正楷体_GBK" w:eastAsia="方正楷体_GBK"/>
                                <w:sz w:val="24"/>
                              </w:rPr>
                              <w:t>整理补贴申请资料、核对“一卡通”兑付信息，并报市</w:t>
                            </w:r>
                            <w:r>
                              <w:rPr>
                                <w:rFonts w:hint="eastAsia" w:ascii="方正楷体_GBK" w:eastAsia="方正楷体_GBK"/>
                                <w:sz w:val="24"/>
                                <w:lang w:eastAsia="zh-CN"/>
                              </w:rPr>
                              <w:t>农机推广总站</w:t>
                            </w:r>
                            <w:r>
                              <w:rPr>
                                <w:rFonts w:hint="eastAsia" w:ascii="方正楷体_GBK" w:eastAsia="方正楷体_GBK"/>
                                <w:sz w:val="24"/>
                              </w:rPr>
                              <w:t>；</w:t>
                            </w:r>
                          </w:p>
                          <w:p w14:paraId="645AB33D">
                            <w:pPr>
                              <w:spacing w:line="300" w:lineRule="exact"/>
                              <w:rPr>
                                <w:rFonts w:ascii="方正楷体_GBK" w:eastAsia="方正楷体_GBK"/>
                                <w:sz w:val="24"/>
                              </w:rPr>
                            </w:pPr>
                            <w:r>
                              <w:rPr>
                                <w:rFonts w:hint="eastAsia" w:ascii="方正楷体_GBK" w:eastAsia="方正楷体_GBK"/>
                                <w:sz w:val="24"/>
                              </w:rPr>
                              <w:t>②对符合要求的申请兑付补贴至一卡通账户。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9.6pt;margin-top:7.55pt;height:67.55pt;width:309.15pt;z-index:251672576;mso-width-relative:page;mso-height-relative:page;" fillcolor="#FFFFFF" filled="t" stroked="t" coordsize="21600,21600" o:gfxdata="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3hoGi2AAAAAoBAAAPAAAAAAAAAAEA&#10;IAAAACIAAABkcnMvZG93bnJldi54bWxQSwECFAAUAAAACACHTuJAOlZlwkgCAACVBAAADgAAAAAA&#10;AAABACAAAAAnAQAAZHJzL2Uyb0RvYy54bWxQSwUGAAAAAAYABgBZAQAA4QUAAAAA&#10;">
                <v:fill on="t" focussize="0,0"/>
                <v:stroke color="#000000" miterlimit="8" joinstyle="miter"/>
                <v:imagedata o:title=""/>
                <o:lock v:ext="edit" aspectratio="f"/>
                <v:textbox>
                  <w:txbxContent>
                    <w:p w14:paraId="122CF431">
                      <w:pPr>
                        <w:spacing w:line="300" w:lineRule="exact"/>
                        <w:rPr>
                          <w:rFonts w:ascii="方正楷体_GBK" w:eastAsia="方正楷体_GBK"/>
                          <w:sz w:val="24"/>
                        </w:rPr>
                      </w:pPr>
                      <w:r>
                        <w:rPr>
                          <w:rFonts w:hint="eastAsia" w:ascii="方正楷体_GBK" w:eastAsia="方正楷体_GBK"/>
                          <w:sz w:val="24"/>
                        </w:rPr>
                        <w:t>区县审核及市级兑付：</w:t>
                      </w:r>
                    </w:p>
                    <w:p w14:paraId="754E348F">
                      <w:pPr>
                        <w:spacing w:line="300" w:lineRule="exact"/>
                        <w:rPr>
                          <w:rFonts w:ascii="方正楷体_GBK" w:eastAsia="方正楷体_GBK"/>
                          <w:sz w:val="24"/>
                        </w:rPr>
                      </w:pPr>
                      <w:r>
                        <w:rPr>
                          <w:rFonts w:hint="eastAsia" w:ascii="方正楷体_GBK" w:eastAsia="方正楷体_GBK"/>
                          <w:sz w:val="24"/>
                        </w:rPr>
                        <w:fldChar w:fldCharType="begin"/>
                      </w:r>
                      <w:r>
                        <w:rPr>
                          <w:rFonts w:hint="eastAsia" w:ascii="方正楷体_GBK" w:eastAsia="方正楷体_GBK"/>
                          <w:sz w:val="24"/>
                        </w:rPr>
                        <w:instrText xml:space="preserve"> = 1 \* GB3 </w:instrText>
                      </w:r>
                      <w:r>
                        <w:rPr>
                          <w:rFonts w:hint="eastAsia" w:ascii="方正楷体_GBK" w:eastAsia="方正楷体_GBK"/>
                          <w:sz w:val="24"/>
                        </w:rPr>
                        <w:fldChar w:fldCharType="separate"/>
                      </w:r>
                      <w:r>
                        <w:rPr>
                          <w:rFonts w:hint="eastAsia" w:ascii="方正楷体_GBK" w:eastAsia="方正楷体_GBK"/>
                          <w:sz w:val="24"/>
                        </w:rPr>
                        <w:t>①</w:t>
                      </w:r>
                      <w:r>
                        <w:rPr>
                          <w:rFonts w:hint="eastAsia" w:ascii="方正楷体_GBK" w:eastAsia="方正楷体_GBK"/>
                          <w:sz w:val="24"/>
                        </w:rPr>
                        <w:fldChar w:fldCharType="end"/>
                      </w:r>
                      <w:r>
                        <w:rPr>
                          <w:rFonts w:hint="eastAsia" w:ascii="方正楷体_GBK" w:eastAsia="方正楷体_GBK"/>
                          <w:sz w:val="24"/>
                        </w:rPr>
                        <w:t>整理补贴申请资料、核对“一卡通”兑付信息，并报市</w:t>
                      </w:r>
                      <w:r>
                        <w:rPr>
                          <w:rFonts w:hint="eastAsia" w:ascii="方正楷体_GBK" w:eastAsia="方正楷体_GBK"/>
                          <w:sz w:val="24"/>
                          <w:lang w:eastAsia="zh-CN"/>
                        </w:rPr>
                        <w:t>农机推广总站</w:t>
                      </w:r>
                      <w:r>
                        <w:rPr>
                          <w:rFonts w:hint="eastAsia" w:ascii="方正楷体_GBK" w:eastAsia="方正楷体_GBK"/>
                          <w:sz w:val="24"/>
                        </w:rPr>
                        <w:t>；</w:t>
                      </w:r>
                    </w:p>
                    <w:p w14:paraId="645AB33D">
                      <w:pPr>
                        <w:spacing w:line="300" w:lineRule="exact"/>
                        <w:rPr>
                          <w:rFonts w:ascii="方正楷体_GBK" w:eastAsia="方正楷体_GBK"/>
                          <w:sz w:val="24"/>
                        </w:rPr>
                      </w:pPr>
                      <w:r>
                        <w:rPr>
                          <w:rFonts w:hint="eastAsia" w:ascii="方正楷体_GBK" w:eastAsia="方正楷体_GBK"/>
                          <w:sz w:val="24"/>
                        </w:rPr>
                        <w:t>②对符合要求的申请兑付补贴至一卡通账户。</w:t>
                      </w:r>
                    </w:p>
                  </w:txbxContent>
                </v:textbox>
              </v:shape>
            </w:pict>
          </mc:Fallback>
        </mc:AlternateContent>
      </w:r>
    </w:p>
    <w:p w14:paraId="7A8209EE">
      <w:pPr>
        <w:rPr>
          <w:rFonts w:hint="eastAsia"/>
        </w:rPr>
      </w:pPr>
    </w:p>
    <w:p w14:paraId="4291FD0A">
      <w:pPr>
        <w:jc w:val="center"/>
        <w:rPr>
          <w:rFonts w:hint="eastAsia" w:ascii="方正仿宋_GBK" w:hAnsi="方正仿宋_GBK" w:eastAsia="方正仿宋_GBK" w:cs="方正仿宋_GBK"/>
          <w:color w:val="000000"/>
          <w:spacing w:val="20"/>
          <w:sz w:val="28"/>
          <w:szCs w:val="28"/>
        </w:rPr>
      </w:pPr>
    </w:p>
    <w:p w14:paraId="57C311E3">
      <w:pPr>
        <w:rPr>
          <w:rFonts w:hint="eastAsia" w:ascii="方正仿宋_GBK" w:eastAsia="方正仿宋_GBK"/>
          <w:szCs w:val="32"/>
        </w:rPr>
      </w:pPr>
    </w:p>
    <w:p w14:paraId="529E7A73">
      <w:pPr>
        <w:rPr>
          <w:rFonts w:hint="eastAsia" w:ascii="方正仿宋_GBK" w:eastAsia="方正仿宋_GBK"/>
          <w:szCs w:val="32"/>
        </w:rPr>
      </w:pPr>
    </w:p>
    <w:p w14:paraId="3DF74F7A">
      <w:pPr>
        <w:rPr>
          <w:rFonts w:hint="eastAsia" w:ascii="方正仿宋_GBK" w:eastAsia="方正仿宋_GBK"/>
          <w:szCs w:val="32"/>
        </w:rPr>
      </w:pPr>
    </w:p>
    <w:p w14:paraId="0A6C0246">
      <w:pPr>
        <w:rPr>
          <w:rFonts w:hint="eastAsia" w:ascii="方正仿宋_GBK" w:eastAsia="方正仿宋_GBK"/>
          <w:szCs w:val="32"/>
        </w:rPr>
      </w:pPr>
    </w:p>
    <w:p w14:paraId="4DDF2DA2">
      <w:pPr>
        <w:rPr>
          <w:rFonts w:hint="eastAsia" w:ascii="方正仿宋_GBK" w:eastAsia="方正仿宋_GBK"/>
          <w:szCs w:val="32"/>
        </w:rPr>
      </w:pPr>
    </w:p>
    <w:p w14:paraId="6C662365">
      <w:pPr>
        <w:rPr>
          <w:rFonts w:hint="eastAsia" w:ascii="方正仿宋_GBK" w:eastAsia="方正仿宋_GBK"/>
          <w:szCs w:val="32"/>
        </w:rPr>
      </w:pPr>
    </w:p>
    <w:p w14:paraId="59C4152E">
      <w:pPr>
        <w:rPr>
          <w:rFonts w:hint="eastAsia" w:ascii="方正仿宋_GBK" w:eastAsia="方正仿宋_GBK"/>
          <w:szCs w:val="32"/>
        </w:rPr>
      </w:pPr>
    </w:p>
    <w:p w14:paraId="4725A1BF">
      <w:pPr>
        <w:rPr>
          <w:rFonts w:hint="eastAsia" w:ascii="方正仿宋_GBK" w:eastAsia="方正仿宋_GBK"/>
          <w:szCs w:val="32"/>
        </w:rPr>
      </w:pPr>
    </w:p>
    <w:p w14:paraId="6AE44D76">
      <w:pPr>
        <w:rPr>
          <w:rFonts w:hint="eastAsia" w:ascii="方正仿宋_GBK" w:eastAsia="方正仿宋_GBK"/>
          <w:szCs w:val="32"/>
        </w:rPr>
      </w:pPr>
    </w:p>
    <w:p w14:paraId="0F796704">
      <w:pPr>
        <w:rPr>
          <w:rFonts w:hint="eastAsia" w:ascii="方正仿宋_GBK" w:eastAsia="方正仿宋_GBK"/>
          <w:szCs w:val="32"/>
        </w:rPr>
      </w:pPr>
    </w:p>
    <w:p w14:paraId="4DF7CCB9">
      <w:pPr>
        <w:rPr>
          <w:rFonts w:hint="eastAsia" w:ascii="方正仿宋_GBK" w:eastAsia="方正仿宋_GBK"/>
          <w:szCs w:val="32"/>
        </w:rPr>
      </w:pPr>
    </w:p>
    <w:p w14:paraId="4CCBCF13">
      <w:pPr>
        <w:rPr>
          <w:rFonts w:hint="eastAsia" w:ascii="方正仿宋_GBK" w:eastAsia="方正仿宋_GBK"/>
          <w:szCs w:val="32"/>
        </w:rPr>
      </w:pPr>
    </w:p>
    <w:p w14:paraId="70F79A42">
      <w:pPr>
        <w:rPr>
          <w:rFonts w:hint="eastAsia" w:ascii="方正仿宋_GBK" w:eastAsia="方正仿宋_GBK"/>
          <w:szCs w:val="32"/>
        </w:rPr>
      </w:pPr>
    </w:p>
    <w:p w14:paraId="635FD6FD">
      <w:pPr>
        <w:rPr>
          <w:rFonts w:hint="eastAsia" w:ascii="方正仿宋_GBK" w:eastAsia="方正仿宋_GBK"/>
          <w:szCs w:val="32"/>
        </w:rPr>
      </w:pPr>
    </w:p>
    <w:p w14:paraId="260061ED">
      <w:pPr>
        <w:rPr>
          <w:rFonts w:hint="eastAsia" w:ascii="方正仿宋_GBK" w:eastAsia="方正仿宋_GBK"/>
          <w:szCs w:val="32"/>
        </w:rPr>
      </w:pPr>
    </w:p>
    <w:p w14:paraId="59B086F0">
      <w:pPr>
        <w:rPr>
          <w:rFonts w:hint="eastAsia" w:ascii="方正仿宋_GBK" w:eastAsia="方正仿宋_GBK"/>
          <w:szCs w:val="32"/>
        </w:rPr>
      </w:pPr>
    </w:p>
    <w:p w14:paraId="152F3F7E">
      <w:pPr>
        <w:rPr>
          <w:rFonts w:hint="eastAsia" w:ascii="方正仿宋_GBK" w:eastAsia="方正仿宋_GBK"/>
          <w:szCs w:val="32"/>
        </w:rPr>
      </w:pPr>
    </w:p>
    <w:p w14:paraId="6F7981A1">
      <w:pPr>
        <w:rPr>
          <w:rFonts w:hint="eastAsia" w:ascii="方正仿宋_GBK" w:eastAsia="方正仿宋_GBK"/>
          <w:szCs w:val="32"/>
        </w:rPr>
      </w:pPr>
    </w:p>
    <w:p w14:paraId="22E8E0F7">
      <w:pPr>
        <w:rPr>
          <w:rFonts w:hint="eastAsia" w:ascii="方正仿宋_GBK" w:eastAsia="方正仿宋_GBK"/>
          <w:szCs w:val="32"/>
        </w:rPr>
      </w:pPr>
    </w:p>
    <w:p w14:paraId="69E2EAF1">
      <w:pPr>
        <w:rPr>
          <w:rFonts w:hint="eastAsia" w:ascii="方正仿宋_GBK" w:eastAsia="方正仿宋_GBK"/>
          <w:szCs w:val="32"/>
        </w:rPr>
      </w:pPr>
    </w:p>
    <w:p w14:paraId="223831EE">
      <w:pPr>
        <w:rPr>
          <w:rFonts w:hint="eastAsia" w:ascii="方正仿宋_GBK" w:eastAsia="方正仿宋_GBK"/>
          <w:szCs w:val="32"/>
        </w:rPr>
      </w:pPr>
    </w:p>
    <w:p w14:paraId="094F47E2">
      <w:pPr>
        <w:rPr>
          <w:rFonts w:hint="eastAsia" w:ascii="方正仿宋_GBK" w:eastAsia="方正仿宋_GBK"/>
          <w:szCs w:val="32"/>
        </w:rPr>
      </w:pPr>
    </w:p>
    <w:p w14:paraId="3187256E">
      <w:pPr>
        <w:rPr>
          <w:rFonts w:hint="eastAsia" w:ascii="方正仿宋_GBK" w:eastAsia="方正仿宋_GBK"/>
          <w:szCs w:val="32"/>
        </w:rPr>
      </w:pPr>
    </w:p>
    <w:p w14:paraId="5E90BD50">
      <w:pPr>
        <w:rPr>
          <w:rFonts w:hint="eastAsia" w:ascii="方正仿宋_GBK" w:eastAsia="方正仿宋_GBK"/>
          <w:szCs w:val="32"/>
        </w:rPr>
      </w:pPr>
    </w:p>
    <w:p w14:paraId="2B5AD53F">
      <w:pPr>
        <w:rPr>
          <w:rFonts w:hint="eastAsia" w:ascii="方正仿宋_GBK" w:eastAsia="方正仿宋_GBK"/>
          <w:szCs w:val="32"/>
        </w:rPr>
      </w:pPr>
    </w:p>
    <w:p w14:paraId="3C31E42D">
      <w:pPr>
        <w:rPr>
          <w:rFonts w:hint="eastAsia" w:ascii="方正仿宋_GBK" w:eastAsia="方正仿宋_GBK"/>
          <w:szCs w:val="32"/>
        </w:rPr>
      </w:pPr>
    </w:p>
    <w:p w14:paraId="70A2D764">
      <w:pPr>
        <w:rPr>
          <w:rFonts w:hint="eastAsia" w:ascii="方正仿宋_GBK" w:eastAsia="方正仿宋_GBK"/>
          <w:szCs w:val="32"/>
        </w:rPr>
      </w:pPr>
    </w:p>
    <w:p w14:paraId="797F789D">
      <w:pPr>
        <w:rPr>
          <w:rFonts w:hint="eastAsia" w:ascii="方正仿宋_GBK" w:eastAsia="方正仿宋_GBK"/>
          <w:szCs w:val="32"/>
        </w:rPr>
      </w:pPr>
    </w:p>
    <w:p w14:paraId="6D0B76A4">
      <w:pPr>
        <w:rPr>
          <w:rFonts w:hint="eastAsia" w:ascii="方正仿宋_GBK" w:eastAsia="方正仿宋_GBK"/>
          <w:szCs w:val="32"/>
        </w:rPr>
      </w:pPr>
    </w:p>
    <w:p w14:paraId="1F218992">
      <w:pPr>
        <w:rPr>
          <w:rFonts w:hint="eastAsia" w:ascii="方正仿宋_GBK" w:eastAsia="方正仿宋_GBK"/>
          <w:szCs w:val="32"/>
        </w:rPr>
      </w:pPr>
    </w:p>
    <w:p w14:paraId="63AE223E">
      <w:pPr>
        <w:rPr>
          <w:rFonts w:hint="eastAsia" w:ascii="方正仿宋_GBK" w:eastAsia="方正仿宋_GBK"/>
          <w:szCs w:val="32"/>
        </w:rPr>
      </w:pPr>
    </w:p>
    <w:p w14:paraId="7841B0C4">
      <w:pPr>
        <w:rPr>
          <w:rFonts w:hint="eastAsia" w:ascii="方正仿宋_GBK" w:eastAsia="方正仿宋_GBK"/>
          <w:szCs w:val="32"/>
        </w:rPr>
      </w:pPr>
    </w:p>
    <w:p w14:paraId="1ADD7B50">
      <w:pPr>
        <w:rPr>
          <w:rFonts w:hint="eastAsia" w:ascii="方正仿宋_GBK" w:eastAsia="方正仿宋_GBK"/>
          <w:szCs w:val="32"/>
        </w:rPr>
      </w:pPr>
    </w:p>
    <w:p w14:paraId="3B9C2A70">
      <w:pPr>
        <w:rPr>
          <w:rFonts w:hint="eastAsia" w:ascii="方正仿宋_GBK" w:eastAsia="方正仿宋_GBK"/>
          <w:szCs w:val="32"/>
        </w:rPr>
      </w:pPr>
    </w:p>
    <w:p w14:paraId="3A02229F">
      <w:pPr>
        <w:rPr>
          <w:rFonts w:hint="eastAsia" w:ascii="方正仿宋_GBK" w:eastAsia="方正仿宋_GBK"/>
          <w:szCs w:val="32"/>
        </w:rPr>
      </w:pPr>
    </w:p>
    <w:p w14:paraId="7D365019">
      <w:pPr>
        <w:rPr>
          <w:rFonts w:hint="eastAsia" w:ascii="方正仿宋_GBK" w:eastAsia="方正仿宋_GBK"/>
          <w:szCs w:val="32"/>
        </w:rPr>
      </w:pPr>
    </w:p>
    <w:p w14:paraId="03C156FA">
      <w:pPr>
        <w:rPr>
          <w:rFonts w:hint="eastAsia" w:ascii="方正仿宋_GBK" w:eastAsia="方正仿宋_GBK"/>
          <w:szCs w:val="32"/>
        </w:rPr>
      </w:pPr>
    </w:p>
    <w:p w14:paraId="65D13A2F">
      <w:pPr>
        <w:rPr>
          <w:rFonts w:hint="eastAsia" w:ascii="方正仿宋_GBK" w:eastAsia="方正仿宋_GBK"/>
          <w:szCs w:val="32"/>
        </w:rPr>
      </w:pPr>
    </w:p>
    <w:p w14:paraId="2CE927F6">
      <w:pPr>
        <w:rPr>
          <w:rFonts w:hint="eastAsia" w:ascii="方正仿宋_GBK" w:eastAsia="方正仿宋_GBK"/>
          <w:szCs w:val="32"/>
        </w:rPr>
      </w:pPr>
    </w:p>
    <w:p w14:paraId="3C098B1A">
      <w:pPr>
        <w:rPr>
          <w:rFonts w:hint="eastAsia" w:ascii="方正仿宋_GBK" w:eastAsia="方正仿宋_GBK"/>
          <w:szCs w:val="32"/>
        </w:rPr>
      </w:pPr>
    </w:p>
    <w:p w14:paraId="0273CE32">
      <w:pPr>
        <w:rPr>
          <w:rFonts w:hint="eastAsia" w:ascii="方正仿宋_GBK" w:eastAsia="方正仿宋_GBK"/>
          <w:szCs w:val="32"/>
        </w:rPr>
      </w:pPr>
    </w:p>
    <w:p w14:paraId="4C3AB817">
      <w:pPr>
        <w:rPr>
          <w:rFonts w:hint="eastAsia" w:ascii="方正仿宋_GBK" w:eastAsia="方正仿宋_GBK"/>
          <w:szCs w:val="32"/>
        </w:rPr>
      </w:pPr>
    </w:p>
    <w:p w14:paraId="2AA733E9">
      <w:pPr>
        <w:rPr>
          <w:rFonts w:hint="eastAsia" w:ascii="方正仿宋_GBK" w:eastAsia="方正仿宋_GBK"/>
          <w:szCs w:val="32"/>
        </w:rPr>
      </w:pPr>
    </w:p>
    <w:p w14:paraId="506D438F">
      <w:pPr>
        <w:ind w:firstLine="276" w:firstLineChars="100"/>
        <w:rPr>
          <w:rFonts w:ascii="方正仿宋_GBK" w:eastAsia="方正仿宋_GBK"/>
          <w:sz w:val="28"/>
          <w:szCs w:val="28"/>
        </w:rPr>
      </w:pPr>
      <w:r>
        <w:rPr>
          <w:rFonts w:hint="eastAsia" w:ascii="方正仿宋_GBK" w:eastAsia="方正仿宋_GBK"/>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359410</wp:posOffset>
                </wp:positionV>
                <wp:extent cx="5667375" cy="0"/>
                <wp:effectExtent l="0" t="0" r="0" b="0"/>
                <wp:wrapNone/>
                <wp:docPr id="4" name="直线 126"/>
                <wp:cNvGraphicFramePr/>
                <a:graphic xmlns:a="http://schemas.openxmlformats.org/drawingml/2006/main">
                  <a:graphicData uri="http://schemas.microsoft.com/office/word/2010/wordprocessingShape">
                    <wps:wsp>
                      <wps:cNvCnPr/>
                      <wps:spPr>
                        <a:xfrm>
                          <a:off x="0" y="0"/>
                          <a:ext cx="56673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6" o:spid="_x0000_s1026" o:spt="20" style="position:absolute;left:0pt;margin-left:0pt;margin-top:28.3pt;height:0pt;width:446.25pt;z-index:251662336;mso-width-relative:page;mso-height-relative:page;" filled="f" stroked="t" coordsize="21600,21600" o:gfxdata="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3jbO6NQA&#10;AAAGAQAADwAAAAAAAAABACAAAAAiAAAAZHJzL2Rvd25yZXYueG1sUEsBAhQAFAAAAAgAh07iQJIg&#10;Ql/qAQAA3QMAAA4AAAAAAAAAAQAgAAAAIwEAAGRycy9lMm9Eb2MueG1sUEsFBgAAAAAGAAYAWQEA&#10;AH8FAAAAAA==&#10;">
                <v:fill on="f" focussize="0,0"/>
                <v:stroke color="#000000" joinstyle="round"/>
                <v:imagedata o:title=""/>
                <o:lock v:ext="edit" aspectratio="f"/>
              </v:line>
            </w:pict>
          </mc:Fallback>
        </mc:AlternateContent>
      </w:r>
      <w:r>
        <w:rPr>
          <w:rFonts w:hint="eastAsia" w:ascii="方正仿宋_GBK" w:eastAsia="方正仿宋_GBK"/>
          <w:sz w:val="30"/>
          <w:szCs w:val="3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-8255</wp:posOffset>
                </wp:positionV>
                <wp:extent cx="5600700" cy="0"/>
                <wp:effectExtent l="0" t="0" r="0" b="0"/>
                <wp:wrapNone/>
                <wp:docPr id="3" name="直线 12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5" o:spid="_x0000_s1026" o:spt="20" style="position:absolute;left:0pt;margin-left:0pt;margin-top:-0.65pt;height:0pt;width:441pt;z-index:251661312;mso-width-relative:page;mso-height-relative:page;" filled="f" stroked="t" coordsize="21600,21600" o:gfxdata="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tDHa7TAAAA&#10;BgEAAA8AAAAAAAAAAQAgAAAAIgAAAGRycy9kb3ducmV2LnhtbFBLAQIUABQAAAAIAIdO4kAz/MHQ&#10;6QEAAN0DAAAOAAAAAAAAAAEAIAAAACIBAABkcnMvZTJvRG9jLnhtbFBLBQYAAAAABgAGAFkBAAB9&#10;BQAAAAA=&#10;">
                <v:fill on="f" focussize="0,0"/>
                <v:stroke color="#000000" joinstyle="round"/>
                <v:imagedata o:title=""/>
                <o:lock v:ext="edit" aspectratio="f"/>
              </v:line>
            </w:pict>
          </mc:Fallback>
        </mc:AlternateContent>
      </w:r>
      <w:r>
        <w:rPr>
          <w:rFonts w:hint="eastAsia" w:ascii="方正仿宋_GBK" w:eastAsia="方正仿宋_GBK"/>
          <w:sz w:val="28"/>
          <w:szCs w:val="28"/>
        </w:rPr>
        <w:t>重庆市农业农村委员会办公室             20</w:t>
      </w:r>
      <w:r>
        <w:rPr>
          <w:rFonts w:hint="eastAsia" w:ascii="方正仿宋_GBK" w:eastAsia="方正仿宋_GBK"/>
          <w:sz w:val="28"/>
          <w:szCs w:val="28"/>
          <w:lang w:val="en-US" w:eastAsia="zh-CN"/>
        </w:rPr>
        <w:t>25</w:t>
      </w:r>
      <w:r>
        <w:rPr>
          <w:rFonts w:hint="eastAsia" w:ascii="方正仿宋_GBK" w:eastAsia="方正仿宋_GBK"/>
          <w:sz w:val="28"/>
          <w:szCs w:val="28"/>
        </w:rPr>
        <w:t>年</w:t>
      </w:r>
      <w:r>
        <w:rPr>
          <w:rFonts w:hint="eastAsia" w:ascii="方正仿宋_GBK" w:eastAsia="方正仿宋_GBK"/>
          <w:sz w:val="28"/>
          <w:szCs w:val="28"/>
          <w:lang w:val="en-US" w:eastAsia="zh-CN"/>
        </w:rPr>
        <w:t>4</w:t>
      </w:r>
      <w:r>
        <w:rPr>
          <w:rFonts w:hint="eastAsia" w:ascii="方正仿宋_GBK" w:eastAsia="方正仿宋_GBK"/>
          <w:sz w:val="28"/>
          <w:szCs w:val="28"/>
        </w:rPr>
        <w:t>月</w:t>
      </w:r>
      <w:r>
        <w:rPr>
          <w:rFonts w:hint="eastAsia" w:ascii="方正仿宋_GBK" w:eastAsia="方正仿宋_GBK"/>
          <w:sz w:val="28"/>
          <w:szCs w:val="28"/>
          <w:lang w:val="en-US" w:eastAsia="zh-CN"/>
        </w:rPr>
        <w:t>16</w:t>
      </w:r>
      <w:r>
        <w:rPr>
          <w:rFonts w:hint="eastAsia" w:ascii="方正仿宋_GBK" w:eastAsia="方正仿宋_GBK"/>
          <w:sz w:val="28"/>
          <w:szCs w:val="28"/>
        </w:rPr>
        <w:t>日印发</w:t>
      </w:r>
    </w:p>
    <w:sectPr>
      <w:headerReference r:id="rId3" w:type="default"/>
      <w:footerReference r:id="rId4" w:type="default"/>
      <w:footerReference r:id="rId5" w:type="even"/>
      <w:pgSz w:w="11907" w:h="16840"/>
      <w:pgMar w:top="2098" w:right="1474" w:bottom="1985" w:left="1588" w:header="851" w:footer="992"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B90B6">
    <w:pPr>
      <w:pStyle w:val="7"/>
      <w:tabs>
        <w:tab w:val="right" w:pos="8748"/>
        <w:tab w:val="clear" w:pos="8306"/>
      </w:tabs>
      <w:ind w:right="360"/>
      <w:jc w:val="both"/>
      <w:rPr>
        <w:rFonts w:ascii="宋体" w:hAnsi="宋体" w:eastAsia="宋体"/>
        <w:sz w:val="28"/>
        <w:szCs w:val="28"/>
      </w:rPr>
    </w:pPr>
    <w:r>
      <w:rPr>
        <w:rFonts w:ascii="仿宋_GB2312"/>
        <w:kern w:val="0"/>
        <w:sz w:val="24"/>
        <w:szCs w:val="21"/>
      </w:rPr>
      <w:tab/>
    </w:r>
    <w:r>
      <w:rPr>
        <w:rFonts w:hint="eastAsia" w:ascii="仿宋_GB2312"/>
        <w:kern w:val="0"/>
        <w:sz w:val="24"/>
        <w:szCs w:val="21"/>
      </w:rPr>
      <w:t xml:space="preserve">                                                               </w:t>
    </w:r>
    <w:r>
      <w:rPr>
        <w:rFonts w:ascii="宋体" w:hAnsi="宋体" w:eastAsia="宋体"/>
        <w:kern w:val="0"/>
        <w:sz w:val="28"/>
        <w:szCs w:val="28"/>
      </w:rPr>
      <w:t xml:space="preserve">- </w:t>
    </w:r>
    <w:r>
      <w:rPr>
        <w:rFonts w:ascii="宋体" w:hAnsi="宋体" w:eastAsia="宋体"/>
        <w:kern w:val="0"/>
        <w:sz w:val="28"/>
        <w:szCs w:val="28"/>
      </w:rPr>
      <w:fldChar w:fldCharType="begin"/>
    </w:r>
    <w:r>
      <w:rPr>
        <w:rFonts w:ascii="宋体" w:hAnsi="宋体" w:eastAsia="宋体"/>
        <w:kern w:val="0"/>
        <w:sz w:val="28"/>
        <w:szCs w:val="28"/>
      </w:rPr>
      <w:instrText xml:space="preserve"> PAGE </w:instrText>
    </w:r>
    <w:r>
      <w:rPr>
        <w:rFonts w:ascii="宋体" w:hAnsi="宋体" w:eastAsia="宋体"/>
        <w:kern w:val="0"/>
        <w:sz w:val="28"/>
        <w:szCs w:val="28"/>
      </w:rPr>
      <w:fldChar w:fldCharType="separate"/>
    </w:r>
    <w:r>
      <w:rPr>
        <w:rFonts w:ascii="宋体" w:hAnsi="宋体" w:eastAsia="宋体"/>
        <w:kern w:val="0"/>
        <w:sz w:val="28"/>
        <w:szCs w:val="28"/>
      </w:rPr>
      <w:t>3</w:t>
    </w:r>
    <w:r>
      <w:rPr>
        <w:rFonts w:ascii="宋体" w:hAnsi="宋体" w:eastAsia="宋体"/>
        <w:kern w:val="0"/>
        <w:sz w:val="28"/>
        <w:szCs w:val="28"/>
      </w:rPr>
      <w:fldChar w:fldCharType="end"/>
    </w:r>
    <w:r>
      <w:rPr>
        <w:rFonts w:ascii="宋体" w:hAnsi="宋体" w:eastAsia="宋体"/>
        <w:kern w:val="0"/>
        <w:sz w:val="28"/>
        <w:szCs w:val="28"/>
      </w:rPr>
      <w:t xml:space="preserve"> -</w:t>
    </w:r>
    <w:r>
      <w:rPr>
        <w:rFonts w:ascii="宋体" w:hAnsi="宋体" w:eastAsia="宋体"/>
        <w:kern w:val="0"/>
        <w:sz w:val="28"/>
        <w:szCs w:val="28"/>
      </w:rPr>
      <w:tab/>
    </w:r>
    <w:r>
      <w:rPr>
        <w:rFonts w:hint="eastAsia" w:ascii="宋体" w:hAnsi="宋体" w:eastAsia="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BD4EB">
    <w:pPr>
      <w:pStyle w:val="7"/>
      <w:ind w:right="360" w:firstLine="280" w:firstLineChars="100"/>
      <w:rPr>
        <w:rFonts w:ascii="宋体" w:hAnsi="宋体" w:eastAsia="宋体"/>
        <w:sz w:val="28"/>
        <w:szCs w:val="28"/>
      </w:rPr>
    </w:pPr>
    <w:r>
      <w:rPr>
        <w:rFonts w:ascii="宋体" w:hAnsi="宋体" w:eastAsia="宋体"/>
        <w:kern w:val="0"/>
        <w:sz w:val="28"/>
        <w:szCs w:val="28"/>
      </w:rPr>
      <w:t xml:space="preserve">- </w:t>
    </w:r>
    <w:r>
      <w:rPr>
        <w:rFonts w:ascii="宋体" w:hAnsi="宋体" w:eastAsia="宋体"/>
        <w:kern w:val="0"/>
        <w:sz w:val="28"/>
        <w:szCs w:val="28"/>
      </w:rPr>
      <w:fldChar w:fldCharType="begin"/>
    </w:r>
    <w:r>
      <w:rPr>
        <w:rFonts w:ascii="宋体" w:hAnsi="宋体" w:eastAsia="宋体"/>
        <w:kern w:val="0"/>
        <w:sz w:val="28"/>
        <w:szCs w:val="28"/>
      </w:rPr>
      <w:instrText xml:space="preserve"> PAGE </w:instrText>
    </w:r>
    <w:r>
      <w:rPr>
        <w:rFonts w:ascii="宋体" w:hAnsi="宋体" w:eastAsia="宋体"/>
        <w:kern w:val="0"/>
        <w:sz w:val="28"/>
        <w:szCs w:val="28"/>
      </w:rPr>
      <w:fldChar w:fldCharType="separate"/>
    </w:r>
    <w:r>
      <w:rPr>
        <w:rFonts w:ascii="宋体" w:hAnsi="宋体" w:eastAsia="宋体"/>
        <w:kern w:val="0"/>
        <w:sz w:val="28"/>
        <w:szCs w:val="28"/>
      </w:rPr>
      <w:t>2</w:t>
    </w:r>
    <w:r>
      <w:rPr>
        <w:rFonts w:ascii="宋体" w:hAnsi="宋体" w:eastAsia="宋体"/>
        <w:kern w:val="0"/>
        <w:sz w:val="28"/>
        <w:szCs w:val="28"/>
      </w:rPr>
      <w:fldChar w:fldCharType="end"/>
    </w:r>
    <w:r>
      <w:rPr>
        <w:rFonts w:ascii="宋体" w:hAnsi="宋体" w:eastAsia="宋体"/>
        <w:kern w:val="0"/>
        <w:sz w:val="28"/>
        <w:szCs w:val="28"/>
      </w:rPr>
      <w:t xml:space="preserve"> -</w:t>
    </w:r>
  </w:p>
  <w:p w14:paraId="4804E2B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95753">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569"/>
    <w:rsid w:val="00007D0B"/>
    <w:rsid w:val="00043F38"/>
    <w:rsid w:val="00094BCF"/>
    <w:rsid w:val="000A14AE"/>
    <w:rsid w:val="000B1E32"/>
    <w:rsid w:val="000C09C4"/>
    <w:rsid w:val="00116290"/>
    <w:rsid w:val="0015598C"/>
    <w:rsid w:val="00172B5D"/>
    <w:rsid w:val="00172B82"/>
    <w:rsid w:val="001968C3"/>
    <w:rsid w:val="001D7447"/>
    <w:rsid w:val="00240E56"/>
    <w:rsid w:val="00261F40"/>
    <w:rsid w:val="002735E3"/>
    <w:rsid w:val="00293203"/>
    <w:rsid w:val="002B533B"/>
    <w:rsid w:val="002C39D5"/>
    <w:rsid w:val="003158B4"/>
    <w:rsid w:val="00350642"/>
    <w:rsid w:val="00355EA5"/>
    <w:rsid w:val="003879DA"/>
    <w:rsid w:val="003A07E7"/>
    <w:rsid w:val="003B022E"/>
    <w:rsid w:val="003D7C88"/>
    <w:rsid w:val="003D7F06"/>
    <w:rsid w:val="003F5E0B"/>
    <w:rsid w:val="00415F65"/>
    <w:rsid w:val="00425A05"/>
    <w:rsid w:val="00470E55"/>
    <w:rsid w:val="00474650"/>
    <w:rsid w:val="00491A98"/>
    <w:rsid w:val="004B6362"/>
    <w:rsid w:val="004B79EA"/>
    <w:rsid w:val="004D1692"/>
    <w:rsid w:val="00500F0F"/>
    <w:rsid w:val="00545E94"/>
    <w:rsid w:val="00551F8C"/>
    <w:rsid w:val="00555F24"/>
    <w:rsid w:val="005B250A"/>
    <w:rsid w:val="005C5721"/>
    <w:rsid w:val="0061137B"/>
    <w:rsid w:val="00623DCC"/>
    <w:rsid w:val="0067065D"/>
    <w:rsid w:val="006763C3"/>
    <w:rsid w:val="006821AE"/>
    <w:rsid w:val="006C19FC"/>
    <w:rsid w:val="006C2BD3"/>
    <w:rsid w:val="006D58D5"/>
    <w:rsid w:val="006D6C1E"/>
    <w:rsid w:val="00757EFF"/>
    <w:rsid w:val="007712B3"/>
    <w:rsid w:val="00777440"/>
    <w:rsid w:val="00777710"/>
    <w:rsid w:val="00784FA6"/>
    <w:rsid w:val="007917A4"/>
    <w:rsid w:val="00795855"/>
    <w:rsid w:val="007B1C9A"/>
    <w:rsid w:val="007F27B5"/>
    <w:rsid w:val="007F2E68"/>
    <w:rsid w:val="00811163"/>
    <w:rsid w:val="00835B3C"/>
    <w:rsid w:val="00840FC8"/>
    <w:rsid w:val="008738EA"/>
    <w:rsid w:val="00886DEE"/>
    <w:rsid w:val="008B62DA"/>
    <w:rsid w:val="008C065C"/>
    <w:rsid w:val="008D3A37"/>
    <w:rsid w:val="00915F43"/>
    <w:rsid w:val="009333B7"/>
    <w:rsid w:val="00950569"/>
    <w:rsid w:val="009668EE"/>
    <w:rsid w:val="009C3356"/>
    <w:rsid w:val="009D3A44"/>
    <w:rsid w:val="009E7772"/>
    <w:rsid w:val="009E7FB1"/>
    <w:rsid w:val="009F4BEF"/>
    <w:rsid w:val="00A30430"/>
    <w:rsid w:val="00A438C3"/>
    <w:rsid w:val="00A44FB9"/>
    <w:rsid w:val="00A62B06"/>
    <w:rsid w:val="00A72758"/>
    <w:rsid w:val="00A92989"/>
    <w:rsid w:val="00AA34C0"/>
    <w:rsid w:val="00AA4E74"/>
    <w:rsid w:val="00AA6F1D"/>
    <w:rsid w:val="00AC2EA2"/>
    <w:rsid w:val="00AC7C6F"/>
    <w:rsid w:val="00AD4D7D"/>
    <w:rsid w:val="00AF050E"/>
    <w:rsid w:val="00AF08A8"/>
    <w:rsid w:val="00AF2962"/>
    <w:rsid w:val="00AF7D1B"/>
    <w:rsid w:val="00B02137"/>
    <w:rsid w:val="00B24A8C"/>
    <w:rsid w:val="00B400C8"/>
    <w:rsid w:val="00B45B0E"/>
    <w:rsid w:val="00BA1410"/>
    <w:rsid w:val="00BB1CB7"/>
    <w:rsid w:val="00BE72E6"/>
    <w:rsid w:val="00C531B3"/>
    <w:rsid w:val="00C70212"/>
    <w:rsid w:val="00C92864"/>
    <w:rsid w:val="00CA6B26"/>
    <w:rsid w:val="00CC3C8E"/>
    <w:rsid w:val="00CC45E5"/>
    <w:rsid w:val="00CD0633"/>
    <w:rsid w:val="00CE5AEA"/>
    <w:rsid w:val="00D15B63"/>
    <w:rsid w:val="00D51AB2"/>
    <w:rsid w:val="00D76996"/>
    <w:rsid w:val="00D92EEB"/>
    <w:rsid w:val="00D948B7"/>
    <w:rsid w:val="00D96209"/>
    <w:rsid w:val="00DA596A"/>
    <w:rsid w:val="00DA790C"/>
    <w:rsid w:val="00DC68BC"/>
    <w:rsid w:val="00DD6A36"/>
    <w:rsid w:val="00DE745F"/>
    <w:rsid w:val="00E564F2"/>
    <w:rsid w:val="00E63D80"/>
    <w:rsid w:val="00E953A1"/>
    <w:rsid w:val="00EA61B0"/>
    <w:rsid w:val="00EB2354"/>
    <w:rsid w:val="00EC47D2"/>
    <w:rsid w:val="00EC4AAE"/>
    <w:rsid w:val="00EF08BA"/>
    <w:rsid w:val="00F03441"/>
    <w:rsid w:val="00F17EBA"/>
    <w:rsid w:val="00F44662"/>
    <w:rsid w:val="00F86360"/>
    <w:rsid w:val="00FB30B9"/>
    <w:rsid w:val="00FD0657"/>
    <w:rsid w:val="00FD53CC"/>
    <w:rsid w:val="00FE1A88"/>
    <w:rsid w:val="024263C3"/>
    <w:rsid w:val="0EDD16F0"/>
    <w:rsid w:val="12737FD2"/>
    <w:rsid w:val="1AB7250B"/>
    <w:rsid w:val="1AD55213"/>
    <w:rsid w:val="1B1B527C"/>
    <w:rsid w:val="290B5D62"/>
    <w:rsid w:val="3B632B7A"/>
    <w:rsid w:val="438E484F"/>
    <w:rsid w:val="60873406"/>
    <w:rsid w:val="61F77930"/>
    <w:rsid w:val="638872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4">
    <w:name w:val="Default Paragraph Font"/>
    <w:link w:val="15"/>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3"/>
    <w:basedOn w:val="1"/>
    <w:uiPriority w:val="0"/>
    <w:pPr>
      <w:spacing w:after="120"/>
    </w:pPr>
    <w:rPr>
      <w:sz w:val="16"/>
      <w:szCs w:val="16"/>
    </w:rPr>
  </w:style>
  <w:style w:type="paragraph" w:styleId="3">
    <w:name w:val="Body Text"/>
    <w:basedOn w:val="1"/>
    <w:uiPriority w:val="0"/>
    <w:pPr>
      <w:spacing w:line="600" w:lineRule="exact"/>
      <w:jc w:val="center"/>
    </w:pPr>
    <w:rPr>
      <w:rFonts w:ascii="方正小标宋_GBK" w:eastAsia="方正小标宋_GBK"/>
      <w:sz w:val="44"/>
    </w:rPr>
  </w:style>
  <w:style w:type="paragraph" w:styleId="4">
    <w:name w:val="Body Text Indent"/>
    <w:basedOn w:val="1"/>
    <w:uiPriority w:val="0"/>
    <w:pPr>
      <w:ind w:firstLine="645"/>
    </w:pPr>
    <w:rPr>
      <w:szCs w:val="20"/>
    </w:rPr>
  </w:style>
  <w:style w:type="paragraph" w:styleId="5">
    <w:name w:val="Date"/>
    <w:basedOn w:val="1"/>
    <w:next w:val="1"/>
    <w:uiPriority w:val="0"/>
    <w:pPr>
      <w:ind w:left="100" w:leftChars="2500"/>
    </w:pPr>
    <w:rPr>
      <w:rFonts w:ascii="仿宋_GB2312" w:hAnsi="宋体"/>
      <w:color w:val="000000"/>
    </w:rPr>
  </w:style>
  <w:style w:type="paragraph" w:styleId="6">
    <w:name w:val="Body Text Indent 2"/>
    <w:basedOn w:val="1"/>
    <w:uiPriority w:val="0"/>
    <w:pPr>
      <w:autoSpaceDE w:val="0"/>
      <w:autoSpaceDN w:val="0"/>
      <w:adjustRightInd w:val="0"/>
      <w:ind w:firstLine="645"/>
      <w:jc w:val="left"/>
    </w:pPr>
    <w:rPr>
      <w:rFonts w:ascii="仿宋_GB2312" w:hAnsi="宋体"/>
      <w:kern w:val="0"/>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uiPriority w:val="0"/>
    <w:pPr>
      <w:ind w:firstLine="648" w:firstLineChars="200"/>
    </w:pPr>
    <w:rPr>
      <w:rFonts w:ascii="仿宋_GB2312"/>
    </w:rPr>
  </w:style>
  <w:style w:type="paragraph" w:styleId="10">
    <w:name w:val="Body Text 2"/>
    <w:basedOn w:val="1"/>
    <w:uiPriority w:val="0"/>
    <w:pPr>
      <w:spacing w:line="1300" w:lineRule="exact"/>
      <w:ind w:right="3140" w:rightChars="969"/>
    </w:pPr>
    <w:rPr>
      <w:rFonts w:eastAsia="方正小标宋_GBK"/>
      <w:b/>
      <w:bCs/>
      <w:spacing w:val="60"/>
      <w:w w:val="80"/>
      <w:sz w:val="110"/>
    </w:rPr>
  </w:style>
  <w:style w:type="paragraph" w:styleId="11">
    <w:name w:val="Normal (Web)"/>
    <w:basedOn w:val="1"/>
    <w:uiPriority w:val="0"/>
    <w:pPr>
      <w:widowControl/>
      <w:spacing w:before="100" w:beforeAutospacing="1" w:after="100" w:afterAutospacing="1"/>
      <w:jc w:val="left"/>
    </w:pPr>
    <w:rPr>
      <w:rFonts w:ascii="宋体" w:hAnsi="宋体" w:eastAsia="宋体"/>
      <w:color w:val="000000"/>
      <w:kern w:val="0"/>
      <w:sz w:val="24"/>
    </w:rPr>
  </w:style>
  <w:style w:type="table" w:styleId="13">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Char"/>
    <w:basedOn w:val="1"/>
    <w:link w:val="14"/>
    <w:uiPriority w:val="0"/>
    <w:pPr>
      <w:widowControl/>
      <w:spacing w:after="160" w:line="240" w:lineRule="exact"/>
      <w:jc w:val="left"/>
    </w:pPr>
    <w:rPr>
      <w:rFonts w:ascii="Verdana" w:hAnsi="Verdana"/>
      <w:kern w:val="0"/>
      <w:sz w:val="24"/>
      <w:szCs w:val="20"/>
      <w:lang w:eastAsia="en-US"/>
    </w:rPr>
  </w:style>
  <w:style w:type="character" w:styleId="16">
    <w:name w:val="Strong"/>
    <w:basedOn w:val="14"/>
    <w:uiPriority w:val="0"/>
    <w:rPr>
      <w:b/>
      <w:bCs/>
    </w:rPr>
  </w:style>
  <w:style w:type="character" w:styleId="17">
    <w:name w:val="page number"/>
    <w:basedOn w:val="14"/>
    <w:uiPriority w:val="0"/>
  </w:style>
  <w:style w:type="paragraph" w:customStyle="1" w:styleId="18">
    <w:name w:val="样式1"/>
    <w:basedOn w:val="1"/>
    <w:uiPriority w:val="0"/>
    <w:rPr>
      <w:rFonts w:ascii="仿宋_GB2312"/>
    </w:rPr>
  </w:style>
  <w:style w:type="paragraph" w:customStyle="1" w:styleId="19">
    <w:name w:val="正文 New"/>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font11"/>
    <w:basedOn w:val="14"/>
    <w:qFormat/>
    <w:uiPriority w:val="0"/>
    <w:rPr>
      <w:rFonts w:hint="eastAsia" w:ascii="方正仿宋_GBK" w:hAnsi="方正仿宋_GBK" w:eastAsia="方正仿宋_GBK" w:cs="方正仿宋_GBK"/>
      <w:color w:val="000000"/>
      <w:sz w:val="20"/>
      <w:szCs w:val="20"/>
      <w:u w:val="none"/>
    </w:rPr>
  </w:style>
  <w:style w:type="character" w:customStyle="1" w:styleId="21">
    <w:name w:val="font2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368;&#26032;&#25913;&#27169;&#26495;%20%20%202022\&#26368;&#26032;&#30340;&#25991;&#20214;&#32418;&#22836;\&#28189;&#20892;&#21457;\&#28189;&#20892;&#21457;&#19977;&#23478;&#65288;&#20892;&#22996;&#65292;&#36130;&#25919;&#12289;&#20892;&#19994;&#32508;&#21512;&#21150;&#20844;&#23460;&#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渝农发三家（农委，财政、农业综合办公室）.dot</Template>
  <Pages>20</Pages>
  <Words>6875</Words>
  <Characters>7922</Characters>
  <Lines>1</Lines>
  <Paragraphs>1</Paragraphs>
  <TotalTime>0</TotalTime>
  <ScaleCrop>false</ScaleCrop>
  <LinksUpToDate>false</LinksUpToDate>
  <CharactersWithSpaces>8166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2025-04-16T07:32:00Z</dcterms:created>
  <dc:creator>打字员</dc:creator>
  <cp:lastModifiedBy>微微จุ๊บ</cp:lastModifiedBy>
  <dcterms:modified xsi:type="dcterms:W3CDTF">2025-06-05T02:35:10Z</dcterms:modified>
  <dc:title>重庆市农业局关于申报2004年农业部财政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230BF4A1B1F9417AA71B70F612EA74E9</vt:lpwstr>
  </property>
  <property fmtid="{D5CDD505-2E9C-101B-9397-08002B2CF9AE}" pid="3" name="KSOProductBuildVer">
    <vt:lpwstr>2052-12.1.0.21171</vt:lpwstr>
  </property>
  <property fmtid="{D5CDD505-2E9C-101B-9397-08002B2CF9AE}" pid="4" name="KSOTemplateDocerSaveRecord">
    <vt:lpwstr>eyJoZGlkIjoiMWFkODIzNDMyZDYzYThhN2IwMzIyOTBlNmMwMzY0NjEiLCJ1c2VySWQiOiI1ODUyNzk5NDYifQ==</vt:lpwstr>
  </property>
</Properties>
</file>