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DB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附件2</w:t>
      </w:r>
    </w:p>
    <w:p w14:paraId="2CC3B1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</w:pPr>
    </w:p>
    <w:p w14:paraId="2BAFBC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-20"/>
          <w:sz w:val="44"/>
          <w:szCs w:val="44"/>
          <w:shd w:val="clear" w:fill="FFFFFF"/>
        </w:rPr>
        <w:t>《重庆市大足区“十五五”建设国际文旅名城、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打造巴蜀文化会客厅规划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2026-2030年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》</w:t>
      </w:r>
    </w:p>
    <w:p w14:paraId="16980E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（征求意见稿）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的起草说明</w:t>
      </w:r>
    </w:p>
    <w:p w14:paraId="4BCD5C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95935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为抢抓成渝地区双城经济圈建设战略机遇，深挖大足石刻世界文化遗产核心价值，助力建设国际文旅名城、打造巴蜀文化会客厅，按照区委、区政府工作安排，区文化旅游委组织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编制起草了《重庆市大足区“十五五”建设国际文旅名城、打造巴蜀文化会客厅规划（2026-2030年）（征求意见稿）》。现将有关情况说明如下。</w:t>
      </w:r>
    </w:p>
    <w:p w14:paraId="5E052B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一、起草背景</w:t>
      </w:r>
    </w:p>
    <w:p w14:paraId="4B09F3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十五五”时期是夯实社会主义现代化建设基础、全面推进文化、旅游、体育强国建设的关键阶段，成渝地区双城经济圈建设纵深推进，巴蜀文化旅游走廊作为区域文旅协同核心载体持续提档升级。大足坐拥大足石刻世界级文化遗产，是巴蜀文明传承展示的核心窗口、川渝文旅协同发展的关键节点，应立足新发展阶段，落实“一定要把大足石刻保护好”的重要要求，以打造成渝中部文化高地以及具有国际范、中国味、巴蜀韵、大足风的国际文旅名城建设为重要抓手，构建巴蜀文化会客厅。特编制《重庆市大足区“十五五”建设国际文旅名城、打造巴蜀文化会客厅规划（2026-2030年）（征求意见稿）》（以下简称《规划（征求意见稿）》）。</w:t>
      </w:r>
    </w:p>
    <w:p w14:paraId="130EEA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二、主要内容</w:t>
      </w:r>
    </w:p>
    <w:p w14:paraId="6C2DCB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《规划（征求意见稿）》分为六个篇章，共二十章。</w:t>
      </w:r>
    </w:p>
    <w:p w14:paraId="7A9F37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Theme="minor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一篇为“继往开来谱写新发展篇章”，包括“十四五”期间的发展成就、“十五五”面临的发展环境以及“十五五期间”指导思想、发展原则、发展目标等内容。第二篇为“打造近悦远来的国际文旅名城”，包括优化全域旅游发展空间布局、构建大足特色旅游产品矩阵、串珠成链打造旅游精品线路、全面提升旅游公共服务品质、深化文旅融合促进休闲消费等内容。第三篇为“着力打造成渝中部文化高地”，包括加强文化遗产保护传承研究、推动公共文化服务提质增效、推动文艺精品创作繁荣发展、大力构建现代文化产业体系、开创现代化广电视听新格局等内容。第四篇为“加快建设现代化体育强区”，包括积极构建高质高效体育事业、加快推动现代体育产业发展等内容。第五篇为“推动文旅体高质量发展”，包括推进文旅体智慧化转型升级、建设巴蜀文旅走廊重要节点、持续强化品牌营销市场推广、壮大市场主体培育产业生态、持续提升行业高效治理水平等内容。第六篇为“规划实施保障”，包括加强制度保障、政策支持、人才保障等内容。</w:t>
      </w:r>
    </w:p>
    <w:p w14:paraId="61BF6A20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1735"/>
    <w:rsid w:val="27D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2026-06-01T02:18:00Z</dcterms:created>
  <dc:creator>袁天燕</dc:creator>
  <cp:lastModifiedBy>袁天燕</cp:lastModifiedBy>
  <dcterms:modified xsi:type="dcterms:W3CDTF">2026-06-01T02:19:42Z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69E79CA1B5334FC482119775366A2474_11</vt:lpwstr>
  </property>
  <property fmtid="{D5CDD505-2E9C-101B-9397-08002B2CF9AE}" pid="4" name="KSOTemplateDocerSaveRecord">
    <vt:lpwstr>eyJoZGlkIjoiOGM3MDNmYmI2ZjcyZTU4MWQwYWNhNDQ0ZTc4NzMzODgiLCJ1c2VySWQiOiIxNTcwNDgzODczIn0=</vt:lpwstr>
  </property>
</Properties>
</file>