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shd w:val="clear" w:fill="FFFFFF"/>
        </w:rPr>
        <w:t>中共重庆市大足区委宣传部（本级）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shd w:val="clear" w:fill="FFFFFF"/>
        </w:rPr>
        <w:t>2022年度部门决算情况说明</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Style w:val="10"/>
          <w:rFonts w:hint="eastAsia" w:ascii="方正黑体_GBK" w:hAnsi="方正黑体_GBK" w:eastAsia="方正黑体_GBK" w:cs="方正黑体_GBK"/>
          <w:b w:val="0"/>
          <w:bCs/>
          <w:sz w:val="32"/>
          <w:szCs w:val="32"/>
          <w:shd w:val="clear" w:fill="FFFFFF"/>
        </w:rPr>
      </w:pPr>
      <w:r>
        <w:rPr>
          <w:rStyle w:val="10"/>
          <w:rFonts w:hint="eastAsia" w:ascii="方正黑体_GBK" w:hAnsi="方正黑体_GBK" w:eastAsia="方正黑体_GBK" w:cs="方正黑体_GBK"/>
          <w:b w:val="0"/>
          <w:bCs/>
          <w:sz w:val="32"/>
          <w:szCs w:val="32"/>
          <w:shd w:val="clear" w:fill="FFFFFF"/>
        </w:rPr>
        <w:t xml:space="preserve"> </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Fonts w:hint="eastAsia" w:ascii="方正黑体_GBK" w:hAnsi="方正黑体_GBK" w:eastAsia="方正黑体_GBK" w:cs="方正黑体_GBK"/>
          <w:b w:val="0"/>
          <w:bCs/>
          <w:kern w:val="0"/>
          <w:sz w:val="32"/>
          <w:szCs w:val="32"/>
        </w:rPr>
      </w:pPr>
      <w:r>
        <w:rPr>
          <w:rStyle w:val="10"/>
          <w:rFonts w:hint="eastAsia" w:ascii="方正黑体_GBK" w:hAnsi="方正黑体_GBK" w:eastAsia="方正黑体_GBK" w:cs="方正黑体_GBK"/>
          <w:b w:val="0"/>
          <w:bCs/>
          <w:sz w:val="32"/>
          <w:szCs w:val="32"/>
          <w:shd w:val="clear" w:fill="FFFFFF"/>
        </w:rPr>
        <w:t xml:space="preserve"> 一、部门基本情况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4" w:firstLine="640" w:firstLineChars="200"/>
        <w:jc w:val="left"/>
        <w:textAlignment w:val="auto"/>
        <w:rPr>
          <w:rFonts w:hint="eastAsia" w:ascii="方正楷体_GBK" w:hAnsi="方正楷体_GBK" w:eastAsia="方正楷体_GBK" w:cs="方正楷体_GBK"/>
          <w:color w:val="333333"/>
          <w:kern w:val="0"/>
          <w:sz w:val="32"/>
          <w:szCs w:val="32"/>
          <w:shd w:val="clear" w:color="auto" w:fill="FFFFFF"/>
        </w:rPr>
      </w:pPr>
      <w:r>
        <w:rPr>
          <w:rStyle w:val="8"/>
          <w:rFonts w:hint="eastAsia" w:ascii="方正楷体_GBK" w:hAnsi="方正楷体_GBK" w:eastAsia="方正楷体_GBK" w:cs="方正楷体_GBK"/>
          <w:b w:val="0"/>
          <w:bCs/>
          <w:sz w:val="32"/>
          <w:szCs w:val="32"/>
          <w:shd w:val="clear" w:fill="FFFFFF"/>
        </w:rPr>
        <w:t>（一）职能职责</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1.拟订全区宣传思想文化工作重大政策举措和事业发展总体规划，协调宣传思想文化系统各部门之间的工作；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2.统筹全区党的意识形态工作；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3.统筹全区理论学习、理论研究、理论宣传工作；负责全区各级理论队伍建设。</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4.负责规划组织全区思想政治工作；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5.负责指导、协调全区的精神文明建设工作；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6.统筹分析研判和引导社会舆论，指导协调各新闻单位工作，组织全区突发公共事件应急新闻工作；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7.拟订全区新闻出版业的管理措施并督促落实，管理、统筹和指导新闻出版事业、产业发展等。组织协调全区扫黄打非工作。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8.统筹指导协调互联网宣传和信息内容管理。</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9.统筹指导推动指导精神产品的创作和生产，协调全区中华优秀文化传承发展有关工作；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10.负责电影行政事务，指导监管电影放映工作，指导协调全区性重大电影活动；</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11.统筹文化体制改革和文化事业、产业发展，承担区委全面深化改革委员会文化体制改革专项小组日常工作；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12.统筹指导舆情信息工作；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13.统筹协调全区对外宣传工作，指导对外文化交流工作；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14.统筹协调组织新闻发布工作，承担区委新闻发布有关组织协调工作；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15.负责组织开展新闻领域对外交流与合作，协同有关部门开展涉及港澳台的宣传工作；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16.配合区委组织部管理新闻、文化、出版、社会科学研究和互联网信息等区级宣传思想文化单位的领导干部。负责组织开展全区宣传思想文化系统干部教育培训和人才工作；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17.对区委网信办的互联网宣传和信息内容管理方面工作实施方针、政策的指导。联系区委党研室。归口领导区文旅委、大足日报、区电视台。管理区社科联、区文联。</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18.负责机关、直属事业单位和主管的社会组织党建工作，以及负责区级宣传思想文化单位基层党建工作、精神文明建设工作。</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19.完成区委交办的其他任务。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4" w:firstLine="640" w:firstLineChars="200"/>
        <w:jc w:val="left"/>
        <w:textAlignment w:val="auto"/>
        <w:rPr>
          <w:rStyle w:val="8"/>
          <w:rFonts w:hint="eastAsia" w:ascii="方正楷体_GBK" w:hAnsi="方正楷体_GBK" w:eastAsia="方正楷体_GBK" w:cs="方正楷体_GBK"/>
          <w:b w:val="0"/>
          <w:bCs/>
          <w:sz w:val="32"/>
          <w:szCs w:val="32"/>
          <w:shd w:val="clear" w:fill="FFFFFF"/>
        </w:rPr>
      </w:pPr>
      <w:r>
        <w:rPr>
          <w:rStyle w:val="8"/>
          <w:rFonts w:hint="eastAsia" w:ascii="方正楷体_GBK" w:hAnsi="方正楷体_GBK" w:eastAsia="方正楷体_GBK" w:cs="方正楷体_GBK"/>
          <w:b w:val="0"/>
          <w:bCs/>
          <w:sz w:val="32"/>
          <w:szCs w:val="32"/>
          <w:shd w:val="clear" w:fill="FFFFFF"/>
        </w:rPr>
        <w:t>（二）机构设置</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区委宣传部系区委工作部门，内设9个科室，分别是办公室、理论科、宣教科、舆情信息科、外宣科、新闻发布科、新闻出版电影科（区“扫黄打非”办公室）、文明创建科、未成年人科。下设正科级事业单位3个，分别为大足区志愿服务管理中心、重庆市大足区新闻出版服务中心及重庆市大足区电影发行放映公司。人员构成情况为：行政编制17名，实有人数14人；工勤编制1名，实有人数1人；事业编制29名，实有人数22人。</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jc w:val="left"/>
        <w:rPr>
          <w:rStyle w:val="8"/>
          <w:rFonts w:hint="eastAsia" w:ascii="方正楷体_GBK" w:hAnsi="方正楷体_GBK" w:eastAsia="方正楷体_GBK" w:cs="方正楷体_GBK"/>
          <w:b w:val="0"/>
          <w:bCs/>
          <w:kern w:val="0"/>
          <w:sz w:val="32"/>
          <w:szCs w:val="32"/>
          <w:shd w:val="clear" w:fill="FFFFFF"/>
          <w:lang w:val="en-US" w:eastAsia="zh-CN" w:bidi="ar"/>
        </w:rPr>
      </w:pPr>
      <w:r>
        <w:rPr>
          <w:rFonts w:hint="eastAsia" w:ascii="方正楷体_GBK" w:hAnsi="方正楷体_GBK" w:eastAsia="方正楷体_GBK" w:cs="方正楷体_GBK"/>
          <w:color w:val="333333"/>
          <w:kern w:val="0"/>
          <w:sz w:val="25"/>
          <w:szCs w:val="25"/>
          <w:shd w:val="clear" w:fill="FFFFFF"/>
        </w:rPr>
        <w:t> </w:t>
      </w:r>
      <w:r>
        <w:rPr>
          <w:rStyle w:val="8"/>
          <w:rFonts w:hint="eastAsia" w:ascii="方正楷体_GBK" w:hAnsi="方正楷体_GBK" w:eastAsia="方正楷体_GBK" w:cs="方正楷体_GBK"/>
          <w:b w:val="0"/>
          <w:bCs/>
          <w:kern w:val="0"/>
          <w:sz w:val="32"/>
          <w:szCs w:val="32"/>
          <w:shd w:val="clear" w:fill="FFFFFF"/>
          <w:lang w:val="en-US" w:eastAsia="zh-CN" w:bidi="ar"/>
        </w:rPr>
        <w:t> （三）单位构成</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区委宣传部（本级）系二级预算单位，行政编制17名，实有人数14人；工勤编制1名，实有人数1人。</w:t>
      </w:r>
    </w:p>
    <w:p>
      <w:pPr>
        <w:pStyle w:val="9"/>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jc w:val="left"/>
        <w:rPr>
          <w:rStyle w:val="10"/>
          <w:rFonts w:hint="eastAsia" w:ascii="方正黑体_GBK" w:hAnsi="方正黑体_GBK" w:eastAsia="方正黑体_GBK" w:cs="方正黑体_GBK"/>
          <w:b w:val="0"/>
          <w:bCs/>
          <w:sz w:val="32"/>
          <w:szCs w:val="32"/>
          <w:shd w:val="clear" w:fill="FFFFFF"/>
        </w:rPr>
      </w:pPr>
      <w:r>
        <w:rPr>
          <w:rStyle w:val="10"/>
          <w:rFonts w:hint="eastAsia" w:ascii="宋体" w:hAnsi="宋体" w:eastAsia="宋体" w:cs="宋体"/>
          <w:b/>
          <w:bCs w:val="0"/>
          <w:sz w:val="26"/>
          <w:szCs w:val="26"/>
          <w:shd w:val="clear" w:fill="FFFFFF"/>
        </w:rPr>
        <w:t xml:space="preserve"> </w:t>
      </w:r>
      <w:r>
        <w:rPr>
          <w:rStyle w:val="10"/>
          <w:rFonts w:hint="eastAsia" w:ascii="方正黑体_GBK" w:hAnsi="方正黑体_GBK" w:eastAsia="方正黑体_GBK" w:cs="方正黑体_GBK"/>
          <w:b w:val="0"/>
          <w:bCs/>
          <w:sz w:val="32"/>
          <w:szCs w:val="32"/>
          <w:shd w:val="clear" w:fill="FFFFFF"/>
        </w:rPr>
        <w:t xml:space="preserve"> 二、部门决算情况说明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4" w:firstLine="640" w:firstLineChars="200"/>
        <w:jc w:val="left"/>
        <w:textAlignment w:val="auto"/>
        <w:rPr>
          <w:rStyle w:val="8"/>
          <w:rFonts w:hint="eastAsia" w:ascii="方正楷体_GBK" w:hAnsi="方正楷体_GBK" w:eastAsia="方正楷体_GBK" w:cs="方正楷体_GBK"/>
          <w:b w:val="0"/>
          <w:bCs/>
          <w:sz w:val="32"/>
          <w:szCs w:val="32"/>
          <w:shd w:val="clear" w:fill="FFFFFF"/>
        </w:rPr>
      </w:pPr>
      <w:r>
        <w:rPr>
          <w:rStyle w:val="8"/>
          <w:rFonts w:hint="eastAsia" w:ascii="方正楷体_GBK" w:hAnsi="方正楷体_GBK" w:eastAsia="方正楷体_GBK" w:cs="方正楷体_GBK"/>
          <w:b w:val="0"/>
          <w:bCs/>
          <w:sz w:val="32"/>
          <w:szCs w:val="32"/>
          <w:shd w:val="clear" w:fill="FFFFFF"/>
        </w:rPr>
        <w:t xml:space="preserve">  （一）收入支出决算总体情况说明。</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1.总体情况。2022年度收入总计2927.2万元，支出总计2927.2万元。收支较上年决算数增加593.79万元、增长25.40%，主要原因：一是基本支出减少51.10%，主要是区志愿者服务中心，区新闻出版服务中心2022年分出去单独预决算，导致总额减少。二是项目经费增加1101.22万元，增加82.15%，主要增加全区营销宣传经费400万元，用于全区的项目经费，项目经费主要用于创建全国文明城区、对外宣传及全区营销宣传等重点工作。</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2.收入情况。2022年度收入合计2927.2万元，较上年决算数增加593.79万元，增长25.40%，主要原因：一是基本支出减少51.10%，主要是区志愿者服务中心，区新闻出版服务中心2022年分出去单独预决算，导致总额减少。二是项目经费增加1101.22万元，增加82.15%，主要增加全区营销宣传经费400万元，用于全区的项目经费，项目经费主要用于创建全国文明城区、对外宣传及全区营销宣传等重点工作。其中：财政拨款收入2927.2万元，占100%。</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3.支出情况。2022年度支出合计2927.2万元，较上年决算数增加593.79万元，增长25.4%，主要原因：一是基本支出减少51.10%，主要是区志愿者服务中心，区新闻出版服务中心2022年分出去单独预决算，导致总额减少。二是项目经费增加1101.22万元，增加82.15%，主要增加全区营销宣传经费400万元，用于全区的项目经费，项目经费主要用于创建全国文明城区、对外宣传及全区营销宣传等重点工作。其中：基本支出485.48万元，占16.6%；项目支出2441.72万元，占83.40%；。</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4.结转结余情况。2021年度年末结转和结余0.00万元，较上年决算数增加0.00万元，增长%，与上年决算数持平</w:t>
      </w:r>
    </w:p>
    <w:p>
      <w:pPr>
        <w:pStyle w:val="9"/>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jc w:val="left"/>
        <w:rPr>
          <w:rStyle w:val="8"/>
          <w:rFonts w:hint="eastAsia" w:ascii="方正楷体_GBK" w:hAnsi="方正楷体_GBK" w:eastAsia="方正楷体_GBK" w:cs="方正楷体_GBK"/>
          <w:b w:val="0"/>
          <w:bCs/>
          <w:kern w:val="0"/>
          <w:sz w:val="32"/>
          <w:szCs w:val="32"/>
          <w:shd w:val="clear" w:fill="FFFFFF"/>
          <w:lang w:val="en-US" w:eastAsia="zh-CN" w:bidi="ar"/>
        </w:rPr>
      </w:pPr>
      <w:r>
        <w:rPr>
          <w:rStyle w:val="10"/>
          <w:rFonts w:hint="eastAsia" w:ascii="宋体" w:hAnsi="宋体" w:eastAsia="宋体" w:cs="宋体"/>
          <w:b/>
          <w:bCs w:val="0"/>
          <w:sz w:val="21"/>
          <w:szCs w:val="21"/>
          <w:shd w:val="clear" w:fill="FFFFFF"/>
        </w:rPr>
        <w:t xml:space="preserve">  </w:t>
      </w:r>
      <w:r>
        <w:rPr>
          <w:rStyle w:val="8"/>
          <w:rFonts w:hint="eastAsia" w:ascii="方正楷体_GBK" w:hAnsi="方正楷体_GBK" w:eastAsia="方正楷体_GBK" w:cs="方正楷体_GBK"/>
          <w:b w:val="0"/>
          <w:bCs/>
          <w:kern w:val="0"/>
          <w:sz w:val="32"/>
          <w:szCs w:val="32"/>
          <w:shd w:val="clear" w:fill="FFFFFF"/>
          <w:lang w:val="en-US" w:eastAsia="zh-CN" w:bidi="ar"/>
        </w:rPr>
        <w:t>（二）财政拨款收入支出决算总体情况说明。</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2022年度财政拨款收、支总计2,927.20万元。与2021年相比，财政拨款收、支总计各增加593.79万元，增长25.4%。主要原因是：一是基本支出减少51.10%，主要是区志愿者服务中心，区新闻出版服务中心2022年分出去单独预决算，导致总额减少。二是项目经费增加1101.22万元，增加82.15%，主要增加全区营销宣传经费400万元，用于全区的项目经费，项目经费主要用于创建全国文明城区、对外宣传及全区营销宣传等重点工作。</w:t>
      </w:r>
    </w:p>
    <w:p>
      <w:pPr>
        <w:pStyle w:val="9"/>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jc w:val="left"/>
        <w:rPr>
          <w:rStyle w:val="8"/>
          <w:rFonts w:hint="eastAsia" w:ascii="方正楷体_GBK" w:hAnsi="方正楷体_GBK" w:eastAsia="方正楷体_GBK" w:cs="方正楷体_GBK"/>
          <w:b w:val="0"/>
          <w:bCs/>
          <w:kern w:val="0"/>
          <w:sz w:val="32"/>
          <w:szCs w:val="32"/>
          <w:shd w:val="clear" w:fill="FFFFFF"/>
          <w:lang w:val="en-US" w:eastAsia="zh-CN" w:bidi="ar"/>
        </w:rPr>
      </w:pPr>
      <w:r>
        <w:rPr>
          <w:rFonts w:hint="eastAsia" w:ascii="方正楷体_GBK" w:hAnsi="方正楷体_GBK" w:eastAsia="方正楷体_GBK" w:cs="方正楷体_GBK"/>
          <w:color w:val="333333"/>
          <w:kern w:val="0"/>
          <w:sz w:val="32"/>
          <w:szCs w:val="32"/>
          <w:shd w:val="clear" w:fill="FFFFFF"/>
          <w:lang w:val="en-US" w:eastAsia="zh-CN" w:bidi="ar"/>
        </w:rPr>
        <w:t xml:space="preserve">  </w:t>
      </w:r>
      <w:r>
        <w:rPr>
          <w:rStyle w:val="8"/>
          <w:rFonts w:hint="eastAsia" w:ascii="方正楷体_GBK" w:hAnsi="方正楷体_GBK" w:eastAsia="方正楷体_GBK" w:cs="方正楷体_GBK"/>
          <w:b w:val="0"/>
          <w:bCs/>
          <w:kern w:val="0"/>
          <w:sz w:val="32"/>
          <w:szCs w:val="32"/>
          <w:shd w:val="clear" w:fill="FFFFFF"/>
          <w:lang w:val="en-US" w:eastAsia="zh-CN" w:bidi="ar"/>
        </w:rPr>
        <w:t>（三）一般公共预算财政拨款收入支出决算情况说明。</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收入情况。2022年度一般公共预算财政拨款收入2,927.20万元，较上年决算数增加594.79万元，增长25.5%。主要原因是一是基本支出减少24.9%，主要是区志愿者服务中心，区新闻出版服务中心2022年分出去单独预决算，导致总额减少。二是项目经费增加549.11万元，增加57.65%，主要增加全区营销宣传经费400万元，用于全区的项目经费，项目经费主要用于创建全国文明城区、对外宣传及全区营销宣传等重点工作。较年初预算数减少7.82万元，下降0.3%。主要原因是项目经费比年初数减少，厉行节约，压缩开支。此外，年初财政拨款结转和结余0.00万元。</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支出情况。2022年度一般公共预算财政拨款支出2,927.20万元，较上年决算数增加594.79万元，增长25.5%。主要原因是一是基本支出减少24.9%，主要是区志愿者服务中心，区新闻出版服务中心2022年分出去单独预决算，导致总额减少。二是项目经费增加549.11万元，增加57.65%，主要增加全区营销宣传经费400万元，用于全区的项目经费，项目经费主要用于创建全国文明城区、对外宣传及全区营销宣传等重点工作。较年初预算数减少7.82万元，下降0.3%。主要原因是项目经费比年初数减少，厉行节约，压缩开支。</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3.结转结余情况。2022年度年末一般公共预算财政拨款结转和结余0.00万元，较上年决算数增加0.00万元，增长0%，</w:t>
      </w:r>
      <w:bookmarkStart w:id="0" w:name="OLE_LINK1"/>
      <w:r>
        <w:rPr>
          <w:rFonts w:hint="eastAsia" w:ascii="方正仿宋_GBK" w:hAnsi="方正仿宋_GBK" w:eastAsia="方正仿宋_GBK" w:cs="方正仿宋_GBK"/>
          <w:kern w:val="0"/>
          <w:sz w:val="32"/>
          <w:szCs w:val="32"/>
          <w:shd w:val="clear" w:fill="FFFFFF"/>
          <w:lang w:val="en-US" w:eastAsia="zh-CN" w:bidi="ar"/>
        </w:rPr>
        <w:t>与上年持平</w:t>
      </w:r>
      <w:bookmarkEnd w:id="0"/>
      <w:r>
        <w:rPr>
          <w:rFonts w:hint="eastAsia" w:ascii="方正仿宋_GBK" w:hAnsi="方正仿宋_GBK" w:eastAsia="方正仿宋_GBK" w:cs="方正仿宋_GBK"/>
          <w:kern w:val="0"/>
          <w:sz w:val="32"/>
          <w:szCs w:val="32"/>
          <w:shd w:val="clear" w:fill="FFFFFF"/>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4.比较情况。本部门2022年度一般公共预算财政拨款支出主要用于以下几个方面：</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（1）一般公共服务支出1,820.94万元，占62.2%，较年初预算数减少946.79万元，下降34.2%，主要原因是全区宣传营销费是全区项目经费，调剂给其他单位。</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（2）文化旅游体育与传媒支出30.15万元，占1%，较年初预算数增加30.15万元，增长100%，主要原因是上级资金，年初无预算。用于农家书屋购买书籍及惠民电影支出。</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（3）社会保障与就业支出132.73万元，占4.5%，较年初预算数减少0.85万元，下降0.6%，主要用于社会保障与就业支出。</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（4）卫生健康支出76.47万元，占2.6%，较年初预算数增加59.84万元，增长359.8%，主要原因是基数调整及历年清算。</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（5）城乡社区支出850.13万元，占29%，较年初预算数增加850.13万元，增长100%，主要原因是年初预留项目，调整预算时增加的项目经费。 主要原因是创建全国文明城区支出。</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（6）住房保障支出16.78万元，占0.6%，较年初预算数减少0.30万元，下降1.8%，主要原因是人员调出变动。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4" w:firstLine="640" w:firstLineChars="200"/>
        <w:jc w:val="left"/>
        <w:textAlignment w:val="auto"/>
        <w:rPr>
          <w:rStyle w:val="8"/>
          <w:rFonts w:hint="eastAsia" w:ascii="方正楷体_GBK" w:hAnsi="方正楷体_GBK" w:eastAsia="方正楷体_GBK" w:cs="方正楷体_GBK"/>
          <w:b w:val="0"/>
          <w:bCs/>
          <w:sz w:val="32"/>
          <w:szCs w:val="32"/>
          <w:shd w:val="clear" w:fill="FFFFFF"/>
          <w:lang w:val="en-US" w:eastAsia="zh-CN"/>
        </w:rPr>
      </w:pPr>
      <w:r>
        <w:rPr>
          <w:rStyle w:val="8"/>
          <w:rFonts w:hint="eastAsia" w:ascii="方正楷体_GBK" w:hAnsi="方正楷体_GBK" w:eastAsia="方正楷体_GBK" w:cs="方正楷体_GBK"/>
          <w:b w:val="0"/>
          <w:bCs/>
          <w:sz w:val="32"/>
          <w:szCs w:val="32"/>
          <w:shd w:val="clear" w:fill="FFFFFF"/>
        </w:rPr>
        <w:t xml:space="preserve"> </w:t>
      </w:r>
      <w:r>
        <w:rPr>
          <w:rStyle w:val="8"/>
          <w:rFonts w:hint="eastAsia" w:ascii="方正楷体_GBK" w:hAnsi="方正楷体_GBK" w:eastAsia="方正楷体_GBK" w:cs="方正楷体_GBK"/>
          <w:b w:val="0"/>
          <w:bCs/>
          <w:sz w:val="32"/>
          <w:szCs w:val="32"/>
          <w:shd w:val="clear" w:fill="FFFFFF"/>
          <w:lang w:val="en-US" w:eastAsia="zh-CN"/>
        </w:rPr>
        <w:t xml:space="preserve"> （四）一般公共预算财政拨款基本支出决算情况说明。</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2022年度一般公共预算财政拨款基本支出485.48万元。其中：人员经费410.87万元，较上年决算数减少460.83万元，下降52.9%，主要原因是区志愿者服务中心，区新闻出版服务中心2022年分出去单独预决算，导致总额减少。人员经费用途主要包括基本工资、津贴补贴、奖金、社会保障缴费等。公用经费74.61万元，较上年决算数减少46.60万元，下降38.4%，主要原因是区志愿者服务中心，区新闻出版服务中心2022年分出去单独预决算，导致总额减少.。公用经费用途主要包括办公费、邮电费、印刷费、差旅费、手续费、工会经费等。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4" w:firstLine="640" w:firstLineChars="200"/>
        <w:jc w:val="left"/>
        <w:textAlignment w:val="auto"/>
        <w:rPr>
          <w:rStyle w:val="8"/>
          <w:rFonts w:hint="eastAsia" w:ascii="方正楷体_GBK" w:hAnsi="方正楷体_GBK" w:eastAsia="方正楷体_GBK" w:cs="方正楷体_GBK"/>
          <w:b w:val="0"/>
          <w:bCs/>
          <w:sz w:val="32"/>
          <w:szCs w:val="32"/>
          <w:shd w:val="clear" w:fill="FFFFFF"/>
          <w:lang w:val="en-US" w:eastAsia="zh-CN"/>
        </w:rPr>
      </w:pPr>
      <w:r>
        <w:rPr>
          <w:rStyle w:val="8"/>
          <w:rFonts w:hint="eastAsia" w:ascii="方正楷体_GBK" w:hAnsi="方正楷体_GBK" w:eastAsia="方正楷体_GBK" w:cs="方正楷体_GBK"/>
          <w:b w:val="0"/>
          <w:bCs/>
          <w:sz w:val="32"/>
          <w:szCs w:val="32"/>
          <w:shd w:val="clear" w:fill="FFFFFF"/>
          <w:lang w:val="en-US" w:eastAsia="zh-CN"/>
        </w:rPr>
        <w:t>（五）政府性基金预算收支决算情况说明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2022年度政府性基金预算财政拨款年初结转结余0.00万元，年末结转结余0.00万元。本年收入0.00万元，较上年决算数减少1.00万元，下降100%，主要原因是2022年度无红樱桃“冬日针爱”志愿行动活动经费财政拨款支出。本年支出0.00万元，较上年决算数减少1.00万元，下降100%，主要原因是2022年度无红樱桃“冬日针爱”志愿行动活动经费财政拨款支出。</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Style w:val="8"/>
          <w:rFonts w:hint="default" w:ascii="方正楷体_GBK" w:hAnsi="方正楷体_GBK" w:eastAsia="方正楷体_GBK" w:cs="方正楷体_GBK"/>
          <w:b w:val="0"/>
          <w:bCs/>
          <w:kern w:val="0"/>
          <w:sz w:val="32"/>
          <w:szCs w:val="32"/>
          <w:shd w:val="clear" w:fill="FFFFFF"/>
          <w:lang w:val="en-US" w:eastAsia="zh-CN" w:bidi="ar"/>
        </w:rPr>
      </w:pPr>
      <w:r>
        <w:rPr>
          <w:rFonts w:hint="eastAsia" w:ascii="宋体" w:hAnsi="宋体" w:eastAsia="宋体" w:cs="宋体"/>
          <w:kern w:val="0"/>
          <w:sz w:val="27"/>
          <w:szCs w:val="27"/>
          <w:shd w:val="clear" w:fill="FFFFFF"/>
        </w:rPr>
        <w:t xml:space="preserve">  </w:t>
      </w:r>
      <w:r>
        <w:rPr>
          <w:rFonts w:hint="eastAsia" w:ascii="Times New Roman" w:hAnsi="Times New Roman" w:eastAsia="方正仿宋_GBK" w:cs="Times New Roman"/>
          <w:color w:val="333333"/>
          <w:kern w:val="0"/>
          <w:sz w:val="32"/>
          <w:szCs w:val="32"/>
          <w:shd w:val="clear" w:fill="FFFFFF"/>
          <w:lang w:val="en-US" w:eastAsia="zh-CN" w:bidi="ar"/>
        </w:rPr>
        <w:t xml:space="preserve">  </w:t>
      </w:r>
      <w:r>
        <w:rPr>
          <w:rFonts w:hint="default" w:ascii="Times New Roman" w:hAnsi="Times New Roman" w:eastAsia="方正仿宋_GBK" w:cs="Times New Roman"/>
          <w:color w:val="333333"/>
          <w:kern w:val="0"/>
          <w:sz w:val="32"/>
          <w:szCs w:val="32"/>
          <w:shd w:val="clear" w:fill="FFFFFF"/>
          <w:lang w:val="en-US" w:eastAsia="zh-CN" w:bidi="ar"/>
        </w:rPr>
        <w:t xml:space="preserve"> </w:t>
      </w:r>
      <w:r>
        <w:rPr>
          <w:rStyle w:val="8"/>
          <w:rFonts w:hint="eastAsia" w:ascii="方正楷体_GBK" w:hAnsi="方正楷体_GBK" w:eastAsia="方正楷体_GBK" w:cs="方正楷体_GBK"/>
          <w:b w:val="0"/>
          <w:bCs/>
          <w:kern w:val="0"/>
          <w:sz w:val="32"/>
          <w:szCs w:val="32"/>
          <w:shd w:val="clear" w:fill="FFFFFF"/>
          <w:lang w:val="en-US" w:eastAsia="zh-CN" w:bidi="ar"/>
        </w:rPr>
        <w:t>（六）国有资本经营预算财政拨款支出决算情况说明。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本部门2022年度无国有资本经营预算财政拨款支出。</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Style w:val="10"/>
          <w:rFonts w:hint="eastAsia" w:ascii="方正黑体_GBK" w:hAnsi="方正黑体_GBK" w:eastAsia="方正黑体_GBK" w:cs="方正黑体_GBK"/>
          <w:b w:val="0"/>
          <w:bCs/>
          <w:sz w:val="32"/>
          <w:szCs w:val="32"/>
          <w:shd w:val="clear" w:fill="FFFFFF"/>
        </w:rPr>
      </w:pPr>
      <w:r>
        <w:rPr>
          <w:rStyle w:val="10"/>
          <w:rFonts w:hint="eastAsia" w:ascii="宋体" w:hAnsi="宋体" w:eastAsia="宋体" w:cs="宋体"/>
          <w:b/>
          <w:bCs w:val="0"/>
          <w:sz w:val="21"/>
          <w:szCs w:val="21"/>
          <w:shd w:val="clear" w:fill="FFFFFF"/>
        </w:rPr>
        <w:t xml:space="preserve"> </w:t>
      </w:r>
      <w:r>
        <w:rPr>
          <w:rStyle w:val="10"/>
          <w:rFonts w:hint="eastAsia" w:ascii="方正黑体_GBK" w:hAnsi="方正黑体_GBK" w:eastAsia="方正黑体_GBK" w:cs="方正黑体_GBK"/>
          <w:b w:val="0"/>
          <w:bCs/>
          <w:sz w:val="32"/>
          <w:szCs w:val="32"/>
          <w:shd w:val="clear" w:fill="FFFFFF"/>
        </w:rPr>
        <w:t xml:space="preserve"> 三、“三公”经费情况说明</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Style w:val="8"/>
          <w:rFonts w:hint="eastAsia" w:ascii="方正楷体_GBK" w:hAnsi="方正楷体_GBK" w:eastAsia="方正楷体_GBK" w:cs="方正楷体_GBK"/>
          <w:b w:val="0"/>
          <w:bCs/>
          <w:kern w:val="0"/>
          <w:sz w:val="32"/>
          <w:szCs w:val="32"/>
          <w:shd w:val="clear" w:fill="FFFFFF"/>
          <w:lang w:val="en-US" w:eastAsia="zh-CN" w:bidi="ar"/>
        </w:rPr>
      </w:pPr>
      <w:r>
        <w:rPr>
          <w:rStyle w:val="10"/>
          <w:rFonts w:hint="eastAsia" w:ascii="宋体" w:hAnsi="宋体" w:eastAsia="宋体" w:cs="宋体"/>
          <w:b/>
          <w:bCs w:val="0"/>
          <w:sz w:val="21"/>
          <w:szCs w:val="21"/>
          <w:shd w:val="clear" w:fill="FFFFFF"/>
        </w:rPr>
        <w:t xml:space="preserve"> </w:t>
      </w:r>
      <w:r>
        <w:rPr>
          <w:rStyle w:val="8"/>
          <w:rFonts w:hint="eastAsia" w:ascii="方正楷体_GBK" w:hAnsi="方正楷体_GBK" w:eastAsia="方正楷体_GBK" w:cs="方正楷体_GBK"/>
          <w:b w:val="0"/>
          <w:bCs/>
          <w:kern w:val="0"/>
          <w:sz w:val="32"/>
          <w:szCs w:val="32"/>
          <w:shd w:val="clear" w:fill="FFFFFF"/>
          <w:lang w:val="en-US" w:eastAsia="zh-CN" w:bidi="ar"/>
        </w:rPr>
        <w:t xml:space="preserve"> （一）“三公”经费支出总体情况说明。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bidi="ar"/>
        </w:rPr>
        <w:t xml:space="preserve"> 2022年度“三公”经费支出共计15.05万元，较年初预算数减少0.01万元，下降0.1</w:t>
      </w:r>
      <w:bookmarkStart w:id="3" w:name="_GoBack"/>
      <w:bookmarkEnd w:id="3"/>
      <w:r>
        <w:rPr>
          <w:rFonts w:hint="eastAsia" w:ascii="方正仿宋_GBK" w:hAnsi="方正仿宋_GBK" w:eastAsia="方正仿宋_GBK" w:cs="方正仿宋_GBK"/>
          <w:kern w:val="0"/>
          <w:sz w:val="32"/>
          <w:szCs w:val="32"/>
          <w:shd w:val="clear" w:fill="FFFFFF"/>
          <w:lang w:val="en-US" w:eastAsia="zh-CN" w:bidi="ar"/>
        </w:rPr>
        <w:t>%，较上年支出数减少6.93万元，下降31.5%，较年初预算和上年决算下降的主要原因是贯彻落实党中央关于厉行节约过“紧日子”的要求，压减支出。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4" w:firstLine="640" w:firstLineChars="200"/>
        <w:jc w:val="left"/>
        <w:textAlignment w:val="auto"/>
        <w:rPr>
          <w:rStyle w:val="8"/>
          <w:rFonts w:hint="eastAsia" w:ascii="方正楷体_GBK" w:hAnsi="方正楷体_GBK" w:eastAsia="方正楷体_GBK" w:cs="方正楷体_GBK"/>
          <w:b w:val="0"/>
          <w:bCs/>
          <w:sz w:val="32"/>
          <w:szCs w:val="32"/>
          <w:shd w:val="clear" w:fill="FFFFFF"/>
          <w:lang w:eastAsia="zh-CN"/>
        </w:rPr>
      </w:pPr>
      <w:r>
        <w:rPr>
          <w:rStyle w:val="8"/>
          <w:rFonts w:hint="eastAsia" w:ascii="方正楷体_GBK" w:hAnsi="方正楷体_GBK" w:eastAsia="方正楷体_GBK" w:cs="方正楷体_GBK"/>
          <w:b w:val="0"/>
          <w:bCs/>
          <w:sz w:val="32"/>
          <w:szCs w:val="32"/>
          <w:shd w:val="clear" w:fill="FFFFFF"/>
          <w:lang w:eastAsia="zh-CN"/>
        </w:rPr>
        <w:t>（二）“三公”经费分项支出情况。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5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lang w:val="en-US" w:eastAsia="zh-CN" w:bidi="ar"/>
        </w:rPr>
        <w:t xml:space="preserve"> 2022年度本部门因公出国（境）费用0.00万元，主要是本单位2022年度未发生因公出国（境）费用。费用支出较年初预算数增加0.00万元，增长0%，</w:t>
      </w:r>
      <w:bookmarkStart w:id="1" w:name="OLE_LINK2"/>
      <w:r>
        <w:rPr>
          <w:rFonts w:hint="eastAsia" w:ascii="方正仿宋_GBK" w:hAnsi="方正仿宋_GBK" w:eastAsia="方正仿宋_GBK" w:cs="方正仿宋_GBK"/>
          <w:kern w:val="0"/>
          <w:sz w:val="32"/>
          <w:szCs w:val="32"/>
          <w:shd w:val="clear" w:fill="FFFFFF"/>
          <w:lang w:val="en-US" w:eastAsia="zh-CN" w:bidi="ar"/>
        </w:rPr>
        <w:t>与年初预算数持平</w:t>
      </w:r>
      <w:bookmarkEnd w:id="1"/>
      <w:r>
        <w:rPr>
          <w:rFonts w:hint="eastAsia" w:ascii="方正仿宋_GBK" w:hAnsi="方正仿宋_GBK" w:eastAsia="方正仿宋_GBK" w:cs="方正仿宋_GBK"/>
          <w:kern w:val="0"/>
          <w:sz w:val="32"/>
          <w:szCs w:val="32"/>
          <w:shd w:val="clear" w:fill="FFFFFF"/>
          <w:lang w:val="en-US" w:eastAsia="zh-CN" w:bidi="ar"/>
        </w:rPr>
        <w:t>，主要原因是本单位2022年度未发生因公出国（境）费用。较上年支出数增加0.00万元，增长0%，与上年持平。主要原因是本单位2022年度未发生因公出国（境）费用。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5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lang w:val="en-US" w:eastAsia="zh-CN" w:bidi="ar"/>
        </w:rPr>
        <w:t>公务车购置费0.00万元，主要是本单位2022年度未发生公务车购购置费。费用支出较年初预算数增加0.00万元，增长0%，与年初预算数持平，主要原因是本单位2022年度未发生公务车购购置费。较上年支出数增加0.00万元，增长0%，与上年决算数持平，主要原因是本单位2022年度未发生公务车购购置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公务车运行维护费4.99万元，主要用于机要文件交换、市内因公出行、行政业务检查等工作所需车辆的燃料费、维修费、过桥过路费、保险费等。费用支出较年初预算数减少0.01万元，下降0.2%，主要原因是厉行节约压缩开支。。较上年支出数增加0.00万元，增长0%，与上年决算数相比，基本持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公务接待费10.06万元，主要用于接待主要用于接待到我区采访的中央、市级媒体，大型宣传活动制作团队、新闻媒体，以及接受国家级、市级部门检查指导工作等。费用支出较年初预算数增加0.00万元，增长0%，与年初算数相比，基本持平。较上年支出数减少6.93万元，下降40.8%，主要原因是贯彻落实党中央关于厉行节约过“紧日子”的要求，压减支出。</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Style w:val="8"/>
          <w:rFonts w:hint="eastAsia" w:ascii="方正楷体_GBK" w:hAnsi="方正楷体_GBK" w:eastAsia="方正楷体_GBK" w:cs="方正楷体_GBK"/>
          <w:b w:val="0"/>
          <w:bCs/>
          <w:kern w:val="0"/>
          <w:sz w:val="32"/>
          <w:szCs w:val="32"/>
          <w:shd w:val="clear" w:fill="FFFFFF"/>
          <w:lang w:val="en-US" w:eastAsia="zh-CN" w:bidi="ar"/>
        </w:rPr>
      </w:pPr>
      <w:r>
        <w:rPr>
          <w:rStyle w:val="10"/>
          <w:rFonts w:hint="eastAsia" w:ascii="宋体" w:hAnsi="宋体" w:eastAsia="宋体" w:cs="宋体"/>
          <w:b/>
          <w:bCs w:val="0"/>
          <w:sz w:val="21"/>
          <w:szCs w:val="21"/>
          <w:shd w:val="clear" w:fill="FFFFFF"/>
        </w:rPr>
        <w:t xml:space="preserve"> </w:t>
      </w:r>
      <w:r>
        <w:rPr>
          <w:rStyle w:val="8"/>
          <w:rFonts w:hint="eastAsia" w:ascii="方正楷体_GBK" w:hAnsi="方正楷体_GBK" w:eastAsia="方正楷体_GBK" w:cs="方正楷体_GBK"/>
          <w:b w:val="0"/>
          <w:bCs/>
          <w:kern w:val="0"/>
          <w:sz w:val="32"/>
          <w:szCs w:val="32"/>
          <w:shd w:val="clear" w:fill="FFFFFF"/>
          <w:lang w:val="en-US" w:eastAsia="zh-CN" w:bidi="ar"/>
        </w:rPr>
        <w:t xml:space="preserve"> （三）“三公”经费实物量情况。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5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lang w:val="en-US" w:eastAsia="zh-CN" w:bidi="ar"/>
        </w:rPr>
        <w:t xml:space="preserve"> 2022年度本部门因公出国（境）共计0个团组，0人；公务用车购置0辆，公务车保有量为1辆；国内公务接待121批次1058人，其中：国内外事接待0批次，0人；国（境）外公务接待0批次，0人。2022年本部门人均接待费95.09元，车均购置费0.00万元，车均维护费4.99万元。</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Style w:val="10"/>
          <w:rFonts w:hint="eastAsia" w:ascii="方正黑体_GBK" w:hAnsi="方正黑体_GBK" w:eastAsia="方正黑体_GBK" w:cs="方正黑体_GBK"/>
          <w:b w:val="0"/>
          <w:bCs/>
          <w:sz w:val="32"/>
          <w:szCs w:val="32"/>
          <w:shd w:val="clear" w:fill="FFFFFF"/>
        </w:rPr>
      </w:pPr>
      <w:r>
        <w:rPr>
          <w:rStyle w:val="10"/>
          <w:rFonts w:hint="eastAsia" w:ascii="方正黑体_GBK" w:hAnsi="方正黑体_GBK" w:eastAsia="方正黑体_GBK" w:cs="方正黑体_GBK"/>
          <w:b w:val="0"/>
          <w:bCs/>
          <w:sz w:val="32"/>
          <w:szCs w:val="32"/>
          <w:shd w:val="clear"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4" w:firstLine="640" w:firstLineChars="200"/>
        <w:jc w:val="left"/>
        <w:textAlignment w:val="auto"/>
        <w:rPr>
          <w:rStyle w:val="8"/>
          <w:rFonts w:hint="eastAsia" w:ascii="方正楷体_GBK" w:hAnsi="方正楷体_GBK" w:eastAsia="方正楷体_GBK" w:cs="方正楷体_GBK"/>
          <w:b w:val="0"/>
          <w:bCs/>
          <w:sz w:val="32"/>
          <w:szCs w:val="32"/>
          <w:shd w:val="clear" w:fill="FFFFFF"/>
          <w:lang w:eastAsia="zh-CN"/>
        </w:rPr>
      </w:pPr>
      <w:r>
        <w:rPr>
          <w:rStyle w:val="8"/>
          <w:rFonts w:hint="eastAsia" w:ascii="方正楷体_GBK" w:hAnsi="方正楷体_GBK" w:eastAsia="方正楷体_GBK" w:cs="方正楷体_GBK"/>
          <w:b w:val="0"/>
          <w:bCs/>
          <w:sz w:val="32"/>
          <w:szCs w:val="32"/>
          <w:shd w:val="clear" w:fill="FFFFFF"/>
          <w:lang w:eastAsia="zh-CN"/>
        </w:rPr>
        <w:t>（一）财政拨款会议费和培训费情况说明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年度会议费支出4.78万元，较上年决算数减少66.52万元，下降93.3%，主要原因是上年把部分大型发布会费用计入了会议费。本年度培训费支出2.23万元，较上年决算数减少74.87万元，下降97.1%，主要原因是上年把部分以会代训费用计入了培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right="74" w:firstLine="640" w:firstLineChars="200"/>
        <w:jc w:val="left"/>
        <w:textAlignment w:val="auto"/>
        <w:rPr>
          <w:rStyle w:val="8"/>
          <w:rFonts w:hint="eastAsia" w:ascii="方正楷体_GBK" w:hAnsi="方正楷体_GBK" w:eastAsia="方正楷体_GBK" w:cs="方正楷体_GBK"/>
          <w:b w:val="0"/>
          <w:bCs/>
          <w:sz w:val="32"/>
          <w:szCs w:val="32"/>
          <w:shd w:val="clear" w:fill="FFFFFF"/>
          <w:lang w:eastAsia="zh-CN"/>
        </w:rPr>
      </w:pPr>
      <w:r>
        <w:rPr>
          <w:rStyle w:val="8"/>
          <w:rFonts w:hint="eastAsia" w:ascii="方正楷体_GBK" w:hAnsi="方正楷体_GBK" w:eastAsia="方正楷体_GBK" w:cs="方正楷体_GBK"/>
          <w:b w:val="0"/>
          <w:bCs/>
          <w:sz w:val="32"/>
          <w:szCs w:val="32"/>
          <w:shd w:val="clear" w:fill="FFFFFF"/>
          <w:lang w:eastAsia="zh-CN"/>
        </w:rPr>
        <w:t>（二）机关运行经费情况说明。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bidi="ar"/>
        </w:rPr>
        <w:t xml:space="preserve"> 2022年度本部门机关运行经费支出74.61万元，机关运行经费主要用于开支于办公费、印刷费、邮电费、水电费、物管费、差旅费、会议费、培训费及其他商品和服务支出等。机关运行经费较上年决算数减少46.60万元，下降38.4%，主要原因是区志愿者服务中心，区新闻出版服务中心2022年分出去单独预决算，导致总额减少。</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Style w:val="8"/>
          <w:rFonts w:hint="eastAsia" w:ascii="方正楷体_GBK" w:hAnsi="方正楷体_GBK" w:eastAsia="方正楷体_GBK" w:cs="方正楷体_GBK"/>
          <w:b w:val="0"/>
          <w:bCs/>
          <w:sz w:val="32"/>
          <w:szCs w:val="32"/>
          <w:shd w:val="clear" w:fill="FFFFFF"/>
          <w:lang w:eastAsia="zh-CN"/>
        </w:rPr>
      </w:pPr>
      <w:r>
        <w:rPr>
          <w:rStyle w:val="8"/>
          <w:rFonts w:hint="eastAsia" w:ascii="方正楷体_GBK" w:hAnsi="方正楷体_GBK" w:eastAsia="方正楷体_GBK" w:cs="方正楷体_GBK"/>
          <w:b w:val="0"/>
          <w:bCs/>
          <w:sz w:val="32"/>
          <w:szCs w:val="32"/>
          <w:shd w:val="clear" w:fill="FFFFFF"/>
          <w:lang w:eastAsia="zh-CN"/>
        </w:rPr>
        <w:t>国有资产占用情况说明。</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Style w:val="8"/>
          <w:rFonts w:hint="eastAsia" w:ascii="方正仿宋_GBK" w:hAnsi="方正仿宋_GBK" w:eastAsia="方正仿宋_GBK" w:cs="方正仿宋_GBK"/>
          <w:b w:val="0"/>
          <w:bCs/>
          <w:sz w:val="32"/>
          <w:szCs w:val="32"/>
          <w:shd w:val="clear" w:fill="FFFFFF"/>
          <w:lang w:val="en-US" w:eastAsia="zh-CN"/>
        </w:rPr>
        <w:t>截至2022年12月31日，本部门共有车辆1辆</w:t>
      </w:r>
      <w:r>
        <w:rPr>
          <w:rFonts w:hint="eastAsia" w:ascii="方正仿宋_GBK" w:hAnsi="方正仿宋_GBK" w:eastAsia="方正仿宋_GBK" w:cs="方正仿宋_GBK"/>
          <w:kern w:val="0"/>
          <w:sz w:val="32"/>
          <w:szCs w:val="32"/>
          <w:shd w:val="clear" w:fill="FFFFFF"/>
          <w:lang w:val="en-US" w:eastAsia="zh-CN" w:bidi="ar"/>
        </w:rPr>
        <w:t>，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Style w:val="8"/>
          <w:rFonts w:hint="eastAsia" w:ascii="方正楷体_GBK" w:hAnsi="方正楷体_GBK" w:eastAsia="方正楷体_GBK" w:cs="方正楷体_GBK"/>
          <w:b w:val="0"/>
          <w:bCs/>
          <w:sz w:val="32"/>
          <w:szCs w:val="32"/>
          <w:shd w:val="clear" w:fill="FFFFFF"/>
          <w:lang w:val="en-US" w:eastAsia="zh-CN"/>
        </w:rPr>
      </w:pPr>
      <w:r>
        <w:rPr>
          <w:rStyle w:val="8"/>
          <w:rFonts w:hint="eastAsia" w:ascii="方正楷体_GBK" w:hAnsi="方正楷体_GBK" w:eastAsia="方正楷体_GBK" w:cs="方正楷体_GBK"/>
          <w:b w:val="0"/>
          <w:bCs/>
          <w:sz w:val="32"/>
          <w:szCs w:val="32"/>
          <w:shd w:val="clear" w:fill="FFFFFF"/>
          <w:lang w:val="en-US" w:eastAsia="zh-CN"/>
        </w:rPr>
        <w:t>政府采购支出情况说明。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2022年度本部门政府采购支出总额0.79万元，其中：政府采购货物支出0.79万元、政府采购工程支出0.00万元、政府采购服务支出0.00万元。授予中小企业合同金额0.79万元，占政府采购支出总额的100%，其中：授予小微企业合同金额0.79万元，占政府采购支出总额的100%。主要用于采购办公设备及家具用具等。</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Style w:val="10"/>
          <w:rFonts w:hint="eastAsia" w:ascii="方正黑体_GBK" w:hAnsi="方正黑体_GBK" w:eastAsia="方正黑体_GBK" w:cs="方正黑体_GBK"/>
          <w:b w:val="0"/>
          <w:bCs/>
          <w:sz w:val="32"/>
          <w:szCs w:val="32"/>
          <w:shd w:val="clear" w:fill="FFFFFF"/>
        </w:rPr>
      </w:pPr>
      <w:r>
        <w:rPr>
          <w:rStyle w:val="10"/>
          <w:rFonts w:hint="eastAsia" w:ascii="宋体" w:hAnsi="宋体" w:eastAsia="宋体" w:cs="宋体"/>
          <w:b/>
          <w:bCs w:val="0"/>
          <w:sz w:val="21"/>
          <w:szCs w:val="21"/>
          <w:shd w:val="clear" w:fill="FFFFFF"/>
        </w:rPr>
        <w:t xml:space="preserve"> </w:t>
      </w:r>
      <w:r>
        <w:rPr>
          <w:rStyle w:val="10"/>
          <w:rFonts w:hint="eastAsia" w:ascii="方正黑体_GBK" w:hAnsi="方正黑体_GBK" w:eastAsia="方正黑体_GBK" w:cs="方正黑体_GBK"/>
          <w:b w:val="0"/>
          <w:bCs/>
          <w:sz w:val="32"/>
          <w:szCs w:val="32"/>
          <w:shd w:val="clear" w:fill="FFFFFF"/>
        </w:rPr>
        <w:t xml:space="preserve"> 五、预算绩效管理情况说明</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Style w:val="8"/>
          <w:rFonts w:hint="eastAsia" w:ascii="方正楷体_GBK" w:hAnsi="方正楷体_GBK" w:eastAsia="方正楷体_GBK" w:cs="方正楷体_GBK"/>
          <w:b w:val="0"/>
          <w:bCs/>
          <w:kern w:val="0"/>
          <w:sz w:val="32"/>
          <w:szCs w:val="32"/>
          <w:shd w:val="clear" w:fill="FFFFFF"/>
          <w:lang w:val="en-US" w:eastAsia="zh-CN" w:bidi="ar"/>
        </w:rPr>
      </w:pPr>
      <w:r>
        <w:rPr>
          <w:rStyle w:val="10"/>
          <w:rFonts w:hint="eastAsia" w:ascii="宋体" w:hAnsi="宋体" w:eastAsia="宋体" w:cs="宋体"/>
          <w:b/>
          <w:bCs w:val="0"/>
          <w:sz w:val="21"/>
          <w:szCs w:val="21"/>
          <w:shd w:val="clear" w:fill="FFFFFF"/>
        </w:rPr>
        <w:t xml:space="preserve"> </w:t>
      </w:r>
      <w:r>
        <w:rPr>
          <w:rStyle w:val="8"/>
          <w:rFonts w:hint="eastAsia" w:ascii="方正楷体_GBK" w:hAnsi="方正楷体_GBK" w:eastAsia="方正楷体_GBK" w:cs="方正楷体_GBK"/>
          <w:b w:val="0"/>
          <w:bCs/>
          <w:kern w:val="0"/>
          <w:sz w:val="32"/>
          <w:szCs w:val="32"/>
          <w:shd w:val="clear" w:fill="FFFFFF"/>
          <w:lang w:val="en-US" w:eastAsia="zh-CN" w:bidi="ar"/>
        </w:rPr>
        <w:t xml:space="preserve"> （一）预算绩效管理工作开展情况。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微软雅黑" w:hAnsi="微软雅黑" w:eastAsia="微软雅黑" w:cs="宋体"/>
          <w:color w:val="333333"/>
          <w:kern w:val="0"/>
          <w:sz w:val="19"/>
          <w:szCs w:val="19"/>
          <w:shd w:val="clear" w:fill="FFFFFF"/>
        </w:rPr>
      </w:pPr>
      <w:bookmarkStart w:id="2" w:name="OLE_LINK3"/>
      <w:r>
        <w:rPr>
          <w:rFonts w:hint="eastAsia" w:ascii="方正仿宋_GBK" w:hAnsi="方正仿宋_GBK" w:eastAsia="方正仿宋_GBK" w:cs="方正仿宋_GBK"/>
          <w:kern w:val="0"/>
          <w:sz w:val="32"/>
          <w:szCs w:val="32"/>
          <w:shd w:val="clear" w:fill="FFFFFF"/>
          <w:lang w:val="en-US" w:eastAsia="zh-CN" w:bidi="ar"/>
        </w:rPr>
        <w:t>为进一步加强部门责任意识，强化财政支出绩效理念，规范财政资金管理，提高资金使用绩效，我部专门成立财政资金绩效评价工作小组，宣传部安排专人做好宣传工作项目经费绩效评价工作。 根据预算绩效管理要求，我部门组织对2022年度一般公共预算项目支出全面开展绩效自评，共计项目7个，共涉及资金2441.72万元。绩效自评覆盖了所有本级项目，从评价情况来看，完成了年初设定的绩效目标。</w:t>
      </w:r>
      <w:bookmarkEnd w:id="2"/>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Style w:val="8"/>
          <w:rFonts w:hint="eastAsia" w:ascii="方正楷体_GBK" w:hAnsi="方正楷体_GBK" w:eastAsia="方正楷体_GBK" w:cs="方正楷体_GBK"/>
          <w:b w:val="0"/>
          <w:bCs/>
          <w:kern w:val="0"/>
          <w:sz w:val="32"/>
          <w:szCs w:val="32"/>
          <w:shd w:val="clear" w:fill="FFFFFF"/>
          <w:lang w:val="en-US" w:eastAsia="zh-CN" w:bidi="ar"/>
        </w:rPr>
      </w:pPr>
      <w:r>
        <w:rPr>
          <w:rFonts w:hint="eastAsia" w:ascii="方正楷体_GBK" w:hAnsi="方正楷体_GBK" w:eastAsia="方正楷体_GBK" w:cs="方正楷体_GBK"/>
          <w:color w:val="333333"/>
          <w:kern w:val="0"/>
          <w:sz w:val="32"/>
          <w:szCs w:val="32"/>
          <w:shd w:val="clear" w:fill="FFFFFF"/>
          <w:lang w:val="en-US" w:eastAsia="zh-CN" w:bidi="ar"/>
        </w:rPr>
        <w:t xml:space="preserve">  </w:t>
      </w:r>
      <w:r>
        <w:rPr>
          <w:rStyle w:val="8"/>
          <w:rFonts w:hint="eastAsia" w:ascii="方正楷体_GBK" w:hAnsi="方正楷体_GBK" w:eastAsia="方正楷体_GBK" w:cs="方正楷体_GBK"/>
          <w:b w:val="0"/>
          <w:bCs/>
          <w:kern w:val="0"/>
          <w:sz w:val="32"/>
          <w:szCs w:val="32"/>
          <w:shd w:val="clear" w:fill="FFFFFF"/>
          <w:lang w:val="en-US" w:eastAsia="zh-CN" w:bidi="ar"/>
        </w:rPr>
        <w:t>（二）绩效自评结果。</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Fonts w:hint="eastAsia" w:ascii="方正仿宋_GBK" w:hAnsi="方正仿宋_GBK" w:eastAsia="方正仿宋_GBK" w:cs="方正仿宋_GBK"/>
          <w:b w:val="0"/>
          <w:bCs/>
          <w:kern w:val="0"/>
          <w:sz w:val="32"/>
          <w:szCs w:val="32"/>
          <w:shd w:val="clear" w:fill="FFFFFF"/>
        </w:rPr>
      </w:pPr>
      <w:r>
        <w:rPr>
          <w:rStyle w:val="10"/>
          <w:rFonts w:hint="eastAsia" w:ascii="宋体" w:hAnsi="宋体" w:eastAsia="宋体" w:cs="宋体"/>
          <w:b/>
          <w:bCs w:val="0"/>
          <w:sz w:val="21"/>
          <w:szCs w:val="21"/>
          <w:shd w:val="clear" w:fill="FFFFFF"/>
        </w:rPr>
        <w:t xml:space="preserve"> </w:t>
      </w:r>
      <w:r>
        <w:rPr>
          <w:rStyle w:val="10"/>
          <w:rFonts w:hint="eastAsia" w:ascii="方正仿宋_GBK" w:hAnsi="方正仿宋_GBK" w:eastAsia="方正仿宋_GBK" w:cs="方正仿宋_GBK"/>
          <w:b w:val="0"/>
          <w:bCs/>
          <w:sz w:val="32"/>
          <w:szCs w:val="32"/>
          <w:shd w:val="clear" w:fill="FFFFFF"/>
        </w:rPr>
        <w:t xml:space="preserve"> 1.绩效目标自评表。</w:t>
      </w:r>
    </w:p>
    <w:tbl>
      <w:tblPr>
        <w:tblStyle w:val="6"/>
        <w:tblW w:w="113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738"/>
        <w:gridCol w:w="375"/>
        <w:gridCol w:w="1533"/>
        <w:gridCol w:w="1451"/>
        <w:gridCol w:w="349"/>
        <w:gridCol w:w="1019"/>
        <w:gridCol w:w="179"/>
        <w:gridCol w:w="1377"/>
        <w:gridCol w:w="253"/>
        <w:gridCol w:w="1368"/>
        <w:gridCol w:w="763"/>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433" w:type="dxa"/>
          <w:trHeight w:val="288" w:hRule="atLeast"/>
        </w:trPr>
        <w:tc>
          <w:tcPr>
            <w:tcW w:w="5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2"/>
                <w:szCs w:val="22"/>
              </w:rPr>
            </w:pPr>
          </w:p>
        </w:tc>
        <w:tc>
          <w:tcPr>
            <w:tcW w:w="73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2"/>
                <w:szCs w:val="22"/>
              </w:rPr>
            </w:pPr>
          </w:p>
        </w:tc>
        <w:tc>
          <w:tcPr>
            <w:tcW w:w="1908"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2"/>
                <w:szCs w:val="22"/>
              </w:rPr>
            </w:pPr>
          </w:p>
        </w:tc>
        <w:tc>
          <w:tcPr>
            <w:tcW w:w="180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2"/>
                <w:szCs w:val="22"/>
              </w:rPr>
            </w:pPr>
          </w:p>
        </w:tc>
        <w:tc>
          <w:tcPr>
            <w:tcW w:w="1198"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2"/>
                <w:szCs w:val="22"/>
              </w:rPr>
            </w:pPr>
          </w:p>
        </w:tc>
        <w:tc>
          <w:tcPr>
            <w:tcW w:w="1377"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2"/>
                <w:szCs w:val="22"/>
              </w:rPr>
            </w:pPr>
          </w:p>
        </w:tc>
        <w:tc>
          <w:tcPr>
            <w:tcW w:w="2384"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6" w:hRule="atLeast"/>
        </w:trPr>
        <w:tc>
          <w:tcPr>
            <w:tcW w:w="11393" w:type="dxa"/>
            <w:gridSpan w:val="1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方正小标宋_GBK" w:hAnsi="方正小标宋_GBK" w:eastAsia="方正小标宋_GBK" w:cs="方正小标宋_GBK"/>
                <w:i w:val="0"/>
                <w:iCs w:val="0"/>
                <w:color w:val="000000"/>
                <w:kern w:val="0"/>
                <w:sz w:val="40"/>
                <w:szCs w:val="40"/>
              </w:rPr>
            </w:pPr>
            <w:r>
              <w:rPr>
                <w:rFonts w:hint="eastAsia" w:ascii="方正小标宋_GBK" w:hAnsi="方正小标宋_GBK" w:eastAsia="方正小标宋_GBK" w:cs="方正小标宋_GBK"/>
                <w:i w:val="0"/>
                <w:iCs w:val="0"/>
                <w:color w:val="000000"/>
                <w:kern w:val="0"/>
                <w:sz w:val="40"/>
                <w:szCs w:val="40"/>
              </w:rPr>
              <w:t xml:space="preserve">项目资金绩效目标自评表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393" w:type="dxa"/>
            <w:gridSpan w:val="13"/>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方正仿宋_GBK" w:hAnsi="方正仿宋_GBK" w:eastAsia="方正仿宋_GBK" w:cs="方正仿宋_GBK"/>
                <w:i w:val="0"/>
                <w:iCs w:val="0"/>
                <w:color w:val="000000"/>
                <w:kern w:val="0"/>
                <w:sz w:val="20"/>
                <w:szCs w:val="20"/>
              </w:rPr>
            </w:pPr>
            <w:r>
              <w:rPr>
                <w:rFonts w:hint="eastAsia" w:ascii="方正仿宋_GBK" w:hAnsi="方正仿宋_GBK" w:eastAsia="方正仿宋_GBK" w:cs="方正仿宋_GBK"/>
                <w:i w:val="0"/>
                <w:iCs w:val="0"/>
                <w:color w:val="000000"/>
                <w:kern w:val="0"/>
                <w:sz w:val="20"/>
                <w:szCs w:val="20"/>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专项（项目）名称</w:t>
            </w:r>
          </w:p>
        </w:tc>
        <w:tc>
          <w:tcPr>
            <w:tcW w:w="435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新闻宣传经费</w:t>
            </w: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联系人及电话</w:t>
            </w:r>
          </w:p>
        </w:tc>
        <w:tc>
          <w:tcPr>
            <w:tcW w:w="35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43769080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主管部门</w:t>
            </w:r>
          </w:p>
        </w:tc>
        <w:tc>
          <w:tcPr>
            <w:tcW w:w="435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中共重庆市大足区委宣传部</w:t>
            </w: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实施单位</w:t>
            </w:r>
          </w:p>
        </w:tc>
        <w:tc>
          <w:tcPr>
            <w:tcW w:w="35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中共重庆市大足区委宣传部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66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项目资金（万元）</w:t>
            </w:r>
          </w:p>
        </w:tc>
        <w:tc>
          <w:tcPr>
            <w:tcW w:w="435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全年预算数（A）</w:t>
            </w:r>
            <w:r>
              <w:rPr>
                <w:rFonts w:hint="eastAsia" w:ascii="宋体" w:hAnsi="宋体" w:eastAsia="宋体" w:cs="宋体"/>
                <w:b/>
                <w:bCs/>
                <w:i w:val="0"/>
                <w:iCs w:val="0"/>
                <w:color w:val="000000"/>
                <w:kern w:val="0"/>
                <w:sz w:val="20"/>
                <w:szCs w:val="20"/>
              </w:rPr>
              <w:br w:type="textWrapping"/>
            </w:r>
            <w:r>
              <w:rPr>
                <w:rFonts w:hint="eastAsia" w:ascii="宋体" w:hAnsi="宋体" w:eastAsia="宋体" w:cs="宋体"/>
                <w:b/>
                <w:bCs/>
                <w:i w:val="0"/>
                <w:iCs w:val="0"/>
                <w:color w:val="000000"/>
                <w:kern w:val="0"/>
                <w:sz w:val="20"/>
                <w:szCs w:val="20"/>
              </w:rPr>
              <w:t>（调整预算后的数据）</w:t>
            </w:r>
          </w:p>
        </w:tc>
        <w:tc>
          <w:tcPr>
            <w:tcW w:w="317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全年执行数（B）</w:t>
            </w: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136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500</w:t>
            </w: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490</w:t>
            </w: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其中：上级财政资金</w:t>
            </w:r>
          </w:p>
        </w:tc>
        <w:tc>
          <w:tcPr>
            <w:tcW w:w="136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其中：上级财政资金</w:t>
            </w: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区级财政资金</w:t>
            </w:r>
          </w:p>
        </w:tc>
        <w:tc>
          <w:tcPr>
            <w:tcW w:w="136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500</w:t>
            </w: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区级财政资金</w:t>
            </w: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490</w:t>
            </w: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其他资金</w:t>
            </w:r>
          </w:p>
        </w:tc>
        <w:tc>
          <w:tcPr>
            <w:tcW w:w="136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其他资金</w:t>
            </w: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66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年度总体目标</w:t>
            </w:r>
          </w:p>
        </w:tc>
        <w:tc>
          <w:tcPr>
            <w:tcW w:w="6161"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年初设定目标</w:t>
            </w:r>
          </w:p>
        </w:tc>
        <w:tc>
          <w:tcPr>
            <w:tcW w:w="35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0"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6161"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目标1：与8家媒体签订全年合作协议，每年在市级媒体上好不低于600篇；</w:t>
            </w:r>
            <w:r>
              <w:rPr>
                <w:rFonts w:hint="eastAsia" w:ascii="宋体" w:hAnsi="宋体" w:eastAsia="宋体" w:cs="宋体"/>
                <w:i w:val="0"/>
                <w:iCs w:val="0"/>
                <w:color w:val="000000"/>
                <w:kern w:val="0"/>
                <w:sz w:val="20"/>
                <w:szCs w:val="20"/>
              </w:rPr>
              <w:br w:type="textWrapping"/>
            </w:r>
            <w:r>
              <w:rPr>
                <w:rFonts w:hint="eastAsia" w:ascii="宋体" w:hAnsi="宋体" w:eastAsia="宋体" w:cs="宋体"/>
                <w:i w:val="0"/>
                <w:iCs w:val="0"/>
                <w:color w:val="000000"/>
                <w:kern w:val="0"/>
                <w:sz w:val="20"/>
                <w:szCs w:val="20"/>
              </w:rPr>
              <w:t>目标2：与3家单位签订对外推介协议，提升大足知名度；</w:t>
            </w:r>
            <w:r>
              <w:rPr>
                <w:rFonts w:hint="eastAsia" w:ascii="宋体" w:hAnsi="宋体" w:eastAsia="宋体" w:cs="宋体"/>
                <w:i w:val="0"/>
                <w:iCs w:val="0"/>
                <w:color w:val="000000"/>
                <w:kern w:val="0"/>
                <w:sz w:val="20"/>
                <w:szCs w:val="20"/>
              </w:rPr>
              <w:br w:type="textWrapping"/>
            </w:r>
            <w:r>
              <w:rPr>
                <w:rFonts w:hint="eastAsia" w:ascii="宋体" w:hAnsi="宋体" w:eastAsia="宋体" w:cs="宋体"/>
                <w:i w:val="0"/>
                <w:iCs w:val="0"/>
                <w:color w:val="000000"/>
                <w:kern w:val="0"/>
                <w:sz w:val="20"/>
                <w:szCs w:val="20"/>
              </w:rPr>
              <w:t>目标3：举行各类主题采访活动20余场，宣传大足经济社会发展；</w:t>
            </w:r>
            <w:r>
              <w:rPr>
                <w:rFonts w:hint="eastAsia" w:ascii="宋体" w:hAnsi="宋体" w:eastAsia="宋体" w:cs="宋体"/>
                <w:i w:val="0"/>
                <w:iCs w:val="0"/>
                <w:color w:val="000000"/>
                <w:kern w:val="0"/>
                <w:sz w:val="20"/>
                <w:szCs w:val="20"/>
              </w:rPr>
              <w:br w:type="textWrapping"/>
            </w:r>
            <w:r>
              <w:rPr>
                <w:rFonts w:hint="eastAsia" w:ascii="宋体" w:hAnsi="宋体" w:eastAsia="宋体" w:cs="宋体"/>
                <w:i w:val="0"/>
                <w:iCs w:val="0"/>
                <w:color w:val="000000"/>
                <w:kern w:val="0"/>
                <w:sz w:val="20"/>
                <w:szCs w:val="20"/>
              </w:rPr>
              <w:t>目标4：征订重庆日报农村版3000份；</w:t>
            </w:r>
            <w:r>
              <w:rPr>
                <w:rFonts w:hint="eastAsia" w:ascii="宋体" w:hAnsi="宋体" w:eastAsia="宋体" w:cs="宋体"/>
                <w:i w:val="0"/>
                <w:iCs w:val="0"/>
                <w:color w:val="000000"/>
                <w:kern w:val="0"/>
                <w:sz w:val="20"/>
                <w:szCs w:val="20"/>
              </w:rPr>
              <w:br w:type="textWrapping"/>
            </w:r>
            <w:r>
              <w:rPr>
                <w:rFonts w:hint="eastAsia" w:ascii="宋体" w:hAnsi="宋体" w:eastAsia="宋体" w:cs="宋体"/>
                <w:i w:val="0"/>
                <w:iCs w:val="0"/>
                <w:color w:val="000000"/>
                <w:kern w:val="0"/>
                <w:sz w:val="20"/>
                <w:szCs w:val="20"/>
              </w:rPr>
              <w:t>目标5：稳健开展舆情信息工作，及时控负扬正。</w:t>
            </w:r>
          </w:p>
        </w:tc>
        <w:tc>
          <w:tcPr>
            <w:tcW w:w="35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按时完成与8家媒体签订全年合作协议；与3家单位签订对外推介协议；举行各类主题采访活动；征订重庆日报农村版。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6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绩效指标</w:t>
            </w:r>
          </w:p>
        </w:tc>
        <w:tc>
          <w:tcPr>
            <w:tcW w:w="298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指标名称</w:t>
            </w:r>
          </w:p>
        </w:tc>
        <w:tc>
          <w:tcPr>
            <w:tcW w:w="136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年度指标值</w:t>
            </w: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全年完成值</w:t>
            </w: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完成比例</w:t>
            </w: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未完成原因和改进措施</w:t>
            </w:r>
            <w:r>
              <w:rPr>
                <w:rFonts w:hint="eastAsia" w:ascii="宋体" w:hAnsi="宋体" w:eastAsia="宋体" w:cs="宋体"/>
                <w:i w:val="0"/>
                <w:iCs w:val="0"/>
                <w:color w:val="000000"/>
                <w:kern w:val="0"/>
                <w:sz w:val="20"/>
                <w:szCs w:val="20"/>
              </w:rPr>
              <w:br w:type="textWrapping"/>
            </w:r>
            <w:r>
              <w:rPr>
                <w:rFonts w:hint="eastAsia" w:ascii="宋体" w:hAnsi="宋体" w:eastAsia="宋体" w:cs="宋体"/>
                <w:i w:val="0"/>
                <w:iCs w:val="0"/>
                <w:color w:val="000000"/>
                <w:kern w:val="0"/>
                <w:sz w:val="20"/>
                <w:szCs w:val="20"/>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媒体全年合作</w:t>
            </w:r>
          </w:p>
        </w:tc>
        <w:tc>
          <w:tcPr>
            <w:tcW w:w="1368"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default" w:ascii="Arial" w:hAnsi="Arial" w:eastAsia="宋体" w:cs="Arial"/>
                <w:i w:val="0"/>
                <w:iCs w:val="0"/>
                <w:color w:val="000000"/>
                <w:kern w:val="0"/>
                <w:sz w:val="20"/>
                <w:szCs w:val="20"/>
              </w:rPr>
            </w:pPr>
            <w:r>
              <w:rPr>
                <w:rFonts w:hint="default" w:ascii="Arial" w:hAnsi="Arial" w:eastAsia="宋体" w:cs="Arial"/>
                <w:i w:val="0"/>
                <w:iCs w:val="0"/>
                <w:color w:val="000000"/>
                <w:kern w:val="0"/>
                <w:sz w:val="20"/>
                <w:szCs w:val="20"/>
              </w:rPr>
              <w:t>≤</w:t>
            </w:r>
            <w:r>
              <w:rPr>
                <w:rStyle w:val="11"/>
                <w:rFonts w:hint="eastAsia" w:ascii="宋体" w:hAnsi="宋体" w:eastAsia="宋体" w:cs="宋体"/>
                <w:i w:val="0"/>
                <w:iCs w:val="0"/>
                <w:color w:val="000000"/>
                <w:sz w:val="20"/>
                <w:szCs w:val="20"/>
              </w:rPr>
              <w:t>0</w:t>
            </w:r>
          </w:p>
        </w:tc>
        <w:tc>
          <w:tcPr>
            <w:tcW w:w="1809"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8家</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城市形象宣传、对外推介交流</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default" w:ascii="Arial" w:hAnsi="Arial" w:eastAsia="宋体" w:cs="Arial"/>
                <w:i w:val="0"/>
                <w:iCs w:val="0"/>
                <w:color w:val="000000"/>
                <w:kern w:val="0"/>
                <w:sz w:val="20"/>
                <w:szCs w:val="20"/>
              </w:rPr>
            </w:pPr>
            <w:r>
              <w:rPr>
                <w:rFonts w:hint="default" w:ascii="Arial" w:hAnsi="Arial" w:eastAsia="宋体" w:cs="Arial"/>
                <w:i w:val="0"/>
                <w:iCs w:val="0"/>
                <w:color w:val="000000"/>
                <w:kern w:val="0"/>
                <w:sz w:val="20"/>
                <w:szCs w:val="20"/>
              </w:rPr>
              <w:t>≤</w:t>
            </w:r>
            <w:r>
              <w:rPr>
                <w:rStyle w:val="11"/>
                <w:rFonts w:hint="eastAsia" w:ascii="宋体" w:hAnsi="宋体" w:eastAsia="宋体" w:cs="宋体"/>
                <w:i w:val="0"/>
                <w:iCs w:val="0"/>
                <w:color w:val="000000"/>
                <w:sz w:val="20"/>
                <w:szCs w:val="20"/>
              </w:rPr>
              <w:t>0</w:t>
            </w:r>
          </w:p>
        </w:tc>
        <w:tc>
          <w:tcPr>
            <w:tcW w:w="1809"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3家</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各类媒体采访活动</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default" w:ascii="Arial" w:hAnsi="Arial" w:eastAsia="宋体" w:cs="Arial"/>
                <w:i w:val="0"/>
                <w:iCs w:val="0"/>
                <w:color w:val="000000"/>
                <w:kern w:val="0"/>
                <w:sz w:val="20"/>
                <w:szCs w:val="20"/>
              </w:rPr>
            </w:pPr>
            <w:r>
              <w:rPr>
                <w:rFonts w:hint="default" w:ascii="Arial" w:hAnsi="Arial" w:eastAsia="宋体" w:cs="Arial"/>
                <w:i w:val="0"/>
                <w:iCs w:val="0"/>
                <w:color w:val="000000"/>
                <w:kern w:val="0"/>
                <w:sz w:val="20"/>
                <w:szCs w:val="20"/>
              </w:rPr>
              <w:t>≤</w:t>
            </w:r>
            <w:r>
              <w:rPr>
                <w:rStyle w:val="11"/>
                <w:rFonts w:hint="eastAsia" w:ascii="宋体" w:hAnsi="宋体" w:eastAsia="宋体" w:cs="宋体"/>
                <w:i w:val="0"/>
                <w:iCs w:val="0"/>
                <w:color w:val="000000"/>
                <w:sz w:val="20"/>
                <w:szCs w:val="20"/>
              </w:rPr>
              <w:t>0</w:t>
            </w:r>
          </w:p>
        </w:tc>
        <w:tc>
          <w:tcPr>
            <w:tcW w:w="1809"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20场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both"/>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重庆日报农村版订阅</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default" w:ascii="Arial" w:hAnsi="Arial" w:eastAsia="宋体" w:cs="Arial"/>
                <w:i w:val="0"/>
                <w:iCs w:val="0"/>
                <w:color w:val="000000"/>
                <w:kern w:val="0"/>
                <w:sz w:val="20"/>
                <w:szCs w:val="20"/>
              </w:rPr>
            </w:pPr>
            <w:r>
              <w:rPr>
                <w:rFonts w:hint="default" w:ascii="Arial" w:hAnsi="Arial" w:eastAsia="宋体" w:cs="Arial"/>
                <w:i w:val="0"/>
                <w:iCs w:val="0"/>
                <w:color w:val="000000"/>
                <w:kern w:val="0"/>
                <w:sz w:val="20"/>
                <w:szCs w:val="20"/>
              </w:rPr>
              <w:t>≤0</w:t>
            </w:r>
          </w:p>
        </w:tc>
        <w:tc>
          <w:tcPr>
            <w:tcW w:w="1809"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3000份</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质量指标</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w:t>
            </w:r>
            <w:r>
              <w:rPr>
                <w:rStyle w:val="12"/>
                <w:rFonts w:hint="eastAsia" w:ascii="宋体" w:hAnsi="宋体" w:eastAsia="宋体" w:cs="宋体"/>
                <w:i w:val="0"/>
                <w:iCs w:val="0"/>
                <w:color w:val="000000"/>
                <w:sz w:val="21"/>
                <w:szCs w:val="21"/>
              </w:rPr>
              <w:t>98%</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1"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时效指标</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2022年1-12月</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1"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成本指标</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稳定（490万元）</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经济效益指标</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向好</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社会效益指标</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向好</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生态效益指标</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Calibri" w:hAnsi="Calibri" w:eastAsia="宋体" w:cs="Calibri"/>
                <w:i w:val="0"/>
                <w:iCs w:val="0"/>
                <w:color w:val="000000"/>
                <w:kern w:val="0"/>
                <w:sz w:val="21"/>
                <w:szCs w:val="21"/>
              </w:rPr>
            </w:pP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可持续影响指标</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提升</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1"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社会公众或服务对象满意度指标</w:t>
            </w:r>
          </w:p>
        </w:tc>
        <w:tc>
          <w:tcPr>
            <w:tcW w:w="1368"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rPr>
              <w:t>高 (90%)</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136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136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6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0" w:beforeLines="0" w:beforeAutospacing="0" w:after="0" w:afterLines="0" w:afterAutospacing="0" w:line="594" w:lineRule="exact"/>
              <w:ind w:left="0" w:right="0"/>
              <w:rPr>
                <w:rFonts w:hint="default" w:ascii="Times New Roman" w:hAnsi="Times New Roman" w:cs="Times New Roman"/>
                <w:sz w:val="20"/>
                <w:szCs w:val="20"/>
              </w:rPr>
            </w:pPr>
          </w:p>
        </w:tc>
        <w:tc>
          <w:tcPr>
            <w:tcW w:w="298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136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180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rPr>
                <w:rFonts w:hint="eastAsia" w:ascii="宋体" w:hAnsi="宋体" w:eastAsia="宋体" w:cs="宋体"/>
                <w:i w:val="0"/>
                <w:iCs w:val="0"/>
                <w:color w:val="000000"/>
                <w:kern w:val="0"/>
                <w:sz w:val="20"/>
                <w:szCs w:val="20"/>
              </w:rPr>
            </w:pPr>
          </w:p>
        </w:tc>
        <w:tc>
          <w:tcPr>
            <w:tcW w:w="13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c>
          <w:tcPr>
            <w:tcW w:w="219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说明</w:t>
            </w:r>
          </w:p>
        </w:tc>
        <w:tc>
          <w:tcPr>
            <w:tcW w:w="9725"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请在此处简要说明各级审计和财政监督检查中发现的问题及其所涉及的金额，如没有请填无。</w:t>
            </w:r>
          </w:p>
        </w:tc>
      </w:tr>
    </w:tbl>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color w:val="333333"/>
          <w:kern w:val="0"/>
          <w:sz w:val="32"/>
          <w:szCs w:val="32"/>
          <w:shd w:val="clear" w:fill="FFFFFF"/>
          <w:lang w:eastAsia="zh-CN"/>
        </w:rPr>
      </w:pPr>
      <w:r>
        <w:rPr>
          <w:rFonts w:hint="eastAsia" w:ascii="方正仿宋_GBK" w:hAnsi="方正仿宋_GBK" w:eastAsia="方正仿宋_GBK" w:cs="方正仿宋_GBK"/>
          <w:color w:val="333333"/>
          <w:kern w:val="0"/>
          <w:sz w:val="32"/>
          <w:szCs w:val="32"/>
          <w:shd w:val="clear" w:fill="FFFFFF"/>
          <w:lang w:eastAsia="zh-CN"/>
        </w:rPr>
        <w:t xml:space="preserve">  2.绩效自评报告</w:t>
      </w:r>
    </w:p>
    <w:p>
      <w:pPr>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594" w:lineRule="exact"/>
        <w:ind w:left="0" w:right="0" w:firstLine="516"/>
        <w:jc w:val="left"/>
        <w:rPr>
          <w:rFonts w:hint="eastAsia" w:ascii="方正仿宋_GBK" w:hAnsi="方正仿宋_GBK" w:eastAsia="方正仿宋_GBK" w:cs="方正仿宋_GBK"/>
          <w:color w:val="333333"/>
          <w:kern w:val="0"/>
          <w:sz w:val="32"/>
          <w:szCs w:val="32"/>
          <w:shd w:val="clear" w:fill="FFFFFF"/>
          <w:lang w:eastAsia="zh-CN"/>
        </w:rPr>
      </w:pPr>
      <w:r>
        <w:rPr>
          <w:rFonts w:hint="eastAsia" w:ascii="方正仿宋_GBK" w:hAnsi="方正仿宋_GBK" w:eastAsia="方正仿宋_GBK" w:cs="方正仿宋_GBK"/>
          <w:color w:val="333333"/>
          <w:kern w:val="0"/>
          <w:sz w:val="32"/>
          <w:szCs w:val="32"/>
          <w:shd w:val="clear" w:fill="FFFFFF"/>
          <w:lang w:eastAsia="zh-CN"/>
        </w:rPr>
        <w:t>（1）预算及支出情况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根据项目支出情况，制定完善项目资金管理办法，做到重点项目支出均有法可依。办公室负责管理部机关财务工作，部机关各项收入和支出统一纳入预算管理。各科室、各直属单位每年编制项目预算，提出项目支出预算建议数，由办公室审核汇总。相关经费经部长部务会研究同意支出。未列入预算的项目不得支出，不得超预算安排支出。经费开支坚持“先审批、后开支，谁开支、谁负责，谁分管、谁把关”的原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次绩效自评工作通过采取回顾2022年项目实施的全过程，分析项目的绩效和影响，评价项目的目标实现程度，加强预算绩效管理，强化支出责任，建立科学、合理的财政支出绩效评价管理体系，提高财政资金使用效率。</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（2）产出指标完成情况分析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0"/>
          <w:sz w:val="32"/>
          <w:szCs w:val="32"/>
          <w:shd w:val="clear" w:fill="FFFFFF"/>
          <w:lang w:val="en-US" w:eastAsia="zh-CN" w:bidi="ar"/>
        </w:rPr>
        <w:t>一是深入抓好理论学习宣讲。</w:t>
      </w:r>
      <w:r>
        <w:rPr>
          <w:rFonts w:hint="eastAsia" w:ascii="方正仿宋_GBK" w:hAnsi="方正仿宋_GBK" w:eastAsia="方正仿宋_GBK" w:cs="方正仿宋_GBK"/>
          <w:sz w:val="32"/>
          <w:szCs w:val="32"/>
          <w:lang w:val="en-US" w:eastAsia="zh-CN"/>
        </w:rPr>
        <w:t>坚持发挥区委理论学习中心组学习示范作用，</w:t>
      </w:r>
      <w:r>
        <w:rPr>
          <w:rFonts w:hint="eastAsia" w:ascii="方正仿宋_GBK" w:hAnsi="方正仿宋_GBK" w:eastAsia="方正仿宋_GBK" w:cs="方正仿宋_GBK"/>
          <w:sz w:val="32"/>
          <w:szCs w:val="32"/>
        </w:rPr>
        <w:t>组织集体研讨学习</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次，督导</w:t>
      </w:r>
      <w:r>
        <w:rPr>
          <w:rFonts w:hint="eastAsia" w:ascii="方正仿宋_GBK" w:hAnsi="方正仿宋_GBK" w:eastAsia="方正仿宋_GBK" w:cs="方正仿宋_GBK"/>
          <w:sz w:val="32"/>
          <w:szCs w:val="32"/>
          <w:lang w:val="en-US" w:eastAsia="zh-CN"/>
        </w:rPr>
        <w:t>全区</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中心组集中学习1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00余次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列席旁听党组织104个。</w:t>
      </w:r>
      <w:r>
        <w:rPr>
          <w:rFonts w:hint="eastAsia" w:ascii="方正仿宋_GBK" w:hAnsi="方正仿宋_GBK" w:eastAsia="方正仿宋_GBK" w:cs="方正仿宋_GBK"/>
          <w:sz w:val="32"/>
          <w:szCs w:val="32"/>
        </w:rPr>
        <w:t>充分发挥“学习强国”重庆学习平台作用，发动全区党员干部群众广泛参加“学习新思想 喜迎二十大 强国伴我行”知识竞赛，</w:t>
      </w:r>
      <w:r>
        <w:rPr>
          <w:rFonts w:hint="eastAsia" w:ascii="方正仿宋_GBK" w:hAnsi="方正仿宋_GBK" w:eastAsia="方正仿宋_GBK" w:cs="方正仿宋_GBK"/>
          <w:sz w:val="32"/>
          <w:szCs w:val="32"/>
          <w:lang w:val="en-US" w:eastAsia="zh-CN"/>
        </w:rPr>
        <w:t>全年</w:t>
      </w:r>
      <w:r>
        <w:rPr>
          <w:rFonts w:hint="eastAsia" w:ascii="方正仿宋_GBK" w:hAnsi="方正仿宋_GBK" w:eastAsia="方正仿宋_GBK" w:cs="方正仿宋_GBK"/>
          <w:sz w:val="32"/>
          <w:szCs w:val="32"/>
          <w:lang w:eastAsia="zh-CN"/>
        </w:rPr>
        <w:t>向“学习强国”重庆学习平台推送稿件289篇，采用105篇。</w:t>
      </w:r>
      <w:r>
        <w:rPr>
          <w:rFonts w:hint="eastAsia" w:ascii="方正仿宋_GBK" w:hAnsi="方正仿宋_GBK" w:eastAsia="方正仿宋_GBK" w:cs="方正仿宋_GBK"/>
          <w:sz w:val="32"/>
          <w:szCs w:val="32"/>
          <w:lang w:val="en-US" w:eastAsia="zh-CN"/>
        </w:rPr>
        <w:t>全力做好党报党刊征订工作，完成《习近平谈治国理政》第四卷征订6600余册，引导全区上下筑牢“两个确立”的思想自觉，增强做到“两个维护”的政治自觉。创立“石说新理”理论宣讲品牌，围绕党的十九届六中全会、市第六次党代会、党的二十大精神等重点，组建区委宣讲团和“六进”宣讲分队开展对象化、分众化、互动化宣讲1500余场；借助文艺宣讲、“院坝会”等多种形式，精心举办“学习新思想 展现新作为 喜迎二十大”系列微宣讲活动700余场，1人荣获全市“学习新思想 展现新作为 喜迎二十大”微宣讲第三片区赛一等奖；积极联动四川省安岳县，打造“成渝之心 理享心声”理论宣讲联盟，开展联合宣讲20余场，努力</w:t>
      </w:r>
      <w:r>
        <w:rPr>
          <w:rFonts w:hint="eastAsia" w:ascii="方正仿宋_GBK" w:hAnsi="方正仿宋_GBK" w:eastAsia="方正仿宋_GBK" w:cs="方正仿宋_GBK"/>
          <w:sz w:val="32"/>
          <w:szCs w:val="32"/>
        </w:rPr>
        <w:t>让理论观点“沾泥土、带露珠、冒热气”。</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
        </w:rPr>
        <w:t>二是全面抓好意识形态工作。</w:t>
      </w:r>
      <w:r>
        <w:rPr>
          <w:rFonts w:hint="eastAsia" w:ascii="方正仿宋_GBK" w:hAnsi="方正仿宋_GBK" w:eastAsia="方正仿宋_GBK" w:cs="方正仿宋_GBK"/>
          <w:sz w:val="32"/>
          <w:szCs w:val="32"/>
          <w:lang w:val="en-US" w:eastAsia="zh-CN"/>
        </w:rPr>
        <w:t>强化工作统筹，区委常委会专题研究意识形态工作3次，召开意识形态联席会议3次，分析研判风险隐患4个，中央和市委巡视意识形态专项检查反馈意见全部整改完毕。</w:t>
      </w:r>
      <w:r>
        <w:rPr>
          <w:rFonts w:hint="eastAsia" w:ascii="方正仿宋_GBK" w:hAnsi="方正仿宋_GBK" w:eastAsia="方正仿宋_GBK" w:cs="方正仿宋_GBK"/>
          <w:sz w:val="32"/>
          <w:szCs w:val="32"/>
        </w:rPr>
        <w:t>创新检查机制，</w:t>
      </w:r>
      <w:r>
        <w:rPr>
          <w:rFonts w:hint="eastAsia" w:ascii="方正仿宋_GBK" w:hAnsi="方正仿宋_GBK" w:eastAsia="方正仿宋_GBK" w:cs="方正仿宋_GBK"/>
          <w:sz w:val="32"/>
          <w:szCs w:val="32"/>
          <w:lang w:val="en-US" w:eastAsia="zh-CN"/>
        </w:rPr>
        <w:t>围绕市第六次党代会、党的二十大等关键节点，开展“守正扬清”意识形态领域大走访、大排查、大整改专项行动和党的二十大意识形态领域重大风险隐患专项检查行动，查出问题50余项，提出整改措施80余条，《重庆宣传信息》予以了报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三是在主题宣传方面发好声。</w:t>
      </w:r>
      <w:r>
        <w:rPr>
          <w:rFonts w:hint="eastAsia" w:ascii="方正仿宋_GBK" w:hAnsi="方正仿宋_GBK" w:eastAsia="方正仿宋_GBK" w:cs="方正仿宋_GBK"/>
          <w:sz w:val="32"/>
          <w:szCs w:val="32"/>
          <w:lang w:val="en-US" w:eastAsia="zh-CN"/>
        </w:rPr>
        <w:t>制发《大足区党的二十大精神宣传报道方案》，在中央和市级主流媒体推出新闻稿件61篇，在区属全媒体开设“全面推动党的二十大精神在重庆落地生根开花结果”专题专栏，策划推出贯彻党的二十大精神 做好三篇大文章——部门“一把手”说专题访谈活动。中央电视台《新闻联播》播发我区新闻3条，浏览量逾1.2亿次；党的二十大代表陈卉丽关于文物保护传承的采访成功入选新华社《瞭望》杂志刊发的《党的二十大代表讨论二十大报告综述》，被全国659家媒体采用（其中中央级媒体57家），网络总阅读量超2200万人次，获得《重庆传媒审读》经验推广。统筹利用6600个（块）灯杆道旗、宣传栏、LED屏等阵地大力开展党的二十大精神社会宣传，举办喜迎党的二十大系列群众性文化主题活动100余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shd w:val="clear" w:fill="FFFFFF"/>
          <w:lang w:val="en-US" w:eastAsia="zh-CN" w:bidi="ar"/>
        </w:rPr>
        <w:t>四是在对外传播上发好声。</w:t>
      </w:r>
      <w:r>
        <w:rPr>
          <w:rFonts w:hint="eastAsia" w:ascii="方正仿宋_GBK" w:hAnsi="方正仿宋_GBK" w:eastAsia="方正仿宋_GBK" w:cs="方正仿宋_GBK"/>
          <w:sz w:val="32"/>
          <w:szCs w:val="32"/>
          <w:lang w:val="en-US" w:eastAsia="zh-CN"/>
        </w:rPr>
        <w:t>畅通对外渠道，与美国《侨报》建立长期合作机制，每月推出《今日大足》专刊；与重庆国际传播中心合作运营“大足石刻”海外账号，累计发文790次，Facebook等平台粉丝数量超过20万。加强“借船出海”，邀请重庆、海南国际传播中心外籍主播走进大足开展4场文化直播，海外观看量超600万</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mailto:一是大足区现有官方脸书账号@DazuRockCarvings，截至到12月8日，该账号累计发文365次，获赞174,643次，粉丝数量超过17万，曝光人群超过828万，互动量超2.2万。官方推特账号@ChongqingDazu，该账号累计发文393次，累计粉丝数量超过2.5万人，曝光人群超过1425万，互动量超29.1万。iChongqing网站大足频道2022年发布58篇稿件，自频道建设以来，该频道累计发布涉及大足稿件265篇，总稿件点击量超过1160万次。"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；新华社日本、英国、俄罗斯等外文专线关注大足石刻文物医院等涉足新闻信息，向全球主流媒体播发新闻590余条次；中央电视台《中国纪行 大足国宝》在海外频道播出，浏览量达500万；开展“e链大足·共赴未来”系列网络主题宣传，在YouTube等海外平台广泛推发，累计浏览量达3000万。</w:t>
      </w:r>
      <w:r>
        <w:rPr>
          <w:rFonts w:hint="eastAsia" w:ascii="方正仿宋_GBK" w:hAnsi="方正仿宋_GBK" w:eastAsia="方正仿宋_GBK" w:cs="方正仿宋_GBK"/>
          <w:sz w:val="32"/>
          <w:szCs w:val="32"/>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五是在舆论引导上发好声。</w:t>
      </w:r>
      <w:r>
        <w:rPr>
          <w:rFonts w:hint="eastAsia" w:ascii="方正仿宋_GBK" w:hAnsi="方正仿宋_GBK" w:eastAsia="方正仿宋_GBK" w:cs="方正仿宋_GBK"/>
          <w:sz w:val="32"/>
          <w:szCs w:val="32"/>
          <w:lang w:val="en-US" w:eastAsia="zh-CN"/>
        </w:rPr>
        <w:t>积极化解舆情风险，健全网络舆情研判、通报督办、议题设置、联动引导、快速处置等全流程管理工作机制，报送涉政治类有害信息3000余条，及时处置“巴岳山火情”等网络舆情70余起，有效确保全区舆论态势平稳可控。持续净化网络空间，开展“清朗”“剑网”等专项整治行动30余个，集中清理整治涉疫涉政等网络谣言和有害信息200余条，约谈网站负责人6人，依法处理网上发布有害信息网民9人，全面营造清新清朗的网络氛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fill="FFFFFF"/>
          <w:lang w:val="en-US" w:eastAsia="zh-CN" w:bidi="ar"/>
        </w:rPr>
        <w:t>六是注重先进典型引领。</w:t>
      </w:r>
      <w:r>
        <w:rPr>
          <w:rFonts w:hint="eastAsia" w:ascii="方正仿宋_GBK" w:hAnsi="方正仿宋_GBK" w:eastAsia="方正仿宋_GBK" w:cs="方正仿宋_GBK"/>
          <w:sz w:val="32"/>
          <w:szCs w:val="32"/>
        </w:rPr>
        <w:t>建立健全先进典型发现、挖掘、宣传、培育、选树工作链条，</w:t>
      </w:r>
      <w:r>
        <w:rPr>
          <w:rFonts w:hint="eastAsia" w:ascii="方正仿宋_GBK" w:hAnsi="方正仿宋_GBK" w:eastAsia="方正仿宋_GBK" w:cs="方正仿宋_GBK"/>
          <w:sz w:val="32"/>
          <w:szCs w:val="32"/>
          <w:lang w:val="en-US" w:eastAsia="zh-CN"/>
        </w:rPr>
        <w:t>龙令田获评“中国好人”，吴朝光等2</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val="en-US" w:eastAsia="zh-CN"/>
        </w:rPr>
        <w:t>获</w:t>
      </w:r>
      <w:r>
        <w:rPr>
          <w:rFonts w:hint="eastAsia" w:ascii="方正仿宋_GBK" w:hAnsi="方正仿宋_GBK" w:eastAsia="方正仿宋_GBK" w:cs="方正仿宋_GBK"/>
          <w:sz w:val="32"/>
          <w:szCs w:val="32"/>
        </w:rPr>
        <w:t>评“重庆好人”</w:t>
      </w:r>
      <w:r>
        <w:rPr>
          <w:rFonts w:hint="eastAsia" w:ascii="方正仿宋_GBK" w:hAnsi="方正仿宋_GBK" w:eastAsia="方正仿宋_GBK" w:cs="方正仿宋_GBK"/>
          <w:sz w:val="32"/>
          <w:szCs w:val="32"/>
          <w:lang w:eastAsia="zh-CN"/>
        </w:rPr>
        <w:t>，何安然</w:t>
      </w:r>
      <w:r>
        <w:rPr>
          <w:rFonts w:hint="eastAsia" w:ascii="方正仿宋_GBK" w:hAnsi="方正仿宋_GBK" w:eastAsia="方正仿宋_GBK" w:cs="方正仿宋_GBK"/>
          <w:sz w:val="32"/>
          <w:szCs w:val="32"/>
          <w:lang w:val="en-US" w:eastAsia="zh-CN"/>
        </w:rPr>
        <w:t>等2人获评“新时代重庆好少年”，</w:t>
      </w:r>
      <w:r>
        <w:rPr>
          <w:rFonts w:hint="eastAsia" w:ascii="方正仿宋_GBK" w:hAnsi="方正仿宋_GBK" w:eastAsia="方正仿宋_GBK" w:cs="方正仿宋_GBK"/>
          <w:sz w:val="32"/>
          <w:szCs w:val="32"/>
        </w:rPr>
        <w:t>大足区人民医院获评中宣部全国“三下乡”活动优秀团队。</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fill="FFFFFF"/>
          <w:lang w:val="en-US" w:eastAsia="zh-CN" w:bidi="ar"/>
        </w:rPr>
        <w:t>七是注重文明创建引领。</w:t>
      </w:r>
      <w:r>
        <w:rPr>
          <w:rFonts w:hint="eastAsia" w:ascii="方正仿宋_GBK" w:hAnsi="方正仿宋_GBK" w:eastAsia="方正仿宋_GBK" w:cs="方正仿宋_GBK"/>
          <w:sz w:val="32"/>
          <w:szCs w:val="32"/>
          <w:lang w:val="en-US" w:eastAsia="zh-CN"/>
        </w:rPr>
        <w:t>创新开展新时代文明实践示范所、站建设，提档建设镇街示范所15个、村社示范站30个，</w:t>
      </w:r>
      <w:r>
        <w:rPr>
          <w:rFonts w:hint="eastAsia" w:ascii="方正仿宋_GBK" w:hAnsi="方正仿宋_GBK" w:eastAsia="方正仿宋_GBK" w:cs="方正仿宋_GBK"/>
          <w:sz w:val="32"/>
          <w:szCs w:val="32"/>
        </w:rPr>
        <w:t>建</w:t>
      </w:r>
      <w:r>
        <w:rPr>
          <w:rFonts w:hint="eastAsia" w:ascii="方正仿宋_GBK" w:hAnsi="方正仿宋_GBK" w:eastAsia="方正仿宋_GBK" w:cs="方正仿宋_GBK"/>
          <w:sz w:val="32"/>
          <w:szCs w:val="32"/>
          <w:lang w:val="en-US" w:eastAsia="zh-CN"/>
        </w:rPr>
        <w:t>成</w:t>
      </w:r>
      <w:r>
        <w:rPr>
          <w:rFonts w:hint="eastAsia" w:ascii="方正仿宋_GBK" w:hAnsi="方正仿宋_GBK" w:eastAsia="方正仿宋_GBK" w:cs="方正仿宋_GBK"/>
          <w:sz w:val="32"/>
          <w:szCs w:val="32"/>
        </w:rPr>
        <w:t>新时代文明实践阵地348个，镇街、村（社区）建成率、覆盖率达到“两个100%”，构建起群众就近就便参与文明实践活动“15分钟圈”。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shd w:val="clear" w:fill="FFFFFF"/>
          <w:lang w:val="en-US" w:eastAsia="zh-CN" w:bidi="ar"/>
        </w:rPr>
        <w:t>八是深耕公共文化服务。</w:t>
      </w:r>
      <w:r>
        <w:rPr>
          <w:rFonts w:hint="eastAsia" w:ascii="方正仿宋_GBK" w:hAnsi="方正仿宋_GBK" w:eastAsia="方正仿宋_GBK" w:cs="方正仿宋_GBK"/>
          <w:sz w:val="32"/>
          <w:szCs w:val="32"/>
          <w:lang w:val="en-US" w:eastAsia="zh-CN"/>
        </w:rPr>
        <w:t>创新实施文化惠民工程，</w:t>
      </w:r>
      <w:r>
        <w:rPr>
          <w:rFonts w:hint="eastAsia" w:ascii="方正仿宋_GBK" w:hAnsi="方正仿宋_GBK" w:eastAsia="方正仿宋_GBK" w:cs="方正仿宋_GBK"/>
          <w:sz w:val="32"/>
          <w:szCs w:val="32"/>
          <w:lang w:eastAsia="zh-CN"/>
        </w:rPr>
        <w:t>放映惠民电影5057场，新建“学习强国”数字农家书屋5个，建设城市阅读空间32个，</w:t>
      </w:r>
      <w:r>
        <w:rPr>
          <w:rFonts w:hint="eastAsia" w:ascii="方正仿宋_GBK" w:hAnsi="方正仿宋_GBK" w:eastAsia="方正仿宋_GBK" w:cs="方正仿宋_GBK"/>
          <w:sz w:val="32"/>
          <w:szCs w:val="32"/>
        </w:rPr>
        <w:t>在书香重庆“百本好书”栏目排行榜中列全市第1位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成功举办“做靓文化会客厅 喜迎党的二十大”重庆市大型社科普及主题活动（大足站）。</w:t>
      </w:r>
      <w:r>
        <w:rPr>
          <w:rFonts w:hint="eastAsia" w:ascii="方正仿宋_GBK" w:hAnsi="方正仿宋_GBK" w:eastAsia="方正仿宋_GBK" w:cs="方正仿宋_GBK"/>
          <w:sz w:val="32"/>
          <w:szCs w:val="32"/>
          <w:lang w:val="en-US" w:eastAsia="zh-CN"/>
        </w:rPr>
        <w:t>大力实施红色资源保护传承工程，</w:t>
      </w:r>
      <w:r>
        <w:rPr>
          <w:rFonts w:hint="eastAsia" w:ascii="方正仿宋_GBK" w:hAnsi="方正仿宋_GBK" w:eastAsia="方正仿宋_GBK" w:cs="方正仿宋_GBK"/>
          <w:sz w:val="32"/>
          <w:szCs w:val="32"/>
        </w:rPr>
        <w:t>充分发挥重庆红岩重型汽车博物馆“全国关心下一代党史国史教育基地”品牌效应，开展</w:t>
      </w:r>
      <w:r>
        <w:rPr>
          <w:rFonts w:hint="eastAsia" w:ascii="方正仿宋_GBK" w:hAnsi="方正仿宋_GBK" w:eastAsia="方正仿宋_GBK" w:cs="方正仿宋_GBK"/>
          <w:sz w:val="32"/>
          <w:szCs w:val="32"/>
          <w:lang w:val="en-US" w:eastAsia="zh-CN"/>
        </w:rPr>
        <w:t>各类</w:t>
      </w:r>
      <w:r>
        <w:rPr>
          <w:rFonts w:hint="eastAsia" w:ascii="方正仿宋_GBK" w:hAnsi="方正仿宋_GBK" w:eastAsia="方正仿宋_GBK" w:cs="方正仿宋_GBK"/>
          <w:sz w:val="32"/>
          <w:szCs w:val="32"/>
        </w:rPr>
        <w:t>群众文化教育活动400余场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推进党史学习教育常态化长效化。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3.关于绩效自评结果的说明。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2022年度，通过开展项目绩效评价，项目立项依据充分，绩效目标合理且清晰明确；项目管理机制健全、措施保障有力，全面、按时完成各项绩效指标，有效促进我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绩效目标的实施。信息公开及时完整，在规定的时限，按要求对外公开我部年度预算、决算、“三公”经费绩效报告等信息。完成了年初设定的绩效目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left"/>
        <w:textAlignment w:val="auto"/>
        <w:rPr>
          <w:rFonts w:hint="eastAsia" w:ascii="方正仿宋_GBK" w:hAnsi="方正仿宋_GBK" w:eastAsia="方正仿宋_GBK" w:cs="方正仿宋_GBK"/>
          <w:b/>
          <w:bCs/>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存在的问题和下一步改进措施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宋体" w:hAnsi="宋体" w:eastAsia="宋体" w:cs="宋体"/>
          <w:kern w:val="0"/>
          <w:sz w:val="24"/>
          <w:szCs w:val="24"/>
          <w:shd w:val="clear" w:fill="FFFFFF"/>
        </w:rPr>
      </w:pPr>
      <w:r>
        <w:rPr>
          <w:rFonts w:hint="eastAsia" w:ascii="方正仿宋_GBK" w:hAnsi="方正仿宋_GBK" w:eastAsia="方正仿宋_GBK" w:cs="方正仿宋_GBK"/>
          <w:kern w:val="0"/>
          <w:sz w:val="32"/>
          <w:szCs w:val="32"/>
          <w:shd w:val="clear" w:fill="FFFFFF"/>
          <w:lang w:val="en-US" w:eastAsia="zh-CN" w:bidi="ar"/>
        </w:rPr>
        <w:t>2022年度，我部所有项目均已完成，预算绩效管理工作取得了较好成绩，但个别项目的绩效管理还存在不足之处，绩效管理有待提高。我部需加强与其他单位的统筹协调，科学安排、准确使用预算资金，不断提高预算绩效管理水平，充分发挥财政资金的使用效率。</w:t>
      </w:r>
      <w:r>
        <w:rPr>
          <w:rFonts w:hint="eastAsia" w:ascii="宋体" w:hAnsi="宋体" w:eastAsia="宋体" w:cs="宋体"/>
          <w:kern w:val="0"/>
          <w:sz w:val="24"/>
          <w:szCs w:val="24"/>
          <w:shd w:val="clear" w:fill="FFFFFF"/>
        </w:rPr>
        <w:t xml:space="preserve"> </w:t>
      </w:r>
    </w:p>
    <w:p>
      <w:pPr>
        <w:pStyle w:val="9"/>
        <w:keepNext w:val="0"/>
        <w:keepLines w:val="0"/>
        <w:pageBreakBefore w:val="0"/>
        <w:widowControl/>
        <w:numPr>
          <w:ilvl w:val="0"/>
          <w:numId w:val="2"/>
        </w:numPr>
        <w:suppressLineNumbers w:val="0"/>
        <w:kinsoku/>
        <w:wordWrap/>
        <w:overflowPunct/>
        <w:topLinePunct w:val="0"/>
        <w:autoSpaceDN/>
        <w:bidi w:val="0"/>
        <w:adjustRightInd/>
        <w:snapToGrid/>
        <w:spacing w:before="0" w:beforeAutospacing="0" w:after="0" w:afterAutospacing="0" w:line="594" w:lineRule="exact"/>
        <w:ind w:left="184" w:leftChars="0" w:right="0" w:firstLine="0" w:firstLineChars="0"/>
        <w:jc w:val="left"/>
        <w:rPr>
          <w:rFonts w:hint="eastAsia" w:ascii="方正楷体_GBK" w:hAnsi="方正楷体_GBK" w:eastAsia="方正楷体_GBK" w:cs="方正楷体_GBK"/>
          <w:color w:val="333333"/>
          <w:kern w:val="0"/>
          <w:sz w:val="32"/>
          <w:szCs w:val="32"/>
          <w:shd w:val="clear" w:fill="FFFFFF"/>
          <w:lang w:val="en-US" w:eastAsia="zh-CN" w:bidi="ar"/>
        </w:rPr>
      </w:pPr>
      <w:r>
        <w:rPr>
          <w:rFonts w:hint="eastAsia" w:ascii="方正楷体_GBK" w:hAnsi="方正楷体_GBK" w:eastAsia="方正楷体_GBK" w:cs="方正楷体_GBK"/>
          <w:color w:val="333333"/>
          <w:kern w:val="0"/>
          <w:sz w:val="32"/>
          <w:szCs w:val="32"/>
          <w:shd w:val="clear" w:fill="FFFFFF"/>
          <w:lang w:val="en-US" w:eastAsia="zh-CN" w:bidi="ar"/>
        </w:rPr>
        <w:t>重点绩效评价结果。</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rPr>
          <w:rFonts w:hint="eastAsia" w:ascii="宋体" w:hAnsi="宋体" w:eastAsia="宋体" w:cs="宋体"/>
          <w:kern w:val="0"/>
          <w:sz w:val="24"/>
          <w:szCs w:val="24"/>
        </w:rPr>
      </w:pPr>
      <w:r>
        <w:rPr>
          <w:rFonts w:hint="eastAsia" w:ascii="方正楷体_GBK" w:hAnsi="方正楷体_GBK" w:eastAsia="方正楷体_GBK" w:cs="方正楷体_GBK"/>
          <w:color w:val="333333"/>
          <w:kern w:val="0"/>
          <w:sz w:val="32"/>
          <w:szCs w:val="32"/>
          <w:shd w:val="clear" w:fill="FFFFFF"/>
          <w:lang w:val="en-US" w:eastAsia="zh-CN" w:bidi="ar"/>
        </w:rPr>
        <w:t>无</w:t>
      </w:r>
    </w:p>
    <w:p>
      <w:pPr>
        <w:pStyle w:val="9"/>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jc w:val="left"/>
        <w:rPr>
          <w:rFonts w:hint="eastAsia" w:ascii="方正仿宋_GBK" w:hAnsi="方正仿宋_GBK" w:eastAsia="方正仿宋_GBK" w:cs="方正仿宋_GBK"/>
          <w:kern w:val="0"/>
          <w:sz w:val="32"/>
          <w:szCs w:val="32"/>
          <w:shd w:val="clear" w:fill="FFFFFF"/>
          <w:lang w:val="en-US" w:eastAsia="zh-CN" w:bidi="ar"/>
        </w:rPr>
      </w:pPr>
      <w:r>
        <w:rPr>
          <w:rStyle w:val="10"/>
          <w:rFonts w:hint="eastAsia" w:ascii="方正黑体_GBK" w:hAnsi="方正黑体_GBK" w:eastAsia="方正黑体_GBK" w:cs="方正黑体_GBK"/>
          <w:b w:val="0"/>
          <w:bCs/>
          <w:sz w:val="32"/>
          <w:szCs w:val="32"/>
          <w:shd w:val="clear" w:fill="FFFFFF"/>
        </w:rPr>
        <w:t xml:space="preserve">  六、专业名词解释</w:t>
      </w: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财政拨款收入：指本年度从本级财政部门取得的财政拨款，包括一般公共预算财政拨款和政府性基金预算财政拨款。</w:t>
      </w: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事业收入：指事业单位开展专业业务活动及其辅助活动取得的现金流入；事业单位收到的财政专户实际核拨的教育收费等资金在此反映。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（三）经营收入：指事业单位在专业业务活动及其辅助活动之外开展非独立核算经营活动取得的现金流。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（五）使用非财政拨款结余：指单位在当年的“财政拨款收入”、“事业收入”、“经营收入”、“其他收入”等不足以安排当年支出的情况下，使用以前年度积累的非财政拨款结余弥补本年度收支缺口的资金。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（六）年初结转和结余：指单位上年结转本年使用的基本支出结转、项目支出结转和结余、经营结余。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 （七）结余分配：指单位按照国家有关规定，缴纳所得税、提取专用基金、转入非财政拨款结余等当年结余的分配情况。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（八）年末结转和结余：指单位结转下年的基本支出结转、项目支出结转和结余、经营结余。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（十）项目支出：指在基本支出之外为完成特定行政任务和事业发展目标所发生的支出。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（十一）经营支出：指事业单位在专业业务活动及其辅助活动之外开展非独立核算经营活动发生的支出。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（十四）工资福利支出（支出经济分类科目类级）：反映单位开支的在职职工和编制外长期聘用人员的各类劳动报酬，以及为上述人员缴纳的各项社会保险费等。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（十五）商品和服务支出（支出经济分类科目类级）：反映单位购买商品和服务的支出（不包括用于购置固定资产的支出、战略性和应急储备支出）。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（十六）对个人和家庭的补助（支出经济分类科目类级）：反映用于对个人和家庭的补助支出。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left"/>
        <w:textAlignment w:val="auto"/>
        <w:rPr>
          <w:rStyle w:val="10"/>
          <w:rFonts w:hint="eastAsia" w:ascii="方正黑体_GBK" w:hAnsi="方正黑体_GBK" w:eastAsia="方正黑体_GBK" w:cs="方正黑体_GBK"/>
          <w:b w:val="0"/>
          <w:bCs/>
          <w:sz w:val="32"/>
          <w:szCs w:val="32"/>
          <w:shd w:val="clear" w:fill="FFFFFF"/>
        </w:rPr>
      </w:pPr>
      <w:r>
        <w:rPr>
          <w:rStyle w:val="10"/>
          <w:rFonts w:hint="eastAsia" w:ascii="方正黑体_GBK" w:hAnsi="方正黑体_GBK" w:eastAsia="方正黑体_GBK" w:cs="方正黑体_GBK"/>
          <w:b w:val="0"/>
          <w:bCs/>
          <w:sz w:val="32"/>
          <w:szCs w:val="32"/>
          <w:shd w:val="clear" w:fill="FFFFFF"/>
        </w:rPr>
        <w:t xml:space="preserve">  七、决算公开联系方式及信息反馈渠道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420" w:firstLineChars="200"/>
        <w:jc w:val="lef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宋体" w:hAnsi="宋体" w:eastAsia="宋体" w:cs="宋体"/>
          <w:kern w:val="0"/>
          <w:sz w:val="21"/>
          <w:szCs w:val="21"/>
          <w:shd w:val="clear" w:fill="FFFFFF"/>
        </w:rPr>
        <w:t xml:space="preserve"> </w:t>
      </w:r>
      <w:r>
        <w:rPr>
          <w:rFonts w:hint="eastAsia" w:ascii="方正仿宋_GBK" w:hAnsi="方正仿宋_GBK" w:eastAsia="方正仿宋_GBK" w:cs="方正仿宋_GBK"/>
          <w:kern w:val="0"/>
          <w:sz w:val="32"/>
          <w:szCs w:val="32"/>
          <w:shd w:val="clear" w:fill="FFFFFF"/>
        </w:rPr>
        <w:t xml:space="preserve"> 本单位决算公开信息反馈和联系方式：023-</w:t>
      </w:r>
      <w:r>
        <w:rPr>
          <w:rFonts w:hint="eastAsia" w:ascii="方正仿宋_GBK" w:hAnsi="方正仿宋_GBK" w:eastAsia="方正仿宋_GBK" w:cs="方正仿宋_GBK"/>
          <w:kern w:val="0"/>
          <w:sz w:val="32"/>
          <w:szCs w:val="32"/>
          <w:shd w:val="clear" w:fill="FFFFFF"/>
          <w:lang w:val="en-US" w:eastAsia="zh-CN"/>
        </w:rPr>
        <w:t>43769080</w:t>
      </w:r>
    </w:p>
    <w:p>
      <w:pPr>
        <w:rPr>
          <w:rFonts w:hint="eastAsia" w:eastAsiaTheme="minorEastAsia"/>
          <w:lang w:eastAsia="zh-CN"/>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AEC74"/>
    <w:multiLevelType w:val="singleLevel"/>
    <w:tmpl w:val="96FAEC74"/>
    <w:lvl w:ilvl="0" w:tentative="0">
      <w:start w:val="1"/>
      <w:numFmt w:val="chineseCounting"/>
      <w:suff w:val="nothing"/>
      <w:lvlText w:val="（%1）"/>
      <w:lvlJc w:val="left"/>
      <w:pPr>
        <w:ind w:left="797" w:leftChars="0" w:firstLine="0" w:firstLineChars="0"/>
      </w:pPr>
      <w:rPr>
        <w:rFonts w:hint="eastAsia"/>
      </w:rPr>
    </w:lvl>
  </w:abstractNum>
  <w:abstractNum w:abstractNumId="1">
    <w:nsid w:val="FF854D4E"/>
    <w:multiLevelType w:val="singleLevel"/>
    <w:tmpl w:val="FF854D4E"/>
    <w:lvl w:ilvl="0" w:tentative="0">
      <w:start w:val="3"/>
      <w:numFmt w:val="chineseCounting"/>
      <w:suff w:val="nothing"/>
      <w:lvlText w:val="（%1）"/>
      <w:lvlJc w:val="left"/>
      <w:rPr>
        <w:rFonts w:hint="eastAsia"/>
      </w:rPr>
    </w:lvl>
  </w:abstractNum>
  <w:abstractNum w:abstractNumId="2">
    <w:nsid w:val="63BF5FDD"/>
    <w:multiLevelType w:val="singleLevel"/>
    <w:tmpl w:val="63BF5FDD"/>
    <w:lvl w:ilvl="0" w:tentative="0">
      <w:start w:val="3"/>
      <w:numFmt w:val="chineseCounting"/>
      <w:suff w:val="nothing"/>
      <w:lvlText w:val="（%1）"/>
      <w:lvlJc w:val="left"/>
      <w:pPr>
        <w:ind w:left="184"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ZTZkNDYyMWJmY2M4ZGQ0NDM1Y2NhYjIwM2I4ZTcifQ=="/>
  </w:docVars>
  <w:rsids>
    <w:rsidRoot w:val="00000000"/>
    <w:rsid w:val="058D7490"/>
    <w:rsid w:val="0867119F"/>
    <w:rsid w:val="19D61256"/>
    <w:rsid w:val="2AB0141F"/>
    <w:rsid w:val="2F296DBF"/>
    <w:rsid w:val="37F53759"/>
    <w:rsid w:val="40EE1F4A"/>
    <w:rsid w:val="43CA1985"/>
    <w:rsid w:val="466F4F40"/>
    <w:rsid w:val="48EE7ABB"/>
    <w:rsid w:val="52AF4B49"/>
    <w:rsid w:val="58431C43"/>
    <w:rsid w:val="67BE18F1"/>
    <w:rsid w:val="68EC3200"/>
    <w:rsid w:val="6B0B0BD5"/>
    <w:rsid w:val="729743D3"/>
    <w:rsid w:val="756319B0"/>
    <w:rsid w:val="7B00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index 6"/>
    <w:basedOn w:val="1"/>
    <w:next w:val="1"/>
    <w:qFormat/>
    <w:uiPriority w:val="0"/>
    <w:pPr>
      <w:ind w:left="2100"/>
    </w:pPr>
  </w:style>
  <w:style w:type="paragraph" w:styleId="4">
    <w:name w:val="index 5"/>
    <w:basedOn w:val="1"/>
    <w:next w:val="1"/>
    <w:qFormat/>
    <w:uiPriority w:val="0"/>
    <w:pPr>
      <w:spacing w:before="0" w:beforeAutospacing="0" w:after="0" w:afterAutospacing="0"/>
      <w:ind w:left="1680" w:right="0"/>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Strong"/>
    <w:basedOn w:val="7"/>
    <w:qFormat/>
    <w:uiPriority w:val="0"/>
    <w:rPr>
      <w:b/>
    </w:r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9"/>
    <w:basedOn w:val="7"/>
    <w:qFormat/>
    <w:uiPriority w:val="0"/>
    <w:rPr>
      <w:rFonts w:hint="default" w:ascii="Times New Roman" w:hAnsi="Times New Roman" w:cs="Times New Roman"/>
      <w:b/>
    </w:rPr>
  </w:style>
  <w:style w:type="character" w:customStyle="1" w:styleId="11">
    <w:name w:val="21"/>
    <w:basedOn w:val="7"/>
    <w:qFormat/>
    <w:uiPriority w:val="0"/>
    <w:rPr>
      <w:rFonts w:hint="eastAsia" w:ascii="宋体" w:hAnsi="宋体" w:eastAsia="宋体" w:cs="宋体"/>
      <w:color w:val="000000"/>
      <w:sz w:val="20"/>
      <w:szCs w:val="20"/>
    </w:rPr>
  </w:style>
  <w:style w:type="character" w:customStyle="1" w:styleId="12">
    <w:name w:val="15"/>
    <w:basedOn w:val="7"/>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2023-10-20T02:05:00Z</dcterms:created>
  <dc:creator>Administrator</dc:creator>
  <cp:lastModifiedBy>局办公室</cp:lastModifiedBy>
  <dcterms:modified xsi:type="dcterms:W3CDTF">2024-12-26T06:52:58Z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DB12958583D44AD785913EAC23704B9F_12</vt:lpwstr>
  </property>
</Properties>
</file>