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DA384">
      <w:pPr>
        <w:pStyle w:val="2"/>
        <w:keepNext w:val="0"/>
        <w:keepLines w:val="0"/>
        <w:pageBreakBefore w:val="0"/>
        <w:widowControl w:val="0"/>
        <w:kinsoku/>
        <w:wordWrap/>
        <w:overflowPunct/>
        <w:topLinePunct w:val="0"/>
        <w:autoSpaceDE/>
        <w:autoSpaceDN/>
        <w:bidi w:val="0"/>
        <w:adjustRightInd w:val="0"/>
        <w:snapToGrid w:val="0"/>
        <w:spacing w:before="0" w:after="0" w:line="64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重庆市</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大足区城市公共空间运维经营权</w:t>
      </w:r>
    </w:p>
    <w:p w14:paraId="6C4AA6D2">
      <w:pPr>
        <w:pStyle w:val="2"/>
        <w:keepNext w:val="0"/>
        <w:keepLines w:val="0"/>
        <w:pageBreakBefore w:val="0"/>
        <w:widowControl w:val="0"/>
        <w:kinsoku/>
        <w:wordWrap/>
        <w:overflowPunct/>
        <w:topLinePunct w:val="0"/>
        <w:autoSpaceDE/>
        <w:autoSpaceDN/>
        <w:bidi w:val="0"/>
        <w:adjustRightInd w:val="0"/>
        <w:snapToGrid w:val="0"/>
        <w:spacing w:before="0" w:after="0" w:line="64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项目咨询</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服务采购文件</w:t>
      </w:r>
    </w:p>
    <w:p w14:paraId="4E88733D">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一、采购人基本信息</w:t>
      </w:r>
    </w:p>
    <w:p w14:paraId="0C357991">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（一）采购人：重庆市大足区城市管理局</w:t>
      </w:r>
    </w:p>
    <w:p w14:paraId="7E75A0B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（二）采购人地址：大足区龙岗街道草街子路1号</w:t>
      </w:r>
    </w:p>
    <w:p w14:paraId="697BCD95">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二、采购内容</w:t>
      </w:r>
    </w:p>
    <w:p w14:paraId="6CFBF1B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（一）项目名称：重庆市大足区城市公共空间运维经营权项目咨询服务。</w:t>
      </w:r>
    </w:p>
    <w:p w14:paraId="662E84F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（二）采购预算：最高限价人民币400000.00元。</w:t>
      </w:r>
    </w:p>
    <w:p w14:paraId="4AB19A0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（三）评选方式：择优+竞价选取。</w:t>
      </w:r>
    </w:p>
    <w:p w14:paraId="666D59C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（四）资金来源：地方财政资金</w:t>
      </w:r>
    </w:p>
    <w:p w14:paraId="772E2ADA">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（五）委托项目地址：重庆市大足区</w:t>
      </w:r>
    </w:p>
    <w:p w14:paraId="7994C152">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（六）服务内容：</w:t>
      </w:r>
    </w:p>
    <w:p w14:paraId="5E440B92">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完成项目评估及咨询服务，包括但不限于：</w:t>
      </w:r>
    </w:p>
    <w:p w14:paraId="462A182A">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1.开展项目尽调工作，确定项目盘活范围，根据项目需要出具规划报告</w:t>
      </w:r>
      <w:bookmarkStart w:id="0" w:name="_GoBack"/>
      <w:bookmarkEnd w:id="0"/>
      <w:r>
        <w:rPr>
          <w:rFonts w:hint="eastAsia" w:ascii="方正仿宋_GBK" w:hAnsi="方正仿宋_GBK" w:eastAsia="方正仿宋_GBK" w:cs="方正仿宋_GBK"/>
          <w:color w:val="auto"/>
          <w:sz w:val="32"/>
          <w:szCs w:val="32"/>
          <w:lang w:val="en-US" w:eastAsia="zh-CN"/>
        </w:rPr>
        <w:t>；</w:t>
      </w:r>
    </w:p>
    <w:p w14:paraId="3601CA43">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2.开展评估工作，出具价值评估（估值）报告；</w:t>
      </w:r>
    </w:p>
    <w:p w14:paraId="3E6630B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3.编制项目实施方案；</w:t>
      </w:r>
    </w:p>
    <w:p w14:paraId="08CFE915">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4.配合起草项目相关文本，协助完成审批流程。</w:t>
      </w:r>
    </w:p>
    <w:p w14:paraId="4F67BA47">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三、资格条件</w:t>
      </w:r>
    </w:p>
    <w:p w14:paraId="523E1A91">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（一）具有独立承担民事责任的能力；</w:t>
      </w:r>
    </w:p>
    <w:p w14:paraId="4CC7DE72">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（二）具有良好的商业信誉和健全的财务会计制度；</w:t>
      </w:r>
    </w:p>
    <w:p w14:paraId="1310CA6C">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（三）具有履行合同所必需的专业技术能力；</w:t>
      </w:r>
    </w:p>
    <w:p w14:paraId="470BBAE4">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（四）有依法缴纳税收和社会保障资金的良好记录；</w:t>
      </w:r>
    </w:p>
    <w:p w14:paraId="589EEBE3">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（五）参加政府采购活动前三年内，在经营活动中没有重大违法记录。</w:t>
      </w:r>
    </w:p>
    <w:p w14:paraId="1FD6BB88">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四、服务时限及质量保证</w:t>
      </w:r>
    </w:p>
    <w:p w14:paraId="1ABFD96E">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选取后5个工作日内签订合同，合同签订后30个工作日内提供正式项目价值评估（估值）报告、实施方案，供应商可以采取分包的方式完成本次服务。</w:t>
      </w:r>
    </w:p>
    <w:p w14:paraId="492AC19F">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五、付款方式</w:t>
      </w:r>
    </w:p>
    <w:p w14:paraId="7C4D6CDA">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供应商向采购人提供正式《实施方案》《评估（估值）报告》及配合完成挂牌出让流程后一次性支付全部金额。</w:t>
      </w:r>
    </w:p>
    <w:p w14:paraId="2DECDD11">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六、响应文件</w:t>
      </w:r>
    </w:p>
    <w:p w14:paraId="1DB767A1">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（一）响应文件内容包括但不限于：</w:t>
      </w:r>
    </w:p>
    <w:p w14:paraId="1835D6E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1.法人营业执照或事业单位法人证书或个体工商户营业执照或有效的自然人身份证明或社会团体法人登记证书复印件。</w:t>
      </w:r>
    </w:p>
    <w:p w14:paraId="5F5CD63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2.项目整体服务方案。</w:t>
      </w:r>
    </w:p>
    <w:p w14:paraId="0CDCDBA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3.其他与项目有关的资料。</w:t>
      </w:r>
    </w:p>
    <w:p w14:paraId="1C5F79A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（二）响应文件要求</w:t>
      </w:r>
    </w:p>
    <w:p w14:paraId="2E68C15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1.供应商线上报名时需上传电子文档一份。</w:t>
      </w:r>
    </w:p>
    <w:p w14:paraId="066ED8B5">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2.采购人将以平台的线上资料作为评判依据，供应商编制的项目整体服务方案应包含项目咨询服务方案、人员安排、质量保障措施等内容，采购人将根据供应商提供的响应文件综合评判。</w:t>
      </w:r>
    </w:p>
    <w:p w14:paraId="153B286F">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七、其它有关规定</w:t>
      </w:r>
    </w:p>
    <w:p w14:paraId="4B1A737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（一）凡有意参加的供应商，请于公告发布之日起至投标截止时间之前通过采购平台参与投标，本项目可以采取分包或联合体投标的方式完成项目咨询服务，出具报告的单位必须具备响应的资质和能力。</w:t>
      </w:r>
    </w:p>
    <w:p w14:paraId="339C6B8B">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愿意参与竞选的单位需要充分了解项目情况，可与联系人对接，熟悉项目实际情况，自行踏勘现场，无论采购结果如何，供应商参与本项目的所有费用均由自行承担，由于中标人对本项目情况，未考察清楚，造成成本上涨，采购人均不增加合同金额。</w:t>
      </w:r>
    </w:p>
    <w:p w14:paraId="10DA51D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（三）承诺合同工期内因供应商无法完成任务的，采购人将其纳入黑名单，后期采购给予回避处理。</w:t>
      </w:r>
    </w:p>
    <w:p w14:paraId="24A89A8E">
      <w:pPr>
        <w:keepLines w:val="0"/>
        <w:pageBreakBefore w:val="0"/>
        <w:widowControl w:val="0"/>
        <w:kinsoku/>
        <w:wordWrap/>
        <w:overflowPunct w:val="0"/>
        <w:topLinePunct w:val="0"/>
        <w:autoSpaceDE/>
        <w:autoSpaceDN/>
        <w:bidi w:val="0"/>
        <w:adjustRightInd w:val="0"/>
        <w:snapToGrid w:val="0"/>
        <w:spacing w:line="576"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八、其他</w:t>
      </w:r>
    </w:p>
    <w:p w14:paraId="7950F9A0">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其他未尽事宜由供需双方在采购合同中详细约定。</w:t>
      </w:r>
    </w:p>
    <w:p w14:paraId="186B3789">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p>
    <w:p w14:paraId="1507C80B">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p>
    <w:p w14:paraId="54B29510">
      <w:pPr>
        <w:keepLines w:val="0"/>
        <w:pageBreakBefore w:val="0"/>
        <w:widowControl w:val="0"/>
        <w:kinsoku/>
        <w:wordWrap w:val="0"/>
        <w:overflowPunct w:val="0"/>
        <w:topLinePunct w:val="0"/>
        <w:autoSpaceDE/>
        <w:autoSpaceDN/>
        <w:bidi w:val="0"/>
        <w:adjustRightInd w:val="0"/>
        <w:snapToGrid w:val="0"/>
        <w:spacing w:line="576" w:lineRule="exact"/>
        <w:ind w:right="0" w:rightChars="0" w:firstLine="640" w:firstLineChars="200"/>
        <w:jc w:val="righ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重庆市大足区城市管理局  </w:t>
      </w:r>
    </w:p>
    <w:p w14:paraId="39E0C64A">
      <w:pPr>
        <w:keepLines w:val="0"/>
        <w:pageBreakBefore w:val="0"/>
        <w:widowControl w:val="0"/>
        <w:kinsoku/>
        <w:wordWrap w:val="0"/>
        <w:overflowPunct w:val="0"/>
        <w:topLinePunct w:val="0"/>
        <w:autoSpaceDE/>
        <w:autoSpaceDN/>
        <w:bidi w:val="0"/>
        <w:adjustRightInd w:val="0"/>
        <w:snapToGrid w:val="0"/>
        <w:spacing w:line="576" w:lineRule="exact"/>
        <w:ind w:right="0" w:rightChars="0" w:firstLine="640" w:firstLineChars="200"/>
        <w:jc w:val="right"/>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2026年5月21日     </w:t>
      </w:r>
    </w:p>
    <w:p w14:paraId="05B80EF5">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right"/>
        <w:textAlignment w:val="auto"/>
        <w:outlineLvl w:val="9"/>
        <w:rPr>
          <w:rFonts w:hint="eastAsia" w:ascii="方正仿宋_GBK" w:hAnsi="方正仿宋_GBK" w:eastAsia="方正仿宋_GBK" w:cs="方正仿宋_GBK"/>
          <w:color w:val="auto"/>
          <w:sz w:val="32"/>
          <w:szCs w:val="32"/>
          <w:lang w:val="en-US" w:eastAsia="zh-CN"/>
        </w:rPr>
      </w:pPr>
    </w:p>
    <w:p w14:paraId="1231B6E3">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right"/>
        <w:textAlignment w:val="auto"/>
        <w:outlineLvl w:val="9"/>
        <w:rPr>
          <w:rFonts w:hint="default" w:ascii="方正仿宋_GBK" w:hAnsi="方正仿宋_GBK" w:eastAsia="方正仿宋_GBK" w:cs="方正仿宋_GBK"/>
          <w:color w:val="auto"/>
          <w:sz w:val="32"/>
          <w:szCs w:val="32"/>
          <w:lang w:val="en-US" w:eastAsia="zh-CN"/>
        </w:rPr>
      </w:pPr>
    </w:p>
    <w:p w14:paraId="65503D68">
      <w:pPr>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right"/>
        <w:textAlignment w:val="auto"/>
        <w:outlineLvl w:val="9"/>
        <w:rPr>
          <w:rFonts w:hint="default" w:ascii="方正仿宋_GBK" w:hAnsi="方正仿宋_GBK" w:eastAsia="方正仿宋_GBK" w:cs="方正仿宋_GBK"/>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0671B"/>
    <w:rsid w:val="0C836789"/>
    <w:rsid w:val="0E3B5A87"/>
    <w:rsid w:val="29220014"/>
    <w:rsid w:val="297623AA"/>
    <w:rsid w:val="3600671B"/>
    <w:rsid w:val="456D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1053</Characters>
  <Lines>0</Lines>
  <Paragraphs>0</Paragraphs>
  <TotalTime>0</TotalTime>
  <ScaleCrop>false</ScaleCrop>
  <LinksUpToDate>false</LinksUpToDate>
  <CharactersWithSpaces>1060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2026-05-20T02:43:00Z</dcterms:created>
  <dc:creator>zy</dc:creator>
  <cp:lastModifiedBy>严妮妮</cp:lastModifiedBy>
  <dcterms:modified xsi:type="dcterms:W3CDTF">2026-05-20T06:37:58Z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E5FB1A41002242238C93002B14958F0F_11</vt:lpwstr>
  </property>
  <property fmtid="{D5CDD505-2E9C-101B-9397-08002B2CF9AE}" pid="4" name="KSOTemplateDocerSaveRecord">
    <vt:lpwstr>eyJoZGlkIjoiMzljYzlkYjNlYzhkMWU0N2RmMWU0ZDgzZGNlYzU0MzMiLCJ1c2VySWQiOiI2ODM5OTYzNzcifQ==</vt:lpwstr>
  </property>
</Properties>
</file>