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60396">
      <w:pPr>
        <w:pStyle w:val="8"/>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pacing w:val="0"/>
          <w:kern w:val="0"/>
          <w:sz w:val="44"/>
          <w:szCs w:val="44"/>
          <w:lang w:eastAsia="zh-CN"/>
        </w:rPr>
      </w:pPr>
      <w:r>
        <w:rPr>
          <w:rFonts w:hint="eastAsia" w:ascii="方正小标宋_GBK" w:hAnsi="方正小标宋_GBK" w:eastAsia="方正小标宋_GBK" w:cs="方正小标宋_GBK"/>
          <w:color w:val="auto"/>
          <w:spacing w:val="0"/>
          <w:kern w:val="0"/>
          <w:sz w:val="44"/>
          <w:szCs w:val="44"/>
          <w:lang w:val="en-US" w:eastAsia="zh-CN"/>
        </w:rPr>
        <w:t xml:space="preserve"> </w:t>
      </w:r>
      <w:r>
        <w:rPr>
          <w:rFonts w:hint="eastAsia" w:ascii="方正小标宋_GBK" w:hAnsi="方正小标宋_GBK" w:eastAsia="方正小标宋_GBK" w:cs="方正小标宋_GBK"/>
          <w:color w:val="auto"/>
          <w:spacing w:val="0"/>
          <w:kern w:val="0"/>
          <w:sz w:val="44"/>
          <w:szCs w:val="44"/>
          <w:lang w:eastAsia="zh-CN"/>
        </w:rPr>
        <w:t>重庆市大足区发展和改革委员会</w:t>
      </w:r>
    </w:p>
    <w:p w14:paraId="3C184FD7">
      <w:pPr>
        <w:pStyle w:val="8"/>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Times New Roman" w:hAnsi="Times New Roman" w:eastAsia="方正仿宋_GBK" w:cs="方正仿宋_GBK"/>
          <w:sz w:val="32"/>
          <w:szCs w:val="31"/>
        </w:rPr>
      </w:pPr>
      <w:r>
        <w:rPr>
          <w:rFonts w:hint="eastAsia" w:ascii="方正小标宋_GBK" w:hAnsi="方正小标宋_GBK" w:eastAsia="方正小标宋_GBK" w:cs="方正小标宋_GBK"/>
          <w:color w:val="auto"/>
          <w:spacing w:val="0"/>
          <w:kern w:val="0"/>
          <w:sz w:val="44"/>
          <w:szCs w:val="44"/>
        </w:rPr>
        <w:t>20</w:t>
      </w:r>
      <w:r>
        <w:rPr>
          <w:rFonts w:hint="eastAsia" w:ascii="方正小标宋_GBK" w:hAnsi="方正小标宋_GBK" w:eastAsia="方正小标宋_GBK" w:cs="方正小标宋_GBK"/>
          <w:color w:val="auto"/>
          <w:spacing w:val="0"/>
          <w:kern w:val="0"/>
          <w:sz w:val="44"/>
          <w:szCs w:val="44"/>
          <w:lang w:val="en-US" w:eastAsia="zh-CN"/>
        </w:rPr>
        <w:t>25</w:t>
      </w:r>
      <w:r>
        <w:rPr>
          <w:rFonts w:hint="eastAsia" w:ascii="方正小标宋_GBK" w:hAnsi="方正小标宋_GBK" w:eastAsia="方正小标宋_GBK" w:cs="方正小标宋_GBK"/>
          <w:color w:val="auto"/>
          <w:spacing w:val="0"/>
          <w:kern w:val="0"/>
          <w:sz w:val="44"/>
          <w:szCs w:val="44"/>
        </w:rPr>
        <w:t>年政府信息公开工作年度报告</w:t>
      </w:r>
    </w:p>
    <w:p w14:paraId="15CBD4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rPr>
      </w:pPr>
    </w:p>
    <w:p w14:paraId="6AF7B3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ascii="Times New Roman" w:hAnsi="Times New Roman" w:eastAsia="方正仿宋_GBK"/>
          <w:sz w:val="32"/>
        </w:rPr>
      </w:pPr>
      <w:r>
        <w:rPr>
          <w:rFonts w:hint="eastAsia" w:ascii="Times New Roman" w:hAnsi="Times New Roman" w:eastAsia="方正仿宋_GBK" w:cs="方正仿宋_GBK"/>
          <w:sz w:val="32"/>
          <w:szCs w:val="31"/>
        </w:rPr>
        <w:t>根据《中华人民共和国政府信息公开条例》和区政府办公室相关文件精神，特向社会公布重庆市大足区发展和改革委员会202</w:t>
      </w:r>
      <w:r>
        <w:rPr>
          <w:rFonts w:hint="eastAsia" w:ascii="Times New Roman" w:hAnsi="Times New Roman" w:eastAsia="方正仿宋_GBK" w:cs="方正仿宋_GBK"/>
          <w:sz w:val="32"/>
          <w:szCs w:val="31"/>
          <w:lang w:val="en-US" w:eastAsia="zh-CN"/>
        </w:rPr>
        <w:t>5</w:t>
      </w:r>
      <w:r>
        <w:rPr>
          <w:rFonts w:hint="eastAsia" w:ascii="Times New Roman" w:hAnsi="Times New Roman" w:eastAsia="方正仿宋_GBK" w:cs="方正仿宋_GBK"/>
          <w:sz w:val="32"/>
          <w:szCs w:val="31"/>
        </w:rPr>
        <w:t>年政府信息公开工作年度报告。本报告由总体情况、主动公开政府信息情况、收到和处理政府信息公开申请情况、政府信息公开行政复议、行政诉讼情况、当前存在的主要问题及下一步改进措施、其他需要报告的事项六个部分组成。本年度报告中数据的统计期限自202</w:t>
      </w:r>
      <w:r>
        <w:rPr>
          <w:rFonts w:hint="eastAsia" w:ascii="Times New Roman" w:hAnsi="Times New Roman" w:eastAsia="方正仿宋_GBK" w:cs="方正仿宋_GBK"/>
          <w:sz w:val="32"/>
          <w:szCs w:val="31"/>
          <w:lang w:val="en-US" w:eastAsia="zh-CN"/>
        </w:rPr>
        <w:t>5</w:t>
      </w:r>
      <w:r>
        <w:rPr>
          <w:rFonts w:hint="eastAsia" w:ascii="Times New Roman" w:hAnsi="Times New Roman" w:eastAsia="方正仿宋_GBK" w:cs="方正仿宋_GBK"/>
          <w:sz w:val="32"/>
          <w:szCs w:val="31"/>
        </w:rPr>
        <w:t>年1月1日起至202</w:t>
      </w:r>
      <w:r>
        <w:rPr>
          <w:rFonts w:hint="eastAsia" w:ascii="Times New Roman" w:hAnsi="Times New Roman" w:eastAsia="方正仿宋_GBK" w:cs="方正仿宋_GBK"/>
          <w:sz w:val="32"/>
          <w:szCs w:val="31"/>
          <w:lang w:val="en-US" w:eastAsia="zh-CN"/>
        </w:rPr>
        <w:t>5</w:t>
      </w:r>
      <w:r>
        <w:rPr>
          <w:rFonts w:hint="eastAsia" w:ascii="Times New Roman" w:hAnsi="Times New Roman" w:eastAsia="方正仿宋_GBK" w:cs="方正仿宋_GBK"/>
          <w:sz w:val="32"/>
          <w:szCs w:val="31"/>
        </w:rPr>
        <w:t>年12月31日止。</w:t>
      </w:r>
    </w:p>
    <w:p w14:paraId="3E89D2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jc w:val="both"/>
        <w:textAlignment w:val="auto"/>
      </w:pPr>
      <w:r>
        <w:rPr>
          <w:rFonts w:ascii="方正黑体_GBK" w:hAnsi="方正黑体_GBK" w:eastAsia="方正黑体_GBK" w:cs="方正黑体_GBK"/>
          <w:sz w:val="31"/>
          <w:szCs w:val="31"/>
        </w:rPr>
        <w:t>一、总体情况</w:t>
      </w:r>
    </w:p>
    <w:p w14:paraId="022888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方正楷体_GBK" w:hAnsi="方正楷体_GBK" w:eastAsia="方正楷体_GBK" w:cs="方正楷体_GBK"/>
        </w:rPr>
      </w:pPr>
      <w:r>
        <w:rPr>
          <w:rFonts w:hint="eastAsia" w:ascii="方正楷体_GBK" w:hAnsi="方正楷体_GBK" w:eastAsia="方正楷体_GBK" w:cs="方正楷体_GBK"/>
          <w:sz w:val="31"/>
          <w:szCs w:val="31"/>
        </w:rPr>
        <w:t>（一）主动公开情况</w:t>
      </w:r>
    </w:p>
    <w:p w14:paraId="3B5FF9D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rPr>
      </w:pPr>
      <w:r>
        <w:rPr>
          <w:rFonts w:hint="eastAsia" w:ascii="Times New Roman" w:hAnsi="Times New Roman" w:eastAsia="方正仿宋_GBK" w:cs="方正仿宋_GBK"/>
          <w:sz w:val="32"/>
          <w:szCs w:val="31"/>
          <w:lang w:eastAsia="zh-CN"/>
        </w:rPr>
        <w:t>2025</w:t>
      </w:r>
      <w:r>
        <w:rPr>
          <w:rFonts w:hint="eastAsia" w:ascii="Times New Roman" w:hAnsi="Times New Roman" w:eastAsia="方正仿宋_GBK" w:cs="方正仿宋_GBK"/>
          <w:sz w:val="32"/>
          <w:szCs w:val="31"/>
        </w:rPr>
        <w:t>年我委通过本单位政府信息公开网站及时公布了年度国民经济和社会发展计划执行、政府投资项目的实施进展等情况，</w:t>
      </w:r>
      <w:r>
        <w:rPr>
          <w:rFonts w:hint="eastAsia" w:ascii="Times New Roman" w:hAnsi="Times New Roman" w:eastAsia="方正仿宋_GBK" w:cs="方正仿宋_GBK"/>
          <w:sz w:val="32"/>
          <w:szCs w:val="31"/>
          <w:lang w:eastAsia="zh-CN"/>
        </w:rPr>
        <w:t>进一步</w:t>
      </w:r>
      <w:r>
        <w:rPr>
          <w:rFonts w:hint="eastAsia" w:ascii="Times New Roman" w:hAnsi="Times New Roman" w:eastAsia="方正仿宋_GBK" w:cs="方正仿宋_GBK"/>
          <w:sz w:val="32"/>
          <w:szCs w:val="31"/>
        </w:rPr>
        <w:t>扩大了</w:t>
      </w:r>
      <w:r>
        <w:rPr>
          <w:rFonts w:hint="eastAsia" w:ascii="Times New Roman" w:hAnsi="Times New Roman" w:eastAsia="方正仿宋_GBK" w:cs="方正仿宋_GBK"/>
          <w:sz w:val="32"/>
          <w:szCs w:val="31"/>
          <w:lang w:eastAsia="zh-CN"/>
        </w:rPr>
        <w:t>公</w:t>
      </w:r>
      <w:r>
        <w:rPr>
          <w:rFonts w:hint="eastAsia" w:ascii="Times New Roman" w:hAnsi="Times New Roman" w:eastAsia="方正仿宋_GBK" w:cs="方正仿宋_GBK"/>
          <w:sz w:val="32"/>
          <w:szCs w:val="31"/>
        </w:rPr>
        <w:t>众关心的经济发展、项目投资、民生实事、社会信用、价格监测、收费依据等公文的公开力度。在信息公开中，</w:t>
      </w:r>
      <w:r>
        <w:rPr>
          <w:rFonts w:hint="eastAsia" w:ascii="Times New Roman" w:hAnsi="Times New Roman" w:eastAsia="方正仿宋_GBK" w:cs="方正仿宋_GBK"/>
          <w:color w:val="111111"/>
          <w:spacing w:val="0"/>
          <w:sz w:val="32"/>
          <w:szCs w:val="31"/>
          <w:shd w:val="clear" w:fill="FFFFFF"/>
        </w:rPr>
        <w:t>全年网站专栏主动公开信息共计</w:t>
      </w:r>
      <w:r>
        <w:rPr>
          <w:rFonts w:hint="eastAsia" w:ascii="Times New Roman" w:hAnsi="Times New Roman" w:eastAsia="方正仿宋_GBK" w:cs="方正仿宋_GBK"/>
          <w:color w:val="111111"/>
          <w:spacing w:val="0"/>
          <w:sz w:val="32"/>
          <w:szCs w:val="31"/>
          <w:shd w:val="clear" w:fill="FFFFFF"/>
          <w:lang w:val="en-US" w:eastAsia="zh-CN"/>
        </w:rPr>
        <w:t>281</w:t>
      </w:r>
      <w:r>
        <w:rPr>
          <w:rFonts w:hint="eastAsia" w:ascii="Times New Roman" w:hAnsi="Times New Roman" w:eastAsia="方正仿宋_GBK" w:cs="方正仿宋_GBK"/>
          <w:color w:val="111111"/>
          <w:spacing w:val="0"/>
          <w:sz w:val="32"/>
          <w:szCs w:val="31"/>
          <w:shd w:val="clear" w:fill="FFFFFF"/>
        </w:rPr>
        <w:t>条。</w:t>
      </w:r>
      <w:r>
        <w:rPr>
          <w:rFonts w:hint="eastAsia" w:ascii="Times New Roman" w:hAnsi="Times New Roman" w:eastAsia="方正仿宋_GBK" w:cs="方正仿宋_GBK"/>
          <w:sz w:val="32"/>
          <w:szCs w:val="31"/>
        </w:rPr>
        <w:t>突出强化了对区域重大战略规划、重点投资项目进展、重要改革政策解读、民生实事工程动态等社会关注度高、与群众企业利益密切相关领域的公开力度，着力提升信息公开的全面性和实效性，充分发挥了信息公开的时效和宣传作用。</w:t>
      </w:r>
    </w:p>
    <w:p w14:paraId="5DC7CC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（二）依申请公开情况</w:t>
      </w:r>
    </w:p>
    <w:p w14:paraId="3C719F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区发展改革委收到依申请公开政府信息</w:t>
      </w:r>
      <w:r>
        <w:rPr>
          <w:rFonts w:hint="eastAsia" w:ascii="Times New Roman" w:hAnsi="Times New Roman" w:eastAsia="方正仿宋_GBK" w:cs="方正仿宋_GBK"/>
          <w:sz w:val="32"/>
          <w:szCs w:val="31"/>
          <w:lang w:val="en-US" w:eastAsia="zh-CN"/>
        </w:rPr>
        <w:t>5</w:t>
      </w:r>
      <w:r>
        <w:rPr>
          <w:rFonts w:hint="eastAsia" w:ascii="Times New Roman" w:hAnsi="Times New Roman" w:eastAsia="方正仿宋_GBK" w:cs="方正仿宋_GBK"/>
          <w:sz w:val="32"/>
          <w:szCs w:val="31"/>
          <w:lang w:eastAsia="zh-CN"/>
        </w:rPr>
        <w:t>件，均严格按照《重庆市人民政府办公厅关于进一步做好政府信息依申请公开工作的通知》（渝府办发〔2022〕70号）等有关规定在法定期限内进行办理和答复，并做好了台账登记。</w:t>
      </w:r>
    </w:p>
    <w:p w14:paraId="252BAE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（三）政府信息管理情况</w:t>
      </w:r>
    </w:p>
    <w:p w14:paraId="017402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一是建立信息管理机制。严格按照“谁提供、谁审核、谁负责”原则，规范政府信息公开审核与发布流程，确保信息发布准确性。二是落实“三审三校”制度。严格落实公文公开属性源头认定和信息发布“三审三校”制度，严把政治关、法律关、政策关、保密关、文字关，确保公开的政府信息内容表述准确。</w:t>
      </w:r>
    </w:p>
    <w:p w14:paraId="4D349F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（四）平台建设情况</w:t>
      </w:r>
    </w:p>
    <w:p w14:paraId="003CBB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根据区政府网站栏目优化设置和政府信息公开专栏调整情况，我委积极参与、配合完善政府信息公开平台建设，主动做好对应栏目内容的更新与维护工作，持续提升政务公开工作的质量与实效。2025年区发展改革委网站没有栏目变动。</w:t>
      </w:r>
    </w:p>
    <w:p w14:paraId="401E7D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方正楷体_GBK" w:hAnsi="方正楷体_GBK" w:eastAsia="方正楷体_GBK" w:cs="方正楷体_GBK"/>
          <w:sz w:val="31"/>
          <w:szCs w:val="31"/>
        </w:rPr>
      </w:pPr>
      <w:r>
        <w:rPr>
          <w:rFonts w:hint="eastAsia" w:ascii="方正楷体_GBK" w:hAnsi="方正楷体_GBK" w:eastAsia="方正楷体_GBK" w:cs="方正楷体_GBK"/>
          <w:sz w:val="31"/>
          <w:szCs w:val="31"/>
        </w:rPr>
        <w:t>（五）监督保障情况</w:t>
      </w:r>
    </w:p>
    <w:p w14:paraId="3AAEA0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一是落实审查责任。持续完善政府信息公开监督与问责机制，规范审查程序。积极参加信息宣传员操作培训，提升平台运维能力。二是加强监督检查。通过定期提醒与不定期检查相结合的方式，督促各科室严格落实“应公开尽公开”要求，按时完成信息公开任务，并对各科室落实情况开展督查，及时通报结果。2025年我单位未有因信息公开不到位需要进行责任追究的情况。</w:t>
      </w:r>
    </w:p>
    <w:p w14:paraId="108232F9">
      <w:pPr>
        <w:pStyle w:val="4"/>
        <w:keepNext w:val="0"/>
        <w:keepLines w:val="0"/>
        <w:widowControl/>
        <w:suppressLineNumbers w:val="0"/>
        <w:spacing w:before="0" w:beforeAutospacing="0" w:after="0" w:afterAutospacing="0" w:line="600" w:lineRule="atLeast"/>
        <w:ind w:left="0" w:right="0" w:firstLine="645"/>
        <w:jc w:val="both"/>
      </w:pPr>
      <w:r>
        <w:rPr>
          <w:rFonts w:hint="eastAsia" w:ascii="方正黑体_GBK" w:hAnsi="方正黑体_GBK" w:eastAsia="方正黑体_GBK" w:cs="方正黑体_GBK"/>
          <w:sz w:val="31"/>
          <w:szCs w:val="31"/>
        </w:rPr>
        <w:t>二、主动公开政府信息情况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2505"/>
        <w:gridCol w:w="1845"/>
        <w:gridCol w:w="2550"/>
        <w:gridCol w:w="1995"/>
      </w:tblGrid>
      <w:tr w14:paraId="7C2B93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889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18BCD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第二十条第（一）项</w:t>
            </w:r>
          </w:p>
        </w:tc>
      </w:tr>
      <w:tr w14:paraId="474C6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624F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信息内容</w:t>
            </w:r>
          </w:p>
        </w:tc>
        <w:tc>
          <w:tcPr>
            <w:tcW w:w="184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3ACDF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本年制发件数</w:t>
            </w:r>
          </w:p>
        </w:tc>
        <w:tc>
          <w:tcPr>
            <w:tcW w:w="255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0F10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85BBF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现行有效件数</w:t>
            </w:r>
          </w:p>
        </w:tc>
      </w:tr>
      <w:tr w14:paraId="622A28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FBB17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规章</w:t>
            </w:r>
          </w:p>
        </w:tc>
        <w:tc>
          <w:tcPr>
            <w:tcW w:w="184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82FD1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ascii="Calibri" w:hAnsi="Calibri" w:eastAsia="宋体" w:cs="Calibri"/>
                <w:sz w:val="24"/>
                <w:szCs w:val="24"/>
              </w:rPr>
              <w:t>0</w:t>
            </w:r>
          </w:p>
        </w:tc>
        <w:tc>
          <w:tcPr>
            <w:tcW w:w="255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3500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c>
          <w:tcPr>
            <w:tcW w:w="199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1750D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r>
      <w:tr w14:paraId="2E03B6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BAAB8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行政规范性文件</w:t>
            </w:r>
          </w:p>
        </w:tc>
        <w:tc>
          <w:tcPr>
            <w:tcW w:w="184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0D4CF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0</w:t>
            </w:r>
          </w:p>
        </w:tc>
        <w:tc>
          <w:tcPr>
            <w:tcW w:w="255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78DBF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c>
          <w:tcPr>
            <w:tcW w:w="199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55CE0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24"/>
                <w:szCs w:val="24"/>
                <w:lang w:val="en-US" w:eastAsia="zh-CN"/>
              </w:rPr>
              <w:t>6</w:t>
            </w:r>
          </w:p>
        </w:tc>
      </w:tr>
      <w:tr w14:paraId="54814C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889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B3C9A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第二十条第（五）项</w:t>
            </w:r>
          </w:p>
        </w:tc>
      </w:tr>
      <w:tr w14:paraId="64122E1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03FC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信息内容</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87A10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sz w:val="24"/>
                <w:szCs w:val="24"/>
              </w:rPr>
              <w:t>本年处理决定数量</w:t>
            </w:r>
          </w:p>
        </w:tc>
      </w:tr>
      <w:tr w14:paraId="4EF9EF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281DF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行政许可</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454B5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eastAsiaTheme="minorEastAsia"/>
                <w:lang w:val="en-US" w:eastAsia="zh-CN"/>
              </w:rPr>
            </w:pPr>
            <w:r>
              <w:rPr>
                <w:rFonts w:hint="eastAsia" w:ascii="Calibri" w:hAnsi="Calibri" w:eastAsia="宋体" w:cs="Calibri"/>
                <w:sz w:val="24"/>
                <w:szCs w:val="24"/>
                <w:lang w:val="en-US" w:eastAsia="zh-CN"/>
              </w:rPr>
              <w:t>17</w:t>
            </w:r>
          </w:p>
        </w:tc>
      </w:tr>
      <w:tr w14:paraId="1B1A02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889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82D95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第二十条第（六）项</w:t>
            </w:r>
          </w:p>
        </w:tc>
      </w:tr>
      <w:tr w14:paraId="5FE50B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B4E69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信息内容</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4F7C1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sz w:val="24"/>
                <w:szCs w:val="24"/>
              </w:rPr>
              <w:t>本年处理决定数量</w:t>
            </w:r>
          </w:p>
        </w:tc>
      </w:tr>
      <w:tr w14:paraId="2D29D4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17073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行政处罚</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69383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r>
      <w:tr w14:paraId="2394664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47311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行政强制</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862ED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r>
      <w:tr w14:paraId="6BF54C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8895"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4F69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第二十条第（八）项</w:t>
            </w:r>
          </w:p>
        </w:tc>
      </w:tr>
      <w:tr w14:paraId="48AAD8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FBA8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信息内容</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448C4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宋体" w:hAnsi="宋体" w:eastAsia="宋体" w:cs="宋体"/>
                <w:sz w:val="24"/>
                <w:szCs w:val="24"/>
              </w:rPr>
              <w:t>本年收费金额（单位：万元）</w:t>
            </w:r>
          </w:p>
        </w:tc>
      </w:tr>
      <w:tr w14:paraId="0099E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250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67CD7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宋体" w:hAnsi="宋体" w:eastAsia="宋体" w:cs="宋体"/>
                <w:sz w:val="24"/>
                <w:szCs w:val="24"/>
              </w:rPr>
              <w:t>行政事业性收费</w:t>
            </w:r>
          </w:p>
        </w:tc>
        <w:tc>
          <w:tcPr>
            <w:tcW w:w="6390"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D57CD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24"/>
                <w:szCs w:val="24"/>
              </w:rPr>
              <w:t>0</w:t>
            </w:r>
          </w:p>
        </w:tc>
      </w:tr>
    </w:tbl>
    <w:p w14:paraId="79AE36DC">
      <w:pPr>
        <w:pStyle w:val="4"/>
        <w:keepNext w:val="0"/>
        <w:keepLines w:val="0"/>
        <w:widowControl/>
        <w:suppressLineNumbers w:val="0"/>
        <w:spacing w:before="0" w:beforeAutospacing="0" w:after="0" w:afterAutospacing="0" w:line="600" w:lineRule="atLeast"/>
        <w:ind w:left="0" w:right="0" w:firstLine="645"/>
        <w:jc w:val="both"/>
      </w:pPr>
      <w:r>
        <w:rPr>
          <w:rFonts w:hint="eastAsia" w:ascii="方正黑体_GBK" w:hAnsi="方正黑体_GBK" w:eastAsia="方正黑体_GBK" w:cs="方正黑体_GBK"/>
          <w:sz w:val="31"/>
          <w:szCs w:val="31"/>
        </w:rPr>
        <w:t> </w:t>
      </w:r>
    </w:p>
    <w:p w14:paraId="20AE75D2">
      <w:pPr>
        <w:pStyle w:val="4"/>
        <w:keepNext w:val="0"/>
        <w:keepLines w:val="0"/>
        <w:widowControl/>
        <w:suppressLineNumbers w:val="0"/>
        <w:spacing w:before="0" w:beforeAutospacing="0" w:after="0" w:afterAutospacing="0" w:line="600" w:lineRule="atLeast"/>
        <w:ind w:left="0" w:right="0" w:firstLine="645"/>
        <w:jc w:val="both"/>
      </w:pPr>
      <w:r>
        <w:rPr>
          <w:rFonts w:hint="eastAsia" w:ascii="方正黑体_GBK" w:hAnsi="方正黑体_GBK" w:eastAsia="方正黑体_GBK" w:cs="方正黑体_GBK"/>
          <w:sz w:val="31"/>
          <w:szCs w:val="31"/>
        </w:rPr>
        <w:t>三、收到和处理政府信息公开申请情况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499"/>
        <w:gridCol w:w="830"/>
        <w:gridCol w:w="14"/>
        <w:gridCol w:w="2758"/>
        <w:gridCol w:w="590"/>
        <w:gridCol w:w="562"/>
        <w:gridCol w:w="549"/>
        <w:gridCol w:w="698"/>
        <w:gridCol w:w="698"/>
        <w:gridCol w:w="535"/>
        <w:gridCol w:w="603"/>
      </w:tblGrid>
      <w:tr w14:paraId="0264E6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4101" w:type="dxa"/>
            <w:gridSpan w:val="4"/>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DA9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pacing w:val="0"/>
                <w:sz w:val="19"/>
                <w:szCs w:val="19"/>
              </w:rPr>
              <w:t>（本列数据的勾稽关系为：第一项加第二项之和，等于第三项加第四项之和）</w:t>
            </w:r>
          </w:p>
        </w:tc>
        <w:tc>
          <w:tcPr>
            <w:tcW w:w="4235"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9661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申请人情况</w:t>
            </w:r>
          </w:p>
        </w:tc>
      </w:tr>
      <w:tr w14:paraId="054C8E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101" w:type="dxa"/>
            <w:gridSpan w:val="4"/>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DD5F27B">
            <w:pPr>
              <w:rPr>
                <w:rFonts w:hint="eastAsia" w:ascii="宋体"/>
                <w:sz w:val="24"/>
                <w:szCs w:val="24"/>
              </w:rPr>
            </w:pPr>
          </w:p>
        </w:tc>
        <w:tc>
          <w:tcPr>
            <w:tcW w:w="59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53D94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自然人</w:t>
            </w:r>
          </w:p>
        </w:tc>
        <w:tc>
          <w:tcPr>
            <w:tcW w:w="3042"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D9228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法人或其他组织</w:t>
            </w:r>
          </w:p>
        </w:tc>
        <w:tc>
          <w:tcPr>
            <w:tcW w:w="603"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140D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总计</w:t>
            </w:r>
          </w:p>
        </w:tc>
      </w:tr>
      <w:tr w14:paraId="3A534F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101" w:type="dxa"/>
            <w:gridSpan w:val="4"/>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AE57166">
            <w:pPr>
              <w:rPr>
                <w:rFonts w:hint="eastAsia" w:ascii="宋体"/>
                <w:sz w:val="24"/>
                <w:szCs w:val="24"/>
              </w:rPr>
            </w:pPr>
          </w:p>
        </w:tc>
        <w:tc>
          <w:tcPr>
            <w:tcW w:w="59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83B65D8">
            <w:pPr>
              <w:rPr>
                <w:rFonts w:hint="eastAsia" w:ascii="宋体"/>
                <w:sz w:val="24"/>
                <w:szCs w:val="24"/>
              </w:rPr>
            </w:pP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02819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商业企业</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F5C9E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科研机构</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F668C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社会公益组织</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68025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法律服务机构</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08CF3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19"/>
                <w:szCs w:val="19"/>
              </w:rPr>
              <w:t>其他</w:t>
            </w:r>
          </w:p>
        </w:tc>
        <w:tc>
          <w:tcPr>
            <w:tcW w:w="603"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8E36FD">
            <w:pPr>
              <w:rPr>
                <w:rFonts w:hint="eastAsia" w:ascii="宋体"/>
                <w:sz w:val="24"/>
                <w:szCs w:val="24"/>
              </w:rPr>
            </w:pPr>
          </w:p>
        </w:tc>
      </w:tr>
      <w:tr w14:paraId="35E0B6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101"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01CE1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ascii="方正书宋_GBK" w:hAnsi="方正书宋_GBK" w:eastAsia="方正书宋_GBK" w:cs="方正书宋_GBK"/>
                <w:sz w:val="19"/>
                <w:szCs w:val="19"/>
              </w:rPr>
              <w:t>一、本年新收政府信息公开申请数量</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46B9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5</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229FD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50A09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3BE82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6F207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E2F42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3315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5</w:t>
            </w:r>
          </w:p>
        </w:tc>
      </w:tr>
      <w:tr w14:paraId="480E20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101"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9DF7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二、上年结转政府信息公开申请数量</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D57A1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2A699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B79B6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FD31E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790EF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3251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B1043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7C7EC7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AB4E2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三、本年度办理结果</w:t>
            </w:r>
          </w:p>
        </w:tc>
        <w:tc>
          <w:tcPr>
            <w:tcW w:w="3602"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53738D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（一）予以公开</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5649A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5</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33DC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E562E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E6F70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6DAAB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B609D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D8FF1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5</w:t>
            </w:r>
          </w:p>
        </w:tc>
      </w:tr>
      <w:tr w14:paraId="5B8B67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15"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0086CD4">
            <w:pPr>
              <w:rPr>
                <w:rFonts w:hint="eastAsia" w:ascii="宋体"/>
                <w:sz w:val="24"/>
                <w:szCs w:val="24"/>
              </w:rPr>
            </w:pPr>
          </w:p>
        </w:tc>
        <w:tc>
          <w:tcPr>
            <w:tcW w:w="3602"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24D6C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（二）部分公开（</w:t>
            </w:r>
            <w:r>
              <w:rPr>
                <w:rFonts w:hint="eastAsia" w:ascii="方正楷体_GBK" w:hAnsi="方正楷体_GBK" w:eastAsia="方正楷体_GBK" w:cs="方正楷体_GBK"/>
                <w:sz w:val="19"/>
                <w:szCs w:val="19"/>
              </w:rPr>
              <w:t>区分处理的，只计这一情形，不计其他情形</w:t>
            </w:r>
            <w:r>
              <w:rPr>
                <w:rFonts w:hint="eastAsia" w:ascii="方正书宋_GBK" w:hAnsi="方正书宋_GBK" w:eastAsia="方正书宋_GBK" w:cs="方正书宋_GBK"/>
                <w:sz w:val="19"/>
                <w:szCs w:val="19"/>
              </w:rPr>
              <w:t>）</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60179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78F9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7C9DA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FFC7B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C036C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A959F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1E8D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5F28AB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F22D8AB">
            <w:pPr>
              <w:rPr>
                <w:rFonts w:hint="eastAsia" w:ascii="宋体"/>
                <w:sz w:val="24"/>
                <w:szCs w:val="24"/>
              </w:rPr>
            </w:pPr>
          </w:p>
        </w:tc>
        <w:tc>
          <w:tcPr>
            <w:tcW w:w="8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22C75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（三）不予公开</w:t>
            </w: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31E5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1.</w:t>
            </w:r>
            <w:r>
              <w:rPr>
                <w:rFonts w:hint="eastAsia" w:ascii="方正书宋_GBK" w:hAnsi="方正书宋_GBK" w:eastAsia="方正书宋_GBK" w:cs="方正书宋_GBK"/>
                <w:sz w:val="19"/>
                <w:szCs w:val="19"/>
              </w:rPr>
              <w:t>属于国家秘密</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CEED3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B677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09BA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FCB47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80B65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65978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F21F4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496208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CEB02A6">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0CD5865">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F99C3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pacing w:val="0"/>
                <w:sz w:val="19"/>
                <w:szCs w:val="19"/>
              </w:rPr>
              <w:t>2.</w:t>
            </w:r>
            <w:r>
              <w:rPr>
                <w:rFonts w:hint="eastAsia" w:ascii="方正书宋_GBK" w:hAnsi="方正书宋_GBK" w:eastAsia="方正书宋_GBK" w:cs="方正书宋_GBK"/>
                <w:spacing w:val="0"/>
                <w:sz w:val="19"/>
                <w:szCs w:val="19"/>
              </w:rPr>
              <w:t>其他法律行政法规禁止公开</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8B735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C23E3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5D12E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D60F8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221D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BB3FA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91DEE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143059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5AC51F8">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8911989">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98776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3.</w:t>
            </w:r>
            <w:r>
              <w:rPr>
                <w:rFonts w:hint="eastAsia" w:ascii="方正书宋_GBK" w:hAnsi="方正书宋_GBK" w:eastAsia="方正书宋_GBK" w:cs="方正书宋_GBK"/>
                <w:sz w:val="19"/>
                <w:szCs w:val="19"/>
              </w:rPr>
              <w:t>危及“三安全一稳定”</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A3D2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FD20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DBB72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6F66C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1AC45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81B59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768D2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4CA85BB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82C3CDA">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07D28FA">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A6ED2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4.</w:t>
            </w:r>
            <w:r>
              <w:rPr>
                <w:rFonts w:hint="eastAsia" w:ascii="方正书宋_GBK" w:hAnsi="方正书宋_GBK" w:eastAsia="方正书宋_GBK" w:cs="方正书宋_GBK"/>
                <w:sz w:val="19"/>
                <w:szCs w:val="19"/>
              </w:rPr>
              <w:t>保护第三方合法权益</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8B5AE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F3C3E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C64BE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E32C2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7C006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1496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3392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4F2AD7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9691C1">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330D98">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44311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5.</w:t>
            </w:r>
            <w:r>
              <w:rPr>
                <w:rFonts w:hint="eastAsia" w:ascii="方正书宋_GBK" w:hAnsi="方正书宋_GBK" w:eastAsia="方正书宋_GBK" w:cs="方正书宋_GBK"/>
                <w:sz w:val="19"/>
                <w:szCs w:val="19"/>
              </w:rPr>
              <w:t>属于三类内部事务信息</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CE453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1A42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0BE44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741FC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3C08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3417D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952F6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759828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6FA0678">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7AF78A6">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B31C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6.</w:t>
            </w:r>
            <w:r>
              <w:rPr>
                <w:rFonts w:hint="eastAsia" w:ascii="方正书宋_GBK" w:hAnsi="方正书宋_GBK" w:eastAsia="方正书宋_GBK" w:cs="方正书宋_GBK"/>
                <w:sz w:val="19"/>
                <w:szCs w:val="19"/>
              </w:rPr>
              <w:t>属于四类过程性信息</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8054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FBAD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5A856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A4BCF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341F6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BEC4D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DA71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60746E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EDB6ACB">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18E4233">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2B30D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7.</w:t>
            </w:r>
            <w:r>
              <w:rPr>
                <w:rFonts w:hint="eastAsia" w:ascii="方正书宋_GBK" w:hAnsi="方正书宋_GBK" w:eastAsia="方正书宋_GBK" w:cs="方正书宋_GBK"/>
                <w:sz w:val="19"/>
                <w:szCs w:val="19"/>
              </w:rPr>
              <w:t>属于行政执法案卷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101C6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17FEC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02C3A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E4E09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1719B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116C9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F5F67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2462A1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1A0DCC9">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C9AB3FE">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EE2D6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8.</w:t>
            </w:r>
            <w:r>
              <w:rPr>
                <w:rFonts w:hint="eastAsia" w:ascii="方正书宋_GBK" w:hAnsi="方正书宋_GBK" w:eastAsia="方正书宋_GBK" w:cs="方正书宋_GBK"/>
                <w:sz w:val="19"/>
                <w:szCs w:val="19"/>
              </w:rPr>
              <w:t>属于行政查询事项</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E1FA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BC6D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7BB0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4483B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C8A6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989E6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ADB6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2CC79D1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3DA8ECE">
            <w:pPr>
              <w:rPr>
                <w:rFonts w:hint="eastAsia" w:ascii="宋体"/>
                <w:sz w:val="24"/>
                <w:szCs w:val="24"/>
              </w:rPr>
            </w:pPr>
          </w:p>
        </w:tc>
        <w:tc>
          <w:tcPr>
            <w:tcW w:w="8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FF637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（四）无法提供</w:t>
            </w: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0203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pacing w:val="0"/>
                <w:sz w:val="19"/>
                <w:szCs w:val="19"/>
              </w:rPr>
              <w:t>1.</w:t>
            </w:r>
            <w:r>
              <w:rPr>
                <w:rFonts w:hint="eastAsia" w:ascii="方正书宋_GBK" w:hAnsi="方正书宋_GBK" w:eastAsia="方正书宋_GBK" w:cs="方正书宋_GBK"/>
                <w:spacing w:val="0"/>
                <w:sz w:val="19"/>
                <w:szCs w:val="19"/>
              </w:rPr>
              <w:t>本机关不掌握相关政府信息</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617D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C66A1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CD3A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33B8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3EE3E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1442A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9D226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0</w:t>
            </w:r>
          </w:p>
        </w:tc>
      </w:tr>
      <w:tr w14:paraId="583508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A87DF96">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4A210ED">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A45DC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pacing w:val="0"/>
                <w:sz w:val="19"/>
                <w:szCs w:val="19"/>
              </w:rPr>
              <w:t>2.</w:t>
            </w:r>
            <w:r>
              <w:rPr>
                <w:rFonts w:hint="eastAsia" w:ascii="方正书宋_GBK" w:hAnsi="方正书宋_GBK" w:eastAsia="方正书宋_GBK" w:cs="方正书宋_GBK"/>
                <w:spacing w:val="0"/>
                <w:sz w:val="19"/>
                <w:szCs w:val="19"/>
              </w:rPr>
              <w:t>没有现成信息需要另行制作</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959AA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6ACE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52BE7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FFECA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91A84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09C11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F28E2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3E4707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65545AF">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77CCF3">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60B3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3.</w:t>
            </w:r>
            <w:r>
              <w:rPr>
                <w:rFonts w:hint="eastAsia" w:ascii="方正书宋_GBK" w:hAnsi="方正书宋_GBK" w:eastAsia="方正书宋_GBK" w:cs="方正书宋_GBK"/>
                <w:sz w:val="19"/>
                <w:szCs w:val="19"/>
              </w:rPr>
              <w:t>补正后申请内容仍不明确</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084F7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14612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18C8B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B3D06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74BED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8B092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19D1E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78C90C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271B2F">
            <w:pPr>
              <w:rPr>
                <w:rFonts w:hint="eastAsia" w:ascii="宋体"/>
                <w:sz w:val="24"/>
                <w:szCs w:val="24"/>
              </w:rPr>
            </w:pPr>
          </w:p>
        </w:tc>
        <w:tc>
          <w:tcPr>
            <w:tcW w:w="83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ADDA0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（五）不予处理</w:t>
            </w: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13599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1.</w:t>
            </w:r>
            <w:r>
              <w:rPr>
                <w:rFonts w:hint="eastAsia" w:ascii="方正书宋_GBK" w:hAnsi="方正书宋_GBK" w:eastAsia="方正书宋_GBK" w:cs="方正书宋_GBK"/>
                <w:sz w:val="19"/>
                <w:szCs w:val="19"/>
              </w:rPr>
              <w:t>信访举报投诉类申请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26BD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4B6C5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A53DC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8980E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0D0F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344BF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48A3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182066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D464FDA">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E2AFFF0">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0F36E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2.</w:t>
            </w:r>
            <w:r>
              <w:rPr>
                <w:rFonts w:hint="eastAsia" w:ascii="方正书宋_GBK" w:hAnsi="方正书宋_GBK" w:eastAsia="方正书宋_GBK" w:cs="方正书宋_GBK"/>
                <w:sz w:val="19"/>
                <w:szCs w:val="19"/>
              </w:rPr>
              <w:t>重复申请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CCBB5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475BD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376F8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66804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48751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C03BA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8F81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107A63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61C0645">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2EC7EA9">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1EF3D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3.</w:t>
            </w:r>
            <w:r>
              <w:rPr>
                <w:rFonts w:hint="eastAsia" w:ascii="方正书宋_GBK" w:hAnsi="方正书宋_GBK" w:eastAsia="方正书宋_GBK" w:cs="方正书宋_GBK"/>
                <w:sz w:val="19"/>
                <w:szCs w:val="19"/>
              </w:rPr>
              <w:t>要求提供公开出版物</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D8F7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316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4DC5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CE3EE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E88D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61050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0F66D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43812B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A90B7A9">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A05E765">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7E683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4.</w:t>
            </w:r>
            <w:r>
              <w:rPr>
                <w:rFonts w:hint="eastAsia" w:ascii="方正书宋_GBK" w:hAnsi="方正书宋_GBK" w:eastAsia="方正书宋_GBK" w:cs="方正书宋_GBK"/>
                <w:sz w:val="19"/>
                <w:szCs w:val="19"/>
              </w:rPr>
              <w:t>无正当理由大量反复申请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5C55C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90E62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5DBC9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6FEA3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A4EE7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B853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226A0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67CEBD3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D3168C2">
            <w:pPr>
              <w:rPr>
                <w:rFonts w:hint="eastAsia" w:ascii="宋体"/>
                <w:sz w:val="24"/>
                <w:szCs w:val="24"/>
              </w:rPr>
            </w:pPr>
          </w:p>
        </w:tc>
        <w:tc>
          <w:tcPr>
            <w:tcW w:w="83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1F7E4BC">
            <w:pPr>
              <w:rPr>
                <w:rFonts w:hint="eastAsia" w:ascii="宋体"/>
                <w:sz w:val="24"/>
                <w:szCs w:val="24"/>
              </w:rPr>
            </w:pPr>
          </w:p>
        </w:tc>
        <w:tc>
          <w:tcPr>
            <w:tcW w:w="2772"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11335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5.</w:t>
            </w:r>
            <w:r>
              <w:rPr>
                <w:rFonts w:hint="eastAsia" w:ascii="方正书宋_GBK" w:hAnsi="方正书宋_GBK" w:eastAsia="方正书宋_GBK" w:cs="方正书宋_GBK"/>
                <w:sz w:val="19"/>
                <w:szCs w:val="19"/>
              </w:rPr>
              <w:t>要求行政机关确认或重新出具已获取信息</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6A3C6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ED37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2A20E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40E26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6B25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2C933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44E31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5C51FC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8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FB75BF1">
            <w:pPr>
              <w:rPr>
                <w:rFonts w:hint="eastAsia" w:ascii="宋体"/>
                <w:sz w:val="24"/>
                <w:szCs w:val="24"/>
              </w:rPr>
            </w:pPr>
          </w:p>
        </w:tc>
        <w:tc>
          <w:tcPr>
            <w:tcW w:w="844" w:type="dxa"/>
            <w:gridSpan w:val="2"/>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E2806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（六）其他处理</w:t>
            </w:r>
          </w:p>
        </w:tc>
        <w:tc>
          <w:tcPr>
            <w:tcW w:w="2758" w:type="dxa"/>
            <w:tcBorders>
              <w:top w:val="single" w:color="auto" w:sz="6" w:space="0"/>
              <w:left w:val="nil"/>
              <w:bottom w:val="single" w:color="auto" w:sz="6" w:space="0"/>
              <w:right w:val="single" w:color="auto" w:sz="6" w:space="0"/>
            </w:tcBorders>
            <w:shd w:val="clear" w:color="auto" w:fill="auto"/>
            <w:tcMar>
              <w:top w:w="0" w:type="dxa"/>
              <w:left w:w="15" w:type="dxa"/>
              <w:bottom w:w="0" w:type="dxa"/>
              <w:right w:w="15" w:type="dxa"/>
            </w:tcMar>
            <w:vAlign w:val="center"/>
          </w:tcPr>
          <w:p w14:paraId="43448A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1.</w:t>
            </w:r>
            <w:r>
              <w:rPr>
                <w:rFonts w:hint="eastAsia" w:ascii="方正书宋_GBK" w:hAnsi="方正书宋_GBK" w:eastAsia="方正书宋_GBK" w:cs="方正书宋_GBK"/>
                <w:sz w:val="19"/>
                <w:szCs w:val="19"/>
              </w:rPr>
              <w:t>申请人无正当理由逾期不补正、行政机关不再处理其政府信息公开申请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E717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FCCE3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897B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461D8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9B210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4BF5D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63B2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12DAEB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02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3A69814">
            <w:pPr>
              <w:rPr>
                <w:rFonts w:hint="eastAsia" w:ascii="宋体"/>
                <w:sz w:val="24"/>
                <w:szCs w:val="24"/>
              </w:rPr>
            </w:pPr>
          </w:p>
        </w:tc>
        <w:tc>
          <w:tcPr>
            <w:tcW w:w="84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0AF372B">
            <w:pPr>
              <w:rPr>
                <w:rFonts w:hint="eastAsia" w:ascii="宋体"/>
                <w:sz w:val="24"/>
                <w:szCs w:val="24"/>
              </w:rPr>
            </w:pPr>
          </w:p>
        </w:tc>
        <w:tc>
          <w:tcPr>
            <w:tcW w:w="2758" w:type="dxa"/>
            <w:tcBorders>
              <w:top w:val="single" w:color="auto" w:sz="6" w:space="0"/>
              <w:left w:val="nil"/>
              <w:bottom w:val="single" w:color="auto" w:sz="6" w:space="0"/>
              <w:right w:val="single" w:color="auto" w:sz="6" w:space="0"/>
            </w:tcBorders>
            <w:shd w:val="clear" w:color="auto" w:fill="auto"/>
            <w:tcMar>
              <w:top w:w="0" w:type="dxa"/>
              <w:left w:w="15" w:type="dxa"/>
              <w:bottom w:w="0" w:type="dxa"/>
              <w:right w:w="15" w:type="dxa"/>
            </w:tcMar>
            <w:vAlign w:val="center"/>
          </w:tcPr>
          <w:p w14:paraId="087337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2.</w:t>
            </w:r>
            <w:r>
              <w:rPr>
                <w:rFonts w:hint="eastAsia" w:ascii="方正书宋_GBK" w:hAnsi="方正书宋_GBK" w:eastAsia="方正书宋_GBK" w:cs="方正书宋_GBK"/>
                <w:sz w:val="19"/>
                <w:szCs w:val="19"/>
              </w:rPr>
              <w:t>申请人逾期未按收费通知要求缴纳费用、行政机关不再处理其政府信息公开申请</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0860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26E2A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FB1B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6FF56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8EE3B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95255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0207A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44ACBA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85"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8417E70">
            <w:pPr>
              <w:rPr>
                <w:rFonts w:hint="eastAsia" w:ascii="宋体"/>
                <w:sz w:val="24"/>
                <w:szCs w:val="24"/>
              </w:rPr>
            </w:pPr>
          </w:p>
        </w:tc>
        <w:tc>
          <w:tcPr>
            <w:tcW w:w="844" w:type="dxa"/>
            <w:gridSpan w:val="2"/>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F0463FF">
            <w:pPr>
              <w:rPr>
                <w:rFonts w:hint="eastAsia" w:ascii="宋体"/>
                <w:sz w:val="24"/>
                <w:szCs w:val="24"/>
              </w:rPr>
            </w:pPr>
          </w:p>
        </w:tc>
        <w:tc>
          <w:tcPr>
            <w:tcW w:w="2758" w:type="dxa"/>
            <w:tcBorders>
              <w:top w:val="single" w:color="auto" w:sz="6" w:space="0"/>
              <w:left w:val="nil"/>
              <w:bottom w:val="single" w:color="auto" w:sz="6" w:space="0"/>
              <w:right w:val="single" w:color="auto" w:sz="6" w:space="0"/>
            </w:tcBorders>
            <w:shd w:val="clear" w:color="auto" w:fill="auto"/>
            <w:tcMar>
              <w:top w:w="0" w:type="dxa"/>
              <w:left w:w="15" w:type="dxa"/>
              <w:bottom w:w="0" w:type="dxa"/>
              <w:right w:w="15" w:type="dxa"/>
            </w:tcMar>
            <w:vAlign w:val="center"/>
          </w:tcPr>
          <w:p w14:paraId="14BAC9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default" w:ascii="Calibri" w:hAnsi="Calibri" w:eastAsia="方正书宋_GBK" w:cs="Calibri"/>
                <w:sz w:val="19"/>
                <w:szCs w:val="19"/>
              </w:rPr>
              <w:t>3.</w:t>
            </w:r>
            <w:r>
              <w:rPr>
                <w:rFonts w:hint="eastAsia" w:ascii="方正书宋_GBK" w:hAnsi="方正书宋_GBK" w:eastAsia="方正书宋_GBK" w:cs="方正书宋_GBK"/>
                <w:sz w:val="19"/>
                <w:szCs w:val="19"/>
              </w:rPr>
              <w:t>其他</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E505F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7D1EE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EF0E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59CC6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6E049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8033B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1AC1F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r w14:paraId="199D2A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499"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B8B2811">
            <w:pPr>
              <w:rPr>
                <w:rFonts w:hint="eastAsia" w:ascii="宋体"/>
                <w:sz w:val="24"/>
                <w:szCs w:val="24"/>
              </w:rPr>
            </w:pPr>
          </w:p>
        </w:tc>
        <w:tc>
          <w:tcPr>
            <w:tcW w:w="3602"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5746E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（七）总计</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A32A5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5</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89FDC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65DDA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39AD7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6687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2862B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eastAsia" w:eastAsiaTheme="minorEastAsia"/>
                <w:lang w:eastAsia="zh-CN"/>
              </w:rPr>
            </w:pPr>
            <w:r>
              <w:rPr>
                <w:rFonts w:hint="eastAsia" w:ascii="Calibri" w:hAnsi="Calibri" w:eastAsia="宋体" w:cs="Calibri"/>
                <w:sz w:val="19"/>
                <w:szCs w:val="19"/>
                <w:lang w:val="en-US" w:eastAsia="zh-CN"/>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C035F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rPr>
                <w:rFonts w:hint="default" w:eastAsiaTheme="minorEastAsia"/>
                <w:lang w:val="en-US" w:eastAsia="zh-CN"/>
              </w:rPr>
            </w:pPr>
            <w:r>
              <w:rPr>
                <w:rFonts w:hint="eastAsia" w:ascii="Calibri" w:hAnsi="Calibri" w:eastAsia="宋体" w:cs="Calibri"/>
                <w:sz w:val="19"/>
                <w:szCs w:val="19"/>
                <w:lang w:val="en-US" w:eastAsia="zh-CN"/>
              </w:rPr>
              <w:t>5</w:t>
            </w:r>
          </w:p>
        </w:tc>
      </w:tr>
      <w:tr w14:paraId="7CEAD9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70" w:hRule="atLeast"/>
          <w:jc w:val="center"/>
        </w:trPr>
        <w:tc>
          <w:tcPr>
            <w:tcW w:w="4101" w:type="dxa"/>
            <w:gridSpan w:val="4"/>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4E30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书宋_GBK" w:hAnsi="方正书宋_GBK" w:eastAsia="方正书宋_GBK" w:cs="方正书宋_GBK"/>
                <w:sz w:val="19"/>
                <w:szCs w:val="19"/>
              </w:rPr>
              <w:t>四、结转下年度继续办理</w:t>
            </w:r>
          </w:p>
        </w:tc>
        <w:tc>
          <w:tcPr>
            <w:tcW w:w="59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2546E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62"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1D5F3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49"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E9C98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A03ED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98"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A41A7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53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324894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c>
          <w:tcPr>
            <w:tcW w:w="603"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281C9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宋体" w:cs="Calibri"/>
                <w:sz w:val="19"/>
                <w:szCs w:val="19"/>
              </w:rPr>
              <w:t>0</w:t>
            </w:r>
          </w:p>
        </w:tc>
      </w:tr>
    </w:tbl>
    <w:p w14:paraId="5B4ABE3E">
      <w:pPr>
        <w:pStyle w:val="4"/>
        <w:keepNext w:val="0"/>
        <w:keepLines w:val="0"/>
        <w:widowControl/>
        <w:suppressLineNumbers w:val="0"/>
        <w:spacing w:before="0" w:beforeAutospacing="0" w:after="0" w:afterAutospacing="0" w:line="600" w:lineRule="atLeast"/>
        <w:ind w:left="0" w:right="0" w:firstLine="645"/>
        <w:jc w:val="both"/>
      </w:pPr>
      <w:r>
        <w:rPr>
          <w:rFonts w:hint="eastAsia" w:ascii="方正黑体_GBK" w:hAnsi="方正黑体_GBK" w:eastAsia="方正黑体_GBK" w:cs="方正黑体_GBK"/>
          <w:sz w:val="31"/>
          <w:szCs w:val="31"/>
        </w:rPr>
        <w:t> </w:t>
      </w:r>
    </w:p>
    <w:p w14:paraId="463105FA">
      <w:pPr>
        <w:pStyle w:val="4"/>
        <w:keepNext w:val="0"/>
        <w:keepLines w:val="0"/>
        <w:widowControl/>
        <w:suppressLineNumbers w:val="0"/>
        <w:spacing w:before="0" w:beforeAutospacing="0" w:after="0" w:afterAutospacing="0" w:line="600" w:lineRule="atLeast"/>
        <w:ind w:left="0" w:right="0" w:firstLine="645"/>
        <w:jc w:val="both"/>
      </w:pPr>
      <w:r>
        <w:rPr>
          <w:rFonts w:hint="eastAsia" w:ascii="方正黑体_GBK" w:hAnsi="方正黑体_GBK" w:eastAsia="方正黑体_GBK" w:cs="方正黑体_GBK"/>
          <w:sz w:val="31"/>
          <w:szCs w:val="31"/>
        </w:rPr>
        <w:t>四、政府信息公开行政复议、行政诉讼情况</w:t>
      </w:r>
    </w:p>
    <w:tbl>
      <w:tblPr>
        <w:tblStyle w:val="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555"/>
        <w:gridCol w:w="525"/>
        <w:gridCol w:w="540"/>
        <w:gridCol w:w="525"/>
        <w:gridCol w:w="570"/>
        <w:gridCol w:w="555"/>
        <w:gridCol w:w="600"/>
        <w:gridCol w:w="600"/>
        <w:gridCol w:w="600"/>
        <w:gridCol w:w="495"/>
        <w:gridCol w:w="600"/>
        <w:gridCol w:w="600"/>
        <w:gridCol w:w="600"/>
        <w:gridCol w:w="600"/>
        <w:gridCol w:w="930"/>
      </w:tblGrid>
      <w:tr w14:paraId="2A63F7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jc w:val="center"/>
        </w:trPr>
        <w:tc>
          <w:tcPr>
            <w:tcW w:w="271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D0410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黑体_GBK" w:hAnsi="方正黑体_GBK" w:eastAsia="方正黑体_GBK" w:cs="方正黑体_GBK"/>
                <w:sz w:val="24"/>
                <w:szCs w:val="24"/>
              </w:rPr>
              <w:t>行政复议</w:t>
            </w:r>
          </w:p>
        </w:tc>
        <w:tc>
          <w:tcPr>
            <w:tcW w:w="6180" w:type="dxa"/>
            <w:gridSpan w:val="10"/>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78EC7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黑体_GBK" w:hAnsi="方正黑体_GBK" w:eastAsia="方正黑体_GBK" w:cs="方正黑体_GBK"/>
                <w:sz w:val="24"/>
                <w:szCs w:val="24"/>
              </w:rPr>
              <w:t>行 </w:t>
            </w:r>
            <w:r>
              <w:rPr>
                <w:rFonts w:hint="default" w:ascii="Calibri" w:hAnsi="Calibri" w:eastAsia="方正黑体_GBK" w:cs="Calibri"/>
                <w:sz w:val="24"/>
                <w:szCs w:val="24"/>
              </w:rPr>
              <w:t>   </w:t>
            </w:r>
            <w:r>
              <w:rPr>
                <w:rFonts w:hint="eastAsia" w:ascii="方正黑体_GBK" w:hAnsi="方正黑体_GBK" w:eastAsia="方正黑体_GBK" w:cs="方正黑体_GBK"/>
                <w:sz w:val="24"/>
                <w:szCs w:val="24"/>
              </w:rPr>
              <w:t>政 </w:t>
            </w:r>
            <w:r>
              <w:rPr>
                <w:rFonts w:hint="default" w:ascii="Calibri" w:hAnsi="Calibri" w:eastAsia="方正黑体_GBK" w:cs="Calibri"/>
                <w:sz w:val="24"/>
                <w:szCs w:val="24"/>
              </w:rPr>
              <w:t>   </w:t>
            </w:r>
            <w:r>
              <w:rPr>
                <w:rFonts w:hint="eastAsia" w:ascii="方正黑体_GBK" w:hAnsi="方正黑体_GBK" w:eastAsia="方正黑体_GBK" w:cs="方正黑体_GBK"/>
                <w:sz w:val="24"/>
                <w:szCs w:val="24"/>
              </w:rPr>
              <w:t>诉 </w:t>
            </w:r>
            <w:r>
              <w:rPr>
                <w:rFonts w:hint="default" w:ascii="Calibri" w:hAnsi="Calibri" w:eastAsia="方正黑体_GBK" w:cs="Calibri"/>
                <w:sz w:val="24"/>
                <w:szCs w:val="24"/>
              </w:rPr>
              <w:t>   </w:t>
            </w:r>
            <w:r>
              <w:rPr>
                <w:rFonts w:hint="eastAsia" w:ascii="方正黑体_GBK" w:hAnsi="方正黑体_GBK" w:eastAsia="方正黑体_GBK" w:cs="方正黑体_GBK"/>
                <w:sz w:val="24"/>
                <w:szCs w:val="24"/>
              </w:rPr>
              <w:t>讼</w:t>
            </w:r>
          </w:p>
        </w:tc>
      </w:tr>
      <w:tr w14:paraId="0F71E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55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E32D6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结果维持</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7875D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结果纠正</w:t>
            </w:r>
          </w:p>
        </w:tc>
        <w:tc>
          <w:tcPr>
            <w:tcW w:w="54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716D2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其他结果</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FFF90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尚未审结</w:t>
            </w:r>
          </w:p>
        </w:tc>
        <w:tc>
          <w:tcPr>
            <w:tcW w:w="570"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17660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总计</w:t>
            </w:r>
          </w:p>
        </w:tc>
        <w:tc>
          <w:tcPr>
            <w:tcW w:w="285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9808D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未经复议直接起诉</w:t>
            </w:r>
          </w:p>
        </w:tc>
        <w:tc>
          <w:tcPr>
            <w:tcW w:w="333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B331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复议后起诉</w:t>
            </w:r>
          </w:p>
        </w:tc>
      </w:tr>
      <w:tr w14:paraId="6ABD6A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55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37B9F2">
            <w:pPr>
              <w:rPr>
                <w:rFonts w:hint="eastAsia" w:ascii="宋体"/>
                <w:sz w:val="24"/>
                <w:szCs w:val="24"/>
              </w:rPr>
            </w:pP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7687877">
            <w:pPr>
              <w:rPr>
                <w:rFonts w:hint="eastAsia" w:ascii="宋体"/>
                <w:sz w:val="24"/>
                <w:szCs w:val="24"/>
              </w:rPr>
            </w:pPr>
          </w:p>
        </w:tc>
        <w:tc>
          <w:tcPr>
            <w:tcW w:w="54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63549E6">
            <w:pPr>
              <w:rPr>
                <w:rFonts w:hint="eastAsia" w:ascii="宋体"/>
                <w:sz w:val="24"/>
                <w:szCs w:val="24"/>
              </w:rPr>
            </w:pP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28BE404">
            <w:pPr>
              <w:rPr>
                <w:rFonts w:hint="eastAsia" w:ascii="宋体"/>
                <w:sz w:val="24"/>
                <w:szCs w:val="24"/>
              </w:rPr>
            </w:pPr>
          </w:p>
        </w:tc>
        <w:tc>
          <w:tcPr>
            <w:tcW w:w="570"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5E7FD24">
            <w:pPr>
              <w:rPr>
                <w:rFonts w:hint="eastAsia" w:ascii="宋体"/>
                <w:sz w:val="24"/>
                <w:szCs w:val="24"/>
              </w:rPr>
            </w:pP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0A7D0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803F5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3E68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其他结果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19A22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尚未审结</w:t>
            </w:r>
          </w:p>
        </w:tc>
        <w:tc>
          <w:tcPr>
            <w:tcW w:w="49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E97A5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总计</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CC7EA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ADB5E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10589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其他结果</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31348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尚未审结</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1493D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pPr>
            <w:r>
              <w:rPr>
                <w:rFonts w:hint="eastAsia" w:ascii="方正黑体_GBK" w:hAnsi="方正黑体_GBK" w:eastAsia="方正黑体_GBK" w:cs="方正黑体_GBK"/>
                <w:sz w:val="24"/>
                <w:szCs w:val="24"/>
              </w:rPr>
              <w:t>总计</w:t>
            </w:r>
          </w:p>
        </w:tc>
      </w:tr>
      <w:tr w14:paraId="2CE7E2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20" w:hRule="atLeast"/>
          <w:jc w:val="center"/>
        </w:trPr>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1A288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56E8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54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2E9326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4DCAC6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57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BD24C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55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68BE16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EBAA5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FF8CC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59D42C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49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1FD34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B2A26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778844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055630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600"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00206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c>
          <w:tcPr>
            <w:tcW w:w="915" w:type="dxa"/>
            <w:tcBorders>
              <w:top w:val="single" w:color="auto" w:sz="6" w:space="0"/>
              <w:left w:val="single" w:color="auto" w:sz="6" w:space="0"/>
              <w:bottom w:val="single" w:color="auto" w:sz="6" w:space="0"/>
              <w:right w:val="single" w:color="auto" w:sz="6" w:space="0"/>
            </w:tcBorders>
            <w:shd w:val="clear" w:color="auto" w:fill="auto"/>
            <w:tcMar>
              <w:top w:w="0" w:type="dxa"/>
              <w:left w:w="15" w:type="dxa"/>
              <w:bottom w:w="0" w:type="dxa"/>
              <w:right w:w="15" w:type="dxa"/>
            </w:tcMar>
            <w:vAlign w:val="center"/>
          </w:tcPr>
          <w:p w14:paraId="1A444D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default" w:ascii="Calibri" w:hAnsi="Calibri" w:eastAsia="方正书宋_GBK" w:cs="Calibri"/>
                <w:sz w:val="24"/>
                <w:szCs w:val="24"/>
              </w:rPr>
              <w:t>0</w:t>
            </w:r>
          </w:p>
        </w:tc>
      </w:tr>
    </w:tbl>
    <w:p w14:paraId="5A2DC7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黑体_GBK" w:hAnsi="方正黑体_GBK" w:eastAsia="方正黑体_GBK" w:cs="方正黑体_GBK"/>
          <w:sz w:val="31"/>
          <w:szCs w:val="31"/>
        </w:rPr>
        <w:t>五、当前存在的主要问题及下步改进措施</w:t>
      </w:r>
    </w:p>
    <w:p w14:paraId="16D3CD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2025年，我委虽不断加大政府信息公开力度，但仍存在发布信息涵盖领域不够广、社会面传阅量不够多，与社会公众的互动交流有待进一步深化的问题；常态化公开机制需持续巩固，包括信息更新的及时性等方面仍存在提升空间。</w:t>
      </w:r>
    </w:p>
    <w:p w14:paraId="35FFBDF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202</w:t>
      </w:r>
      <w:r>
        <w:rPr>
          <w:rFonts w:hint="eastAsia" w:ascii="Times New Roman" w:hAnsi="Times New Roman" w:eastAsia="方正仿宋_GBK" w:cs="方正仿宋_GBK"/>
          <w:sz w:val="32"/>
          <w:szCs w:val="31"/>
          <w:lang w:val="en-US" w:eastAsia="zh-CN"/>
        </w:rPr>
        <w:t>6</w:t>
      </w:r>
      <w:r>
        <w:rPr>
          <w:rFonts w:hint="eastAsia" w:ascii="Times New Roman" w:hAnsi="Times New Roman" w:eastAsia="方正仿宋_GBK" w:cs="方正仿宋_GBK"/>
          <w:sz w:val="32"/>
          <w:szCs w:val="31"/>
          <w:lang w:eastAsia="zh-CN"/>
        </w:rPr>
        <w:t>年，我委将做好以下两方面的工作：一是进一步加强信息公开时效和质量，结合工作实际，健全和完善政府信息公开各项制度，规范和公开政务公开的内容、形式，强化监督和考核，确保全面、准确、及时、优质发布政府信息。二是充实公开内容，及时梳理栏目，根据栏目设置围绕工作重点和社会关心热点，及时查找更新，进一步拓展信息公开范围，按照“以公开为原则，不公开为例外”的要求，不断扩大信息公开的深度和广度。</w:t>
      </w:r>
    </w:p>
    <w:p w14:paraId="69D3CE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pPr>
      <w:r>
        <w:rPr>
          <w:rFonts w:hint="eastAsia" w:ascii="方正黑体_GBK" w:hAnsi="方正黑体_GBK" w:eastAsia="方正黑体_GBK" w:cs="方正黑体_GBK"/>
          <w:sz w:val="31"/>
          <w:szCs w:val="31"/>
        </w:rPr>
        <w:t>六、其他需要报告的事项</w:t>
      </w:r>
    </w:p>
    <w:p w14:paraId="756ADA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本单位严格落实《中华人民共和国政府信息公开条例》要求，完成政务公开各项工作。本单位未收取信息处理费。      </w:t>
      </w:r>
    </w:p>
    <w:p w14:paraId="5A1A59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本报告中所列数据的统计期限自2025年</w:t>
      </w:r>
      <w:r>
        <w:rPr>
          <w:rFonts w:hint="default" w:ascii="Times New Roman" w:hAnsi="Times New Roman" w:eastAsia="方正仿宋_GBK" w:cs="方正仿宋_GBK"/>
          <w:sz w:val="32"/>
          <w:szCs w:val="31"/>
          <w:lang w:eastAsia="zh-CN"/>
        </w:rPr>
        <w:t>1</w:t>
      </w:r>
      <w:r>
        <w:rPr>
          <w:rFonts w:hint="eastAsia" w:ascii="Times New Roman" w:hAnsi="Times New Roman" w:eastAsia="方正仿宋_GBK" w:cs="方正仿宋_GBK"/>
          <w:sz w:val="32"/>
          <w:szCs w:val="31"/>
          <w:lang w:eastAsia="zh-CN"/>
        </w:rPr>
        <w:t>月</w:t>
      </w:r>
      <w:r>
        <w:rPr>
          <w:rFonts w:hint="default" w:ascii="Times New Roman" w:hAnsi="Times New Roman" w:eastAsia="方正仿宋_GBK" w:cs="方正仿宋_GBK"/>
          <w:sz w:val="32"/>
          <w:szCs w:val="31"/>
          <w:lang w:eastAsia="zh-CN"/>
        </w:rPr>
        <w:t>1</w:t>
      </w:r>
      <w:r>
        <w:rPr>
          <w:rFonts w:hint="eastAsia" w:ascii="Times New Roman" w:hAnsi="Times New Roman" w:eastAsia="方正仿宋_GBK" w:cs="方正仿宋_GBK"/>
          <w:sz w:val="32"/>
          <w:szCs w:val="31"/>
          <w:lang w:eastAsia="zh-CN"/>
        </w:rPr>
        <w:t>日起至2025年</w:t>
      </w:r>
      <w:r>
        <w:rPr>
          <w:rFonts w:hint="default" w:ascii="Times New Roman" w:hAnsi="Times New Roman" w:eastAsia="方正仿宋_GBK" w:cs="方正仿宋_GBK"/>
          <w:sz w:val="32"/>
          <w:szCs w:val="31"/>
          <w:lang w:eastAsia="zh-CN"/>
        </w:rPr>
        <w:t>12</w:t>
      </w:r>
      <w:r>
        <w:rPr>
          <w:rFonts w:hint="eastAsia" w:ascii="Times New Roman" w:hAnsi="Times New Roman" w:eastAsia="方正仿宋_GBK" w:cs="方正仿宋_GBK"/>
          <w:sz w:val="32"/>
          <w:szCs w:val="31"/>
          <w:lang w:eastAsia="zh-CN"/>
        </w:rPr>
        <w:t>月</w:t>
      </w:r>
      <w:r>
        <w:rPr>
          <w:rFonts w:hint="default" w:ascii="Times New Roman" w:hAnsi="Times New Roman" w:eastAsia="方正仿宋_GBK" w:cs="方正仿宋_GBK"/>
          <w:sz w:val="32"/>
          <w:szCs w:val="31"/>
          <w:lang w:eastAsia="zh-CN"/>
        </w:rPr>
        <w:t>31</w:t>
      </w:r>
      <w:r>
        <w:rPr>
          <w:rFonts w:hint="eastAsia" w:ascii="Times New Roman" w:hAnsi="Times New Roman" w:eastAsia="方正仿宋_GBK" w:cs="方正仿宋_GBK"/>
          <w:sz w:val="32"/>
          <w:szCs w:val="31"/>
          <w:lang w:eastAsia="zh-CN"/>
        </w:rPr>
        <w:t>日止，如对本报告有任何疑问，请与大足区发展改革委办公室联系（地址：重庆市大足区一环北路东段</w:t>
      </w:r>
      <w:r>
        <w:rPr>
          <w:rFonts w:hint="default" w:ascii="Times New Roman" w:hAnsi="Times New Roman" w:eastAsia="方正仿宋_GBK" w:cs="方正仿宋_GBK"/>
          <w:sz w:val="32"/>
          <w:szCs w:val="31"/>
          <w:lang w:eastAsia="zh-CN"/>
        </w:rPr>
        <w:t>101</w:t>
      </w:r>
      <w:r>
        <w:rPr>
          <w:rFonts w:hint="eastAsia" w:ascii="Times New Roman" w:hAnsi="Times New Roman" w:eastAsia="方正仿宋_GBK" w:cs="方正仿宋_GBK"/>
          <w:sz w:val="32"/>
          <w:szCs w:val="31"/>
          <w:lang w:eastAsia="zh-CN"/>
        </w:rPr>
        <w:t>号；联系方式：</w:t>
      </w:r>
      <w:r>
        <w:rPr>
          <w:rFonts w:hint="default" w:ascii="Times New Roman" w:hAnsi="Times New Roman" w:eastAsia="方正仿宋_GBK" w:cs="方正仿宋_GBK"/>
          <w:sz w:val="32"/>
          <w:szCs w:val="31"/>
          <w:lang w:eastAsia="zh-CN"/>
        </w:rPr>
        <w:t>023-43722084</w:t>
      </w:r>
      <w:r>
        <w:rPr>
          <w:rFonts w:hint="eastAsia" w:ascii="Times New Roman" w:hAnsi="Times New Roman" w:eastAsia="方正仿宋_GBK" w:cs="方正仿宋_GBK"/>
          <w:sz w:val="32"/>
          <w:szCs w:val="31"/>
          <w:lang w:eastAsia="zh-CN"/>
        </w:rPr>
        <w:t>）。                 </w:t>
      </w:r>
    </w:p>
    <w:p w14:paraId="63D1CF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6"/>
        <w:textAlignment w:val="auto"/>
        <w:rPr>
          <w:rFonts w:hint="eastAsia" w:ascii="Times New Roman" w:hAnsi="Times New Roman" w:eastAsia="方正仿宋_GBK" w:cs="方正仿宋_GBK"/>
          <w:sz w:val="32"/>
          <w:szCs w:val="31"/>
          <w:lang w:eastAsia="zh-CN"/>
        </w:rPr>
      </w:pPr>
      <w:r>
        <w:rPr>
          <w:rFonts w:hint="eastAsia" w:ascii="Times New Roman" w:hAnsi="Times New Roman" w:eastAsia="方正仿宋_GBK" w:cs="方正仿宋_GBK"/>
          <w:sz w:val="32"/>
          <w:szCs w:val="31"/>
          <w:lang w:eastAsia="zh-CN"/>
        </w:rPr>
        <w:t> </w:t>
      </w:r>
    </w:p>
    <w:p w14:paraId="561FCC8C">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headerReference r:id="rId3" w:type="default"/>
      <w:footerReference r:id="rId4"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74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ABEFE">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2ABEFE">
                    <w:pPr>
                      <w:pStyle w:val="2"/>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6B77">
    <w:pPr>
      <w:pStyle w:val="3"/>
      <w:tabs>
        <w:tab w:val="left" w:pos="3832"/>
        <w:tab w:val="clear" w:pos="4153"/>
      </w:tabs>
      <w:rPr>
        <w:rFonts w:hint="eastAsia" w:eastAsiaTheme="minorEastAsia"/>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34D1"/>
    <w:rsid w:val="066C397D"/>
    <w:rsid w:val="15D8055B"/>
    <w:rsid w:val="2DCC31B8"/>
    <w:rsid w:val="36E71CD7"/>
    <w:rsid w:val="482F5E51"/>
    <w:rsid w:val="4A730277"/>
    <w:rsid w:val="4D387556"/>
    <w:rsid w:val="50253DBD"/>
    <w:rsid w:val="5FE64BF0"/>
    <w:rsid w:val="617D3332"/>
    <w:rsid w:val="6AB97AD1"/>
    <w:rsid w:val="6E301B87"/>
    <w:rsid w:val="705339AF"/>
    <w:rsid w:val="72D51220"/>
    <w:rsid w:val="7D807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rmal (Web)"/>
    <w:basedOn w:val="1"/>
    <w:autoRedefine/>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293e4147-9079-442b-ac55-fd53e2d7a709</errorID>
      <errorWord>处理</errorWord>
      <group>L1_Word</group>
      <groupName>字词问题</groupName>
      <ability>L2_Typo</ability>
      <abilityName>字词错误</abilityName>
      <candidateList>
        <item>受理</item>
      </candidateList>
      <explain/>
      <paraID>43448A4F</paraID>
      <start>22</start>
      <end>24</end>
      <status>unmodified</status>
      <modifiedWord/>
      <trackRevisions>false</trackRevisions>
    </reviewItem>
    <reviewItem>
      <errorID>e651482f-d094-420f-95ae-defb9af7bda5</errorID>
      <errorWord>处理</errorWord>
      <group>L1_Word</group>
      <groupName>字词问题</groupName>
      <ability>L2_Typo</ability>
      <abilityName>字词错误</abilityName>
      <candidateList>
        <item>受理</item>
      </candidateList>
      <explain/>
      <paraID> 873371C</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9a151-a20a-4cfc-8fdf-357ca0aaff6f}">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1039</Words>
  <Characters>1068</Characters>
  <Lines>0</Lines>
  <Paragraphs>0</Paragraphs>
  <TotalTime>13</TotalTime>
  <ScaleCrop>false</ScaleCrop>
  <LinksUpToDate>false</LinksUpToDate>
  <CharactersWithSpaces>1069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2026-01-16T04:00:00Z</dcterms:created>
  <dc:creator>Administrator</dc:creator>
  <cp:lastModifiedBy>dzfgw</cp:lastModifiedBy>
  <cp:lastPrinted>2026-01-27T07:51:54Z</cp:lastPrinted>
  <dcterms:modified xsi:type="dcterms:W3CDTF">2026-01-27T08:58:48Z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eyJoZGlkIjoiODFhNGJiYjE2MmM3OTdiOWYxZTRmYzc4ZjBkOGU5YTkiLCJ1c2VySWQiOiIxMzc0MTM1Nzk1In0=</vt:lpwstr>
  </property>
  <property fmtid="{D5CDD505-2E9C-101B-9397-08002B2CF9AE}" pid="4" name="ICV">
    <vt:lpwstr>E171F87D79D94CD993C531D652DE2E9D_12</vt:lpwstr>
  </property>
</Properties>
</file>