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_GBK" w:hAnsi="宋体" w:eastAsia="方正小标宋_GBK" w:cs="方正小标宋_GBK"/>
          <w:b/>
          <w:bCs/>
          <w:sz w:val="32"/>
          <w:szCs w:val="32"/>
          <w:lang w:val="en-US" w:eastAsia="zh-CN"/>
        </w:rPr>
      </w:pPr>
      <w:r>
        <w:rPr>
          <w:rFonts w:hint="default" w:ascii="方正小标宋_GBK" w:hAnsi="宋体" w:eastAsia="方正小标宋_GBK" w:cs="方正小标宋_GBK"/>
          <w:b/>
          <w:bCs/>
          <w:sz w:val="32"/>
          <w:szCs w:val="32"/>
        </w:rPr>
        <w:t>《大足区人民调解案件补贴办法》</w:t>
      </w:r>
      <w:r>
        <w:rPr>
          <w:rFonts w:hint="eastAsia" w:ascii="方正小标宋_GBK" w:hAnsi="宋体" w:eastAsia="方正小标宋_GBK" w:cs="方正小标宋_GBK"/>
          <w:b/>
          <w:bCs/>
          <w:sz w:val="32"/>
          <w:szCs w:val="32"/>
          <w:lang w:val="en-US" w:eastAsia="zh-CN"/>
        </w:rPr>
        <w:t>政策解读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368" w:lineRule="atLeast"/>
        <w:ind w:left="0" w:right="0" w:firstLine="420"/>
        <w:jc w:val="left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方正仿宋_GBK"/>
          <w:b w:val="0"/>
          <w:bCs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为进一步加强人民调解工作，调动各级人民调解组织和广大人民调解员的工作积极性和主动性，充分发挥人民调解维护社会和谐稳定的重要作用</w:t>
      </w:r>
      <w:r>
        <w:rPr>
          <w:rFonts w:hint="default" w:ascii="Times New Roman" w:hAnsi="Times New Roman" w:eastAsia="方正仿宋_GBK" w:cs="方正仿宋_GBK"/>
          <w:b w:val="0"/>
          <w:bCs w:val="0"/>
          <w:sz w:val="32"/>
          <w:szCs w:val="32"/>
        </w:rPr>
        <w:t>，大足区司法局研究制定了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《大足区人民调解案件补贴办法》</w:t>
      </w:r>
      <w:r>
        <w:rPr>
          <w:rFonts w:hint="default" w:ascii="Times New Roman" w:hAnsi="Times New Roman" w:eastAsia="方正仿宋_GBK" w:cs="方正仿宋_GBK"/>
          <w:b w:val="0"/>
          <w:bCs w:val="0"/>
          <w:sz w:val="32"/>
          <w:szCs w:val="32"/>
        </w:rPr>
        <w:t>（以下简称《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补贴办法</w:t>
      </w:r>
      <w:r>
        <w:rPr>
          <w:rFonts w:hint="default" w:ascii="Times New Roman" w:hAnsi="Times New Roman" w:eastAsia="方正仿宋_GBK" w:cs="方正仿宋_GBK"/>
          <w:b w:val="0"/>
          <w:bCs w:val="0"/>
          <w:sz w:val="32"/>
          <w:szCs w:val="32"/>
        </w:rPr>
        <w:t>》）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为方便社会公众知晓《补贴办法》相关内容，现作如下解读：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368" w:lineRule="atLeast"/>
        <w:ind w:right="0" w:firstLine="643" w:firstLineChars="200"/>
        <w:jc w:val="left"/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  <w:t>一、《补贴办法》的制定背景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368" w:lineRule="atLeast"/>
        <w:ind w:right="0" w:firstLine="640" w:firstLineChars="200"/>
        <w:jc w:val="left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根据《中华人民共和国人民调解法》《财政部</w:t>
      </w:r>
      <w:r>
        <w:rPr>
          <w:rFonts w:hint="default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司法部关于进一步加强人民调解工作经费保障的意见》</w:t>
      </w:r>
      <w:r>
        <w:rPr>
          <w:rFonts w:ascii="Times New Roman" w:hAnsi="Times New Roman" w:eastAsia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中共重庆市委政法委员会</w:t>
      </w:r>
      <w:r>
        <w:rPr>
          <w:rFonts w:hint="default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重庆市高级人民法院</w:t>
      </w:r>
      <w:r>
        <w:rPr>
          <w:rFonts w:hint="default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重庆市司法局</w:t>
      </w:r>
      <w:r>
        <w:rPr>
          <w:rFonts w:hint="default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重庆市民政局</w:t>
      </w:r>
      <w:r>
        <w:rPr>
          <w:rFonts w:hint="default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重庆市财政局</w:t>
      </w:r>
      <w:r>
        <w:rPr>
          <w:rFonts w:hint="default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重庆市人力资源和社会保障局</w:t>
      </w:r>
      <w:r>
        <w:rPr>
          <w:rFonts w:ascii="Times New Roman" w:hAnsi="Times New Roman" w:eastAsia="方正仿宋_GBK"/>
          <w:sz w:val="32"/>
          <w:szCs w:val="32"/>
        </w:rPr>
        <w:t>关于加强人民调解员队伍建设的意见》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的规定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要加强人民调解工作经费保障，旧的《大足区人民调解案件补贴试行办法》由于案件补贴标准较低且近10年未调整，该办法已不适应如今的经济社会发展水平，与人民调解员工作</w:t>
      </w:r>
      <w:r>
        <w:rPr>
          <w:rFonts w:hint="default" w:ascii="Times New Roman" w:hAnsi="Times New Roman" w:eastAsia="方正仿宋_GBK" w:cs="方正仿宋_GBK"/>
          <w:sz w:val="32"/>
          <w:szCs w:val="32"/>
          <w:lang w:eastAsia="zh-CN"/>
        </w:rPr>
        <w:t>强度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不相匹配。我区周边区县的案件补贴标准都大大高于我区，调解员们也呼吁提高案件补贴标准，所以制定新的《大足区人民调解案件补贴办法》。</w:t>
      </w:r>
    </w:p>
    <w:p>
      <w:pPr>
        <w:numPr>
          <w:ilvl w:val="0"/>
          <w:numId w:val="1"/>
        </w:numPr>
        <w:ind w:firstLine="643" w:firstLineChars="200"/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  <w:t>《补贴办法》的主要内容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《补贴办法》由制定目标、适用原则、适用范围、补贴对象、补贴标准、补贴发放程序、补贴工作监督及档案要求八部份组成。</w:t>
      </w:r>
    </w:p>
    <w:p>
      <w:pPr>
        <w:numPr>
          <w:ilvl w:val="0"/>
          <w:numId w:val="0"/>
        </w:numPr>
        <w:ind w:firstLine="640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一是明确了人民调解案件补贴工作的方向及作用；</w:t>
      </w:r>
    </w:p>
    <w:p>
      <w:pPr>
        <w:numPr>
          <w:ilvl w:val="0"/>
          <w:numId w:val="0"/>
        </w:numPr>
        <w:ind w:firstLine="640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二是明确了人民调解案件补贴工作中应遵守的原则；</w:t>
      </w:r>
    </w:p>
    <w:p>
      <w:pPr>
        <w:numPr>
          <w:ilvl w:val="0"/>
          <w:numId w:val="0"/>
        </w:numPr>
        <w:ind w:firstLine="640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三是明确了人民调解案件补贴适用的范围，即经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人民调解组织（包括派驻调解室）和人民调解员有效化解的矛盾纠纷案件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按规定给予补贴；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四是明确了人民调解案件补贴对象，即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大足区司法行政机关备案登记的各级各类人民调解组织按照《中华人民共和国人民调解法》推选或聘任，并录入重庆法律服务网基层工作管理系统的人民调解员。公职人员等明令禁止兼职取酬的人员，不得领取人民调解案件补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五是明确人民调解案件补贴的标准，按照案件的简易程度和社会影响大小、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调解的规范化程度、案卷质量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等各因素综合评定案件的等级，确定不同的补贴标准，做到公正、公平、透明；</w:t>
      </w:r>
    </w:p>
    <w:p>
      <w:pPr>
        <w:numPr>
          <w:ilvl w:val="0"/>
          <w:numId w:val="0"/>
        </w:numPr>
        <w:ind w:firstLine="640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六是明确了人民调解案件补贴的发放程序，经审核，符合补贴标准的，由司法所或各调解委员会申请，补贴经公示无异议后统一发放；</w:t>
      </w:r>
    </w:p>
    <w:p>
      <w:pPr>
        <w:numPr>
          <w:ilvl w:val="0"/>
          <w:numId w:val="0"/>
        </w:numPr>
        <w:ind w:firstLine="640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七是明确了人民调解案件</w:t>
      </w:r>
      <w:r>
        <w:rPr>
          <w:rFonts w:ascii="Times New Roman" w:hAnsi="Times New Roman" w:eastAsia="方正仿宋_GBK" w:cs="方正仿宋_GBK"/>
          <w:sz w:val="32"/>
          <w:szCs w:val="32"/>
        </w:rPr>
        <w:t>补贴工作的日常监督检查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程序，确保补贴工作透明、公开，确保补贴款项</w:t>
      </w:r>
      <w:r>
        <w:rPr>
          <w:rFonts w:ascii="Times New Roman" w:hAnsi="Times New Roman" w:eastAsia="方正仿宋_GBK" w:cs="方正仿宋_GBK"/>
          <w:sz w:val="32"/>
          <w:szCs w:val="32"/>
        </w:rPr>
        <w:t>专款专用、专项管理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是明确了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人民调解案件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档案的规范化管理，确保调解工作的完整性和可追溯性，使人民调解工作真正发挥维护社会稳定和谐的作用。</w:t>
      </w:r>
    </w:p>
    <w:p>
      <w:pPr>
        <w:numPr>
          <w:ilvl w:val="0"/>
          <w:numId w:val="0"/>
        </w:numPr>
        <w:ind w:firstLine="640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368" w:lineRule="atLeast"/>
        <w:ind w:left="0" w:right="0" w:firstLine="420"/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三、相关政策的查阅途径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368" w:lineRule="atLeast"/>
        <w:ind w:left="0" w:right="0" w:firstLine="42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可以通过重庆市大足区司法局网站查询。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368" w:lineRule="atLeast"/>
        <w:ind w:left="0" w:right="0" w:firstLine="420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文件原文链接：http://www.dazu.gov.cn/qzfbm/qsfj/zwgk_53321/fdzdgknr_53323/lzyj_100471/xzgfxwj_100472/202012/t20201211_8600344.html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18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    </w:t>
      </w:r>
    </w:p>
    <w:p>
      <w:pPr>
        <w:numPr>
          <w:ilvl w:val="0"/>
          <w:numId w:val="0"/>
        </w:numPr>
        <w:ind w:firstLine="640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923E89"/>
    <w:multiLevelType w:val="singleLevel"/>
    <w:tmpl w:val="CA923E8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749DA"/>
    <w:rsid w:val="01173EA8"/>
    <w:rsid w:val="011848DD"/>
    <w:rsid w:val="01941C41"/>
    <w:rsid w:val="021767AD"/>
    <w:rsid w:val="04131F49"/>
    <w:rsid w:val="0525430A"/>
    <w:rsid w:val="063C1A32"/>
    <w:rsid w:val="064E3394"/>
    <w:rsid w:val="068A7EF2"/>
    <w:rsid w:val="06C864DC"/>
    <w:rsid w:val="077F59F5"/>
    <w:rsid w:val="0BDA6D9C"/>
    <w:rsid w:val="0D795AFB"/>
    <w:rsid w:val="10E23CF8"/>
    <w:rsid w:val="12122FA0"/>
    <w:rsid w:val="123822E9"/>
    <w:rsid w:val="13FC0A17"/>
    <w:rsid w:val="146617CB"/>
    <w:rsid w:val="15AD26CC"/>
    <w:rsid w:val="15EE2A20"/>
    <w:rsid w:val="1643244F"/>
    <w:rsid w:val="17930293"/>
    <w:rsid w:val="18205E27"/>
    <w:rsid w:val="1A2D3766"/>
    <w:rsid w:val="1D2C7F90"/>
    <w:rsid w:val="1E401E67"/>
    <w:rsid w:val="1E5A5C45"/>
    <w:rsid w:val="21E52757"/>
    <w:rsid w:val="22194AC3"/>
    <w:rsid w:val="22C36FE9"/>
    <w:rsid w:val="22C77AFB"/>
    <w:rsid w:val="26683777"/>
    <w:rsid w:val="268D62FC"/>
    <w:rsid w:val="276D5A0C"/>
    <w:rsid w:val="2852533A"/>
    <w:rsid w:val="2CB87C4D"/>
    <w:rsid w:val="2CE5361F"/>
    <w:rsid w:val="2CEE01A5"/>
    <w:rsid w:val="2D4749DA"/>
    <w:rsid w:val="2DD4643A"/>
    <w:rsid w:val="2F960BBE"/>
    <w:rsid w:val="2FF571F9"/>
    <w:rsid w:val="3046518E"/>
    <w:rsid w:val="30C052D1"/>
    <w:rsid w:val="32ED37B1"/>
    <w:rsid w:val="32F378E9"/>
    <w:rsid w:val="33853C5C"/>
    <w:rsid w:val="354E12EC"/>
    <w:rsid w:val="35976536"/>
    <w:rsid w:val="37513C9F"/>
    <w:rsid w:val="37C86925"/>
    <w:rsid w:val="3D9B140E"/>
    <w:rsid w:val="3EC2735A"/>
    <w:rsid w:val="3F2418E3"/>
    <w:rsid w:val="40394208"/>
    <w:rsid w:val="42350437"/>
    <w:rsid w:val="42B870B6"/>
    <w:rsid w:val="433E1908"/>
    <w:rsid w:val="45782216"/>
    <w:rsid w:val="48CD5FF5"/>
    <w:rsid w:val="495C472B"/>
    <w:rsid w:val="4A9C15E4"/>
    <w:rsid w:val="4F5B155D"/>
    <w:rsid w:val="517370C8"/>
    <w:rsid w:val="51E65C61"/>
    <w:rsid w:val="57401CA0"/>
    <w:rsid w:val="575E7C13"/>
    <w:rsid w:val="57F15A81"/>
    <w:rsid w:val="5DE77BF1"/>
    <w:rsid w:val="5F0D58BB"/>
    <w:rsid w:val="5F293806"/>
    <w:rsid w:val="5F5F233E"/>
    <w:rsid w:val="5F81138C"/>
    <w:rsid w:val="61504702"/>
    <w:rsid w:val="63FE1644"/>
    <w:rsid w:val="654F66AF"/>
    <w:rsid w:val="679630C5"/>
    <w:rsid w:val="6D084F9E"/>
    <w:rsid w:val="6D610ADB"/>
    <w:rsid w:val="6DEC3678"/>
    <w:rsid w:val="6E5D53AD"/>
    <w:rsid w:val="6E8C55DD"/>
    <w:rsid w:val="6FE625D4"/>
    <w:rsid w:val="6FF6776F"/>
    <w:rsid w:val="7071260B"/>
    <w:rsid w:val="70A900C1"/>
    <w:rsid w:val="71F4330B"/>
    <w:rsid w:val="72B42ED0"/>
    <w:rsid w:val="73D82B64"/>
    <w:rsid w:val="76CB10EC"/>
    <w:rsid w:val="7999549F"/>
    <w:rsid w:val="7C3E7DEF"/>
    <w:rsid w:val="7C7D5968"/>
    <w:rsid w:val="7D226347"/>
    <w:rsid w:val="7D624957"/>
    <w:rsid w:val="7DA4486F"/>
    <w:rsid w:val="7E9B7452"/>
    <w:rsid w:val="7FDEC9CB"/>
    <w:rsid w:val="7FFE53E1"/>
    <w:rsid w:val="AA3B79E8"/>
    <w:rsid w:val="FFB6A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hover"/>
    <w:basedOn w:val="4"/>
    <w:qFormat/>
    <w:uiPriority w:val="0"/>
    <w:rPr>
      <w:shd w:val="clear" w:fill="FF0000"/>
    </w:rPr>
  </w:style>
  <w:style w:type="character" w:customStyle="1" w:styleId="9">
    <w:name w:val="hover1"/>
    <w:basedOn w:val="4"/>
    <w:qFormat/>
    <w:uiPriority w:val="0"/>
    <w:rPr>
      <w:shd w:val="clear" w:fill="FF0000"/>
    </w:rPr>
  </w:style>
  <w:style w:type="character" w:customStyle="1" w:styleId="10">
    <w:name w:val="hover2"/>
    <w:basedOn w:val="4"/>
    <w:qFormat/>
    <w:uiPriority w:val="0"/>
    <w:rPr>
      <w:b/>
    </w:rPr>
  </w:style>
  <w:style w:type="character" w:customStyle="1" w:styleId="11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12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13">
    <w:name w:val="cur6"/>
    <w:basedOn w:val="4"/>
    <w:qFormat/>
    <w:uiPriority w:val="0"/>
    <w:rPr>
      <w:shd w:val="clear" w:fill="FF0000"/>
    </w:rPr>
  </w:style>
  <w:style w:type="character" w:customStyle="1" w:styleId="14">
    <w:name w:val="cur7"/>
    <w:basedOn w:val="4"/>
    <w:qFormat/>
    <w:uiPriority w:val="0"/>
    <w:rPr>
      <w:shd w:val="clear" w:fill="FFFFFF"/>
    </w:rPr>
  </w:style>
  <w:style w:type="character" w:customStyle="1" w:styleId="15">
    <w:name w:val="cur8"/>
    <w:basedOn w:val="4"/>
    <w:qFormat/>
    <w:uiPriority w:val="0"/>
    <w:rPr>
      <w:shd w:val="clear" w:fill="FF0000"/>
    </w:rPr>
  </w:style>
  <w:style w:type="character" w:customStyle="1" w:styleId="16">
    <w:name w:val="cur9"/>
    <w:basedOn w:val="4"/>
    <w:qFormat/>
    <w:uiPriority w:val="0"/>
    <w:rPr>
      <w:color w:val="3354A2"/>
    </w:rPr>
  </w:style>
  <w:style w:type="character" w:customStyle="1" w:styleId="17">
    <w:name w:val="w100"/>
    <w:basedOn w:val="4"/>
    <w:qFormat/>
    <w:uiPriority w:val="0"/>
  </w:style>
  <w:style w:type="character" w:customStyle="1" w:styleId="18">
    <w:name w:val="yjl"/>
    <w:basedOn w:val="4"/>
    <w:qFormat/>
    <w:uiPriority w:val="0"/>
    <w:rPr>
      <w:color w:val="999999"/>
    </w:rPr>
  </w:style>
  <w:style w:type="character" w:customStyle="1" w:styleId="19">
    <w:name w:val="ban-dy"/>
    <w:basedOn w:val="4"/>
    <w:qFormat/>
    <w:uiPriority w:val="0"/>
    <w:rPr>
      <w:sz w:val="27"/>
      <w:szCs w:val="27"/>
    </w:rPr>
  </w:style>
  <w:style w:type="character" w:customStyle="1" w:styleId="20">
    <w:name w:val="yjr"/>
    <w:basedOn w:val="4"/>
    <w:qFormat/>
    <w:uiPriority w:val="0"/>
  </w:style>
  <w:style w:type="character" w:customStyle="1" w:styleId="21">
    <w:name w:val="red"/>
    <w:basedOn w:val="4"/>
    <w:qFormat/>
    <w:uiPriority w:val="0"/>
    <w:rPr>
      <w:color w:val="E1211F"/>
    </w:rPr>
  </w:style>
  <w:style w:type="character" w:customStyle="1" w:styleId="22">
    <w:name w:val="red1"/>
    <w:basedOn w:val="4"/>
    <w:qFormat/>
    <w:uiPriority w:val="0"/>
    <w:rPr>
      <w:color w:val="E1211F"/>
    </w:rPr>
  </w:style>
  <w:style w:type="character" w:customStyle="1" w:styleId="23">
    <w:name w:val="red2"/>
    <w:basedOn w:val="4"/>
    <w:qFormat/>
    <w:uiPriority w:val="0"/>
    <w:rPr>
      <w:color w:val="E1211F"/>
      <w:u w:val="single"/>
    </w:rPr>
  </w:style>
  <w:style w:type="character" w:customStyle="1" w:styleId="24">
    <w:name w:val="red3"/>
    <w:basedOn w:val="4"/>
    <w:qFormat/>
    <w:uiPriority w:val="0"/>
    <w:rPr>
      <w:color w:val="E1211F"/>
    </w:rPr>
  </w:style>
  <w:style w:type="character" w:customStyle="1" w:styleId="25">
    <w:name w:val="red4"/>
    <w:basedOn w:val="4"/>
    <w:qFormat/>
    <w:uiPriority w:val="0"/>
    <w:rPr>
      <w:color w:val="E33938"/>
      <w:u w:val="single"/>
    </w:rPr>
  </w:style>
  <w:style w:type="character" w:customStyle="1" w:styleId="26">
    <w:name w:val="red5"/>
    <w:basedOn w:val="4"/>
    <w:qFormat/>
    <w:uiPriority w:val="0"/>
    <w:rPr>
      <w:color w:val="E1211F"/>
    </w:rPr>
  </w:style>
  <w:style w:type="character" w:customStyle="1" w:styleId="27">
    <w:name w:val="tyhl"/>
    <w:basedOn w:val="4"/>
    <w:qFormat/>
    <w:uiPriority w:val="0"/>
    <w:rPr>
      <w:shd w:val="clear" w:fill="FFFFFF"/>
    </w:rPr>
  </w:style>
  <w:style w:type="character" w:customStyle="1" w:styleId="28">
    <w:name w:val="name2"/>
    <w:basedOn w:val="4"/>
    <w:qFormat/>
    <w:uiPriority w:val="0"/>
    <w:rPr>
      <w:color w:val="2760B7"/>
    </w:rPr>
  </w:style>
  <w:style w:type="character" w:customStyle="1" w:styleId="29">
    <w:name w:val="con4"/>
    <w:basedOn w:val="4"/>
    <w:qFormat/>
    <w:uiPriority w:val="0"/>
  </w:style>
  <w:style w:type="character" w:customStyle="1" w:styleId="30">
    <w:name w:val="tit16"/>
    <w:basedOn w:val="4"/>
    <w:qFormat/>
    <w:uiPriority w:val="0"/>
    <w:rPr>
      <w:b/>
      <w:color w:val="333333"/>
      <w:sz w:val="39"/>
      <w:szCs w:val="39"/>
    </w:rPr>
  </w:style>
  <w:style w:type="character" w:customStyle="1" w:styleId="31">
    <w:name w:val="yj-blue"/>
    <w:basedOn w:val="4"/>
    <w:qFormat/>
    <w:uiPriority w:val="0"/>
    <w:rPr>
      <w:b/>
      <w:color w:val="FFFFFF"/>
      <w:sz w:val="21"/>
      <w:szCs w:val="21"/>
      <w:shd w:val="clear" w:fill="1E84CB"/>
    </w:rPr>
  </w:style>
  <w:style w:type="character" w:customStyle="1" w:styleId="32">
    <w:name w:val="hover32"/>
    <w:basedOn w:val="4"/>
    <w:qFormat/>
    <w:uiPriority w:val="0"/>
    <w:rPr>
      <w:shd w:val="clear" w:fill="FF0000"/>
    </w:rPr>
  </w:style>
  <w:style w:type="character" w:customStyle="1" w:styleId="33">
    <w:name w:val="hover33"/>
    <w:basedOn w:val="4"/>
    <w:qFormat/>
    <w:uiPriority w:val="0"/>
    <w:rPr>
      <w:shd w:val="clear" w:fill="FF0000"/>
    </w:rPr>
  </w:style>
  <w:style w:type="character" w:customStyle="1" w:styleId="34">
    <w:name w:val="hover34"/>
    <w:basedOn w:val="4"/>
    <w:qFormat/>
    <w:uiPriority w:val="0"/>
    <w:rPr>
      <w:b/>
    </w:rPr>
  </w:style>
  <w:style w:type="character" w:customStyle="1" w:styleId="35">
    <w:name w:val="cur10"/>
    <w:basedOn w:val="4"/>
    <w:qFormat/>
    <w:uiPriority w:val="0"/>
    <w:rPr>
      <w:shd w:val="clear" w:fill="FFFFFF"/>
    </w:rPr>
  </w:style>
  <w:style w:type="character" w:customStyle="1" w:styleId="36">
    <w:name w:val="cur11"/>
    <w:basedOn w:val="4"/>
    <w:qFormat/>
    <w:uiPriority w:val="0"/>
    <w:rPr>
      <w:shd w:val="clear" w:fill="FF0000"/>
    </w:rPr>
  </w:style>
  <w:style w:type="character" w:customStyle="1" w:styleId="37">
    <w:name w:val="cur12"/>
    <w:basedOn w:val="4"/>
    <w:qFormat/>
    <w:uiPriority w:val="0"/>
    <w:rPr>
      <w:shd w:val="clear" w:fill="FF0000"/>
    </w:rPr>
  </w:style>
  <w:style w:type="character" w:customStyle="1" w:styleId="38">
    <w:name w:val="cur13"/>
    <w:basedOn w:val="4"/>
    <w:qFormat/>
    <w:uiPriority w:val="0"/>
    <w:rPr>
      <w:color w:val="3354A2"/>
    </w:rPr>
  </w:style>
  <w:style w:type="character" w:customStyle="1" w:styleId="39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41">
    <w:name w:val="tit17"/>
    <w:basedOn w:val="4"/>
    <w:qFormat/>
    <w:uiPriority w:val="0"/>
    <w:rPr>
      <w:b/>
      <w:color w:val="333333"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2020-12-03T16:35:00Z</dcterms:created>
  <dc:creator>Administrator</dc:creator>
  <cp:lastModifiedBy>Administrator</cp:lastModifiedBy>
  <dcterms:modified xsi:type="dcterms:W3CDTF">2020-12-21T02:14:25Z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