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7"/>
          <w:b/>
          <w:bCs/>
          <w:sz w:val="30"/>
          <w:szCs w:val="30"/>
          <w:lang w:val="en-US"/>
        </w:rPr>
        <w:t>125001116710365308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>
      <w:pPr>
        <w:jc w:val="center"/>
        <w:rPr>
          <w:rFonts w:eastAsia="黑体"/>
          <w:b/>
          <w:bCs/>
          <w:spacing w:val="30"/>
          <w:lang w:val="en-US"/>
        </w:rPr>
      </w:pPr>
    </w:p>
    <w:p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7"/>
          <w:b/>
          <w:bCs/>
          <w:sz w:val="30"/>
          <w:szCs w:val="30"/>
          <w:lang w:val="en-US"/>
        </w:rPr>
        <w:t>2020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重庆市大足区石马镇文化服务中心</w:t>
            </w:r>
          </w:p>
        </w:tc>
      </w:tr>
    </w:tbl>
    <w:p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8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>
      <w:pPr>
        <w:jc w:val="center"/>
        <w:rPr>
          <w:u w:val="single"/>
          <w:lang w:val="en-US"/>
        </w:rPr>
      </w:pPr>
    </w:p>
    <w:p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重庆市大足区石马镇文化服务中心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搞好文化建设，丰富人民群众精神文化生活。承担文化娱乐、文化宣传、文化推广、文化遗产、文物保护等事务性工作。承担电影、广播电视、体育、旅游等文化和旅游方面的事务性工作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重庆市大足区石马镇太平社区赤英街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丁义竽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32.7</w:t>
            </w: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财政补助（全额拨款）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重庆市大足区石马镇人民政府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32.7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center"/>
            </w:pPr>
            <w:r>
              <w:rPr>
                <w:rStyle w:val="15"/>
                <w:sz w:val="32"/>
                <w:szCs w:val="32"/>
                <w:bdr w:val="none" w:color="auto" w:sz="0" w:space="0"/>
                <w:lang w:val="en-US"/>
              </w:rPr>
              <w:t>32.7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无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2020年石马镇文化服务中心在镇党委、政府和区文化旅游委的正确领导下，认真学习贯彻党的十九大精神，进一步弘扬社会主义先进文化，促进我镇文化事业和精神文明建设，将综合文体活动与乡村振兴有机结合起来，提高广大群众整体文化素质，丰富乡村文化生活，为农村经济社会发展营造一个良好的氛围。现将我中心2020年工作总结如下: 一、免费开放工作。 1、做好镇村两级文化服务中心免费开放工作，为7个农家书屋各配置图书100册，， 2、开展了2019年大足区购买公共文化服务送演出（区到镇）活动4场，（镇到村）14场 3、惠民电影放映84场 4、为9个村社区各配置便携式音箱一个、话筒1对，为白光、石门、七里、新立、民主、先锋、胜利的9户文体中心户配置部分体育器材和图书； 二、文物保护工作 定期进行文物巡查共62次、新增区级文物保护单位一处唐赤英故居 三、扫黄打非工作 启动2020“扫黄打非.新风集中行动”，对文化领域集中检查4次 四、体育工作 1、积极向文旅委和发改委申请中央资金项目健身步道-自行车道项目，申请了2座旅游公厕项目并已完成市级验收。 2、做好全镇体育场地统计调查常态化工作，上报新增体育场地7处 3、新建红灯社区健身点一个，已完成区级验收，全民健身中心、、体育公园、健身广场、健走步道健身工程已启动建设，建成五人制足球场一个，等待上级部门验收 五、活动开展情况 1、积极组织参加</w:t>
            </w: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 w:eastAsia="zh-CN"/>
              </w:rPr>
              <w:t>区委宣传部</w:t>
            </w: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和文旅委举办的百本好书送你读活动和阅读马拉松活动、大足区非遗扶贫项目培训、“我们的中国梦”-文化进万家活动、“阅读之星”诵读大赛、“奋进新时代.共圆小康梦”系列文化活动 2、组织开展了2020年元旦.春节期间系列群众性活动、端午节庆祝活动、文明家庭创建交流会、文化专干培训活动、书法培训活动、音乐培训活动、消防知识培训、民法典宣讲等一系列活动。 </w:t>
            </w:r>
          </w:p>
          <w:p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  <w:r>
        <w:rPr>
          <w:rFonts w:hint="eastAsia" w:ascii="楷体_GB2312" w:eastAsia="楷体_GB2312" w:cs="楷体_GB2312"/>
          <w:b/>
          <w:bCs/>
          <w:sz w:val="28"/>
          <w:szCs w:val="28"/>
          <w:lang w:eastAsia="zh-CN"/>
        </w:rPr>
        <w:t xml:space="preserve">填表人： </w:t>
      </w:r>
      <w:r>
        <w:rPr>
          <w:rStyle w:val="19"/>
          <w:rFonts w:hint="eastAsia" w:ascii="楷体_GB2312" w:eastAsia="楷体_GB2312" w:cs="楷体_GB2312"/>
          <w:sz w:val="28"/>
          <w:szCs w:val="28"/>
          <w:lang w:val="en-US"/>
        </w:rPr>
        <w:t>丁义竽</w:t>
      </w:r>
      <w:r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  <w:t xml:space="preserve">  </w:t>
      </w:r>
      <w:r>
        <w:rPr>
          <w:rFonts w:hint="eastAsia" w:ascii="楷体_GB2312" w:eastAsia="楷体_GB2312" w:cs="楷体_GB2312"/>
          <w:b/>
          <w:bCs/>
          <w:sz w:val="28"/>
          <w:szCs w:val="28"/>
          <w:lang w:eastAsia="zh-CN"/>
        </w:rPr>
        <w:t>联系电话：</w:t>
      </w:r>
      <w:r>
        <w:rPr>
          <w:rStyle w:val="19"/>
          <w:rFonts w:hint="eastAsia" w:ascii="楷体_GB2312" w:eastAsia="楷体_GB2312" w:cs="楷体_GB2312"/>
          <w:sz w:val="28"/>
          <w:szCs w:val="28"/>
          <w:lang w:val="en-US"/>
        </w:rPr>
        <w:t xml:space="preserve">13883669701  </w:t>
      </w:r>
      <w:r>
        <w:rPr>
          <w:rFonts w:hint="eastAsia" w:ascii="楷体_GB2312" w:eastAsia="楷体_GB2312" w:cs="楷体_GB2312"/>
          <w:b/>
          <w:bCs/>
          <w:sz w:val="28"/>
          <w:szCs w:val="28"/>
          <w:lang w:eastAsia="zh-CN"/>
        </w:rPr>
        <w:t>报送日期：</w:t>
      </w:r>
      <w:r>
        <w:rPr>
          <w:rStyle w:val="19"/>
          <w:rFonts w:hint="eastAsia" w:ascii="楷体_GB2312" w:eastAsia="楷体_GB2312" w:cs="楷体_GB2312"/>
          <w:b/>
          <w:bCs/>
          <w:sz w:val="28"/>
          <w:szCs w:val="28"/>
          <w:lang w:val="en-US"/>
        </w:rPr>
        <w:t>2021年02月05日</w:t>
      </w: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@宋体">
    <w:panose1 w:val="02010600030101010101"/>
    <w:charset w:val="86"/>
    <w:family w:val="auto"/>
    <w:pitch w:val="variable"/>
    <w:sig w:usb0="00000203" w:usb1="288F0000" w:usb2="00000006" w:usb3="00000000" w:csb0="00040001" w:csb1="00000000"/>
  </w:font>
  <w:font w:name="Cambria Math">
    <w:panose1 w:val="02040503050406030204"/>
    <w:charset w:val="01"/>
    <w:family w:val="auto"/>
    <w:pitch w:val="variable"/>
    <w:sig w:usb0="E00006FF" w:usb1="420024FF" w:usb2="02000000" w:usb3="00000000" w:csb0="2000019F" w:csb1="00000000"/>
  </w:font>
  <w:font w:name="@楷体_GB2312">
    <w:altName w:val="宋体"/>
    <w:panose1 w:val="02010609030101010101"/>
    <w:charset w:val="86"/>
    <w:family w:val="auto"/>
    <w:pitch w:val="fixed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auto"/>
    <w:pitch w:val="fixed"/>
    <w:sig w:usb0="00000001" w:usb1="080E0000" w:usb2="0000001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5MzQ5NmFiYWNmZTFhMGMzODI1M2VjMjRiODkzZjQifQ=="/>
  </w:docVars>
  <w:rsids>
    <w:rsidRoot w:val="00000000"/>
    <w:rsid w:val="344C063B"/>
    <w:rsid w:val="547801E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4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5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16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8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9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5</Pages>
  <Words>1129</Words>
  <Characters>1193</Characters>
  <Lines>4</Lines>
  <Paragraphs>1</Paragraphs>
  <TotalTime>1</TotalTime>
  <ScaleCrop>false</ScaleCrop>
  <LinksUpToDate>false</LinksUpToDate>
  <CharactersWithSpaces>1245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Lucy</cp:lastModifiedBy>
  <dcterms:modified xsi:type="dcterms:W3CDTF">2023-07-10T03:38:38Z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0C56FAED934D4C779CE36821A5AC4ED5_13</vt:lpwstr>
  </property>
</Properties>
</file>