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FA" w:rsidRDefault="000F6FFA" w:rsidP="000F6FFA">
      <w:pPr>
        <w:widowControl/>
        <w:shd w:val="clear" w:color="auto" w:fill="FFFFFF"/>
        <w:spacing w:after="180" w:line="480" w:lineRule="atLeast"/>
        <w:jc w:val="center"/>
        <w:rPr>
          <w:rFonts w:ascii="微软雅黑" w:eastAsia="微软雅黑" w:hAnsi="微软雅黑" w:cs="宋体"/>
          <w:color w:val="333333"/>
          <w:kern w:val="0"/>
          <w:sz w:val="24"/>
          <w:szCs w:val="24"/>
        </w:rPr>
      </w:pPr>
      <w:bookmarkStart w:id="0" w:name="_GoBack"/>
      <w:r>
        <w:rPr>
          <w:rFonts w:ascii="方正小标宋_GBK" w:eastAsia="方正小标宋_GBK" w:hAnsi="方正小标宋_GBK" w:cs="宋体" w:hint="eastAsia"/>
          <w:color w:val="333333"/>
          <w:kern w:val="0"/>
          <w:sz w:val="44"/>
          <w:szCs w:val="44"/>
        </w:rPr>
        <w:t>《关于公布第八批区级非物质文化遗产代表性项目名录推荐项目》</w:t>
      </w:r>
    </w:p>
    <w:p w:rsidR="000F6FFA" w:rsidRDefault="000F6FFA" w:rsidP="000F6FFA">
      <w:pPr>
        <w:widowControl/>
        <w:shd w:val="clear" w:color="auto" w:fill="FFFFFF"/>
        <w:spacing w:after="180" w:line="480" w:lineRule="atLeast"/>
        <w:jc w:val="center"/>
        <w:rPr>
          <w:rFonts w:ascii="微软雅黑" w:eastAsia="微软雅黑" w:hAnsi="微软雅黑" w:cs="宋体"/>
          <w:color w:val="333333"/>
          <w:kern w:val="0"/>
          <w:sz w:val="24"/>
          <w:szCs w:val="24"/>
        </w:rPr>
      </w:pPr>
      <w:r>
        <w:rPr>
          <w:rFonts w:ascii="方正小标宋_GBK" w:eastAsia="方正小标宋_GBK" w:hAnsi="方正小标宋_GBK" w:cs="宋体" w:hint="eastAsia"/>
          <w:color w:val="333333"/>
          <w:kern w:val="0"/>
          <w:sz w:val="44"/>
          <w:szCs w:val="44"/>
        </w:rPr>
        <w:t>公开征求意见的公告</w:t>
      </w:r>
    </w:p>
    <w:bookmarkEnd w:id="0"/>
    <w:p w:rsidR="000F6FFA" w:rsidRDefault="000F6FFA" w:rsidP="000F6FFA">
      <w:pPr>
        <w:pStyle w:val="a4"/>
        <w:shd w:val="clear" w:color="auto" w:fill="FFFFFF"/>
        <w:spacing w:before="105" w:beforeAutospacing="0" w:after="105" w:afterAutospacing="0" w:line="600" w:lineRule="atLeast"/>
        <w:ind w:firstLine="645"/>
        <w:jc w:val="both"/>
        <w:rPr>
          <w:rFonts w:ascii="微软雅黑" w:eastAsia="微软雅黑" w:hAnsi="微软雅黑" w:cs="微软雅黑"/>
          <w:color w:val="333333"/>
          <w:sz w:val="32"/>
          <w:szCs w:val="32"/>
        </w:rPr>
      </w:pPr>
      <w:r>
        <w:rPr>
          <w:rFonts w:ascii="方正仿宋_GBK" w:eastAsia="方正仿宋_GBK" w:hAnsi="方正仿宋_GBK" w:cs="方正仿宋_GBK"/>
          <w:color w:val="000000"/>
          <w:sz w:val="32"/>
          <w:szCs w:val="32"/>
          <w:shd w:val="clear" w:color="auto" w:fill="FFFFFF"/>
        </w:rPr>
        <w:t>为贯彻落实《中华人民共和国非物质文化遗产法》《重庆市非物质文化遗产条例》精神，进一步健全我区非物质文化遗产名录体系，按照《重庆市非物质文化遗产专家评审办法》的相关要求，我委研究起草了《大足区第八批区级非物质文化遗产代表性项目名录推荐项目》。根据《国务院关于在市场体系建设中建立公平竞争审查制度的意见》（国发〔</w:t>
      </w:r>
      <w:r>
        <w:rPr>
          <w:rFonts w:ascii="方正仿宋_GBK" w:eastAsia="方正仿宋_GBK" w:hAnsi="方正仿宋_GBK" w:cs="方正仿宋_GBK" w:hint="eastAsia"/>
          <w:color w:val="000000"/>
          <w:sz w:val="32"/>
          <w:szCs w:val="32"/>
          <w:shd w:val="clear" w:color="auto" w:fill="FFFFFF"/>
        </w:rPr>
        <w:t>2016〕34号）、《公平竞争审查制度实施细则（暂行）的通知》（发改价监〔2017〕1849号）和《重庆市大足区人民政府办公室关于在市场体系建设中建立公平竞争审查制度的实施意见》（大足府办发〔2016〕172号）等相关文件要求,我委对《大足区第八批区级非物质文化遗产代表性项目名录推荐项目》进行了公平竞争审查，形成《公平竞争审查表》（见附件）。为保障公众的知情权和参与权，提高文件草拟质量，现就《大足区第八批区级非物质文化遗产代表性项目名录推荐项目》及《公平竞争审查表》公开征求社会公众意见。有关单位和社会各界人士可在2022年3月23日前，通过以下两种方式反馈：</w:t>
      </w:r>
    </w:p>
    <w:p w:rsidR="000F6FFA" w:rsidRDefault="000F6FFA" w:rsidP="000F6FFA">
      <w:pPr>
        <w:pStyle w:val="a4"/>
        <w:shd w:val="clear" w:color="auto" w:fill="FFFFFF"/>
        <w:spacing w:before="105" w:beforeAutospacing="0" w:after="105" w:afterAutospacing="0" w:line="600" w:lineRule="atLeast"/>
        <w:ind w:firstLine="645"/>
        <w:jc w:val="both"/>
        <w:rPr>
          <w:rFonts w:ascii="微软雅黑" w:eastAsia="微软雅黑" w:hAnsi="微软雅黑" w:cs="微软雅黑"/>
          <w:color w:val="333333"/>
          <w:sz w:val="32"/>
          <w:szCs w:val="32"/>
        </w:rPr>
      </w:pPr>
      <w:r>
        <w:rPr>
          <w:rFonts w:ascii="方正仿宋_GBK" w:eastAsia="方正仿宋_GBK" w:hAnsi="方正仿宋_GBK" w:cs="方正仿宋_GBK" w:hint="eastAsia"/>
          <w:color w:val="000000"/>
          <w:sz w:val="32"/>
          <w:szCs w:val="32"/>
          <w:shd w:val="clear" w:color="auto" w:fill="FFFFFF"/>
        </w:rPr>
        <w:lastRenderedPageBreak/>
        <w:t>（一）通过信函方式将意见寄至：大足区棠香街道龙景路121号附1号，陈学文（收）,联系电话：023-43730958（邮编402360），并请在信封上注明“公平竞争审查征求意见”字样。</w:t>
      </w:r>
    </w:p>
    <w:p w:rsidR="000F6FFA" w:rsidRDefault="000F6FFA" w:rsidP="000F6FFA">
      <w:pPr>
        <w:pStyle w:val="a4"/>
        <w:shd w:val="clear" w:color="auto" w:fill="FFFFFF"/>
        <w:spacing w:before="105" w:beforeAutospacing="0" w:after="105" w:afterAutospacing="0" w:line="600" w:lineRule="atLeast"/>
        <w:ind w:firstLine="645"/>
        <w:rPr>
          <w:rFonts w:ascii="微软雅黑" w:eastAsia="微软雅黑" w:hAnsi="微软雅黑" w:cs="微软雅黑"/>
          <w:color w:val="333333"/>
          <w:sz w:val="32"/>
          <w:szCs w:val="32"/>
        </w:rPr>
      </w:pPr>
      <w:r>
        <w:rPr>
          <w:rFonts w:ascii="方正仿宋_GBK" w:eastAsia="方正仿宋_GBK" w:hAnsi="方正仿宋_GBK" w:cs="方正仿宋_GBK" w:hint="eastAsia"/>
          <w:color w:val="000000"/>
          <w:sz w:val="32"/>
          <w:szCs w:val="32"/>
          <w:shd w:val="clear" w:color="auto" w:fill="FFFFFF"/>
        </w:rPr>
        <w:t>（二）通过电子邮件方式将意见发送至：</w:t>
      </w:r>
      <w:hyperlink r:id="rId4" w:history="1">
        <w:r>
          <w:rPr>
            <w:rStyle w:val="a6"/>
            <w:rFonts w:ascii="方正仿宋_GBK" w:eastAsia="方正仿宋_GBK" w:hAnsi="方正仿宋_GBK" w:cs="方正仿宋_GBK" w:hint="eastAsia"/>
            <w:color w:val="000000"/>
            <w:sz w:val="32"/>
            <w:szCs w:val="32"/>
            <w:shd w:val="clear" w:color="auto" w:fill="FFFFFF"/>
          </w:rPr>
          <w:t>593358066@qq.com</w:t>
        </w:r>
      </w:hyperlink>
    </w:p>
    <w:p w:rsidR="000F6FFA" w:rsidRDefault="000F6FFA" w:rsidP="000F6FFA">
      <w:pPr>
        <w:pStyle w:val="a4"/>
        <w:shd w:val="clear" w:color="auto" w:fill="FFFFFF"/>
        <w:spacing w:before="0" w:after="0" w:line="600" w:lineRule="atLeast"/>
        <w:ind w:left="1605" w:hanging="1605"/>
        <w:jc w:val="both"/>
        <w:rPr>
          <w:rFonts w:ascii="微软雅黑" w:eastAsia="微软雅黑" w:hAnsi="微软雅黑" w:cs="微软雅黑"/>
          <w:color w:val="333333"/>
          <w:sz w:val="32"/>
          <w:szCs w:val="32"/>
        </w:rPr>
      </w:pPr>
      <w:r>
        <w:rPr>
          <w:rFonts w:ascii="方正仿宋_GBK" w:eastAsia="方正仿宋_GBK" w:hAnsi="方正仿宋_GBK" w:cs="方正仿宋_GBK" w:hint="eastAsia"/>
          <w:color w:val="000000"/>
          <w:sz w:val="32"/>
          <w:szCs w:val="32"/>
          <w:shd w:val="clear" w:color="auto" w:fill="FFFFFF"/>
        </w:rPr>
        <w:t>     附件：1.《大足区第八批区级非物质文化遗产代表性项目名录推荐名单》</w:t>
      </w:r>
    </w:p>
    <w:p w:rsidR="000F6FFA" w:rsidRDefault="000F6FFA" w:rsidP="000F6FFA">
      <w:pPr>
        <w:pStyle w:val="a4"/>
        <w:shd w:val="clear" w:color="auto" w:fill="FFFFFF"/>
        <w:spacing w:before="0" w:after="0" w:line="600" w:lineRule="atLeast"/>
        <w:ind w:left="1605" w:hanging="1605"/>
        <w:jc w:val="both"/>
        <w:rPr>
          <w:rFonts w:ascii="微软雅黑" w:eastAsia="微软雅黑" w:hAnsi="微软雅黑" w:cs="微软雅黑"/>
          <w:color w:val="333333"/>
          <w:sz w:val="32"/>
          <w:szCs w:val="32"/>
        </w:rPr>
      </w:pPr>
      <w:r>
        <w:rPr>
          <w:rFonts w:ascii="方正仿宋_GBK" w:eastAsia="方正仿宋_GBK" w:hAnsi="方正仿宋_GBK" w:cs="方正仿宋_GBK" w:hint="eastAsia"/>
          <w:color w:val="000000"/>
          <w:sz w:val="32"/>
          <w:szCs w:val="32"/>
          <w:shd w:val="clear" w:color="auto" w:fill="FFFFFF"/>
        </w:rPr>
        <w:t>           2.《大足区第八批区级非物质文化遗产代表性项目名录推荐项目》公平竞争审查表</w:t>
      </w:r>
    </w:p>
    <w:p w:rsidR="000F6FFA" w:rsidRDefault="000F6FFA" w:rsidP="000F6FFA">
      <w:pPr>
        <w:pStyle w:val="2"/>
        <w:keepNext w:val="0"/>
        <w:keepLines w:val="0"/>
        <w:widowControl/>
        <w:shd w:val="clear" w:color="auto" w:fill="FFFFFF"/>
        <w:spacing w:before="255" w:after="255" w:line="600" w:lineRule="atLeast"/>
        <w:rPr>
          <w:rFonts w:ascii="微软雅黑" w:eastAsia="微软雅黑" w:hAnsi="微软雅黑" w:cs="微软雅黑"/>
          <w:color w:val="333333"/>
          <w:sz w:val="32"/>
        </w:rPr>
      </w:pPr>
      <w:r>
        <w:rPr>
          <w:rFonts w:ascii="方正仿宋_GBK" w:eastAsia="方正仿宋_GBK" w:hAnsi="方正仿宋_GBK" w:cs="方正仿宋_GBK" w:hint="eastAsia"/>
          <w:b w:val="0"/>
          <w:bCs w:val="0"/>
          <w:color w:val="000000"/>
          <w:sz w:val="32"/>
          <w:shd w:val="clear" w:color="auto" w:fill="FFFFFF"/>
        </w:rPr>
        <w:t> </w:t>
      </w:r>
    </w:p>
    <w:p w:rsidR="000F6FFA" w:rsidRDefault="000F6FFA" w:rsidP="000F6FFA">
      <w:pPr>
        <w:pStyle w:val="a4"/>
        <w:shd w:val="clear" w:color="auto" w:fill="FFFFFF"/>
        <w:spacing w:before="0" w:beforeAutospacing="0" w:after="0" w:afterAutospacing="0" w:line="600" w:lineRule="atLeast"/>
        <w:jc w:val="right"/>
        <w:rPr>
          <w:rFonts w:ascii="微软雅黑" w:eastAsia="微软雅黑" w:hAnsi="微软雅黑" w:cs="微软雅黑"/>
          <w:color w:val="333333"/>
          <w:sz w:val="32"/>
          <w:szCs w:val="32"/>
        </w:rPr>
      </w:pPr>
      <w:r>
        <w:rPr>
          <w:rFonts w:ascii="方正仿宋_GBK" w:eastAsia="方正仿宋_GBK" w:hAnsi="方正仿宋_GBK" w:cs="方正仿宋_GBK" w:hint="eastAsia"/>
          <w:color w:val="000000"/>
          <w:sz w:val="32"/>
          <w:szCs w:val="32"/>
          <w:shd w:val="clear" w:color="auto" w:fill="FFFFFF"/>
        </w:rPr>
        <w:t>重庆市大足区文化和旅游发展委员会</w:t>
      </w:r>
    </w:p>
    <w:p w:rsidR="000F6FFA" w:rsidRDefault="000F6FFA" w:rsidP="000F6FFA">
      <w:pPr>
        <w:pStyle w:val="2"/>
        <w:keepNext w:val="0"/>
        <w:keepLines w:val="0"/>
        <w:widowControl/>
        <w:shd w:val="clear" w:color="auto" w:fill="FFFFFF"/>
        <w:spacing w:before="255" w:after="255" w:line="600" w:lineRule="atLeast"/>
        <w:jc w:val="right"/>
        <w:rPr>
          <w:rFonts w:ascii="微软雅黑" w:eastAsia="微软雅黑" w:hAnsi="微软雅黑" w:cs="微软雅黑"/>
          <w:color w:val="333333"/>
          <w:sz w:val="32"/>
        </w:rPr>
      </w:pPr>
      <w:r>
        <w:rPr>
          <w:rFonts w:ascii="方正仿宋_GBK" w:eastAsia="方正仿宋_GBK" w:hAnsi="方正仿宋_GBK" w:cs="方正仿宋_GBK" w:hint="eastAsia"/>
          <w:b w:val="0"/>
          <w:bCs w:val="0"/>
          <w:color w:val="000000"/>
          <w:sz w:val="32"/>
          <w:shd w:val="clear" w:color="auto" w:fill="FFFFFF"/>
        </w:rPr>
        <w:t>                              2022年3月17日</w:t>
      </w:r>
    </w:p>
    <w:p w:rsidR="000F6FFA" w:rsidRDefault="000F6FFA" w:rsidP="000F6FFA">
      <w:pPr>
        <w:widowControl/>
        <w:shd w:val="clear" w:color="auto" w:fill="FFFFFF"/>
        <w:spacing w:line="360" w:lineRule="atLeast"/>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32"/>
          <w:szCs w:val="32"/>
        </w:rPr>
        <w:t>附件</w:t>
      </w:r>
    </w:p>
    <w:p w:rsidR="000F6FFA" w:rsidRDefault="000F6FFA" w:rsidP="000F6FFA">
      <w:pPr>
        <w:widowControl/>
        <w:shd w:val="clear" w:color="auto" w:fill="FFFFFF"/>
        <w:spacing w:line="360" w:lineRule="atLeast"/>
        <w:jc w:val="left"/>
        <w:rPr>
          <w:rFonts w:ascii="微软雅黑" w:eastAsia="微软雅黑" w:hAnsi="微软雅黑" w:cs="宋体"/>
          <w:color w:val="333333"/>
          <w:kern w:val="0"/>
          <w:sz w:val="24"/>
          <w:szCs w:val="24"/>
        </w:rPr>
      </w:pPr>
    </w:p>
    <w:p w:rsidR="000F6FFA" w:rsidRDefault="000F6FFA" w:rsidP="000F6FFA">
      <w:pPr>
        <w:pStyle w:val="a4"/>
        <w:shd w:val="clear" w:color="auto" w:fill="FFFFFF"/>
        <w:spacing w:before="0" w:beforeAutospacing="0" w:after="0" w:afterAutospacing="0" w:line="600" w:lineRule="atLeast"/>
        <w:jc w:val="center"/>
        <w:rPr>
          <w:rFonts w:ascii="微软雅黑" w:eastAsia="微软雅黑" w:hAnsi="微软雅黑" w:cs="微软雅黑"/>
          <w:color w:val="333333"/>
        </w:rPr>
      </w:pPr>
      <w:r>
        <w:rPr>
          <w:rFonts w:ascii="方正小标宋_GBK" w:eastAsia="方正小标宋_GBK" w:hAnsi="方正小标宋_GBK" w:cs="方正小标宋_GBK"/>
          <w:color w:val="333333"/>
          <w:sz w:val="43"/>
          <w:szCs w:val="43"/>
          <w:shd w:val="clear" w:color="auto" w:fill="FFFFFF"/>
        </w:rPr>
        <w:t>大足区第</w:t>
      </w:r>
      <w:r>
        <w:rPr>
          <w:rFonts w:ascii="方正小标宋_GBK" w:eastAsia="方正小标宋_GBK" w:hAnsi="方正小标宋_GBK" w:cs="方正小标宋_GBK" w:hint="eastAsia"/>
          <w:color w:val="333333"/>
          <w:sz w:val="43"/>
          <w:szCs w:val="43"/>
          <w:shd w:val="clear" w:color="auto" w:fill="FFFFFF"/>
        </w:rPr>
        <w:t>八批区级非物质文化遗产代表性项目推荐名单</w:t>
      </w:r>
    </w:p>
    <w:tbl>
      <w:tblP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738"/>
        <w:gridCol w:w="1568"/>
        <w:gridCol w:w="4537"/>
        <w:gridCol w:w="1447"/>
      </w:tblGrid>
      <w:tr w:rsidR="000F6FFA" w:rsidTr="00D52E45">
        <w:trPr>
          <w:trHeight w:val="525"/>
        </w:trPr>
        <w:tc>
          <w:tcPr>
            <w:tcW w:w="765"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Style w:val="a5"/>
                <w:rFonts w:ascii="方正仿宋_GBK" w:eastAsia="方正仿宋_GBK" w:hAnsi="方正仿宋_GBK" w:cs="方正仿宋_GBK"/>
                <w:b w:val="0"/>
                <w:bCs/>
                <w:color w:val="333333"/>
                <w:sz w:val="31"/>
                <w:szCs w:val="31"/>
              </w:rPr>
              <w:lastRenderedPageBreak/>
              <w:t>序号</w:t>
            </w:r>
          </w:p>
        </w:tc>
        <w:tc>
          <w:tcPr>
            <w:tcW w:w="169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Style w:val="a5"/>
                <w:rFonts w:ascii="方正仿宋_GBK" w:eastAsia="方正仿宋_GBK" w:hAnsi="方正仿宋_GBK" w:cs="方正仿宋_GBK" w:hint="eastAsia"/>
                <w:b w:val="0"/>
                <w:bCs/>
                <w:color w:val="333333"/>
                <w:sz w:val="31"/>
                <w:szCs w:val="31"/>
              </w:rPr>
              <w:t>项目类别</w:t>
            </w:r>
          </w:p>
        </w:tc>
        <w:tc>
          <w:tcPr>
            <w:tcW w:w="50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Style w:val="a5"/>
                <w:rFonts w:ascii="方正仿宋_GBK" w:eastAsia="方正仿宋_GBK" w:hAnsi="方正仿宋_GBK" w:cs="方正仿宋_GBK" w:hint="eastAsia"/>
                <w:b w:val="0"/>
                <w:bCs/>
                <w:color w:val="333333"/>
                <w:sz w:val="31"/>
                <w:szCs w:val="31"/>
              </w:rPr>
              <w:t>项目名称</w:t>
            </w:r>
          </w:p>
        </w:tc>
        <w:tc>
          <w:tcPr>
            <w:tcW w:w="15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Style w:val="a5"/>
                <w:rFonts w:ascii="方正仿宋_GBK" w:eastAsia="方正仿宋_GBK" w:hAnsi="方正仿宋_GBK" w:cs="方正仿宋_GBK" w:hint="eastAsia"/>
                <w:b w:val="0"/>
                <w:bCs/>
                <w:color w:val="333333"/>
                <w:sz w:val="31"/>
                <w:szCs w:val="31"/>
              </w:rPr>
              <w:t>申报地区或单位</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大足李氏福寿挂面制作技艺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珠溪镇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2</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邓鼎计川味调料制作技艺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智凤街道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3</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龙水湖肖鲫鱼传统烹制技艺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玉龙镇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4</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大足黎氏传统手工剪刀制作技艺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龙水镇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5</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咏熹泡菜传统制作技艺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邮亭镇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6</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尊香园灰包松花蛋制作技艺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拾万镇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7</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雍溪王氏豌豆饼制作技艺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雍溪镇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8</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佘胖子传统凉糕制作技艺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龙岗街道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9</w:t>
            </w:r>
          </w:p>
        </w:tc>
        <w:tc>
          <w:tcPr>
            <w:tcW w:w="1695" w:type="dxa"/>
            <w:tcBorders>
              <w:top w:val="nil"/>
              <w:left w:val="nil"/>
              <w:bottom w:val="nil"/>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彭记老巷传统手工月饼制作技艺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龙岗街道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10</w:t>
            </w:r>
          </w:p>
        </w:tc>
        <w:tc>
          <w:tcPr>
            <w:tcW w:w="1695" w:type="dxa"/>
            <w:tcBorders>
              <w:top w:val="single" w:sz="6" w:space="0" w:color="auto"/>
              <w:left w:val="nil"/>
              <w:bottom w:val="nil"/>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大足胡月月饼手工制作技艺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棠香街道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11</w:t>
            </w:r>
          </w:p>
        </w:tc>
        <w:tc>
          <w:tcPr>
            <w:tcW w:w="169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大足宝顶豆瓣酱传统制作技艺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智凤街道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12</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大足蜂蜜传统酿制技艺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智凤街道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lastRenderedPageBreak/>
              <w:t>13</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大足老坛酸菜制作技艺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国梁镇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14</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中敖竹篦子传统制作技艺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中敖镇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15</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石马镇圆藤藤编制作技艺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石马镇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16</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大足老张家黑山羊肉烹制技艺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石马镇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17</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传统技艺</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大足和香制作技艺</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玉龙镇</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18</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传统医药</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黄氏柔筋推拿术</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棠香街道</w:t>
            </w:r>
          </w:p>
        </w:tc>
      </w:tr>
      <w:tr w:rsidR="000F6FFA" w:rsidTr="00D52E45">
        <w:trPr>
          <w:trHeight w:val="420"/>
        </w:trPr>
        <w:tc>
          <w:tcPr>
            <w:tcW w:w="76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19</w:t>
            </w:r>
          </w:p>
        </w:tc>
        <w:tc>
          <w:tcPr>
            <w:tcW w:w="169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民俗</w:t>
            </w:r>
          </w:p>
        </w:tc>
        <w:tc>
          <w:tcPr>
            <w:tcW w:w="5025"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1"/>
                <w:szCs w:val="31"/>
                <w:shd w:val="clear" w:color="auto" w:fill="FFFFFF"/>
              </w:rPr>
              <w:t>妙高山庙会</w:t>
            </w:r>
          </w:p>
        </w:tc>
        <w:tc>
          <w:tcPr>
            <w:tcW w:w="1560" w:type="dxa"/>
            <w:tcBorders>
              <w:top w:val="nil"/>
              <w:left w:val="nil"/>
              <w:bottom w:val="single" w:sz="6" w:space="0" w:color="auto"/>
              <w:right w:val="single" w:sz="6" w:space="0" w:color="auto"/>
            </w:tcBorders>
            <w:shd w:val="clear" w:color="auto" w:fill="FFFFFF"/>
            <w:tcMar>
              <w:left w:w="105" w:type="dxa"/>
              <w:right w:w="105" w:type="dxa"/>
            </w:tcMar>
            <w:vAlign w:val="center"/>
          </w:tcPr>
          <w:p w:rsidR="000F6FFA" w:rsidRDefault="000F6FFA" w:rsidP="00D52E45">
            <w:pPr>
              <w:pStyle w:val="a4"/>
              <w:spacing w:before="0" w:beforeAutospacing="0" w:after="0" w:afterAutospacing="0" w:line="600" w:lineRule="atLeast"/>
              <w:jc w:val="center"/>
            </w:pPr>
            <w:r>
              <w:rPr>
                <w:rFonts w:ascii="方正仿宋_GBK" w:eastAsia="方正仿宋_GBK" w:hAnsi="方正仿宋_GBK" w:cs="方正仿宋_GBK" w:hint="eastAsia"/>
                <w:color w:val="000000"/>
                <w:sz w:val="30"/>
                <w:szCs w:val="30"/>
              </w:rPr>
              <w:t>季家镇</w:t>
            </w:r>
          </w:p>
        </w:tc>
      </w:tr>
    </w:tbl>
    <w:p w:rsidR="000F6FFA" w:rsidRDefault="000F6FFA" w:rsidP="000F6FFA">
      <w:pPr>
        <w:pStyle w:val="a4"/>
        <w:shd w:val="clear" w:color="auto" w:fill="FFFFFF"/>
        <w:spacing w:before="0" w:beforeAutospacing="0" w:after="0" w:afterAutospacing="0" w:line="675" w:lineRule="atLeast"/>
        <w:jc w:val="center"/>
        <w:rPr>
          <w:rFonts w:ascii="微软雅黑" w:eastAsia="微软雅黑" w:hAnsi="微软雅黑" w:cs="微软雅黑"/>
          <w:color w:val="333333"/>
        </w:rPr>
      </w:pPr>
      <w:r>
        <w:rPr>
          <w:rFonts w:ascii="微软雅黑" w:eastAsia="微软雅黑" w:hAnsi="微软雅黑" w:cs="微软雅黑" w:hint="eastAsia"/>
          <w:color w:val="333333"/>
          <w:shd w:val="clear" w:color="auto" w:fill="FFFFFF"/>
        </w:rPr>
        <w:t> </w:t>
      </w:r>
    </w:p>
    <w:p w:rsidR="00651C33" w:rsidRDefault="000F6FFA"/>
    <w:sectPr w:rsidR="0065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FA"/>
    <w:rsid w:val="00070025"/>
    <w:rsid w:val="000F6FFA"/>
    <w:rsid w:val="00D9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9700-0CB3-4022-8065-CBC6BEF8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F6FFA"/>
    <w:pPr>
      <w:widowControl w:val="0"/>
      <w:jc w:val="both"/>
    </w:pPr>
  </w:style>
  <w:style w:type="paragraph" w:styleId="2">
    <w:name w:val="heading 2"/>
    <w:basedOn w:val="a"/>
    <w:next w:val="a"/>
    <w:link w:val="20"/>
    <w:qFormat/>
    <w:rsid w:val="000F6FFA"/>
    <w:pPr>
      <w:keepNext/>
      <w:keepLines/>
      <w:spacing w:before="260" w:after="260" w:line="415" w:lineRule="auto"/>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0F6FFA"/>
    <w:rPr>
      <w:rFonts w:ascii="Arial" w:eastAsia="黑体" w:hAnsi="Arial"/>
      <w:b/>
      <w:bCs/>
      <w:szCs w:val="32"/>
    </w:rPr>
  </w:style>
  <w:style w:type="paragraph" w:styleId="a4">
    <w:name w:val="Normal (Web)"/>
    <w:basedOn w:val="a"/>
    <w:uiPriority w:val="99"/>
    <w:unhideWhenUsed/>
    <w:rsid w:val="000F6FF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uiPriority w:val="22"/>
    <w:qFormat/>
    <w:rsid w:val="000F6FFA"/>
    <w:rPr>
      <w:b/>
    </w:rPr>
  </w:style>
  <w:style w:type="character" w:styleId="a6">
    <w:name w:val="Hyperlink"/>
    <w:basedOn w:val="a1"/>
    <w:uiPriority w:val="99"/>
    <w:semiHidden/>
    <w:unhideWhenUsed/>
    <w:rsid w:val="000F6FFA"/>
    <w:rPr>
      <w:color w:val="0000FF"/>
      <w:u w:val="single"/>
    </w:rPr>
  </w:style>
  <w:style w:type="paragraph" w:styleId="a0">
    <w:name w:val="footer"/>
    <w:basedOn w:val="a"/>
    <w:link w:val="a7"/>
    <w:uiPriority w:val="99"/>
    <w:semiHidden/>
    <w:unhideWhenUsed/>
    <w:rsid w:val="000F6FFA"/>
    <w:pPr>
      <w:tabs>
        <w:tab w:val="center" w:pos="4153"/>
        <w:tab w:val="right" w:pos="8306"/>
      </w:tabs>
      <w:snapToGrid w:val="0"/>
      <w:jc w:val="left"/>
    </w:pPr>
    <w:rPr>
      <w:sz w:val="18"/>
      <w:szCs w:val="18"/>
    </w:rPr>
  </w:style>
  <w:style w:type="character" w:customStyle="1" w:styleId="a7">
    <w:name w:val="页脚 字符"/>
    <w:basedOn w:val="a1"/>
    <w:link w:val="a0"/>
    <w:uiPriority w:val="99"/>
    <w:semiHidden/>
    <w:rsid w:val="000F6F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59335806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2022-09-20T03:44:00Z</dcterms:created>
  <dcterms:modified xsi:type="dcterms:W3CDTF">2022-09-20T03:45:00Z</dcterms:modified>
</cp:coreProperties>
</file>