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spacing w:line="240" w:lineRule="auto"/>
        <w:jc w:val="center"/>
        <w:rPr>
          <w:rFonts w:ascii="Times New Roman" w:hAnsi="Times New Roman" w:eastAsia="华文中宋" w:cs="Times New Roman"/>
          <w:spacing w:val="-20"/>
          <w:sz w:val="52"/>
          <w:szCs w:val="52"/>
        </w:rPr>
      </w:pPr>
      <w:r>
        <w:rPr>
          <w:rFonts w:ascii="Times New Roman" w:hAnsi="Times New Roman" w:eastAsia="华文中宋" w:cs="Times New Roman"/>
          <w:spacing w:val="-20"/>
          <w:sz w:val="52"/>
          <w:szCs w:val="52"/>
        </w:rPr>
        <w:t>重庆市大足区国土空间分区规划</w:t>
      </w:r>
    </w:p>
    <w:p>
      <w:pPr>
        <w:spacing w:line="240" w:lineRule="auto"/>
        <w:jc w:val="center"/>
        <w:rPr>
          <w:rFonts w:ascii="Times New Roman" w:hAnsi="Times New Roman" w:eastAsia="华文中宋" w:cs="Times New Roman"/>
          <w:spacing w:val="-20"/>
          <w:sz w:val="52"/>
          <w:szCs w:val="52"/>
        </w:rPr>
      </w:pPr>
      <w:r>
        <w:rPr>
          <w:rFonts w:ascii="Times New Roman" w:hAnsi="Times New Roman" w:eastAsia="华文中宋" w:cs="Times New Roman"/>
          <w:spacing w:val="-20"/>
          <w:sz w:val="52"/>
          <w:szCs w:val="52"/>
        </w:rPr>
        <w:t>（2020-2035年）</w:t>
      </w:r>
    </w:p>
    <w:p>
      <w:pPr>
        <w:ind w:left="520"/>
        <w:rPr>
          <w:rFonts w:ascii="Times New Roman" w:hAnsi="Times New Roman" w:eastAsia="华文中宋" w:cs="Times New Roman"/>
        </w:rPr>
      </w:pPr>
    </w:p>
    <w:p>
      <w:pPr>
        <w:spacing w:line="240" w:lineRule="auto"/>
        <w:jc w:val="center"/>
        <w:rPr>
          <w:rFonts w:ascii="Times New Roman" w:hAnsi="Times New Roman" w:eastAsia="华文中宋" w:cs="Times New Roman"/>
          <w:b/>
          <w:sz w:val="96"/>
          <w:szCs w:val="96"/>
        </w:rPr>
      </w:pPr>
      <w:r>
        <w:rPr>
          <w:rFonts w:ascii="Times New Roman" w:hAnsi="Times New Roman" w:eastAsia="华文中宋" w:cs="Times New Roman"/>
          <w:b/>
          <w:spacing w:val="195"/>
          <w:kern w:val="0"/>
          <w:sz w:val="96"/>
          <w:szCs w:val="96"/>
          <w:fitText w:val="7712" w:id="-1719406336"/>
        </w:rPr>
        <w:t>环境影响报</w:t>
      </w:r>
      <w:r>
        <w:rPr>
          <w:rFonts w:ascii="Times New Roman" w:hAnsi="Times New Roman" w:eastAsia="华文中宋" w:cs="Times New Roman"/>
          <w:b/>
          <w:spacing w:val="1"/>
          <w:kern w:val="0"/>
          <w:sz w:val="96"/>
          <w:szCs w:val="96"/>
          <w:fitText w:val="7712" w:id="-1719406336"/>
        </w:rPr>
        <w:t>告</w:t>
      </w:r>
    </w:p>
    <w:p>
      <w:pPr>
        <w:adjustRightInd w:val="0"/>
        <w:snapToGrid w:val="0"/>
        <w:spacing w:line="460" w:lineRule="atLeast"/>
        <w:jc w:val="center"/>
        <w:rPr>
          <w:rFonts w:ascii="Times New Roman" w:hAnsi="Times New Roman" w:eastAsia="华文中宋" w:cs="Times New Roman"/>
          <w:sz w:val="32"/>
          <w:szCs w:val="32"/>
        </w:rPr>
      </w:pPr>
    </w:p>
    <w:p>
      <w:pPr>
        <w:adjustRightInd w:val="0"/>
        <w:snapToGrid w:val="0"/>
        <w:spacing w:line="460" w:lineRule="atLeast"/>
        <w:jc w:val="center"/>
        <w:rPr>
          <w:rFonts w:ascii="Times New Roman" w:hAnsi="Times New Roman" w:eastAsia="华文中宋" w:cs="Times New Roman"/>
          <w:sz w:val="32"/>
          <w:szCs w:val="32"/>
        </w:rPr>
      </w:pPr>
      <w:r>
        <w:rPr>
          <w:rFonts w:ascii="Times New Roman" w:hAnsi="Times New Roman" w:eastAsia="华文中宋" w:cs="Times New Roman"/>
          <w:sz w:val="32"/>
          <w:szCs w:val="32"/>
        </w:rPr>
        <w:t>（</w:t>
      </w:r>
      <w:r>
        <w:rPr>
          <w:rFonts w:hint="eastAsia" w:ascii="Times New Roman" w:hAnsi="Times New Roman" w:eastAsia="华文中宋" w:cs="Times New Roman"/>
          <w:sz w:val="32"/>
          <w:szCs w:val="32"/>
        </w:rPr>
        <w:t>草案</w:t>
      </w:r>
      <w:r>
        <w:rPr>
          <w:rFonts w:ascii="Times New Roman" w:hAnsi="Times New Roman" w:eastAsia="华文中宋" w:cs="Times New Roman"/>
          <w:sz w:val="32"/>
          <w:szCs w:val="32"/>
        </w:rPr>
        <w:t>）</w:t>
      </w:r>
    </w:p>
    <w:p>
      <w:pPr>
        <w:adjustRightInd w:val="0"/>
        <w:snapToGrid w:val="0"/>
        <w:spacing w:line="460" w:lineRule="atLeast"/>
        <w:ind w:firstLine="560"/>
        <w:jc w:val="center"/>
        <w:rPr>
          <w:rFonts w:ascii="Times New Roman" w:hAnsi="Times New Roman" w:cs="Times New Roman"/>
          <w:sz w:val="28"/>
        </w:rPr>
      </w:pPr>
    </w:p>
    <w:p>
      <w:pPr>
        <w:adjustRightInd w:val="0"/>
        <w:snapToGrid w:val="0"/>
        <w:spacing w:line="460" w:lineRule="atLeast"/>
        <w:ind w:firstLine="723"/>
        <w:jc w:val="center"/>
        <w:rPr>
          <w:rFonts w:ascii="Times New Roman" w:hAnsi="Times New Roman" w:cs="Times New Roman"/>
          <w:b/>
          <w:bCs/>
          <w:sz w:val="36"/>
        </w:rPr>
      </w:pPr>
    </w:p>
    <w:p>
      <w:pPr>
        <w:adjustRightInd w:val="0"/>
        <w:snapToGrid w:val="0"/>
        <w:spacing w:line="460" w:lineRule="atLeast"/>
        <w:ind w:firstLine="560"/>
        <w:rPr>
          <w:rFonts w:ascii="Times New Roman" w:hAnsi="Times New Roman" w:cs="Times New Roman"/>
          <w:sz w:val="28"/>
        </w:rPr>
      </w:pPr>
    </w:p>
    <w:p>
      <w:pPr>
        <w:adjustRightInd w:val="0"/>
        <w:snapToGrid w:val="0"/>
        <w:spacing w:line="460" w:lineRule="atLeast"/>
        <w:ind w:firstLine="560"/>
        <w:rPr>
          <w:rFonts w:ascii="Times New Roman" w:hAnsi="Times New Roman" w:cs="Times New Roman"/>
          <w:sz w:val="28"/>
        </w:rPr>
      </w:pPr>
    </w:p>
    <w:p>
      <w:pPr>
        <w:adjustRightInd w:val="0"/>
        <w:snapToGrid w:val="0"/>
        <w:spacing w:line="460" w:lineRule="atLeast"/>
        <w:ind w:firstLine="560"/>
        <w:rPr>
          <w:rFonts w:ascii="Times New Roman" w:hAnsi="Times New Roman" w:cs="Times New Roman"/>
          <w:sz w:val="28"/>
        </w:rPr>
      </w:pPr>
    </w:p>
    <w:p>
      <w:pPr>
        <w:adjustRightInd w:val="0"/>
        <w:snapToGrid w:val="0"/>
        <w:spacing w:line="460" w:lineRule="atLeast"/>
        <w:ind w:firstLine="560"/>
        <w:rPr>
          <w:rFonts w:ascii="Times New Roman" w:hAnsi="Times New Roman" w:cs="Times New Roman"/>
          <w:sz w:val="28"/>
        </w:rPr>
      </w:pPr>
    </w:p>
    <w:p>
      <w:pPr>
        <w:adjustRightInd w:val="0"/>
        <w:snapToGrid w:val="0"/>
        <w:spacing w:line="460" w:lineRule="atLeast"/>
        <w:rPr>
          <w:rFonts w:ascii="Times New Roman" w:hAnsi="Times New Roman" w:cs="Times New Roman"/>
          <w:sz w:val="28"/>
        </w:rPr>
      </w:pPr>
    </w:p>
    <w:p>
      <w:pPr>
        <w:adjustRightInd w:val="0"/>
        <w:snapToGrid w:val="0"/>
        <w:spacing w:line="460" w:lineRule="atLeast"/>
        <w:ind w:firstLine="560"/>
        <w:rPr>
          <w:rFonts w:ascii="Times New Roman" w:hAnsi="Times New Roman" w:cs="Times New Roman"/>
          <w:sz w:val="28"/>
        </w:rPr>
      </w:pPr>
    </w:p>
    <w:p>
      <w:pPr>
        <w:adjustRightInd w:val="0"/>
        <w:snapToGrid w:val="0"/>
        <w:spacing w:line="460" w:lineRule="atLeast"/>
        <w:ind w:firstLine="560"/>
        <w:rPr>
          <w:rFonts w:ascii="Times New Roman" w:hAnsi="Times New Roman" w:cs="Times New Roman"/>
          <w:sz w:val="28"/>
        </w:rPr>
      </w:pPr>
    </w:p>
    <w:p>
      <w:pPr>
        <w:adjustRightInd w:val="0"/>
        <w:snapToGrid w:val="0"/>
        <w:spacing w:line="460" w:lineRule="atLeast"/>
        <w:ind w:firstLine="560"/>
        <w:rPr>
          <w:rFonts w:ascii="Times New Roman" w:hAnsi="Times New Roman" w:cs="Times New Roman"/>
          <w:sz w:val="28"/>
        </w:rPr>
      </w:pPr>
    </w:p>
    <w:p>
      <w:pPr>
        <w:adjustRightInd w:val="0"/>
        <w:snapToGrid w:val="0"/>
        <w:spacing w:line="460" w:lineRule="atLeast"/>
        <w:ind w:hanging="709"/>
        <w:jc w:val="center"/>
        <w:rPr>
          <w:rFonts w:ascii="Times New Roman" w:hAnsi="Times New Roman" w:eastAsia="黑体" w:cs="Times New Roman"/>
        </w:rPr>
      </w:pPr>
      <w:r>
        <w:rPr>
          <w:rFonts w:ascii="Times New Roman" w:hAnsi="Times New Roman" w:eastAsia="黑体" w:cs="Times New Roman"/>
        </w:rPr>
        <w:t>规划编制机关：重庆市大足区规划和自然资源局</w:t>
      </w:r>
    </w:p>
    <w:p>
      <w:pPr>
        <w:adjustRightInd w:val="0"/>
        <w:snapToGrid w:val="0"/>
        <w:spacing w:line="460" w:lineRule="atLeast"/>
        <w:ind w:firstLine="560"/>
        <w:jc w:val="center"/>
        <w:rPr>
          <w:rFonts w:ascii="Times New Roman" w:hAnsi="Times New Roman" w:eastAsia="黑体" w:cs="Times New Roman"/>
          <w:sz w:val="28"/>
        </w:rPr>
      </w:pPr>
      <w:r>
        <w:rPr>
          <w:rFonts w:ascii="Times New Roman" w:hAnsi="Times New Roman" w:eastAsia="黑体" w:cs="Times New Roman"/>
        </w:rPr>
        <w:t>规划评价机构：中煤科工重庆设计研究院（集团）有限公司</w:t>
      </w:r>
    </w:p>
    <w:p>
      <w:pPr>
        <w:adjustRightInd w:val="0"/>
        <w:snapToGrid w:val="0"/>
        <w:spacing w:line="460" w:lineRule="atLeast"/>
        <w:ind w:firstLine="560"/>
        <w:jc w:val="center"/>
        <w:rPr>
          <w:rFonts w:ascii="Times New Roman" w:hAnsi="Times New Roman" w:cs="Times New Roman"/>
          <w:sz w:val="28"/>
        </w:rPr>
      </w:pPr>
    </w:p>
    <w:p>
      <w:pPr>
        <w:rPr>
          <w:rFonts w:ascii="Times New Roman" w:hAnsi="Times New Roman" w:cs="Times New Roman"/>
        </w:rPr>
      </w:pPr>
    </w:p>
    <w:p>
      <w:pPr>
        <w:rPr>
          <w:rFonts w:ascii="Times New Roman" w:hAnsi="Times New Roman" w:cs="Times New Roman"/>
        </w:rPr>
        <w:sectPr>
          <w:headerReference r:id="rId5" w:type="first"/>
          <w:footerReference r:id="rId7" w:type="first"/>
          <w:footerReference r:id="rId6" w:type="default"/>
          <w:pgSz w:w="11906" w:h="16838"/>
          <w:pgMar w:top="1440" w:right="1800" w:bottom="1440" w:left="1800" w:header="851" w:footer="992" w:gutter="0"/>
          <w:cols w:space="425" w:num="1"/>
          <w:docGrid w:type="lines" w:linePitch="354" w:charSpace="0"/>
        </w:sectPr>
      </w:pPr>
    </w:p>
    <w:sdt>
      <w:sdtPr>
        <w:rPr>
          <w:rFonts w:ascii="Times New Roman" w:hAnsi="Times New Roman" w:cs="Times New Roman" w:eastAsiaTheme="minorEastAsia"/>
          <w:color w:val="auto"/>
          <w:kern w:val="2"/>
          <w:sz w:val="26"/>
          <w:szCs w:val="22"/>
          <w:lang w:val="zh-CN"/>
        </w:rPr>
        <w:id w:val="2070300355"/>
        <w:docPartObj>
          <w:docPartGallery w:val="Table of Contents"/>
          <w:docPartUnique/>
        </w:docPartObj>
      </w:sdtPr>
      <w:sdtEndPr>
        <w:rPr>
          <w:rFonts w:ascii="Times New Roman" w:hAnsi="Times New Roman" w:cs="Times New Roman" w:eastAsiaTheme="minorEastAsia"/>
          <w:b/>
          <w:bCs/>
          <w:color w:val="auto"/>
          <w:kern w:val="2"/>
          <w:sz w:val="26"/>
          <w:szCs w:val="22"/>
          <w:lang w:val="zh-CN"/>
        </w:rPr>
      </w:sdtEndPr>
      <w:sdtContent>
        <w:p>
          <w:pPr>
            <w:pStyle w:val="21"/>
            <w:jc w:val="center"/>
            <w:rPr>
              <w:rFonts w:ascii="Times New Roman" w:hAnsi="Times New Roman" w:cs="Times New Roman" w:eastAsiaTheme="minorEastAsia"/>
              <w:b/>
              <w:bCs/>
              <w:color w:val="auto"/>
              <w:lang w:val="zh-CN"/>
            </w:rPr>
          </w:pPr>
          <w:r>
            <w:rPr>
              <w:rFonts w:ascii="Times New Roman" w:hAnsi="Times New Roman" w:cs="Times New Roman" w:eastAsiaTheme="minorEastAsia"/>
              <w:b/>
              <w:bCs/>
              <w:color w:val="auto"/>
              <w:lang w:val="zh-CN"/>
            </w:rPr>
            <w:t>目  录</w:t>
          </w:r>
        </w:p>
        <w:p>
          <w:pPr>
            <w:rPr>
              <w:rFonts w:hint="eastAsia"/>
              <w:lang w:val="zh-CN"/>
            </w:rPr>
          </w:pPr>
        </w:p>
        <w:p>
          <w:pPr>
            <w:pStyle w:val="7"/>
            <w:tabs>
              <w:tab w:val="left" w:pos="420"/>
              <w:tab w:val="right" w:leader="dot" w:pos="8296"/>
            </w:tabs>
            <w:rPr>
              <w:sz w:val="21"/>
            </w:rPr>
          </w:pPr>
          <w:r>
            <w:rPr>
              <w:rFonts w:ascii="Times New Roman" w:hAnsi="Times New Roman" w:cs="Times New Roman"/>
              <w:szCs w:val="26"/>
            </w:rPr>
            <w:fldChar w:fldCharType="begin"/>
          </w:r>
          <w:r>
            <w:rPr>
              <w:rFonts w:ascii="Times New Roman" w:hAnsi="Times New Roman" w:cs="Times New Roman"/>
              <w:szCs w:val="26"/>
            </w:rPr>
            <w:instrText xml:space="preserve"> TOC \o "1-3" \h \z \u </w:instrText>
          </w:r>
          <w:r>
            <w:rPr>
              <w:rFonts w:ascii="Times New Roman" w:hAnsi="Times New Roman" w:cs="Times New Roman"/>
              <w:szCs w:val="26"/>
            </w:rPr>
            <w:fldChar w:fldCharType="separate"/>
          </w:r>
          <w:r>
            <w:fldChar w:fldCharType="begin"/>
          </w:r>
          <w:r>
            <w:instrText xml:space="preserve"> HYPERLINK \l "_Toc82857790" </w:instrText>
          </w:r>
          <w:r>
            <w:fldChar w:fldCharType="separate"/>
          </w:r>
          <w:r>
            <w:rPr>
              <w:rStyle w:val="13"/>
            </w:rPr>
            <w:t>1</w:t>
          </w:r>
          <w:r>
            <w:rPr>
              <w:sz w:val="21"/>
            </w:rPr>
            <w:tab/>
          </w:r>
          <w:r>
            <w:rPr>
              <w:rStyle w:val="13"/>
            </w:rPr>
            <w:t>规划概况</w:t>
          </w:r>
          <w:r>
            <w:tab/>
          </w:r>
          <w:r>
            <w:fldChar w:fldCharType="begin"/>
          </w:r>
          <w:r>
            <w:instrText xml:space="preserve"> PAGEREF _Toc82857790 \h </w:instrText>
          </w:r>
          <w:r>
            <w:fldChar w:fldCharType="separate"/>
          </w:r>
          <w:r>
            <w:t>2</w:t>
          </w:r>
          <w:r>
            <w:fldChar w:fldCharType="end"/>
          </w:r>
          <w:r>
            <w:fldChar w:fldCharType="end"/>
          </w:r>
        </w:p>
        <w:p>
          <w:pPr>
            <w:pStyle w:val="8"/>
            <w:tabs>
              <w:tab w:val="right" w:leader="dot" w:pos="8296"/>
            </w:tabs>
            <w:ind w:left="520"/>
            <w:rPr>
              <w:sz w:val="21"/>
            </w:rPr>
          </w:pPr>
          <w:r>
            <w:fldChar w:fldCharType="begin"/>
          </w:r>
          <w:r>
            <w:instrText xml:space="preserve"> HYPERLINK \l "_Toc82857791" </w:instrText>
          </w:r>
          <w:r>
            <w:fldChar w:fldCharType="separate"/>
          </w:r>
          <w:r>
            <w:rPr>
              <w:rStyle w:val="13"/>
              <w:rFonts w:ascii="Times New Roman" w:hAnsi="Times New Roman" w:cs="Times New Roman"/>
              <w14:scene3d>
                <w14:lightRig w14:rig="threePt" w14:dir="t">
                  <w14:rot w14:lat="0" w14:lon="0" w14:rev="0"/>
                </w14:lightRig>
              </w14:scene3d>
            </w:rPr>
            <w:t>1.1</w:t>
          </w:r>
          <w:r>
            <w:rPr>
              <w:rStyle w:val="13"/>
              <w:rFonts w:ascii="Times New Roman" w:hAnsi="Times New Roman" w:cs="Times New Roman"/>
            </w:rPr>
            <w:t xml:space="preserve"> 规划概述</w:t>
          </w:r>
          <w:r>
            <w:tab/>
          </w:r>
          <w:r>
            <w:fldChar w:fldCharType="begin"/>
          </w:r>
          <w:r>
            <w:instrText xml:space="preserve"> PAGEREF _Toc82857791 \h </w:instrText>
          </w:r>
          <w:r>
            <w:fldChar w:fldCharType="separate"/>
          </w:r>
          <w:r>
            <w:t>2</w:t>
          </w:r>
          <w:r>
            <w:fldChar w:fldCharType="end"/>
          </w:r>
          <w:r>
            <w:fldChar w:fldCharType="end"/>
          </w:r>
        </w:p>
        <w:p>
          <w:pPr>
            <w:pStyle w:val="8"/>
            <w:tabs>
              <w:tab w:val="right" w:leader="dot" w:pos="8296"/>
            </w:tabs>
            <w:ind w:left="520"/>
            <w:rPr>
              <w:sz w:val="21"/>
            </w:rPr>
          </w:pPr>
          <w:r>
            <w:fldChar w:fldCharType="begin"/>
          </w:r>
          <w:r>
            <w:instrText xml:space="preserve"> HYPERLINK \l "_Toc82857792" </w:instrText>
          </w:r>
          <w:r>
            <w:fldChar w:fldCharType="separate"/>
          </w:r>
          <w:r>
            <w:rPr>
              <w:rStyle w:val="13"/>
              <w:rFonts w:ascii="Times New Roman" w:hAnsi="Times New Roman" w:cs="Times New Roman"/>
            </w:rPr>
            <w:t>1.2 规划协调性</w:t>
          </w:r>
          <w:r>
            <w:tab/>
          </w:r>
          <w:r>
            <w:fldChar w:fldCharType="begin"/>
          </w:r>
          <w:r>
            <w:instrText xml:space="preserve"> PAGEREF _Toc82857792 \h </w:instrText>
          </w:r>
          <w:r>
            <w:fldChar w:fldCharType="separate"/>
          </w:r>
          <w:r>
            <w:t>2</w:t>
          </w:r>
          <w:r>
            <w:fldChar w:fldCharType="end"/>
          </w:r>
          <w:r>
            <w:fldChar w:fldCharType="end"/>
          </w:r>
        </w:p>
        <w:p>
          <w:pPr>
            <w:pStyle w:val="7"/>
            <w:tabs>
              <w:tab w:val="left" w:pos="420"/>
              <w:tab w:val="right" w:leader="dot" w:pos="8296"/>
            </w:tabs>
            <w:rPr>
              <w:sz w:val="21"/>
            </w:rPr>
          </w:pPr>
          <w:r>
            <w:fldChar w:fldCharType="begin"/>
          </w:r>
          <w:r>
            <w:instrText xml:space="preserve"> HYPERLINK \l "_Toc82857793" </w:instrText>
          </w:r>
          <w:r>
            <w:fldChar w:fldCharType="separate"/>
          </w:r>
          <w:r>
            <w:rPr>
              <w:rStyle w:val="13"/>
            </w:rPr>
            <w:t>2</w:t>
          </w:r>
          <w:r>
            <w:rPr>
              <w:sz w:val="21"/>
            </w:rPr>
            <w:tab/>
          </w:r>
          <w:r>
            <w:rPr>
              <w:rStyle w:val="13"/>
            </w:rPr>
            <w:t>环境质量现状</w:t>
          </w:r>
          <w:r>
            <w:tab/>
          </w:r>
          <w:r>
            <w:fldChar w:fldCharType="begin"/>
          </w:r>
          <w:r>
            <w:instrText xml:space="preserve"> PAGEREF _Toc82857793 \h </w:instrText>
          </w:r>
          <w:r>
            <w:fldChar w:fldCharType="separate"/>
          </w:r>
          <w:r>
            <w:t>3</w:t>
          </w:r>
          <w:r>
            <w:fldChar w:fldCharType="end"/>
          </w:r>
          <w:r>
            <w:fldChar w:fldCharType="end"/>
          </w:r>
        </w:p>
        <w:p>
          <w:pPr>
            <w:pStyle w:val="8"/>
            <w:tabs>
              <w:tab w:val="left" w:pos="1050"/>
              <w:tab w:val="right" w:leader="dot" w:pos="8296"/>
            </w:tabs>
            <w:ind w:left="520"/>
            <w:rPr>
              <w:sz w:val="21"/>
            </w:rPr>
          </w:pPr>
          <w:r>
            <w:fldChar w:fldCharType="begin"/>
          </w:r>
          <w:r>
            <w:instrText xml:space="preserve"> HYPERLINK \l "_Toc82857794" </w:instrText>
          </w:r>
          <w:r>
            <w:fldChar w:fldCharType="separate"/>
          </w:r>
          <w:r>
            <w:rPr>
              <w:rStyle w:val="13"/>
              <w:rFonts w:ascii="Times New Roman" w:hAnsi="Times New Roman" w:cs="Times New Roman"/>
            </w:rPr>
            <w:t>2.1</w:t>
          </w:r>
          <w:r>
            <w:rPr>
              <w:sz w:val="21"/>
            </w:rPr>
            <w:tab/>
          </w:r>
          <w:r>
            <w:rPr>
              <w:rStyle w:val="13"/>
              <w:rFonts w:ascii="Times New Roman" w:hAnsi="Times New Roman" w:cs="Times New Roman"/>
            </w:rPr>
            <w:t>环境空气质量</w:t>
          </w:r>
          <w:r>
            <w:tab/>
          </w:r>
          <w:r>
            <w:fldChar w:fldCharType="begin"/>
          </w:r>
          <w:r>
            <w:instrText xml:space="preserve"> PAGEREF _Toc82857794 \h </w:instrText>
          </w:r>
          <w:r>
            <w:fldChar w:fldCharType="separate"/>
          </w:r>
          <w:r>
            <w:t>3</w:t>
          </w:r>
          <w:r>
            <w:fldChar w:fldCharType="end"/>
          </w:r>
          <w:r>
            <w:fldChar w:fldCharType="end"/>
          </w:r>
        </w:p>
        <w:p>
          <w:pPr>
            <w:pStyle w:val="8"/>
            <w:tabs>
              <w:tab w:val="left" w:pos="1050"/>
              <w:tab w:val="right" w:leader="dot" w:pos="8296"/>
            </w:tabs>
            <w:ind w:left="520"/>
            <w:rPr>
              <w:sz w:val="21"/>
            </w:rPr>
          </w:pPr>
          <w:r>
            <w:fldChar w:fldCharType="begin"/>
          </w:r>
          <w:r>
            <w:instrText xml:space="preserve"> HYPERLINK \l "_Toc82857795" </w:instrText>
          </w:r>
          <w:r>
            <w:fldChar w:fldCharType="separate"/>
          </w:r>
          <w:r>
            <w:rPr>
              <w:rStyle w:val="13"/>
              <w:rFonts w:ascii="Times New Roman" w:hAnsi="Times New Roman" w:cs="Times New Roman"/>
            </w:rPr>
            <w:t>2.2</w:t>
          </w:r>
          <w:r>
            <w:rPr>
              <w:sz w:val="21"/>
            </w:rPr>
            <w:tab/>
          </w:r>
          <w:r>
            <w:rPr>
              <w:rStyle w:val="13"/>
              <w:rFonts w:ascii="Times New Roman" w:hAnsi="Times New Roman" w:cs="Times New Roman"/>
            </w:rPr>
            <w:t>地表水环境质量</w:t>
          </w:r>
          <w:r>
            <w:tab/>
          </w:r>
          <w:r>
            <w:fldChar w:fldCharType="begin"/>
          </w:r>
          <w:r>
            <w:instrText xml:space="preserve"> PAGEREF _Toc82857795 \h </w:instrText>
          </w:r>
          <w:r>
            <w:fldChar w:fldCharType="separate"/>
          </w:r>
          <w:r>
            <w:t>3</w:t>
          </w:r>
          <w:r>
            <w:fldChar w:fldCharType="end"/>
          </w:r>
          <w:r>
            <w:fldChar w:fldCharType="end"/>
          </w:r>
        </w:p>
        <w:p>
          <w:pPr>
            <w:pStyle w:val="8"/>
            <w:tabs>
              <w:tab w:val="left" w:pos="1050"/>
              <w:tab w:val="right" w:leader="dot" w:pos="8296"/>
            </w:tabs>
            <w:ind w:left="520"/>
            <w:rPr>
              <w:sz w:val="21"/>
            </w:rPr>
          </w:pPr>
          <w:r>
            <w:fldChar w:fldCharType="begin"/>
          </w:r>
          <w:r>
            <w:instrText xml:space="preserve"> HYPERLINK \l "_Toc82857796" </w:instrText>
          </w:r>
          <w:r>
            <w:fldChar w:fldCharType="separate"/>
          </w:r>
          <w:r>
            <w:rPr>
              <w:rStyle w:val="13"/>
              <w:rFonts w:ascii="Times New Roman" w:hAnsi="Times New Roman" w:cs="Times New Roman"/>
            </w:rPr>
            <w:t>2.3</w:t>
          </w:r>
          <w:r>
            <w:rPr>
              <w:sz w:val="21"/>
            </w:rPr>
            <w:tab/>
          </w:r>
          <w:r>
            <w:rPr>
              <w:rStyle w:val="13"/>
              <w:rFonts w:ascii="Times New Roman" w:hAnsi="Times New Roman" w:cs="Times New Roman"/>
            </w:rPr>
            <w:t>声环境质量</w:t>
          </w:r>
          <w:r>
            <w:tab/>
          </w:r>
          <w:r>
            <w:fldChar w:fldCharType="begin"/>
          </w:r>
          <w:r>
            <w:instrText xml:space="preserve"> PAGEREF _Toc82857796 \h </w:instrText>
          </w:r>
          <w:r>
            <w:fldChar w:fldCharType="separate"/>
          </w:r>
          <w:r>
            <w:t>3</w:t>
          </w:r>
          <w:r>
            <w:fldChar w:fldCharType="end"/>
          </w:r>
          <w:r>
            <w:fldChar w:fldCharType="end"/>
          </w:r>
        </w:p>
        <w:p>
          <w:pPr>
            <w:pStyle w:val="8"/>
            <w:tabs>
              <w:tab w:val="right" w:leader="dot" w:pos="8296"/>
            </w:tabs>
            <w:ind w:left="520"/>
            <w:rPr>
              <w:sz w:val="21"/>
            </w:rPr>
          </w:pPr>
          <w:r>
            <w:fldChar w:fldCharType="begin"/>
          </w:r>
          <w:r>
            <w:instrText xml:space="preserve"> HYPERLINK \l "_Toc82857797" </w:instrText>
          </w:r>
          <w:r>
            <w:fldChar w:fldCharType="separate"/>
          </w:r>
          <w:r>
            <w:rPr>
              <w:rStyle w:val="13"/>
              <w:rFonts w:ascii="Times New Roman" w:hAnsi="Times New Roman" w:cs="Times New Roman"/>
            </w:rPr>
            <w:t>2.6 生态环境</w:t>
          </w:r>
          <w:r>
            <w:tab/>
          </w:r>
          <w:r>
            <w:fldChar w:fldCharType="begin"/>
          </w:r>
          <w:r>
            <w:instrText xml:space="preserve"> PAGEREF _Toc82857797 \h </w:instrText>
          </w:r>
          <w:r>
            <w:fldChar w:fldCharType="separate"/>
          </w:r>
          <w:r>
            <w:t>3</w:t>
          </w:r>
          <w:r>
            <w:fldChar w:fldCharType="end"/>
          </w:r>
          <w:r>
            <w:fldChar w:fldCharType="end"/>
          </w:r>
        </w:p>
        <w:p>
          <w:pPr>
            <w:pStyle w:val="7"/>
            <w:tabs>
              <w:tab w:val="left" w:pos="420"/>
              <w:tab w:val="right" w:leader="dot" w:pos="8296"/>
            </w:tabs>
            <w:rPr>
              <w:sz w:val="21"/>
            </w:rPr>
          </w:pPr>
          <w:r>
            <w:fldChar w:fldCharType="begin"/>
          </w:r>
          <w:r>
            <w:instrText xml:space="preserve"> HYPERLINK \l "_Toc82857798" </w:instrText>
          </w:r>
          <w:r>
            <w:fldChar w:fldCharType="separate"/>
          </w:r>
          <w:r>
            <w:rPr>
              <w:rStyle w:val="13"/>
            </w:rPr>
            <w:t>3</w:t>
          </w:r>
          <w:r>
            <w:rPr>
              <w:sz w:val="21"/>
            </w:rPr>
            <w:tab/>
          </w:r>
          <w:r>
            <w:rPr>
              <w:rStyle w:val="13"/>
            </w:rPr>
            <w:t>资源环境承载力分析</w:t>
          </w:r>
          <w:r>
            <w:tab/>
          </w:r>
          <w:r>
            <w:fldChar w:fldCharType="begin"/>
          </w:r>
          <w:r>
            <w:instrText xml:space="preserve"> PAGEREF _Toc82857798 \h </w:instrText>
          </w:r>
          <w:r>
            <w:fldChar w:fldCharType="separate"/>
          </w:r>
          <w:r>
            <w:t>4</w:t>
          </w:r>
          <w:r>
            <w:fldChar w:fldCharType="end"/>
          </w:r>
          <w:r>
            <w:fldChar w:fldCharType="end"/>
          </w:r>
        </w:p>
        <w:p>
          <w:pPr>
            <w:pStyle w:val="8"/>
            <w:tabs>
              <w:tab w:val="right" w:leader="dot" w:pos="8296"/>
            </w:tabs>
            <w:ind w:left="520"/>
            <w:rPr>
              <w:sz w:val="21"/>
            </w:rPr>
          </w:pPr>
          <w:r>
            <w:fldChar w:fldCharType="begin"/>
          </w:r>
          <w:r>
            <w:instrText xml:space="preserve"> HYPERLINK \l "_Toc82857799" </w:instrText>
          </w:r>
          <w:r>
            <w:fldChar w:fldCharType="separate"/>
          </w:r>
          <w:r>
            <w:rPr>
              <w:rStyle w:val="13"/>
              <w:rFonts w:ascii="Times New Roman" w:hAnsi="Times New Roman" w:cs="Times New Roman"/>
            </w:rPr>
            <w:t>3.1 资源承载力分析</w:t>
          </w:r>
          <w:r>
            <w:tab/>
          </w:r>
          <w:r>
            <w:fldChar w:fldCharType="begin"/>
          </w:r>
          <w:r>
            <w:instrText xml:space="preserve"> PAGEREF _Toc82857799 \h </w:instrText>
          </w:r>
          <w:r>
            <w:fldChar w:fldCharType="separate"/>
          </w:r>
          <w:r>
            <w:t>4</w:t>
          </w:r>
          <w:r>
            <w:fldChar w:fldCharType="end"/>
          </w:r>
          <w:r>
            <w:fldChar w:fldCharType="end"/>
          </w:r>
        </w:p>
        <w:p>
          <w:pPr>
            <w:pStyle w:val="8"/>
            <w:tabs>
              <w:tab w:val="right" w:leader="dot" w:pos="8296"/>
            </w:tabs>
            <w:ind w:left="520"/>
            <w:rPr>
              <w:sz w:val="21"/>
            </w:rPr>
          </w:pPr>
          <w:r>
            <w:fldChar w:fldCharType="begin"/>
          </w:r>
          <w:r>
            <w:instrText xml:space="preserve"> HYPERLINK \l "_Toc82857800" </w:instrText>
          </w:r>
          <w:r>
            <w:fldChar w:fldCharType="separate"/>
          </w:r>
          <w:r>
            <w:rPr>
              <w:rStyle w:val="13"/>
              <w:rFonts w:ascii="Times New Roman" w:hAnsi="Times New Roman" w:cs="Times New Roman"/>
            </w:rPr>
            <w:t>3.2 环境承载力分析</w:t>
          </w:r>
          <w:r>
            <w:tab/>
          </w:r>
          <w:r>
            <w:fldChar w:fldCharType="begin"/>
          </w:r>
          <w:r>
            <w:instrText xml:space="preserve"> PAGEREF _Toc82857800 \h </w:instrText>
          </w:r>
          <w:r>
            <w:fldChar w:fldCharType="separate"/>
          </w:r>
          <w:r>
            <w:t>4</w:t>
          </w:r>
          <w:r>
            <w:fldChar w:fldCharType="end"/>
          </w:r>
          <w:r>
            <w:fldChar w:fldCharType="end"/>
          </w:r>
        </w:p>
        <w:p>
          <w:pPr>
            <w:pStyle w:val="7"/>
            <w:tabs>
              <w:tab w:val="left" w:pos="420"/>
              <w:tab w:val="right" w:leader="dot" w:pos="8296"/>
            </w:tabs>
            <w:rPr>
              <w:sz w:val="21"/>
            </w:rPr>
          </w:pPr>
          <w:r>
            <w:fldChar w:fldCharType="begin"/>
          </w:r>
          <w:r>
            <w:instrText xml:space="preserve"> HYPERLINK \l "_Toc82857801" </w:instrText>
          </w:r>
          <w:r>
            <w:fldChar w:fldCharType="separate"/>
          </w:r>
          <w:r>
            <w:rPr>
              <w:rStyle w:val="13"/>
            </w:rPr>
            <w:t>4</w:t>
          </w:r>
          <w:r>
            <w:rPr>
              <w:sz w:val="21"/>
            </w:rPr>
            <w:tab/>
          </w:r>
          <w:r>
            <w:rPr>
              <w:rStyle w:val="13"/>
            </w:rPr>
            <w:t>规划方案合理性论证</w:t>
          </w:r>
          <w:r>
            <w:tab/>
          </w:r>
          <w:r>
            <w:fldChar w:fldCharType="begin"/>
          </w:r>
          <w:r>
            <w:instrText xml:space="preserve"> PAGEREF _Toc82857801 \h </w:instrText>
          </w:r>
          <w:r>
            <w:fldChar w:fldCharType="separate"/>
          </w:r>
          <w:r>
            <w:t>5</w:t>
          </w:r>
          <w:r>
            <w:fldChar w:fldCharType="end"/>
          </w:r>
          <w:r>
            <w:fldChar w:fldCharType="end"/>
          </w:r>
        </w:p>
        <w:p>
          <w:pPr>
            <w:pStyle w:val="8"/>
            <w:tabs>
              <w:tab w:val="right" w:leader="dot" w:pos="8296"/>
            </w:tabs>
            <w:ind w:left="520"/>
            <w:rPr>
              <w:sz w:val="21"/>
            </w:rPr>
          </w:pPr>
          <w:r>
            <w:fldChar w:fldCharType="begin"/>
          </w:r>
          <w:r>
            <w:instrText xml:space="preserve"> HYPERLINK \l "_Toc82857802" </w:instrText>
          </w:r>
          <w:r>
            <w:fldChar w:fldCharType="separate"/>
          </w:r>
          <w:r>
            <w:rPr>
              <w:rStyle w:val="13"/>
              <w:rFonts w:ascii="Times New Roman" w:hAnsi="Times New Roman" w:cs="Times New Roman"/>
            </w:rPr>
            <w:t>4.1 目标与功能定位合理性</w:t>
          </w:r>
          <w:r>
            <w:tab/>
          </w:r>
          <w:r>
            <w:fldChar w:fldCharType="begin"/>
          </w:r>
          <w:r>
            <w:instrText xml:space="preserve"> PAGEREF _Toc82857802 \h </w:instrText>
          </w:r>
          <w:r>
            <w:fldChar w:fldCharType="separate"/>
          </w:r>
          <w:r>
            <w:t>5</w:t>
          </w:r>
          <w:r>
            <w:fldChar w:fldCharType="end"/>
          </w:r>
          <w:r>
            <w:fldChar w:fldCharType="end"/>
          </w:r>
        </w:p>
        <w:p>
          <w:pPr>
            <w:pStyle w:val="8"/>
            <w:tabs>
              <w:tab w:val="right" w:leader="dot" w:pos="8296"/>
            </w:tabs>
            <w:ind w:left="520"/>
            <w:rPr>
              <w:sz w:val="21"/>
            </w:rPr>
          </w:pPr>
          <w:r>
            <w:fldChar w:fldCharType="begin"/>
          </w:r>
          <w:r>
            <w:instrText xml:space="preserve"> HYPERLINK \l "_Toc82857803" </w:instrText>
          </w:r>
          <w:r>
            <w:fldChar w:fldCharType="separate"/>
          </w:r>
          <w:r>
            <w:rPr>
              <w:rStyle w:val="13"/>
              <w:rFonts w:ascii="Times New Roman" w:hAnsi="Times New Roman" w:cs="Times New Roman"/>
            </w:rPr>
            <w:t>4.2 规划规模合理性</w:t>
          </w:r>
          <w:r>
            <w:tab/>
          </w:r>
          <w:r>
            <w:fldChar w:fldCharType="begin"/>
          </w:r>
          <w:r>
            <w:instrText xml:space="preserve"> PAGEREF _Toc82857803 \h </w:instrText>
          </w:r>
          <w:r>
            <w:fldChar w:fldCharType="separate"/>
          </w:r>
          <w:r>
            <w:t>5</w:t>
          </w:r>
          <w:r>
            <w:fldChar w:fldCharType="end"/>
          </w:r>
          <w:r>
            <w:fldChar w:fldCharType="end"/>
          </w:r>
        </w:p>
        <w:p>
          <w:pPr>
            <w:rPr>
              <w:rFonts w:ascii="Times New Roman" w:hAnsi="Times New Roman" w:cs="Times New Roman"/>
            </w:rPr>
          </w:pPr>
          <w:r>
            <w:rPr>
              <w:rFonts w:ascii="Times New Roman" w:hAnsi="Times New Roman" w:cs="Times New Roman"/>
              <w:b/>
              <w:bCs/>
              <w:szCs w:val="26"/>
              <w:lang w:val="zh-CN"/>
            </w:rPr>
            <w:fldChar w:fldCharType="end"/>
          </w:r>
        </w:p>
      </w:sdtContent>
    </w:sdt>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2"/>
        <w:numPr>
          <w:ilvl w:val="0"/>
          <w:numId w:val="1"/>
        </w:numPr>
        <w:tabs>
          <w:tab w:val="left" w:pos="360"/>
        </w:tabs>
        <w:ind w:left="0" w:firstLine="0"/>
        <w:rPr>
          <w:szCs w:val="32"/>
        </w:rPr>
      </w:pPr>
      <w:bookmarkStart w:id="0" w:name="_Toc82857790"/>
      <w:r>
        <w:rPr>
          <w:szCs w:val="32"/>
        </w:rPr>
        <w:t>规划概况</w:t>
      </w:r>
      <w:bookmarkEnd w:id="0"/>
    </w:p>
    <w:p>
      <w:pPr>
        <w:rPr>
          <w:rFonts w:hint="eastAsia"/>
        </w:rPr>
      </w:pPr>
    </w:p>
    <w:p>
      <w:pPr>
        <w:pStyle w:val="3"/>
        <w:numPr>
          <w:ilvl w:val="1"/>
          <w:numId w:val="2"/>
        </w:numPr>
        <w:ind w:left="0" w:firstLine="522" w:firstLineChars="200"/>
        <w:rPr>
          <w:rFonts w:ascii="Times New Roman" w:hAnsi="Times New Roman" w:cs="Times New Roman"/>
          <w:sz w:val="26"/>
          <w:szCs w:val="26"/>
        </w:rPr>
      </w:pPr>
      <w:bookmarkStart w:id="1" w:name="_Toc82857791"/>
      <w:r>
        <w:rPr>
          <w:rFonts w:ascii="Times New Roman" w:hAnsi="Times New Roman" w:cs="Times New Roman"/>
          <w:sz w:val="26"/>
          <w:szCs w:val="26"/>
        </w:rPr>
        <w:t>规划概述</w:t>
      </w:r>
      <w:bookmarkEnd w:id="1"/>
    </w:p>
    <w:p>
      <w:pPr>
        <w:ind w:firstLine="520" w:firstLineChars="200"/>
        <w:rPr>
          <w:rFonts w:ascii="Times New Roman" w:hAnsi="Times New Roman" w:cs="Times New Roman"/>
          <w:szCs w:val="26"/>
        </w:rPr>
      </w:pPr>
      <w:r>
        <w:rPr>
          <w:rFonts w:ascii="Times New Roman" w:hAnsi="Times New Roman" w:cs="Times New Roman"/>
          <w:szCs w:val="26"/>
        </w:rPr>
        <w:t>（1）规划名称：重庆市大足区国土空间分区规划（2020-2035年）</w:t>
      </w:r>
    </w:p>
    <w:p>
      <w:pPr>
        <w:ind w:firstLine="520" w:firstLineChars="200"/>
        <w:rPr>
          <w:rFonts w:ascii="Times New Roman" w:hAnsi="Times New Roman" w:cs="Times New Roman"/>
          <w:szCs w:val="26"/>
        </w:rPr>
      </w:pPr>
      <w:r>
        <w:rPr>
          <w:rFonts w:ascii="Times New Roman" w:hAnsi="Times New Roman" w:cs="Times New Roman"/>
          <w:szCs w:val="26"/>
        </w:rPr>
        <w:t>（2）规划编制单位：重庆市大足区规划</w:t>
      </w:r>
      <w:r>
        <w:rPr>
          <w:rFonts w:hint="eastAsia" w:ascii="Times New Roman" w:hAnsi="Times New Roman" w:cs="Times New Roman"/>
          <w:szCs w:val="26"/>
          <w:lang w:val="en-US" w:eastAsia="zh-CN"/>
        </w:rPr>
        <w:t>和</w:t>
      </w:r>
      <w:bookmarkStart w:id="15" w:name="_GoBack"/>
      <w:bookmarkEnd w:id="15"/>
      <w:r>
        <w:rPr>
          <w:rFonts w:ascii="Times New Roman" w:hAnsi="Times New Roman" w:cs="Times New Roman"/>
          <w:szCs w:val="26"/>
        </w:rPr>
        <w:t>自然资源局</w:t>
      </w:r>
    </w:p>
    <w:p>
      <w:pPr>
        <w:ind w:firstLine="520" w:firstLineChars="200"/>
        <w:rPr>
          <w:rFonts w:ascii="Times New Roman" w:hAnsi="Times New Roman" w:cs="Times New Roman"/>
          <w:szCs w:val="26"/>
        </w:rPr>
      </w:pPr>
      <w:r>
        <w:rPr>
          <w:rFonts w:ascii="Times New Roman" w:hAnsi="Times New Roman" w:cs="Times New Roman"/>
          <w:szCs w:val="26"/>
        </w:rPr>
        <w:t>（3）规划范围：规划范围为大足区行政辖区，总面积1433.36平方公里</w:t>
      </w:r>
    </w:p>
    <w:p>
      <w:pPr>
        <w:pStyle w:val="3"/>
        <w:numPr>
          <w:ilvl w:val="1"/>
          <w:numId w:val="2"/>
        </w:numPr>
        <w:ind w:left="0" w:firstLine="522" w:firstLineChars="200"/>
        <w:rPr>
          <w:rFonts w:ascii="Times New Roman" w:hAnsi="Times New Roman" w:cs="Times New Roman"/>
          <w:sz w:val="26"/>
          <w:szCs w:val="26"/>
        </w:rPr>
      </w:pPr>
      <w:bookmarkStart w:id="2" w:name="_Toc82857792"/>
      <w:r>
        <w:rPr>
          <w:rFonts w:ascii="Times New Roman" w:hAnsi="Times New Roman" w:cs="Times New Roman"/>
          <w:sz w:val="26"/>
          <w:szCs w:val="26"/>
        </w:rPr>
        <w:t>规划协调性</w:t>
      </w:r>
      <w:bookmarkEnd w:id="2"/>
    </w:p>
    <w:p>
      <w:pPr>
        <w:ind w:firstLine="520" w:firstLineChars="200"/>
        <w:rPr>
          <w:rFonts w:ascii="Times New Roman" w:hAnsi="Times New Roman" w:cs="Times New Roman"/>
          <w:szCs w:val="26"/>
        </w:rPr>
      </w:pPr>
      <w:r>
        <w:rPr>
          <w:rFonts w:ascii="Times New Roman" w:hAnsi="Times New Roman" w:cs="Times New Roman"/>
          <w:szCs w:val="26"/>
        </w:rPr>
        <w:t>规划与《重庆市重庆市生态文明建设“十四五”规划的通知》、《重庆市大足区“十四五”生态文明建设及环境保护规划》等相关政策</w:t>
      </w:r>
      <w:r>
        <w:rPr>
          <w:rFonts w:hint="eastAsia" w:ascii="Times New Roman" w:hAnsi="Times New Roman" w:cs="Times New Roman"/>
          <w:szCs w:val="26"/>
        </w:rPr>
        <w:t>、</w:t>
      </w:r>
      <w:r>
        <w:rPr>
          <w:rFonts w:ascii="Times New Roman" w:hAnsi="Times New Roman" w:cs="Times New Roman"/>
          <w:szCs w:val="26"/>
        </w:rPr>
        <w:t>规划要求相一致。</w:t>
      </w:r>
    </w:p>
    <w:p>
      <w:pPr>
        <w:rPr>
          <w:rFonts w:ascii="Times New Roman" w:hAnsi="Times New Roman" w:cs="Times New Roman"/>
          <w:szCs w:val="26"/>
        </w:rPr>
      </w:pPr>
      <w:r>
        <w:rPr>
          <w:rFonts w:ascii="Times New Roman" w:hAnsi="Times New Roman" w:cs="Times New Roman"/>
          <w:szCs w:val="26"/>
        </w:rPr>
        <w:br w:type="page"/>
      </w:r>
    </w:p>
    <w:p>
      <w:pPr>
        <w:pStyle w:val="2"/>
        <w:numPr>
          <w:ilvl w:val="0"/>
          <w:numId w:val="1"/>
        </w:numPr>
        <w:tabs>
          <w:tab w:val="left" w:pos="360"/>
        </w:tabs>
        <w:ind w:left="0" w:firstLine="0"/>
        <w:rPr>
          <w:szCs w:val="32"/>
        </w:rPr>
      </w:pPr>
      <w:bookmarkStart w:id="3" w:name="_Toc82857793"/>
      <w:r>
        <w:rPr>
          <w:szCs w:val="32"/>
        </w:rPr>
        <w:t>环境质量现状</w:t>
      </w:r>
      <w:bookmarkEnd w:id="3"/>
    </w:p>
    <w:p>
      <w:pPr>
        <w:rPr>
          <w:rFonts w:hint="eastAsia"/>
        </w:rPr>
      </w:pPr>
    </w:p>
    <w:p>
      <w:pPr>
        <w:pStyle w:val="3"/>
        <w:numPr>
          <w:ilvl w:val="1"/>
          <w:numId w:val="3"/>
        </w:numPr>
        <w:spacing w:line="480" w:lineRule="exact"/>
        <w:ind w:left="1361"/>
        <w:rPr>
          <w:rFonts w:ascii="Times New Roman" w:hAnsi="Times New Roman" w:cs="Times New Roman"/>
          <w:sz w:val="26"/>
          <w:szCs w:val="26"/>
        </w:rPr>
      </w:pPr>
      <w:bookmarkStart w:id="4" w:name="_Toc82857794"/>
      <w:r>
        <w:rPr>
          <w:rFonts w:ascii="Times New Roman" w:hAnsi="Times New Roman" w:cs="Times New Roman"/>
          <w:sz w:val="26"/>
          <w:szCs w:val="26"/>
        </w:rPr>
        <w:t>环境空气质量</w:t>
      </w:r>
      <w:bookmarkEnd w:id="4"/>
    </w:p>
    <w:p>
      <w:pPr>
        <w:ind w:firstLine="525"/>
        <w:rPr>
          <w:rFonts w:ascii="Times New Roman" w:hAnsi="Times New Roman" w:eastAsia="宋体" w:cs="Times New Roman"/>
          <w:szCs w:val="26"/>
        </w:rPr>
      </w:pPr>
      <w:r>
        <w:rPr>
          <w:rFonts w:ascii="Times New Roman" w:hAnsi="Times New Roman" w:eastAsia="宋体" w:cs="Times New Roman"/>
          <w:szCs w:val="26"/>
        </w:rPr>
        <w:t>2020年</w:t>
      </w:r>
      <w:r>
        <w:rPr>
          <w:rFonts w:hint="eastAsia" w:ascii="Times New Roman" w:hAnsi="Times New Roman" w:eastAsia="宋体" w:cs="Times New Roman"/>
          <w:szCs w:val="26"/>
        </w:rPr>
        <w:t>，大足区</w:t>
      </w:r>
      <w:r>
        <w:rPr>
          <w:rFonts w:ascii="Times New Roman" w:hAnsi="Times New Roman" w:eastAsia="宋体" w:cs="Times New Roman"/>
          <w:szCs w:val="26"/>
        </w:rPr>
        <w:t>环境空气质量优良天数均在300天以上，可吸入颗粒物（PM</w:t>
      </w:r>
      <w:r>
        <w:rPr>
          <w:rFonts w:ascii="Times New Roman" w:hAnsi="Times New Roman" w:eastAsia="宋体" w:cs="Times New Roman"/>
          <w:szCs w:val="26"/>
          <w:vertAlign w:val="subscript"/>
        </w:rPr>
        <w:t>10</w:t>
      </w:r>
      <w:r>
        <w:rPr>
          <w:rFonts w:ascii="Times New Roman" w:hAnsi="Times New Roman" w:eastAsia="宋体" w:cs="Times New Roman"/>
          <w:szCs w:val="26"/>
        </w:rPr>
        <w:t>）、二氧化硫（SO</w:t>
      </w:r>
      <w:r>
        <w:rPr>
          <w:rFonts w:ascii="Times New Roman" w:hAnsi="Times New Roman" w:eastAsia="宋体" w:cs="Times New Roman"/>
          <w:szCs w:val="26"/>
          <w:vertAlign w:val="subscript"/>
        </w:rPr>
        <w:t>2</w:t>
      </w:r>
      <w:r>
        <w:rPr>
          <w:rFonts w:ascii="Times New Roman" w:hAnsi="Times New Roman" w:eastAsia="宋体" w:cs="Times New Roman"/>
          <w:szCs w:val="26"/>
        </w:rPr>
        <w:t>）、二氧化氮（NO</w:t>
      </w:r>
      <w:r>
        <w:rPr>
          <w:rFonts w:ascii="Times New Roman" w:hAnsi="Times New Roman" w:eastAsia="宋体" w:cs="Times New Roman"/>
          <w:szCs w:val="26"/>
          <w:vertAlign w:val="subscript"/>
        </w:rPr>
        <w:t>2</w:t>
      </w:r>
      <w:r>
        <w:rPr>
          <w:rFonts w:ascii="Times New Roman" w:hAnsi="Times New Roman" w:eastAsia="宋体" w:cs="Times New Roman"/>
          <w:szCs w:val="26"/>
        </w:rPr>
        <w:t>）等大气污染物浓度均达到国家二级标准。</w:t>
      </w:r>
    </w:p>
    <w:p>
      <w:pPr>
        <w:pStyle w:val="3"/>
        <w:numPr>
          <w:ilvl w:val="1"/>
          <w:numId w:val="3"/>
        </w:numPr>
        <w:spacing w:line="480" w:lineRule="exact"/>
        <w:rPr>
          <w:rFonts w:ascii="Times New Roman" w:hAnsi="Times New Roman" w:cs="Times New Roman"/>
          <w:sz w:val="26"/>
          <w:szCs w:val="26"/>
        </w:rPr>
      </w:pPr>
      <w:bookmarkStart w:id="5" w:name="_Toc82857795"/>
      <w:r>
        <w:rPr>
          <w:rFonts w:ascii="Times New Roman" w:hAnsi="Times New Roman" w:cs="Times New Roman"/>
          <w:sz w:val="26"/>
          <w:szCs w:val="26"/>
        </w:rPr>
        <w:t>地表水环境质量</w:t>
      </w:r>
      <w:bookmarkEnd w:id="5"/>
    </w:p>
    <w:p>
      <w:pPr>
        <w:ind w:firstLine="520" w:firstLineChars="200"/>
        <w:rPr>
          <w:rFonts w:ascii="Times New Roman" w:hAnsi="Times New Roman" w:eastAsia="宋体" w:cs="Times New Roman"/>
          <w:szCs w:val="26"/>
        </w:rPr>
      </w:pPr>
      <w:r>
        <w:rPr>
          <w:rFonts w:ascii="Times New Roman" w:hAnsi="Times New Roman" w:eastAsia="宋体" w:cs="Times New Roman"/>
          <w:szCs w:val="26"/>
        </w:rPr>
        <w:t>2020年</w:t>
      </w:r>
      <w:r>
        <w:rPr>
          <w:rFonts w:hint="eastAsia" w:ascii="Times New Roman" w:hAnsi="Times New Roman" w:eastAsia="宋体" w:cs="Times New Roman"/>
          <w:szCs w:val="26"/>
        </w:rPr>
        <w:t>，</w:t>
      </w:r>
      <w:r>
        <w:rPr>
          <w:rFonts w:ascii="Times New Roman" w:hAnsi="Times New Roman" w:cs="Times New Roman"/>
          <w:szCs w:val="26"/>
        </w:rPr>
        <w:t>大足区境内</w:t>
      </w:r>
      <w:r>
        <w:rPr>
          <w:rFonts w:hint="eastAsia" w:ascii="Times New Roman" w:hAnsi="Times New Roman" w:cs="Times New Roman"/>
          <w:szCs w:val="26"/>
        </w:rPr>
        <w:t>河流</w:t>
      </w:r>
      <w:r>
        <w:rPr>
          <w:rFonts w:ascii="Times New Roman" w:hAnsi="Times New Roman" w:eastAsia="宋体" w:cs="Times New Roman"/>
          <w:szCs w:val="26"/>
        </w:rPr>
        <w:t>水质良好断面占比71.4%，轻度污染水质断面占比14.3%、中度污染水质断面占比14.3%。</w:t>
      </w:r>
    </w:p>
    <w:p>
      <w:pPr>
        <w:pStyle w:val="3"/>
        <w:numPr>
          <w:ilvl w:val="1"/>
          <w:numId w:val="3"/>
        </w:numPr>
        <w:spacing w:line="480" w:lineRule="exact"/>
        <w:rPr>
          <w:rFonts w:ascii="Times New Roman" w:hAnsi="Times New Roman" w:cs="Times New Roman"/>
          <w:sz w:val="26"/>
          <w:szCs w:val="26"/>
        </w:rPr>
      </w:pPr>
      <w:bookmarkStart w:id="6" w:name="_Toc82857796"/>
      <w:r>
        <w:rPr>
          <w:rFonts w:ascii="Times New Roman" w:hAnsi="Times New Roman" w:cs="Times New Roman"/>
          <w:sz w:val="26"/>
          <w:szCs w:val="26"/>
        </w:rPr>
        <w:t>声环境质量</w:t>
      </w:r>
      <w:bookmarkEnd w:id="6"/>
    </w:p>
    <w:p>
      <w:pPr>
        <w:ind w:firstLine="520" w:firstLineChars="200"/>
        <w:rPr>
          <w:rFonts w:ascii="Times New Roman" w:hAnsi="Times New Roman" w:eastAsia="宋体" w:cs="Times New Roman"/>
          <w:szCs w:val="26"/>
        </w:rPr>
      </w:pPr>
      <w:r>
        <w:rPr>
          <w:rFonts w:ascii="Times New Roman" w:hAnsi="Times New Roman" w:eastAsia="宋体" w:cs="Times New Roman"/>
          <w:szCs w:val="26"/>
        </w:rPr>
        <w:t>2020年</w:t>
      </w:r>
      <w:r>
        <w:rPr>
          <w:rFonts w:hint="eastAsia" w:ascii="Times New Roman" w:hAnsi="Times New Roman" w:eastAsia="宋体" w:cs="Times New Roman"/>
          <w:szCs w:val="26"/>
        </w:rPr>
        <w:t>，大足区</w:t>
      </w:r>
      <w:r>
        <w:rPr>
          <w:rFonts w:ascii="Times New Roman" w:hAnsi="Times New Roman" w:eastAsia="宋体" w:cs="Times New Roman"/>
          <w:szCs w:val="26"/>
        </w:rPr>
        <w:t>网格噪声达标率100%。</w:t>
      </w:r>
    </w:p>
    <w:p>
      <w:pPr>
        <w:pStyle w:val="3"/>
        <w:spacing w:line="480" w:lineRule="exact"/>
        <w:ind w:left="643"/>
        <w:rPr>
          <w:rFonts w:ascii="Times New Roman" w:hAnsi="Times New Roman" w:cs="Times New Roman"/>
          <w:sz w:val="26"/>
          <w:szCs w:val="26"/>
        </w:rPr>
      </w:pPr>
      <w:bookmarkStart w:id="7" w:name="_Toc82857797"/>
      <w:r>
        <w:rPr>
          <w:rFonts w:ascii="Times New Roman" w:hAnsi="Times New Roman" w:cs="Times New Roman"/>
          <w:sz w:val="26"/>
          <w:szCs w:val="26"/>
        </w:rPr>
        <w:t>2.6 生态环境</w:t>
      </w:r>
      <w:bookmarkEnd w:id="7"/>
    </w:p>
    <w:p>
      <w:pPr>
        <w:ind w:firstLine="520" w:firstLineChars="200"/>
        <w:rPr>
          <w:rFonts w:ascii="Times New Roman" w:hAnsi="Times New Roman" w:eastAsia="宋体" w:cs="Times New Roman"/>
          <w:szCs w:val="26"/>
        </w:rPr>
      </w:pPr>
      <w:r>
        <w:rPr>
          <w:rFonts w:ascii="Times New Roman" w:hAnsi="Times New Roman" w:eastAsia="宋体" w:cs="Times New Roman"/>
          <w:szCs w:val="26"/>
        </w:rPr>
        <w:t>大足区地处川东褶皱带两大地质构造单元，系川中丘陵和川东平行岭谷交界地带，属亚热带季风气候，在涪江和沱江分水岭，河流发源之后流出区境。大足区属于生态功能区划中渝西方山丘岭营养物质保持-水体保护生态功能区。该区域主导生态功能是水资源与水生态保护、农业生态功能的维持与提高。</w:t>
      </w:r>
    </w:p>
    <w:p>
      <w:pPr>
        <w:ind w:firstLine="520" w:firstLineChars="200"/>
        <w:rPr>
          <w:rFonts w:ascii="Times New Roman" w:hAnsi="Times New Roman" w:eastAsia="宋体" w:cs="Times New Roman"/>
          <w:szCs w:val="26"/>
        </w:rPr>
      </w:pPr>
    </w:p>
    <w:p>
      <w:pPr>
        <w:ind w:firstLine="520" w:firstLineChars="200"/>
        <w:rPr>
          <w:rFonts w:ascii="Times New Roman" w:hAnsi="Times New Roman" w:eastAsia="宋体" w:cs="Times New Roman"/>
          <w:szCs w:val="26"/>
        </w:rPr>
      </w:pPr>
    </w:p>
    <w:p>
      <w:pPr>
        <w:ind w:firstLine="520" w:firstLineChars="200"/>
        <w:rPr>
          <w:rFonts w:ascii="Times New Roman" w:hAnsi="Times New Roman" w:eastAsia="宋体" w:cs="Times New Roman"/>
          <w:szCs w:val="26"/>
        </w:rPr>
      </w:pPr>
    </w:p>
    <w:p>
      <w:pPr>
        <w:ind w:firstLine="520" w:firstLineChars="200"/>
        <w:rPr>
          <w:rFonts w:ascii="Times New Roman" w:hAnsi="Times New Roman" w:eastAsia="宋体" w:cs="Times New Roman"/>
          <w:szCs w:val="26"/>
        </w:rPr>
      </w:pPr>
    </w:p>
    <w:p>
      <w:pPr>
        <w:ind w:firstLine="520" w:firstLineChars="200"/>
        <w:rPr>
          <w:rFonts w:ascii="Times New Roman" w:hAnsi="Times New Roman" w:eastAsia="宋体" w:cs="Times New Roman"/>
          <w:szCs w:val="26"/>
        </w:rPr>
      </w:pPr>
    </w:p>
    <w:p>
      <w:pPr>
        <w:ind w:firstLine="520" w:firstLineChars="200"/>
        <w:rPr>
          <w:rFonts w:hint="eastAsia" w:ascii="Times New Roman" w:hAnsi="Times New Roman" w:eastAsia="宋体" w:cs="Times New Roman"/>
          <w:szCs w:val="26"/>
        </w:rPr>
      </w:pPr>
    </w:p>
    <w:p>
      <w:pPr>
        <w:pStyle w:val="2"/>
        <w:numPr>
          <w:ilvl w:val="0"/>
          <w:numId w:val="1"/>
        </w:numPr>
        <w:tabs>
          <w:tab w:val="left" w:pos="360"/>
        </w:tabs>
        <w:ind w:left="0" w:firstLine="0"/>
        <w:rPr>
          <w:szCs w:val="32"/>
        </w:rPr>
      </w:pPr>
      <w:bookmarkStart w:id="8" w:name="_Toc82857798"/>
      <w:r>
        <w:rPr>
          <w:szCs w:val="32"/>
        </w:rPr>
        <w:t>资源环境承载力分析</w:t>
      </w:r>
      <w:bookmarkEnd w:id="8"/>
    </w:p>
    <w:p>
      <w:pPr>
        <w:rPr>
          <w:rFonts w:hint="eastAsia"/>
        </w:rPr>
      </w:pPr>
    </w:p>
    <w:p>
      <w:pPr>
        <w:pStyle w:val="3"/>
        <w:spacing w:line="480" w:lineRule="exact"/>
        <w:ind w:left="643"/>
        <w:rPr>
          <w:rFonts w:ascii="Times New Roman" w:hAnsi="Times New Roman" w:cs="Times New Roman"/>
          <w:sz w:val="26"/>
          <w:szCs w:val="26"/>
        </w:rPr>
      </w:pPr>
      <w:bookmarkStart w:id="9" w:name="_Toc82857799"/>
      <w:r>
        <w:rPr>
          <w:rFonts w:ascii="Times New Roman" w:hAnsi="Times New Roman" w:cs="Times New Roman"/>
          <w:sz w:val="26"/>
          <w:szCs w:val="26"/>
        </w:rPr>
        <w:t>3.1 资源承载力分析</w:t>
      </w:r>
      <w:bookmarkEnd w:id="9"/>
    </w:p>
    <w:p>
      <w:pPr>
        <w:ind w:firstLine="520" w:firstLineChars="200"/>
        <w:rPr>
          <w:rFonts w:ascii="Times New Roman" w:hAnsi="Times New Roman" w:eastAsia="宋体" w:cs="Times New Roman"/>
          <w:szCs w:val="26"/>
        </w:rPr>
      </w:pPr>
      <w:r>
        <w:rPr>
          <w:rFonts w:hint="eastAsia" w:ascii="Times New Roman" w:hAnsi="Times New Roman" w:eastAsia="宋体" w:cs="Times New Roman"/>
          <w:szCs w:val="26"/>
        </w:rPr>
        <w:t>在</w:t>
      </w:r>
      <w:r>
        <w:rPr>
          <w:rFonts w:ascii="Times New Roman" w:hAnsi="Times New Roman" w:eastAsia="宋体" w:cs="Times New Roman"/>
          <w:szCs w:val="26"/>
        </w:rPr>
        <w:t>强化落实最严格水资源管理制度，加强水资源使用管理，优化供水结构，加强再生水利用设施建设</w:t>
      </w:r>
      <w:r>
        <w:rPr>
          <w:rFonts w:hint="eastAsia" w:ascii="Times New Roman" w:hAnsi="Times New Roman" w:eastAsia="宋体" w:cs="Times New Roman"/>
          <w:szCs w:val="26"/>
        </w:rPr>
        <w:t>基础上，</w:t>
      </w:r>
      <w:r>
        <w:rPr>
          <w:rFonts w:ascii="Times New Roman" w:hAnsi="Times New Roman" w:eastAsia="宋体" w:cs="Times New Roman"/>
          <w:szCs w:val="26"/>
        </w:rPr>
        <w:t>规划实施后，不会突破水资源利用上限要求。</w:t>
      </w:r>
    </w:p>
    <w:p>
      <w:pPr>
        <w:ind w:firstLine="520" w:firstLineChars="200"/>
        <w:rPr>
          <w:rFonts w:ascii="Times New Roman" w:hAnsi="Times New Roman" w:eastAsia="宋体" w:cs="Times New Roman"/>
          <w:szCs w:val="26"/>
        </w:rPr>
      </w:pPr>
      <w:r>
        <w:rPr>
          <w:rFonts w:ascii="Times New Roman" w:hAnsi="Times New Roman" w:eastAsia="宋体" w:cs="Times New Roman"/>
          <w:szCs w:val="26"/>
        </w:rPr>
        <w:t>在土地总面积不变和当地农业生产力不下降的情况下，部分农用地和未利用地转为建设用地</w:t>
      </w:r>
      <w:r>
        <w:rPr>
          <w:rFonts w:hint="eastAsia" w:ascii="Times New Roman" w:hAnsi="Times New Roman" w:eastAsia="宋体" w:cs="Times New Roman"/>
          <w:szCs w:val="26"/>
        </w:rPr>
        <w:t>，但</w:t>
      </w:r>
      <w:r>
        <w:rPr>
          <w:rFonts w:ascii="Times New Roman" w:hAnsi="Times New Roman" w:eastAsia="宋体" w:cs="Times New Roman"/>
          <w:szCs w:val="26"/>
        </w:rPr>
        <w:t>总的来说</w:t>
      </w:r>
      <w:r>
        <w:rPr>
          <w:rFonts w:hint="eastAsia" w:ascii="Times New Roman" w:hAnsi="Times New Roman" w:eastAsia="宋体" w:cs="Times New Roman"/>
          <w:szCs w:val="26"/>
        </w:rPr>
        <w:t>，大足区</w:t>
      </w:r>
      <w:r>
        <w:rPr>
          <w:rFonts w:ascii="Times New Roman" w:hAnsi="Times New Roman" w:eastAsia="宋体" w:cs="Times New Roman"/>
          <w:szCs w:val="26"/>
        </w:rPr>
        <w:t>土地资源可以满足生产和生活需要。</w:t>
      </w:r>
    </w:p>
    <w:p>
      <w:pPr>
        <w:pStyle w:val="3"/>
        <w:spacing w:line="480" w:lineRule="exact"/>
        <w:ind w:left="643"/>
        <w:rPr>
          <w:rFonts w:ascii="Times New Roman" w:hAnsi="Times New Roman" w:cs="Times New Roman"/>
          <w:sz w:val="26"/>
          <w:szCs w:val="26"/>
        </w:rPr>
      </w:pPr>
      <w:bookmarkStart w:id="10" w:name="_Toc82857800"/>
      <w:r>
        <w:rPr>
          <w:rFonts w:ascii="Times New Roman" w:hAnsi="Times New Roman" w:cs="Times New Roman"/>
          <w:sz w:val="26"/>
          <w:szCs w:val="26"/>
        </w:rPr>
        <w:t>3.2 环境承载力分析</w:t>
      </w:r>
      <w:bookmarkEnd w:id="10"/>
    </w:p>
    <w:p>
      <w:pPr>
        <w:ind w:firstLine="520" w:firstLineChars="200"/>
        <w:rPr>
          <w:rFonts w:ascii="Times New Roman" w:hAnsi="Times New Roman" w:eastAsia="宋体" w:cs="Times New Roman"/>
          <w:szCs w:val="26"/>
        </w:rPr>
      </w:pPr>
      <w:r>
        <w:rPr>
          <w:rFonts w:ascii="Times New Roman" w:hAnsi="Times New Roman" w:eastAsia="宋体" w:cs="Times New Roman"/>
          <w:szCs w:val="26"/>
        </w:rPr>
        <w:t>大足区目前环境质量状况良好，</w:t>
      </w:r>
      <w:r>
        <w:rPr>
          <w:rFonts w:hint="eastAsia" w:ascii="Times New Roman" w:hAnsi="Times New Roman" w:eastAsia="宋体" w:cs="Times New Roman"/>
          <w:szCs w:val="26"/>
        </w:rPr>
        <w:t>规划实施后通过制定严格的大气污染排放控制对策可有效降低大气污染物排放量，</w:t>
      </w:r>
      <w:r>
        <w:rPr>
          <w:rFonts w:ascii="Times New Roman" w:hAnsi="Times New Roman" w:eastAsia="宋体" w:cs="Times New Roman"/>
          <w:szCs w:val="26"/>
        </w:rPr>
        <w:t>整体来看，</w:t>
      </w:r>
      <w:r>
        <w:rPr>
          <w:rFonts w:hint="eastAsia" w:ascii="Times New Roman" w:hAnsi="Times New Roman" w:eastAsia="宋体" w:cs="Times New Roman"/>
          <w:szCs w:val="26"/>
        </w:rPr>
        <w:t>区域</w:t>
      </w:r>
      <w:r>
        <w:rPr>
          <w:rFonts w:ascii="Times New Roman" w:hAnsi="Times New Roman" w:eastAsia="宋体" w:cs="Times New Roman"/>
          <w:szCs w:val="26"/>
        </w:rPr>
        <w:t>大气环境可承载规划实施。</w:t>
      </w:r>
    </w:p>
    <w:p>
      <w:pPr>
        <w:ind w:firstLine="520" w:firstLineChars="200"/>
        <w:rPr>
          <w:rFonts w:ascii="Times New Roman" w:hAnsi="Times New Roman" w:eastAsia="宋体" w:cs="Times New Roman"/>
          <w:szCs w:val="26"/>
        </w:rPr>
      </w:pPr>
      <w:r>
        <w:rPr>
          <w:rFonts w:ascii="Times New Roman" w:hAnsi="Times New Roman" w:eastAsia="宋体" w:cs="Times New Roman"/>
          <w:szCs w:val="26"/>
        </w:rPr>
        <w:t>规划实施后，将削减城镇生活水污染源，通过污水处理设施的建设，有利于</w:t>
      </w:r>
      <w:r>
        <w:rPr>
          <w:rFonts w:hint="eastAsia" w:ascii="Times New Roman" w:hAnsi="Times New Roman" w:eastAsia="宋体" w:cs="Times New Roman"/>
          <w:szCs w:val="26"/>
        </w:rPr>
        <w:t>大足区</w:t>
      </w:r>
      <w:r>
        <w:rPr>
          <w:rFonts w:ascii="Times New Roman" w:hAnsi="Times New Roman" w:eastAsia="宋体" w:cs="Times New Roman"/>
          <w:szCs w:val="26"/>
        </w:rPr>
        <w:t>水环境质量的持续改善。</w:t>
      </w:r>
    </w:p>
    <w:p>
      <w:pPr>
        <w:ind w:firstLine="520" w:firstLineChars="200"/>
        <w:rPr>
          <w:rFonts w:ascii="Times New Roman" w:hAnsi="Times New Roman" w:eastAsia="宋体" w:cs="Times New Roman"/>
          <w:szCs w:val="26"/>
        </w:rPr>
      </w:pPr>
    </w:p>
    <w:p>
      <w:pPr>
        <w:ind w:firstLine="520" w:firstLineChars="200"/>
        <w:rPr>
          <w:rFonts w:ascii="Times New Roman" w:hAnsi="Times New Roman" w:eastAsia="宋体" w:cs="Times New Roman"/>
          <w:szCs w:val="26"/>
        </w:rPr>
      </w:pPr>
    </w:p>
    <w:p>
      <w:pPr>
        <w:ind w:firstLine="520" w:firstLineChars="200"/>
        <w:rPr>
          <w:rFonts w:ascii="Times New Roman" w:hAnsi="Times New Roman" w:eastAsia="宋体" w:cs="Times New Roman"/>
          <w:szCs w:val="26"/>
        </w:rPr>
      </w:pPr>
    </w:p>
    <w:p>
      <w:pPr>
        <w:ind w:firstLine="520" w:firstLineChars="200"/>
        <w:rPr>
          <w:rFonts w:ascii="Times New Roman" w:hAnsi="Times New Roman" w:eastAsia="宋体" w:cs="Times New Roman"/>
          <w:szCs w:val="26"/>
        </w:rPr>
      </w:pPr>
    </w:p>
    <w:p>
      <w:pPr>
        <w:ind w:firstLine="520" w:firstLineChars="200"/>
        <w:rPr>
          <w:rFonts w:ascii="Times New Roman" w:hAnsi="Times New Roman" w:eastAsia="宋体" w:cs="Times New Roman"/>
          <w:szCs w:val="26"/>
        </w:rPr>
      </w:pPr>
    </w:p>
    <w:p>
      <w:pPr>
        <w:ind w:firstLine="520" w:firstLineChars="200"/>
        <w:rPr>
          <w:rFonts w:ascii="Times New Roman" w:hAnsi="Times New Roman" w:eastAsia="宋体" w:cs="Times New Roman"/>
          <w:szCs w:val="26"/>
        </w:rPr>
      </w:pPr>
    </w:p>
    <w:p>
      <w:pPr>
        <w:ind w:firstLine="520" w:firstLineChars="200"/>
        <w:rPr>
          <w:rFonts w:ascii="Times New Roman" w:hAnsi="Times New Roman" w:eastAsia="宋体" w:cs="Times New Roman"/>
          <w:szCs w:val="26"/>
        </w:rPr>
      </w:pPr>
    </w:p>
    <w:p>
      <w:pPr>
        <w:ind w:firstLine="520" w:firstLineChars="200"/>
        <w:rPr>
          <w:rFonts w:ascii="Times New Roman" w:hAnsi="Times New Roman" w:eastAsia="宋体" w:cs="Times New Roman"/>
          <w:szCs w:val="26"/>
        </w:rPr>
      </w:pPr>
    </w:p>
    <w:p>
      <w:pPr>
        <w:ind w:firstLine="520" w:firstLineChars="200"/>
        <w:rPr>
          <w:rFonts w:ascii="Times New Roman" w:hAnsi="Times New Roman" w:eastAsia="宋体" w:cs="Times New Roman"/>
          <w:szCs w:val="26"/>
        </w:rPr>
      </w:pPr>
    </w:p>
    <w:p>
      <w:pPr>
        <w:ind w:firstLine="520" w:firstLineChars="200"/>
        <w:rPr>
          <w:rFonts w:ascii="Times New Roman" w:hAnsi="Times New Roman" w:eastAsia="宋体" w:cs="Times New Roman"/>
          <w:szCs w:val="26"/>
        </w:rPr>
      </w:pPr>
    </w:p>
    <w:p>
      <w:pPr>
        <w:ind w:firstLine="520" w:firstLineChars="200"/>
        <w:rPr>
          <w:rFonts w:ascii="Times New Roman" w:hAnsi="Times New Roman" w:eastAsia="宋体" w:cs="Times New Roman"/>
          <w:szCs w:val="26"/>
        </w:rPr>
      </w:pPr>
    </w:p>
    <w:p>
      <w:pPr>
        <w:pStyle w:val="2"/>
        <w:numPr>
          <w:ilvl w:val="0"/>
          <w:numId w:val="1"/>
        </w:numPr>
        <w:rPr>
          <w:szCs w:val="32"/>
        </w:rPr>
      </w:pPr>
      <w:bookmarkStart w:id="11" w:name="_Toc82857801"/>
      <w:r>
        <w:rPr>
          <w:szCs w:val="32"/>
        </w:rPr>
        <w:t>规划方案合理性论证</w:t>
      </w:r>
      <w:bookmarkEnd w:id="11"/>
    </w:p>
    <w:p>
      <w:pPr>
        <w:rPr>
          <w:rFonts w:hint="eastAsia"/>
        </w:rPr>
      </w:pPr>
    </w:p>
    <w:p>
      <w:pPr>
        <w:pStyle w:val="3"/>
        <w:spacing w:line="480" w:lineRule="exact"/>
        <w:ind w:left="643"/>
        <w:rPr>
          <w:rFonts w:ascii="Times New Roman" w:hAnsi="Times New Roman" w:cs="Times New Roman"/>
          <w:sz w:val="26"/>
          <w:szCs w:val="26"/>
        </w:rPr>
      </w:pPr>
      <w:bookmarkStart w:id="12" w:name="_Toc82857802"/>
      <w:r>
        <w:rPr>
          <w:rFonts w:ascii="Times New Roman" w:hAnsi="Times New Roman" w:cs="Times New Roman"/>
          <w:sz w:val="26"/>
          <w:szCs w:val="26"/>
        </w:rPr>
        <w:t>4.1 目标与功能定位合理性</w:t>
      </w:r>
      <w:bookmarkEnd w:id="12"/>
    </w:p>
    <w:p>
      <w:pPr>
        <w:ind w:firstLine="520" w:firstLineChars="200"/>
        <w:rPr>
          <w:rFonts w:ascii="Times New Roman" w:hAnsi="Times New Roman" w:eastAsia="宋体" w:cs="Times New Roman"/>
          <w:szCs w:val="26"/>
        </w:rPr>
      </w:pPr>
      <w:bookmarkStart w:id="13" w:name="_Hlk82687125"/>
      <w:r>
        <w:rPr>
          <w:rFonts w:ascii="Times New Roman" w:hAnsi="Times New Roman" w:eastAsia="宋体" w:cs="Times New Roman"/>
          <w:szCs w:val="26"/>
        </w:rPr>
        <w:t>规划目标的制定在结合重庆大足区的资源禀赋、发展基础、环境特征基础上，统筹生态保护格局、农业开发格局与城镇开发格局，</w:t>
      </w:r>
      <w:bookmarkEnd w:id="13"/>
      <w:r>
        <w:rPr>
          <w:rFonts w:ascii="Times New Roman" w:hAnsi="Times New Roman" w:eastAsia="宋体" w:cs="Times New Roman"/>
          <w:szCs w:val="26"/>
        </w:rPr>
        <w:t>立足全面建成小康社会的发展基础，牢牢把握</w:t>
      </w:r>
      <w:r>
        <w:rPr>
          <w:rFonts w:hint="eastAsia" w:ascii="Times New Roman" w:hAnsi="Times New Roman" w:eastAsia="宋体" w:cs="Times New Roman"/>
          <w:szCs w:val="26"/>
        </w:rPr>
        <w:t>全面建设社会主义现代化国家新征程</w:t>
      </w:r>
      <w:r>
        <w:rPr>
          <w:rFonts w:ascii="Times New Roman" w:hAnsi="Times New Roman" w:eastAsia="宋体" w:cs="Times New Roman"/>
          <w:szCs w:val="26"/>
        </w:rPr>
        <w:t>发展契机，与重庆市相关规划目标和定位一致。</w:t>
      </w:r>
    </w:p>
    <w:p>
      <w:pPr>
        <w:pStyle w:val="3"/>
        <w:spacing w:line="480" w:lineRule="exact"/>
        <w:ind w:left="643"/>
        <w:rPr>
          <w:rFonts w:ascii="Times New Roman" w:hAnsi="Times New Roman" w:cs="Times New Roman"/>
          <w:sz w:val="26"/>
          <w:szCs w:val="26"/>
        </w:rPr>
      </w:pPr>
      <w:bookmarkStart w:id="14" w:name="_Toc82857803"/>
      <w:r>
        <w:rPr>
          <w:rFonts w:ascii="Times New Roman" w:hAnsi="Times New Roman" w:cs="Times New Roman"/>
          <w:sz w:val="26"/>
          <w:szCs w:val="26"/>
        </w:rPr>
        <w:t>4.2 规划规模合理性</w:t>
      </w:r>
      <w:bookmarkEnd w:id="14"/>
    </w:p>
    <w:p>
      <w:pPr>
        <w:ind w:firstLine="520" w:firstLineChars="200"/>
        <w:rPr>
          <w:rFonts w:ascii="Times New Roman" w:hAnsi="Times New Roman" w:eastAsia="宋体" w:cs="Times New Roman"/>
          <w:szCs w:val="26"/>
        </w:rPr>
      </w:pPr>
      <w:r>
        <w:rPr>
          <w:rFonts w:ascii="Times New Roman" w:hAnsi="Times New Roman" w:eastAsia="宋体" w:cs="Times New Roman"/>
          <w:szCs w:val="26"/>
        </w:rPr>
        <w:t>从水环境承载能力和大气环境承载能力分析，规划区内大气环境容量和水环境容量可承载规划区的发展和建设。</w:t>
      </w:r>
    </w:p>
    <w:p>
      <w:pPr>
        <w:ind w:firstLine="520" w:firstLineChars="200"/>
        <w:rPr>
          <w:rFonts w:hint="eastAsia" w:ascii="Times New Roman" w:hAnsi="Times New Roman" w:eastAsia="宋体" w:cs="Times New Roman"/>
          <w:szCs w:val="26"/>
        </w:rPr>
      </w:pPr>
    </w:p>
    <w:p>
      <w:pPr>
        <w:widowControl/>
        <w:spacing w:line="240" w:lineRule="auto"/>
        <w:jc w:val="left"/>
        <w:rPr>
          <w:rFonts w:ascii="Times New Roman" w:hAnsi="Times New Roman" w:eastAsia="宋体" w:cs="Times New Roman"/>
          <w:szCs w:val="26"/>
        </w:rPr>
      </w:pPr>
    </w:p>
    <w:sectPr>
      <w:pgSz w:w="11906" w:h="16838"/>
      <w:pgMar w:top="1440" w:right="1800" w:bottom="1440" w:left="1800" w:header="851" w:footer="992" w:gutter="0"/>
      <w:pgNumType w:start="1"/>
      <w:cols w:space="425" w:num="1"/>
      <w:docGrid w:type="lines" w:linePitch="35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color w:val="4F81BD" w:themeColor="accent1"/>
        <w14:textFill>
          <w14:solidFill>
            <w14:schemeClr w14:val="accent1"/>
          </w14:solidFill>
        </w14:textFill>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矩形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95000</wp14:pctWidth>
              </wp14:sizeRelH>
              <wp14:sizeRelV relativeFrom="page">
                <wp14:pctHeight>95000</wp14:pctHeight>
              </wp14:sizeRelV>
            </wp:anchor>
          </w:drawing>
        </mc:Choice>
        <mc:Fallback>
          <w:pict>
            <v:rect id="_x0000_s1026" o:spid="_x0000_s1026" o:spt="1" style="position:absolute;left:0pt;height:750.3pt;width:579.9pt;mso-position-horizontal:center;mso-position-horizontal-relative:page;mso-position-vertical:center;mso-position-vertical-relative:page;z-index:251659264;v-text-anchor:middle;mso-width-relative:page;mso-height-relative:page;mso-width-percent:950;mso-height-percent:950;" filled="f" stroked="t" coordsize="21600,21600" o:gfxdata="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9uG4jNcAAAAHAQAADwAAAAAAAAABACAAAAAiAAAAZHJzL2Rv&#10;d25yZXYueG1sUEsBAhQAFAAAAAgAh07iQFn37FJ0AgAA2wQAAA4AAAAAAAAAAQAgAAAAJgEAAGRy&#10;cy9lMm9Eb2MueG1sUEsFBgAAAAAGAAYAWQEAAAwGAAAAAA==&#10;">
              <v:fill on="f" focussize="0,0"/>
              <v:stroke weight="1.25pt" color="#948A54 [1614]" joinstyle="round"/>
              <v:imagedata o:title=""/>
              <o:lock v:ext="edit" aspectratio="f"/>
            </v:rect>
          </w:pict>
        </mc:Fallback>
      </mc:AlternateContent>
    </w:r>
    <w:r>
      <w:rPr>
        <w:color w:val="4F81BD" w:themeColor="accent1"/>
        <w:lang w:val="zh-CN"/>
        <w14:textFill>
          <w14:solidFill>
            <w14:schemeClr w14:val="accent1"/>
          </w14:solidFill>
        </w14:textFill>
      </w:rPr>
      <w:t xml:space="preserve"> </w:t>
    </w:r>
    <w:r>
      <w:rPr>
        <w:rFonts w:asciiTheme="majorHAnsi" w:hAnsiTheme="majorHAnsi" w:eastAsiaTheme="majorEastAsia" w:cstheme="majorBidi"/>
        <w:color w:val="4F81BD" w:themeColor="accent1"/>
        <w:sz w:val="20"/>
        <w:szCs w:val="20"/>
        <w:lang w:val="zh-CN"/>
        <w14:textFill>
          <w14:solidFill>
            <w14:schemeClr w14:val="accent1"/>
          </w14:solidFill>
        </w14:textFill>
      </w:rPr>
      <w:t xml:space="preserve">页 </w:t>
    </w:r>
    <w:r>
      <w:rPr>
        <w:color w:val="4F81BD" w:themeColor="accent1"/>
        <w:sz w:val="20"/>
        <w:szCs w:val="20"/>
        <w14:textFill>
          <w14:solidFill>
            <w14:schemeClr w14:val="accent1"/>
          </w14:solidFill>
        </w14:textFill>
      </w:rPr>
      <w:fldChar w:fldCharType="begin"/>
    </w:r>
    <w:r>
      <w:rPr>
        <w:color w:val="4F81BD" w:themeColor="accent1"/>
        <w:sz w:val="20"/>
        <w:szCs w:val="20"/>
        <w14:textFill>
          <w14:solidFill>
            <w14:schemeClr w14:val="accent1"/>
          </w14:solidFill>
        </w14:textFill>
      </w:rPr>
      <w:instrText xml:space="preserve">PAGE    \* MERGEFORMAT</w:instrText>
    </w:r>
    <w:r>
      <w:rPr>
        <w:color w:val="4F81BD" w:themeColor="accent1"/>
        <w:sz w:val="20"/>
        <w:szCs w:val="20"/>
        <w14:textFill>
          <w14:solidFill>
            <w14:schemeClr w14:val="accent1"/>
          </w14:solidFill>
        </w14:textFill>
      </w:rPr>
      <w:fldChar w:fldCharType="separate"/>
    </w:r>
    <w:r>
      <w:rPr>
        <w:rFonts w:asciiTheme="majorHAnsi" w:hAnsiTheme="majorHAnsi" w:eastAsiaTheme="majorEastAsia" w:cstheme="majorBidi"/>
        <w:color w:val="4F81BD" w:themeColor="accent1"/>
        <w:sz w:val="20"/>
        <w:szCs w:val="20"/>
        <w:lang w:val="zh-CN"/>
        <w14:textFill>
          <w14:solidFill>
            <w14:schemeClr w14:val="accent1"/>
          </w14:solidFill>
        </w14:textFill>
      </w:rPr>
      <w:t>2</w:t>
    </w:r>
    <w:r>
      <w:rPr>
        <w:rFonts w:asciiTheme="majorHAnsi" w:hAnsiTheme="majorHAnsi" w:eastAsiaTheme="majorEastAsia" w:cstheme="majorBidi"/>
        <w:color w:val="4F81BD" w:themeColor="accent1"/>
        <w:sz w:val="20"/>
        <w:szCs w:val="20"/>
        <w14:textFill>
          <w14:solidFill>
            <w14:schemeClr w14:val="accent1"/>
          </w14:solidFill>
        </w14:textFil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t>重庆市</w:t>
    </w:r>
    <w:r>
      <w:rPr>
        <w:rFonts w:hint="eastAsia"/>
      </w:rPr>
      <w:t>大足区国土空间分区规划</w:t>
    </w:r>
    <w:r>
      <w:t>环境影响报告书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731223"/>
    <w:multiLevelType w:val="multilevel"/>
    <w:tmpl w:val="2F731223"/>
    <w:lvl w:ilvl="0" w:tentative="0">
      <w:start w:val="1"/>
      <w:numFmt w:val="decimal"/>
      <w:lvlText w:val="%1"/>
      <w:lvlJc w:val="left"/>
      <w:pPr>
        <w:ind w:left="420" w:hanging="420"/>
      </w:pPr>
      <w:rPr>
        <w:rFonts w:hint="eastAsia"/>
      </w:rPr>
    </w:lvl>
    <w:lvl w:ilvl="1" w:tentative="0">
      <w:start w:val="2"/>
      <w:numFmt w:val="decimal"/>
      <w:isLgl/>
      <w:lvlText w:val="%1.%2"/>
      <w:lvlJc w:val="left"/>
      <w:pPr>
        <w:ind w:left="906" w:hanging="645"/>
      </w:pPr>
      <w:rPr>
        <w:rFonts w:hint="default"/>
      </w:rPr>
    </w:lvl>
    <w:lvl w:ilvl="2" w:tentative="0">
      <w:start w:val="3"/>
      <w:numFmt w:val="decimal"/>
      <w:isLgl/>
      <w:lvlText w:val="%1.%2.%3"/>
      <w:lvlJc w:val="left"/>
      <w:pPr>
        <w:ind w:left="1242" w:hanging="720"/>
      </w:pPr>
      <w:rPr>
        <w:rFonts w:hint="default"/>
      </w:rPr>
    </w:lvl>
    <w:lvl w:ilvl="3" w:tentative="0">
      <w:start w:val="1"/>
      <w:numFmt w:val="decimal"/>
      <w:isLgl/>
      <w:lvlText w:val="%1.%2.%3.%4"/>
      <w:lvlJc w:val="left"/>
      <w:pPr>
        <w:ind w:left="1503" w:hanging="720"/>
      </w:pPr>
      <w:rPr>
        <w:rFonts w:hint="default"/>
      </w:rPr>
    </w:lvl>
    <w:lvl w:ilvl="4" w:tentative="0">
      <w:start w:val="1"/>
      <w:numFmt w:val="decimal"/>
      <w:isLgl/>
      <w:lvlText w:val="%1.%2.%3.%4.%5"/>
      <w:lvlJc w:val="left"/>
      <w:pPr>
        <w:ind w:left="2124" w:hanging="1080"/>
      </w:pPr>
      <w:rPr>
        <w:rFonts w:hint="default"/>
      </w:rPr>
    </w:lvl>
    <w:lvl w:ilvl="5" w:tentative="0">
      <w:start w:val="1"/>
      <w:numFmt w:val="decimal"/>
      <w:isLgl/>
      <w:lvlText w:val="%1.%2.%3.%4.%5.%6"/>
      <w:lvlJc w:val="left"/>
      <w:pPr>
        <w:ind w:left="2385" w:hanging="1080"/>
      </w:pPr>
      <w:rPr>
        <w:rFonts w:hint="default"/>
      </w:rPr>
    </w:lvl>
    <w:lvl w:ilvl="6" w:tentative="0">
      <w:start w:val="1"/>
      <w:numFmt w:val="decimal"/>
      <w:isLgl/>
      <w:lvlText w:val="%1.%2.%3.%4.%5.%6.%7"/>
      <w:lvlJc w:val="left"/>
      <w:pPr>
        <w:ind w:left="3006" w:hanging="1440"/>
      </w:pPr>
      <w:rPr>
        <w:rFonts w:hint="default"/>
      </w:rPr>
    </w:lvl>
    <w:lvl w:ilvl="7" w:tentative="0">
      <w:start w:val="1"/>
      <w:numFmt w:val="decimal"/>
      <w:isLgl/>
      <w:lvlText w:val="%1.%2.%3.%4.%5.%6.%7.%8"/>
      <w:lvlJc w:val="left"/>
      <w:pPr>
        <w:ind w:left="3267" w:hanging="1440"/>
      </w:pPr>
      <w:rPr>
        <w:rFonts w:hint="default"/>
      </w:rPr>
    </w:lvl>
    <w:lvl w:ilvl="8" w:tentative="0">
      <w:start w:val="1"/>
      <w:numFmt w:val="decimal"/>
      <w:isLgl/>
      <w:lvlText w:val="%1.%2.%3.%4.%5.%6.%7.%8.%9"/>
      <w:lvlJc w:val="left"/>
      <w:pPr>
        <w:ind w:left="3888" w:hanging="1800"/>
      </w:pPr>
      <w:rPr>
        <w:rFonts w:hint="default"/>
      </w:rPr>
    </w:lvl>
  </w:abstractNum>
  <w:abstractNum w:abstractNumId="1">
    <w:nsid w:val="64FB3DBA"/>
    <w:multiLevelType w:val="multilevel"/>
    <w:tmpl w:val="64FB3DBA"/>
    <w:lvl w:ilvl="0" w:tentative="0">
      <w:start w:val="2"/>
      <w:numFmt w:val="decimal"/>
      <w:lvlText w:val="%1"/>
      <w:lvlJc w:val="left"/>
      <w:pPr>
        <w:ind w:left="435" w:hanging="435"/>
      </w:pPr>
      <w:rPr>
        <w:rFonts w:hint="default"/>
      </w:rPr>
    </w:lvl>
    <w:lvl w:ilvl="1" w:tentative="0">
      <w:start w:val="1"/>
      <w:numFmt w:val="decimal"/>
      <w:lvlText w:val="%1.%2"/>
      <w:lvlJc w:val="left"/>
      <w:pPr>
        <w:ind w:left="1363" w:hanging="720"/>
      </w:pPr>
      <w:rPr>
        <w:rFonts w:hint="default"/>
      </w:rPr>
    </w:lvl>
    <w:lvl w:ilvl="2" w:tentative="0">
      <w:start w:val="1"/>
      <w:numFmt w:val="decimal"/>
      <w:lvlText w:val="%1.%2.%3"/>
      <w:lvlJc w:val="left"/>
      <w:pPr>
        <w:ind w:left="2366" w:hanging="1080"/>
      </w:pPr>
      <w:rPr>
        <w:rFonts w:hint="default"/>
      </w:rPr>
    </w:lvl>
    <w:lvl w:ilvl="3" w:tentative="0">
      <w:start w:val="1"/>
      <w:numFmt w:val="decimal"/>
      <w:lvlText w:val="%1.%2.%3.%4"/>
      <w:lvlJc w:val="left"/>
      <w:pPr>
        <w:ind w:left="3009" w:hanging="1080"/>
      </w:pPr>
      <w:rPr>
        <w:rFonts w:hint="default"/>
      </w:rPr>
    </w:lvl>
    <w:lvl w:ilvl="4" w:tentative="0">
      <w:start w:val="1"/>
      <w:numFmt w:val="decimal"/>
      <w:lvlText w:val="%1.%2.%3.%4.%5"/>
      <w:lvlJc w:val="left"/>
      <w:pPr>
        <w:ind w:left="4012" w:hanging="1440"/>
      </w:pPr>
      <w:rPr>
        <w:rFonts w:hint="default"/>
      </w:rPr>
    </w:lvl>
    <w:lvl w:ilvl="5" w:tentative="0">
      <w:start w:val="1"/>
      <w:numFmt w:val="decimal"/>
      <w:lvlText w:val="%1.%2.%3.%4.%5.%6"/>
      <w:lvlJc w:val="left"/>
      <w:pPr>
        <w:ind w:left="5015" w:hanging="1800"/>
      </w:pPr>
      <w:rPr>
        <w:rFonts w:hint="default"/>
      </w:rPr>
    </w:lvl>
    <w:lvl w:ilvl="6" w:tentative="0">
      <w:start w:val="1"/>
      <w:numFmt w:val="decimal"/>
      <w:lvlText w:val="%1.%2.%3.%4.%5.%6.%7"/>
      <w:lvlJc w:val="left"/>
      <w:pPr>
        <w:ind w:left="6018" w:hanging="2160"/>
      </w:pPr>
      <w:rPr>
        <w:rFonts w:hint="default"/>
      </w:rPr>
    </w:lvl>
    <w:lvl w:ilvl="7" w:tentative="0">
      <w:start w:val="1"/>
      <w:numFmt w:val="decimal"/>
      <w:lvlText w:val="%1.%2.%3.%4.%5.%6.%7.%8"/>
      <w:lvlJc w:val="left"/>
      <w:pPr>
        <w:ind w:left="6661" w:hanging="2160"/>
      </w:pPr>
      <w:rPr>
        <w:rFonts w:hint="default"/>
      </w:rPr>
    </w:lvl>
    <w:lvl w:ilvl="8" w:tentative="0">
      <w:start w:val="1"/>
      <w:numFmt w:val="decimal"/>
      <w:lvlText w:val="%1.%2.%3.%4.%5.%6.%7.%8.%9"/>
      <w:lvlJc w:val="left"/>
      <w:pPr>
        <w:ind w:left="7664" w:hanging="2520"/>
      </w:pPr>
      <w:rPr>
        <w:rFonts w:hint="default"/>
      </w:rPr>
    </w:lvl>
  </w:abstractNum>
  <w:abstractNum w:abstractNumId="2">
    <w:nsid w:val="6E0619A5"/>
    <w:multiLevelType w:val="multilevel"/>
    <w:tmpl w:val="6E0619A5"/>
    <w:lvl w:ilvl="0" w:tentative="0">
      <w:start w:val="1"/>
      <w:numFmt w:val="decimal"/>
      <w:suff w:val="space"/>
      <w:lvlText w:val="%1"/>
      <w:lvlJc w:val="left"/>
      <w:pPr>
        <w:ind w:left="5242" w:hanging="432"/>
      </w:pPr>
      <w:rPr>
        <w:rFonts w:hint="eastAsia"/>
        <w:color w:val="auto"/>
      </w:rPr>
    </w:lvl>
    <w:lvl w:ilvl="1" w:tentative="0">
      <w:start w:val="1"/>
      <w:numFmt w:val="decimal"/>
      <w:suff w:val="space"/>
      <w:lvlText w:val="%1.%2"/>
      <w:lvlJc w:val="left"/>
      <w:pPr>
        <w:ind w:left="1993" w:hanging="576"/>
      </w:pPr>
      <w:rPr>
        <w:rFonts w:hint="eastAsia"/>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suff w:val="space"/>
      <w:lvlText w:val="%1.%2.%3"/>
      <w:lvlJc w:val="left"/>
      <w:pPr>
        <w:ind w:left="1287" w:hanging="720"/>
      </w:pPr>
      <w:rPr>
        <w:rFonts w:hint="eastAsia"/>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space"/>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30"/>
  <w:drawingGridVerticalSpacing w:val="177"/>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3MTlkNzViOWZhOGRiODU4YzVmZDJiZDc4ZTcxNjEifQ=="/>
  </w:docVars>
  <w:rsids>
    <w:rsidRoot w:val="001C1693"/>
    <w:rsid w:val="000213FB"/>
    <w:rsid w:val="00021B48"/>
    <w:rsid w:val="000B6447"/>
    <w:rsid w:val="001432FD"/>
    <w:rsid w:val="00181893"/>
    <w:rsid w:val="001C1693"/>
    <w:rsid w:val="001D4DE8"/>
    <w:rsid w:val="00205877"/>
    <w:rsid w:val="00230673"/>
    <w:rsid w:val="00253DE9"/>
    <w:rsid w:val="00257016"/>
    <w:rsid w:val="00284915"/>
    <w:rsid w:val="002C1895"/>
    <w:rsid w:val="002D17AC"/>
    <w:rsid w:val="002E74EF"/>
    <w:rsid w:val="00314101"/>
    <w:rsid w:val="00376FC3"/>
    <w:rsid w:val="003D022B"/>
    <w:rsid w:val="004264EA"/>
    <w:rsid w:val="00466FCC"/>
    <w:rsid w:val="00473F1C"/>
    <w:rsid w:val="00473FCA"/>
    <w:rsid w:val="00487789"/>
    <w:rsid w:val="00496D77"/>
    <w:rsid w:val="00504E60"/>
    <w:rsid w:val="00547AD1"/>
    <w:rsid w:val="0056423D"/>
    <w:rsid w:val="005B44EA"/>
    <w:rsid w:val="005D7A71"/>
    <w:rsid w:val="0065499D"/>
    <w:rsid w:val="0065724C"/>
    <w:rsid w:val="006A246A"/>
    <w:rsid w:val="006A7642"/>
    <w:rsid w:val="006F29BD"/>
    <w:rsid w:val="007812FA"/>
    <w:rsid w:val="007B1F88"/>
    <w:rsid w:val="008107F8"/>
    <w:rsid w:val="00836267"/>
    <w:rsid w:val="00881F38"/>
    <w:rsid w:val="008A0A02"/>
    <w:rsid w:val="008B3B9D"/>
    <w:rsid w:val="008B60E8"/>
    <w:rsid w:val="0095265D"/>
    <w:rsid w:val="00973EB8"/>
    <w:rsid w:val="009811D0"/>
    <w:rsid w:val="00997D5C"/>
    <w:rsid w:val="009C01AA"/>
    <w:rsid w:val="009D2245"/>
    <w:rsid w:val="00AF52B6"/>
    <w:rsid w:val="00B27C1A"/>
    <w:rsid w:val="00B54C0C"/>
    <w:rsid w:val="00B67944"/>
    <w:rsid w:val="00B87F5B"/>
    <w:rsid w:val="00B92B7B"/>
    <w:rsid w:val="00BD210A"/>
    <w:rsid w:val="00BF1CD4"/>
    <w:rsid w:val="00C47A97"/>
    <w:rsid w:val="00D21DE5"/>
    <w:rsid w:val="00D337FB"/>
    <w:rsid w:val="00D6658B"/>
    <w:rsid w:val="00DD0051"/>
    <w:rsid w:val="00E041E0"/>
    <w:rsid w:val="00E10F3B"/>
    <w:rsid w:val="00E60AEA"/>
    <w:rsid w:val="00E8622A"/>
    <w:rsid w:val="00EB266F"/>
    <w:rsid w:val="00EF47C1"/>
    <w:rsid w:val="00F00B8B"/>
    <w:rsid w:val="00F73E73"/>
    <w:rsid w:val="1C373E89"/>
    <w:rsid w:val="3D944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exact"/>
      <w:jc w:val="both"/>
    </w:pPr>
    <w:rPr>
      <w:rFonts w:asciiTheme="minorHAnsi" w:hAnsiTheme="minorHAnsi" w:eastAsiaTheme="minorEastAsia" w:cstheme="minorBidi"/>
      <w:kern w:val="2"/>
      <w:sz w:val="26"/>
      <w:szCs w:val="22"/>
      <w:lang w:val="en-US" w:eastAsia="zh-CN" w:bidi="ar-SA"/>
    </w:rPr>
  </w:style>
  <w:style w:type="paragraph" w:styleId="2">
    <w:name w:val="heading 1"/>
    <w:basedOn w:val="1"/>
    <w:next w:val="1"/>
    <w:link w:val="16"/>
    <w:qFormat/>
    <w:uiPriority w:val="9"/>
    <w:pPr>
      <w:keepNext/>
      <w:keepLines/>
      <w:jc w:val="center"/>
      <w:outlineLvl w:val="0"/>
    </w:pPr>
    <w:rPr>
      <w:rFonts w:ascii="Times New Roman" w:hAnsi="Times New Roman" w:eastAsia="宋体" w:cs="Times New Roman"/>
      <w:b/>
      <w:bCs/>
      <w:kern w:val="44"/>
      <w:sz w:val="32"/>
      <w:szCs w:val="44"/>
    </w:rPr>
  </w:style>
  <w:style w:type="paragraph" w:styleId="3">
    <w:name w:val="heading 2"/>
    <w:basedOn w:val="1"/>
    <w:next w:val="1"/>
    <w:link w:val="17"/>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link w:val="20"/>
    <w:qFormat/>
    <w:uiPriority w:val="35"/>
    <w:pPr>
      <w:spacing w:line="240" w:lineRule="auto"/>
      <w:jc w:val="center"/>
    </w:pPr>
    <w:rPr>
      <w:rFonts w:ascii="Calibri" w:hAnsi="Calibri" w:eastAsia="宋体" w:cs="Times New Roman"/>
      <w:sz w:val="24"/>
      <w:szCs w:val="20"/>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uiPriority w:val="39"/>
  </w:style>
  <w:style w:type="paragraph" w:styleId="8">
    <w:name w:val="toc 2"/>
    <w:basedOn w:val="1"/>
    <w:next w:val="1"/>
    <w:unhideWhenUsed/>
    <w:uiPriority w:val="39"/>
    <w:pPr>
      <w:ind w:left="420" w:leftChars="200"/>
    </w:pPr>
  </w:style>
  <w:style w:type="table" w:styleId="10">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styleId="13">
    <w:name w:val="Hyperlink"/>
    <w:basedOn w:val="11"/>
    <w:unhideWhenUsed/>
    <w:uiPriority w:val="99"/>
    <w:rPr>
      <w:color w:val="0000FF" w:themeColor="hyperlink"/>
      <w:u w:val="single"/>
      <w14:textFill>
        <w14:solidFill>
          <w14:schemeClr w14:val="hlink"/>
        </w14:solidFill>
      </w14:textFill>
    </w:rPr>
  </w:style>
  <w:style w:type="character" w:customStyle="1" w:styleId="14">
    <w:name w:val="页眉 字符"/>
    <w:basedOn w:val="11"/>
    <w:link w:val="6"/>
    <w:uiPriority w:val="99"/>
    <w:rPr>
      <w:sz w:val="18"/>
      <w:szCs w:val="18"/>
    </w:rPr>
  </w:style>
  <w:style w:type="character" w:customStyle="1" w:styleId="15">
    <w:name w:val="页脚 字符"/>
    <w:basedOn w:val="11"/>
    <w:link w:val="5"/>
    <w:uiPriority w:val="99"/>
    <w:rPr>
      <w:sz w:val="18"/>
      <w:szCs w:val="18"/>
    </w:rPr>
  </w:style>
  <w:style w:type="character" w:customStyle="1" w:styleId="16">
    <w:name w:val="标题 1 字符"/>
    <w:basedOn w:val="11"/>
    <w:link w:val="2"/>
    <w:uiPriority w:val="9"/>
    <w:rPr>
      <w:rFonts w:ascii="Times New Roman" w:hAnsi="Times New Roman" w:eastAsia="宋体" w:cs="Times New Roman"/>
      <w:b/>
      <w:bCs/>
      <w:kern w:val="44"/>
      <w:sz w:val="32"/>
      <w:szCs w:val="44"/>
    </w:rPr>
  </w:style>
  <w:style w:type="character" w:customStyle="1" w:styleId="17">
    <w:name w:val="标题 2 字符"/>
    <w:basedOn w:val="11"/>
    <w:link w:val="3"/>
    <w:uiPriority w:val="9"/>
    <w:rPr>
      <w:rFonts w:asciiTheme="majorHAnsi" w:hAnsiTheme="majorHAnsi" w:eastAsiaTheme="majorEastAsia" w:cstheme="majorBidi"/>
      <w:b/>
      <w:bCs/>
      <w:sz w:val="32"/>
      <w:szCs w:val="32"/>
    </w:rPr>
  </w:style>
  <w:style w:type="paragraph" w:styleId="18">
    <w:name w:val="List Paragraph"/>
    <w:basedOn w:val="1"/>
    <w:qFormat/>
    <w:uiPriority w:val="34"/>
    <w:pPr>
      <w:spacing w:line="240" w:lineRule="auto"/>
      <w:ind w:firstLine="420" w:firstLineChars="200"/>
    </w:pPr>
    <w:rPr>
      <w:sz w:val="21"/>
    </w:rPr>
  </w:style>
  <w:style w:type="paragraph" w:customStyle="1" w:styleId="19">
    <w:name w:val="表格文字"/>
    <w:basedOn w:val="1"/>
    <w:qFormat/>
    <w:uiPriority w:val="0"/>
    <w:pPr>
      <w:widowControl/>
      <w:spacing w:line="240" w:lineRule="auto"/>
      <w:jc w:val="center"/>
    </w:pPr>
    <w:rPr>
      <w:rFonts w:ascii="Calibri" w:hAnsi="Calibri" w:eastAsia="宋体" w:cs="宋体"/>
      <w:color w:val="000000"/>
      <w:kern w:val="0"/>
      <w:sz w:val="21"/>
      <w:szCs w:val="21"/>
    </w:rPr>
  </w:style>
  <w:style w:type="character" w:customStyle="1" w:styleId="20">
    <w:name w:val="题注 字符"/>
    <w:link w:val="4"/>
    <w:qFormat/>
    <w:uiPriority w:val="35"/>
    <w:rPr>
      <w:rFonts w:ascii="Calibri" w:hAnsi="Calibri" w:eastAsia="宋体" w:cs="Times New Roman"/>
      <w:sz w:val="24"/>
      <w:szCs w:val="20"/>
    </w:rPr>
  </w:style>
  <w:style w:type="paragraph" w:customStyle="1" w:styleId="21">
    <w:name w:val="TOC Heading"/>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376092" w:themeColor="accent1" w:themeShade="BF"/>
      <w:kern w:val="0"/>
      <w:szCs w:val="32"/>
    </w:rPr>
  </w:style>
  <w:style w:type="paragraph" w:styleId="22">
    <w:name w:val="No Spacing"/>
    <w:link w:val="23"/>
    <w:qFormat/>
    <w:uiPriority w:val="1"/>
    <w:pPr>
      <w:widowControl w:val="0"/>
      <w:jc w:val="both"/>
    </w:pPr>
    <w:rPr>
      <w:rFonts w:ascii="Times New Roman" w:hAnsi="Times New Roman" w:eastAsia="宋体" w:cs="Times New Roman"/>
      <w:kern w:val="2"/>
      <w:sz w:val="28"/>
      <w:szCs w:val="24"/>
      <w:lang w:val="en-US" w:eastAsia="zh-CN" w:bidi="ar-SA"/>
    </w:rPr>
  </w:style>
  <w:style w:type="character" w:customStyle="1" w:styleId="23">
    <w:name w:val="无间隔 字符"/>
    <w:link w:val="22"/>
    <w:uiPriority w:val="1"/>
    <w:rPr>
      <w:rFonts w:ascii="Times New Roman" w:hAnsi="Times New Roman" w:eastAsia="宋体" w:cs="Times New Roman"/>
      <w:sz w:val="2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845B81-A81D-492B-BAEC-8032658EB590}">
  <ds:schemaRefs/>
</ds:datastoreItem>
</file>

<file path=docProps/app.xml><?xml version="1.0" encoding="utf-8"?>
<Properties xmlns="http://schemas.openxmlformats.org/officeDocument/2006/extended-properties" xmlns:vt="http://schemas.openxmlformats.org/officeDocument/2006/docPropsVTypes">
  <Template>Normal</Template>
  <Pages>6</Pages>
  <Words>1109</Words>
  <Characters>1194</Characters>
  <Lines>15</Lines>
  <Paragraphs>4</Paragraphs>
  <TotalTime>316</TotalTime>
  <ScaleCrop>false</ScaleCrop>
  <LinksUpToDate>false</LinksUpToDate>
  <CharactersWithSpaces>1271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2021-09-16T01:21:00Z</dcterms:created>
  <dc:creator>Windows User</dc:creator>
  <cp:lastModifiedBy>qzuser</cp:lastModifiedBy>
  <dcterms:modified xsi:type="dcterms:W3CDTF">2022-12-19T16:00:23Z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32AD9D5A72FF45528516AE8ADC95DEDC</vt:lpwstr>
  </property>
</Properties>
</file>