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rPr>
      </w:pPr>
      <w:bookmarkStart w:id="0" w:name="_GoBack"/>
      <w:r>
        <w:rPr>
          <w:rFonts w:hint="default" w:ascii="Times New Roman" w:hAnsi="Times New Roman" w:eastAsia="方正小标宋_GBK" w:cs="Times New Roman"/>
          <w:color w:val="auto"/>
          <w:sz w:val="44"/>
          <w:szCs w:val="44"/>
          <w:lang w:val="en-US" w:eastAsia="zh-CN"/>
        </w:rPr>
        <w:t>重庆市大足区政务服务管理办公室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2022年度部门决算情况说明</w:t>
      </w:r>
    </w:p>
    <w:p>
      <w:pPr>
        <w:pStyle w:val="8"/>
        <w:rPr>
          <w:rFonts w:hint="default" w:ascii="Times New Roman" w:hAnsi="Times New Roman" w:cs="Times New Roman"/>
          <w:color w:val="auto"/>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_GBK" w:cs="Times New Roman"/>
          <w:color w:val="auto"/>
          <w:sz w:val="32"/>
          <w:szCs w:val="32"/>
          <w:lang w:val="en-US" w:eastAsia="zh-CN"/>
        </w:rPr>
      </w:pPr>
      <w:r>
        <w:rPr>
          <w:rFonts w:hint="eastAsia" w:ascii="Times New Roman" w:hAnsi="Times New Roman" w:eastAsia="方正黑体_GBK" w:cs="Times New Roman"/>
          <w:color w:val="auto"/>
          <w:sz w:val="32"/>
          <w:szCs w:val="32"/>
          <w:lang w:val="en-US" w:eastAsia="zh-CN"/>
        </w:rPr>
        <w:t>部门基本情况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（一）职能职责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楷体_GBK" w:cs="Times New Roman"/>
          <w:color w:val="auto"/>
          <w:sz w:val="32"/>
          <w:szCs w:val="32"/>
          <w:lang w:val="en-US" w:eastAsia="zh-CN"/>
        </w:rPr>
        <w:t>1.</w:t>
      </w:r>
      <w:r>
        <w:rPr>
          <w:rFonts w:hint="default" w:ascii="Times New Roman" w:hAnsi="Times New Roman" w:eastAsia="方正仿宋_GBK" w:cs="Times New Roman"/>
          <w:color w:val="auto"/>
          <w:sz w:val="32"/>
          <w:szCs w:val="32"/>
        </w:rPr>
        <w:t>贯</w:t>
      </w:r>
      <w:r>
        <w:rPr>
          <w:rFonts w:hint="default" w:ascii="Times New Roman" w:hAnsi="Times New Roman" w:eastAsia="方正仿宋_GBK" w:cs="Times New Roman"/>
          <w:color w:val="auto"/>
          <w:sz w:val="32"/>
          <w:szCs w:val="32"/>
          <w:lang w:val="en-US" w:eastAsia="zh-CN"/>
        </w:rPr>
        <w:t>彻执行国家、市、区深化行政审批制度改革的决策部署，负责统筹推进全区行政审批制度改革工作，制定全区政务服务的制度、办法、标准和监管细则，并组织实施。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楷体_GBK" w:cs="Times New Roman"/>
          <w:color w:val="auto"/>
          <w:sz w:val="32"/>
          <w:szCs w:val="32"/>
          <w:lang w:val="en-US" w:eastAsia="zh-CN"/>
        </w:rPr>
        <w:t>2.</w:t>
      </w:r>
      <w:r>
        <w:rPr>
          <w:rFonts w:hint="default" w:ascii="Times New Roman" w:hAnsi="Times New Roman" w:eastAsia="方正仿宋_GBK" w:cs="Times New Roman"/>
          <w:color w:val="auto"/>
          <w:sz w:val="32"/>
          <w:szCs w:val="32"/>
          <w:lang w:val="en-US" w:eastAsia="zh-CN"/>
        </w:rPr>
        <w:t>负责清理全区政务服务事项，完善项目库，规范优化行政审批服务流程，压缩审批服务时限，推进行政审批服务信息公开。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楷体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负责对进入行政服务中心的各类事项的办理进行组织协调、监督管理和指导服务。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楷体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统筹协调全区政务网络信息系统和公共信息平台的规划建设管理，协调促进跨行业、跨部门面向社会服务网的互联互通和信息资源共享。负责全区政务服务平台和电子政务外网的建设管理，制定相应的运行规范和制度。负责全区各部门、各镇（街）推进信息化建设的技术指导和支持，以及政务信息化人员培训。负责三级政务服务事项的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楷体_GBK" w:cs="Times New Roman"/>
          <w:color w:val="auto"/>
          <w:sz w:val="32"/>
          <w:szCs w:val="32"/>
          <w:lang w:val="en-US" w:eastAsia="zh-CN"/>
        </w:rPr>
        <w:t>5.</w:t>
      </w:r>
      <w:r>
        <w:rPr>
          <w:rFonts w:hint="default" w:ascii="Times New Roman" w:hAnsi="Times New Roman" w:eastAsia="方正仿宋_GBK" w:cs="Times New Roman"/>
          <w:color w:val="auto"/>
          <w:sz w:val="32"/>
          <w:szCs w:val="32"/>
          <w:lang w:val="en-US" w:eastAsia="zh-CN"/>
        </w:rPr>
        <w:t>负责全区网上行政审批电子监察平台的建设、管理和维护，对网上行政审批工作进行实时监控、预警纠错和绩效评估。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楷体_GBK" w:cs="Times New Roman"/>
          <w:color w:val="auto"/>
          <w:sz w:val="32"/>
          <w:szCs w:val="32"/>
          <w:lang w:val="en-US" w:eastAsia="zh-CN"/>
        </w:rPr>
        <w:t>6.</w:t>
      </w:r>
      <w:r>
        <w:rPr>
          <w:rFonts w:hint="default" w:ascii="Times New Roman" w:hAnsi="Times New Roman" w:eastAsia="方正仿宋_GBK" w:cs="Times New Roman"/>
          <w:color w:val="auto"/>
          <w:sz w:val="32"/>
          <w:szCs w:val="32"/>
          <w:lang w:val="en-US" w:eastAsia="zh-CN"/>
        </w:rPr>
        <w:t>负责对全区各部门、各镇（街）行政审批和政务服务工作的考核，并对入驻中心的窗口单位、工作人员进行管理和考核。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7.</w:t>
      </w:r>
      <w:r>
        <w:rPr>
          <w:rFonts w:hint="default" w:ascii="Times New Roman" w:hAnsi="Times New Roman" w:eastAsia="方正仿宋_GBK" w:cs="Times New Roman"/>
          <w:color w:val="auto"/>
          <w:sz w:val="32"/>
          <w:szCs w:val="32"/>
          <w:lang w:val="en-US" w:eastAsia="zh-CN"/>
        </w:rPr>
        <w:t>负责对全区镇（街）公共服务中心和村（社区）便民服务中心的业务指导。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8.</w:t>
      </w:r>
      <w:r>
        <w:rPr>
          <w:rFonts w:hint="default" w:ascii="Times New Roman" w:hAnsi="Times New Roman" w:eastAsia="方正仿宋_GBK" w:cs="Times New Roman"/>
          <w:color w:val="auto"/>
          <w:sz w:val="32"/>
          <w:szCs w:val="32"/>
          <w:lang w:val="en-US" w:eastAsia="zh-CN"/>
        </w:rPr>
        <w:t>负责牵头协调重大复杂审批事项，确保审批事项快速高效办结。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9.</w:t>
      </w:r>
      <w:r>
        <w:rPr>
          <w:rFonts w:hint="default" w:ascii="Times New Roman" w:hAnsi="Times New Roman" w:eastAsia="方正仿宋_GBK" w:cs="Times New Roman"/>
          <w:color w:val="auto"/>
          <w:sz w:val="32"/>
          <w:szCs w:val="32"/>
          <w:lang w:val="en-US" w:eastAsia="zh-CN"/>
        </w:rPr>
        <w:t>协助纪委监委等部门处理审批服务中的违规、违纪、投诉及信访案件。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10.</w:t>
      </w:r>
      <w:r>
        <w:rPr>
          <w:rFonts w:hint="default" w:ascii="Times New Roman" w:hAnsi="Times New Roman" w:eastAsia="方正仿宋_GBK" w:cs="Times New Roman"/>
          <w:color w:val="auto"/>
          <w:sz w:val="32"/>
          <w:szCs w:val="32"/>
          <w:lang w:val="en-US" w:eastAsia="zh-CN"/>
        </w:rPr>
        <w:t>完成区委、区政府交办的其他任务。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重庆市大足区政务服务管理办公室是区政府工作部门，设有综合科、考核监督科、电子政务科、审批服务协调科、审批制度改革科、基层指导科6个科。下设重庆市大足区行政服务中心（二级事业单位）。目前区政务服务管理办工作人员共41人。其中：区政务服务管理办正式在编工作人员11人，区行政服务中心正式在编4人，经区临工办批准区行政服务中心、双桥分中心共使用临时聘用人员26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从预算单位构成看，纳入本部门2022年度决算编制的一级预算单位。下设重庆市大足区行政服务中心（二级事业单位）。根据大足区委、区政府关于印发《重庆市大足区机构改革方案的通知》（大足区委〔2019〕3号）、大足区委机构编制委员会关于印发《重庆市大足区行政服务中心机构编制方案》（</w:t>
      </w:r>
      <w:r>
        <w:rPr>
          <w:rFonts w:hint="default" w:ascii="Times New Roman" w:hAnsi="Times New Roman" w:eastAsia="方正仿宋_GBK" w:cs="Times New Roman"/>
          <w:color w:val="auto"/>
          <w:sz w:val="32"/>
          <w:szCs w:val="32"/>
        </w:rPr>
        <w:t>大足委编委〔20</w:t>
      </w:r>
      <w:r>
        <w:rPr>
          <w:rFonts w:hint="default" w:ascii="Times New Roman" w:hAnsi="Times New Roman"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137</w:t>
      </w:r>
      <w:r>
        <w:rPr>
          <w:rFonts w:hint="default" w:ascii="Times New Roman" w:hAnsi="Times New Roman" w:eastAsia="方正仿宋_GBK" w:cs="Times New Roman"/>
          <w:color w:val="auto"/>
          <w:sz w:val="32"/>
          <w:szCs w:val="32"/>
        </w:rPr>
        <w:t>号</w:t>
      </w:r>
      <w:r>
        <w:rPr>
          <w:rFonts w:hint="default" w:ascii="Times New Roman" w:hAnsi="Times New Roman" w:eastAsia="方正仿宋_GBK" w:cs="Times New Roman"/>
          <w:color w:val="auto"/>
          <w:sz w:val="32"/>
          <w:szCs w:val="32"/>
          <w:lang w:val="en-US" w:eastAsia="zh-CN"/>
        </w:rPr>
        <w:t>）的通知要求</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组建区政务服务管理办公室，将相关部门承担的行政审批制度改革等政府职级转变、电子政务建设、政务服务平台管理等职责整合，作为区政府工作部门。</w:t>
      </w:r>
      <w:r>
        <w:rPr>
          <w:rFonts w:hint="default" w:ascii="Times New Roman" w:hAnsi="Times New Roman" w:eastAsia="方正仿宋_GBK" w:cs="Times New Roman"/>
          <w:color w:val="auto"/>
          <w:sz w:val="32"/>
          <w:szCs w:val="32"/>
        </w:rPr>
        <w:t>区</w:t>
      </w:r>
      <w:r>
        <w:rPr>
          <w:rFonts w:hint="default" w:ascii="Times New Roman" w:hAnsi="Times New Roman" w:eastAsia="方正仿宋_GBK" w:cs="Times New Roman"/>
          <w:color w:val="auto"/>
          <w:sz w:val="32"/>
          <w:szCs w:val="32"/>
          <w:lang w:eastAsia="zh-CN"/>
        </w:rPr>
        <w:t>行政服务中心</w:t>
      </w:r>
      <w:r>
        <w:rPr>
          <w:rFonts w:hint="default" w:ascii="Times New Roman" w:hAnsi="Times New Roman" w:eastAsia="方正仿宋_GBK" w:cs="Times New Roman"/>
          <w:color w:val="auto"/>
          <w:sz w:val="32"/>
          <w:szCs w:val="32"/>
        </w:rPr>
        <w:t>为区政务服务管理办公室管理的正科级</w:t>
      </w:r>
      <w:r>
        <w:rPr>
          <w:rFonts w:hint="default" w:ascii="Times New Roman" w:hAnsi="Times New Roman" w:eastAsia="方正仿宋_GBK" w:cs="Times New Roman"/>
          <w:color w:val="auto"/>
          <w:sz w:val="32"/>
          <w:szCs w:val="32"/>
          <w:lang w:eastAsia="zh-CN"/>
        </w:rPr>
        <w:t>公益一类</w:t>
      </w:r>
      <w:r>
        <w:rPr>
          <w:rFonts w:hint="default" w:ascii="Times New Roman" w:hAnsi="Times New Roman" w:eastAsia="方正仿宋_GBK" w:cs="Times New Roman"/>
          <w:color w:val="auto"/>
          <w:sz w:val="32"/>
          <w:szCs w:val="32"/>
        </w:rPr>
        <w:t>事业单</w:t>
      </w:r>
      <w:r>
        <w:rPr>
          <w:rFonts w:hint="default" w:ascii="Times New Roman" w:hAnsi="Times New Roman" w:eastAsia="方正仿宋_GBK" w:cs="Times New Roman"/>
          <w:color w:val="auto"/>
          <w:sz w:val="32"/>
          <w:szCs w:val="32"/>
          <w:lang w:eastAsia="zh-CN"/>
        </w:rPr>
        <w:t>位。</w:t>
      </w:r>
      <w:r>
        <w:rPr>
          <w:rFonts w:hint="default" w:ascii="Times New Roman" w:hAnsi="Times New Roman" w:eastAsia="方正仿宋_GBK" w:cs="Times New Roman"/>
          <w:color w:val="auto"/>
          <w:sz w:val="32"/>
          <w:szCs w:val="32"/>
          <w:lang w:val="en-US" w:eastAsia="zh-CN"/>
        </w:rPr>
        <w:t>纳入本部门2022年度决算编制的二级预算单位主要包括大足区政务服务管理办公室（本级）、大足区行政服务中心。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lang w:val="en-US" w:eastAsia="zh-CN"/>
        </w:rPr>
        <w:t>二、部门决算情况说明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（一）收入支出决算总体情况说明。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1.总体情况。</w:t>
      </w:r>
      <w:r>
        <w:rPr>
          <w:rFonts w:hint="default" w:ascii="Times New Roman" w:hAnsi="Times New Roman" w:eastAsia="方正仿宋_GBK" w:cs="Times New Roman"/>
          <w:color w:val="auto"/>
          <w:sz w:val="32"/>
          <w:szCs w:val="32"/>
          <w:lang w:val="en-US" w:eastAsia="zh-CN"/>
        </w:rPr>
        <w:t>2022年度收入总计824.65万元，支出总计824.65万元。收支较上年决算数增加824.65万元</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增长100%，主要原因是本部门为2022年度新增一级决算编制汇总单位，纳入本部门二级预算单位主要包括大足区政务服务管理办公室（本级）、大足区行政服务中心等。一般公共服务支出增加707.59万元，社会保障和就业支出增加42.41万元，卫生健康支出增加18.71万元，住房保障支出增加15.31万元，2022年年末结转和结余增加40.62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2.收入情况。</w:t>
      </w:r>
      <w:r>
        <w:rPr>
          <w:rFonts w:hint="default" w:ascii="Times New Roman" w:hAnsi="Times New Roman" w:eastAsia="方正仿宋_GBK" w:cs="Times New Roman"/>
          <w:color w:val="auto"/>
          <w:sz w:val="32"/>
          <w:szCs w:val="32"/>
          <w:lang w:val="en-US" w:eastAsia="zh-CN"/>
        </w:rPr>
        <w:t>2022年度收入合计784.02万元，较上年决算数增加784.02万元，增长100%，主要原因是本部门为2022年度新增一级决算编制汇总单位，纳入本部门二级预算单位主要包括大足区政务服务管理办公室（本级）、大足区行政</w:t>
      </w:r>
      <w:r>
        <w:rPr>
          <w:rFonts w:hint="eastAsia" w:ascii="Times New Roman" w:hAnsi="Times New Roman" w:eastAsia="方正仿宋_GBK" w:cs="Times New Roman"/>
          <w:color w:val="auto"/>
          <w:sz w:val="32"/>
          <w:szCs w:val="32"/>
          <w:lang w:val="en-US" w:eastAsia="zh-CN"/>
        </w:rPr>
        <w:t>服</w:t>
      </w:r>
      <w:r>
        <w:rPr>
          <w:rFonts w:hint="default" w:ascii="Times New Roman" w:hAnsi="Times New Roman" w:eastAsia="方正仿宋_GBK" w:cs="Times New Roman"/>
          <w:color w:val="auto"/>
          <w:sz w:val="32"/>
          <w:szCs w:val="32"/>
          <w:lang w:val="en-US" w:eastAsia="zh-CN"/>
        </w:rPr>
        <w:t>务中心等。其中一般公共服务支出增加707.59</w:t>
      </w:r>
      <w:r>
        <w:rPr>
          <w:rFonts w:hint="eastAsia" w:ascii="Times New Roman" w:hAnsi="Times New Roman" w:eastAsia="方正仿宋_GBK" w:cs="Times New Roman"/>
          <w:color w:val="auto"/>
          <w:sz w:val="32"/>
          <w:szCs w:val="32"/>
          <w:lang w:val="en-US" w:eastAsia="zh-CN"/>
        </w:rPr>
        <w:t>万</w:t>
      </w:r>
      <w:r>
        <w:rPr>
          <w:rFonts w:hint="default" w:ascii="Times New Roman" w:hAnsi="Times New Roman" w:eastAsia="方正仿宋_GBK" w:cs="Times New Roman"/>
          <w:color w:val="auto"/>
          <w:sz w:val="32"/>
          <w:szCs w:val="32"/>
          <w:lang w:val="en-US" w:eastAsia="zh-CN"/>
        </w:rPr>
        <w:t>元，社会保障和就业支出增加42.41万元，卫生健康支出增加18.71万元，住房保障支出增加15.31万元。其中：财政拨款收入784.02万元，占100%。此外，年初结转和结余40.62万元。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3.支出情况。</w:t>
      </w:r>
      <w:r>
        <w:rPr>
          <w:rFonts w:hint="default" w:ascii="Times New Roman" w:hAnsi="Times New Roman" w:eastAsia="方正仿宋_GBK" w:cs="Times New Roman"/>
          <w:color w:val="auto"/>
          <w:sz w:val="32"/>
          <w:szCs w:val="32"/>
          <w:lang w:val="en-US" w:eastAsia="zh-CN"/>
        </w:rPr>
        <w:t>2022年度支出合计784.02万元，较上年决算增加784.02万元，增长100%，主要原因是本部门为2022年度新增一级决算编制单位，纳入本部门二级预算单位包括大足区政务服务管理办公室（本级）、大足区行政服务中心。其中：基本支出389.34万元，占49.7%；项目支出394.68万元，占50.3%。</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4.结转结余情况。</w:t>
      </w:r>
      <w:r>
        <w:rPr>
          <w:rFonts w:hint="default" w:ascii="Times New Roman" w:hAnsi="Times New Roman" w:eastAsia="方正仿宋_GBK" w:cs="Times New Roman"/>
          <w:color w:val="auto"/>
          <w:sz w:val="32"/>
          <w:szCs w:val="32"/>
          <w:lang w:val="en-US" w:eastAsia="zh-CN"/>
        </w:rPr>
        <w:t>2022年度年末结转和结余40.62万元，较上年决算数增加40.62万元，增长100%，主要原因是本部门为2022年度新增一级决算编制汇总单位，纳入本部门二级预算单位主要包括大足区政务服务管理办公室（本级）、大足区行政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（二）财政拨款收入支出决算总体情况说明。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财政拨款收、支总计824.65万元。与2021年相比，财政拨款收、支总计各增加824.65万元，增长100%。主要原因是本部门为2022年度新增一级决算编制单位，纳入本部门二级预算单位包括大足区政务服务管理办公室（本级）、大足区行政服务中心。收入包括财政拨款收入784.02万元、年初财政拨款结余40.62万元；支出包括一般公共服务支出707.59万元，社会保障和就业支出42.41万元，卫生健康支出18.71万元，住房保障支出15.31万元、年初财政拨款结余40.62万元。与2021年相比，财政拨款收、支总计各增加824.65万元，增长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（三）一般公共预算财政拨款收入支出决算情况说明。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1.收入情况。</w:t>
      </w:r>
      <w:r>
        <w:rPr>
          <w:rFonts w:hint="default" w:ascii="Times New Roman" w:hAnsi="Times New Roman" w:eastAsia="方正仿宋_GBK" w:cs="Times New Roman"/>
          <w:color w:val="auto"/>
          <w:sz w:val="32"/>
          <w:szCs w:val="32"/>
          <w:lang w:val="en-US" w:eastAsia="zh-CN"/>
        </w:rPr>
        <w:t>2022年度一般公共预算财政拨款收入784.02万元，较上年决算数增加784.02万元，增长100%。主要原因是本部门为2022年度新增一级决算编制单位，纳入本部门二级预算单位主要包括大足区政务服务管理办公室（本级）、大足区行政服务中心。较年初预算数增加281.78万元，增长56.1%。主要原因是一般公共服务支出增加269.03万元，社会保障和就业支出增加9.21万元，卫生健康支出增加3.55万元。较年初预算数增加281.78万元，增长56.1%。主要原因是项目支出增加239.68万元，基本支出增加42.1万元。此外，年初财政拨款结转和结余40.62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2.支出情况。</w:t>
      </w:r>
      <w:r>
        <w:rPr>
          <w:rFonts w:hint="default" w:ascii="Times New Roman" w:hAnsi="Times New Roman" w:eastAsia="方正仿宋_GBK" w:cs="Times New Roman"/>
          <w:color w:val="auto"/>
          <w:sz w:val="32"/>
          <w:szCs w:val="32"/>
          <w:lang w:val="en-US" w:eastAsia="zh-CN"/>
        </w:rPr>
        <w:t>2022年度一般公共预算财政拨款支出784.02万元，较上年决算数增加784.02万元，</w:t>
      </w:r>
      <w:r>
        <w:rPr>
          <w:rFonts w:hint="default" w:ascii="Times New Roman" w:hAnsi="Times New Roman" w:eastAsia="方正仿宋_GBK" w:cs="Times New Roman"/>
          <w:color w:val="auto"/>
          <w:sz w:val="32"/>
          <w:szCs w:val="32"/>
          <w:highlight w:val="none"/>
          <w:lang w:val="en-US" w:eastAsia="zh-CN"/>
        </w:rPr>
        <w:t>增长</w:t>
      </w:r>
      <w:r>
        <w:rPr>
          <w:rFonts w:hint="eastAsia" w:ascii="Times New Roman" w:hAnsi="Times New Roman" w:eastAsia="方正仿宋_GBK" w:cs="Times New Roman"/>
          <w:color w:val="auto"/>
          <w:sz w:val="32"/>
          <w:szCs w:val="32"/>
          <w:highlight w:val="none"/>
          <w:lang w:val="en-US" w:eastAsia="zh-CN"/>
        </w:rPr>
        <w:t>100</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lang w:val="en-US" w:eastAsia="zh-CN"/>
        </w:rPr>
        <w:t>。主要原因是本部门为2022年度新增一级决算编制单位，纳入本部门二级预算单位包括大足区政务服务管理办公室（本级）、大足区行政服务中心。较年初预算数增加281.78万元，增长56.1%。主要原因是项目支出增加239.68万元，其中飞驶特人员工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网络运行及服务外包</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区行政、镇街服务中心自助端租赁及维护费等项目纳入区大数据项目，大厅工作服经费项目为2021年延续项目，均未纳入年初预算；年初基本支出增加42.1万元，主要原因是一般公共服务支出增加，养老保险、职业年金、行政事业单位医疗保险基数</w:t>
      </w:r>
      <w:r>
        <w:rPr>
          <w:rFonts w:hint="eastAsia" w:ascii="Times New Roman" w:hAnsi="Times New Roman" w:eastAsia="方正仿宋_GBK" w:cs="Times New Roman"/>
          <w:color w:val="auto"/>
          <w:sz w:val="32"/>
          <w:szCs w:val="32"/>
          <w:lang w:val="en-US" w:eastAsia="zh-CN"/>
        </w:rPr>
        <w:t>调高</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3.结转结余情况。</w:t>
      </w:r>
      <w:r>
        <w:rPr>
          <w:rFonts w:hint="default" w:ascii="Times New Roman" w:hAnsi="Times New Roman" w:eastAsia="方正仿宋_GBK" w:cs="Times New Roman"/>
          <w:color w:val="auto"/>
          <w:sz w:val="32"/>
          <w:szCs w:val="32"/>
          <w:lang w:val="en-US" w:eastAsia="zh-CN"/>
        </w:rPr>
        <w:t>2022年度年末一般公共预算财政拨款结转和结余40.62万元，较上年决算数增加40.62万元，增长100%，主要原因是本部门为2022年度新增一级决算编制单位，纳入本部门二级预算单位包括大足区政务服务管理办公室（本级）、大足区行政服务中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4.比较情况。</w:t>
      </w:r>
      <w:r>
        <w:rPr>
          <w:rFonts w:hint="default" w:ascii="Times New Roman" w:hAnsi="Times New Roman" w:eastAsia="方正仿宋_GBK" w:cs="Times New Roman"/>
          <w:color w:val="auto"/>
          <w:sz w:val="32"/>
          <w:szCs w:val="32"/>
          <w:lang w:val="en-US" w:eastAsia="zh-CN"/>
        </w:rPr>
        <w:t>本部门2022年度一般公共预算财政拨款支出主要用于以下几个方面：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（1）一般公共服务支出707.59万元，占90.3%，较年初预算数增加269.03万元，增长61.3%，主要原因是飞驶特人员工资</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网络运行及服务外包</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区行政、镇街服务中心自助端租赁及维护费等项目纳入区大数据项目，大厅工作服经费项目为2021年延续项目，均未纳入年初预算。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（2）外交支出0.00万元，占0.0%，较年初预算数增加0.00万元，增长0.0%，主要原因是本单位无外交业务支出。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（3）国防支出0.00万元，占0.0%，较年初预算数增加0.00万元，增长0.0%，主要原因是本单位无国防支出。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（4）公共安全支出0.00万元，占0.0%，较年初预算数增加0.00万元，增长0.0%，主要原因是本单位无公共安全支出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（5）教育支出0.00万元，占0.0%，较年初预算数增加0.00，增长0.0%，主要原因是本单位无教育支出。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（6）科学技术支出0.00万元，占0.0%，较年初预算数增加0.00万元，增长0.0%，主要原因是本单位无科学技术支出。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（7）文化旅游体育与传媒支出0.00万元，占0.0%，较年初预算数增加0.00万元，增长0.0%，主要原因是本单位无文化旅游体育与传媒支出。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（8）社会保障与就业支出42.41万元，占5.4%，较年初预算数增加9.21万元，增长27.7%，主要原因是本单位养老保险、职业年金、其他社会保障和就业支出基数调高</w:t>
      </w:r>
      <w:r>
        <w:rPr>
          <w:rFonts w:hint="eastAsia" w:ascii="Times New Roman" w:hAnsi="Times New Roman" w:eastAsia="方正仿宋_GBK" w:cs="Times New Roman"/>
          <w:color w:val="auto"/>
          <w:sz w:val="32"/>
          <w:szCs w:val="32"/>
          <w:lang w:val="en-US" w:eastAsia="zh-CN"/>
        </w:rPr>
        <w:t>，我单位2022年9月调入1名事业人员，他的</w:t>
      </w:r>
      <w:r>
        <w:rPr>
          <w:rFonts w:hint="default" w:ascii="Times New Roman" w:hAnsi="Times New Roman" w:eastAsia="方正仿宋_GBK" w:cs="Times New Roman"/>
          <w:color w:val="auto"/>
          <w:sz w:val="32"/>
          <w:szCs w:val="32"/>
          <w:lang w:val="en-US" w:eastAsia="zh-CN"/>
        </w:rPr>
        <w:t>养老保险、职业年金、其他社会保障和就业支出</w:t>
      </w:r>
      <w:r>
        <w:rPr>
          <w:rFonts w:hint="eastAsia" w:ascii="Times New Roman" w:hAnsi="Times New Roman" w:eastAsia="方正仿宋_GBK" w:cs="Times New Roman"/>
          <w:color w:val="auto"/>
          <w:sz w:val="32"/>
          <w:szCs w:val="32"/>
          <w:lang w:val="en-US" w:eastAsia="zh-CN"/>
        </w:rPr>
        <w:t>未纳入我单位2022年年初预算</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（9）卫生健康支出18.71万元，占2.4%，较年初预算数增加3.55万元，增长23.4%，主要原因是单位医疗保险基数调高</w:t>
      </w:r>
      <w:r>
        <w:rPr>
          <w:rFonts w:hint="eastAsia" w:ascii="Times New Roman" w:hAnsi="Times New Roman" w:eastAsia="方正仿宋_GBK" w:cs="Times New Roman"/>
          <w:color w:val="auto"/>
          <w:sz w:val="32"/>
          <w:szCs w:val="32"/>
          <w:lang w:val="en-US" w:eastAsia="zh-CN"/>
        </w:rPr>
        <w:t>，我单位2022年9月调入1名事业人员，他的住房公积金未纳入我单位2022年年初预算</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（10）节能环保支出0.00万元，占0.0%，较年初预算数增加0.00万元，增长0.0%，主要原因是本单位无节能环保支出。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（11）城乡社区支出0.00万元，占0.0%，较年初预算数增加0.00万元，增长0.0%，主要原因是本单位无城乡社区支出。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（12）农林水支出0.00万元，占0%，较年初预算数增加0.00万元，增长0.0%，主要原因是本单位无农林水支出。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（13）交通运输支出0.00万元，占0%，较年初预算数增加0.00万元，增长0.0%，主要原因是本单位无交通运输支出。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（14）资源勘探信息等支出0.00万元，占0.0%，较年初预算数增加0.00万元，增长0.0%，主要原因是本单位无资源勘探信息等支出。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（15）商业服务业等支出0.00万元，占0.0%，较年初预算数增加0.00万元，增长</w:t>
      </w:r>
      <w:r>
        <w:rPr>
          <w:rFonts w:hint="eastAsia" w:ascii="Times New Roman" w:hAnsi="Times New Roman" w:eastAsia="方正仿宋_GBK" w:cs="Times New Roman"/>
          <w:color w:val="auto"/>
          <w:sz w:val="32"/>
          <w:szCs w:val="32"/>
          <w:lang w:val="en-US" w:eastAsia="zh-CN"/>
        </w:rPr>
        <w:t>0.0</w:t>
      </w:r>
      <w:r>
        <w:rPr>
          <w:rFonts w:hint="default" w:ascii="Times New Roman" w:hAnsi="Times New Roman" w:eastAsia="方正仿宋_GBK" w:cs="Times New Roman"/>
          <w:color w:val="auto"/>
          <w:sz w:val="32"/>
          <w:szCs w:val="32"/>
          <w:lang w:val="en-US" w:eastAsia="zh-CN"/>
        </w:rPr>
        <w:t>%，主要原因是本单位无商业服务业等支出。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（16）金融支出0.00万元，占</w:t>
      </w:r>
      <w:r>
        <w:rPr>
          <w:rFonts w:hint="eastAsia" w:ascii="Times New Roman" w:hAnsi="Times New Roman" w:eastAsia="方正仿宋_GBK" w:cs="Times New Roman"/>
          <w:color w:val="auto"/>
          <w:sz w:val="32"/>
          <w:szCs w:val="32"/>
          <w:lang w:val="en-US" w:eastAsia="zh-CN"/>
        </w:rPr>
        <w:t>0.</w:t>
      </w:r>
      <w:r>
        <w:rPr>
          <w:rFonts w:hint="default" w:ascii="Times New Roman" w:hAnsi="Times New Roman" w:eastAsia="方正仿宋_GBK" w:cs="Times New Roman"/>
          <w:color w:val="auto"/>
          <w:sz w:val="32"/>
          <w:szCs w:val="32"/>
          <w:lang w:val="en-US" w:eastAsia="zh-CN"/>
        </w:rPr>
        <w:t>0%，较年初预算数增加0.00万元，增长0.0%，主要原因是本单位无金融支出。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（17）援助其他地区支出0.00万元，占0.0%，较年初预算数增加0.00万元，增长0.0%，主要原因是本单位无援助其他地区支出。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（18）自然资源海洋气象等支出0.00万元，占0.0%，较年初预算数增加0.00万元，增长0.0%，主要原因是本单位无自然资源海洋气象等支出。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（19）住房保障支出15.31万元，占2.0%，较年初预算数增加0.00万元，增长0.0%，主要原因是本单位住房公积金基数</w:t>
      </w:r>
      <w:r>
        <w:rPr>
          <w:rFonts w:hint="eastAsia" w:ascii="Times New Roman" w:hAnsi="Times New Roman" w:eastAsia="方正仿宋_GBK" w:cs="Times New Roman"/>
          <w:color w:val="auto"/>
          <w:sz w:val="32"/>
          <w:szCs w:val="32"/>
          <w:lang w:val="en-US" w:eastAsia="zh-CN"/>
        </w:rPr>
        <w:t>调高</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（20）粮油物资储备支出0.00万元，占0.0%，较年初预算数增加0.00万元，增长0.0%，主要原因是本单位无粮油物资储备支出。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（21）国有资本经营预算支出0.00万元，占0.0%，较年初预算数增加0.00万元，增长0.0%，主要原因是本单位无国有资本经营预算支出。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（22）灾害防治及应急管理支出0.00万元，占0.0%，较年初预算数增加0.00万元，增长0.0%，主要原因是本单位无灾害防治及应急管理支出。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（23）其他支出0.00万元，占0.0%，较年初预算数增加0.00万元，增长0.0%，主要原因是本单位无其他支出。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（24）债务还本支出0.00万元，占0.0%，较年初预算数增加0.00万元，增长</w:t>
      </w:r>
      <w:r>
        <w:rPr>
          <w:rFonts w:hint="eastAsia" w:ascii="Times New Roman" w:hAnsi="Times New Roman" w:eastAsia="方正仿宋_GBK" w:cs="Times New Roman"/>
          <w:color w:val="auto"/>
          <w:sz w:val="32"/>
          <w:szCs w:val="32"/>
          <w:lang w:val="en-US" w:eastAsia="zh-CN"/>
        </w:rPr>
        <w:t>0.0</w:t>
      </w:r>
      <w:r>
        <w:rPr>
          <w:rFonts w:hint="default" w:ascii="Times New Roman" w:hAnsi="Times New Roman" w:eastAsia="方正仿宋_GBK" w:cs="Times New Roman"/>
          <w:color w:val="auto"/>
          <w:sz w:val="32"/>
          <w:szCs w:val="32"/>
          <w:lang w:val="en-US" w:eastAsia="zh-CN"/>
        </w:rPr>
        <w:t>%，主要原因是本单位无债务还本支出。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（25）债务付息支出0.00万元，占0.0%，较年初预算数增加0.00万元，增长</w:t>
      </w:r>
      <w:r>
        <w:rPr>
          <w:rFonts w:hint="eastAsia" w:ascii="Times New Roman" w:hAnsi="Times New Roman" w:eastAsia="方正仿宋_GBK" w:cs="Times New Roman"/>
          <w:color w:val="auto"/>
          <w:sz w:val="32"/>
          <w:szCs w:val="32"/>
          <w:lang w:val="en-US" w:eastAsia="zh-CN"/>
        </w:rPr>
        <w:t>0.0</w:t>
      </w:r>
      <w:r>
        <w:rPr>
          <w:rFonts w:hint="default" w:ascii="Times New Roman" w:hAnsi="Times New Roman" w:eastAsia="方正仿宋_GBK" w:cs="Times New Roman"/>
          <w:color w:val="auto"/>
          <w:sz w:val="32"/>
          <w:szCs w:val="32"/>
          <w:lang w:val="en-US" w:eastAsia="zh-CN"/>
        </w:rPr>
        <w:t>%，主要原因是本单位无债务付息支出。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（26）抗疫特别国债安排的支出0.00万元，占0.0%，较年初预算数增加0.00万元，增长0.0%，主要原因是本单位无抗疫特别国债安排的支出。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（四）一般公共预算财政拨款基本支出决算情况说明。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2022年度一般公共预算财政拨款基本支出389.34万元。其中：人员经费322.29万元，较上年决算数增加322.29万元，增长</w:t>
      </w:r>
      <w:r>
        <w:rPr>
          <w:rFonts w:hint="eastAsia" w:ascii="Times New Roman" w:hAnsi="Times New Roman" w:eastAsia="方正仿宋_GBK" w:cs="Times New Roman"/>
          <w:color w:val="auto"/>
          <w:sz w:val="32"/>
          <w:szCs w:val="32"/>
          <w:lang w:val="en-US" w:eastAsia="zh-CN"/>
        </w:rPr>
        <w:t>100</w:t>
      </w:r>
      <w:r>
        <w:rPr>
          <w:rFonts w:hint="default" w:ascii="Times New Roman" w:hAnsi="Times New Roman" w:eastAsia="方正仿宋_GBK" w:cs="Times New Roman"/>
          <w:color w:val="auto"/>
          <w:sz w:val="32"/>
          <w:szCs w:val="32"/>
          <w:lang w:val="en-US" w:eastAsia="zh-CN"/>
        </w:rPr>
        <w:t>%，主要原因是本单位为2022年度新增一级决算单位，纳入本部门二级预算单位包括大足区政务服务管理办公室（本级）、大足区行政服务中心</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人员经费用途主要包括基本工资、津贴补贴、奖金、伙食补助、绩效工资、机关事业养老保险费、职业年金、职工基本医疗保险费、公务员医疗保险、其他社会保</w:t>
      </w:r>
      <w:r>
        <w:rPr>
          <w:rFonts w:hint="eastAsia" w:ascii="Times New Roman" w:hAnsi="Times New Roman" w:eastAsia="方正仿宋_GBK" w:cs="Times New Roman"/>
          <w:color w:val="auto"/>
          <w:sz w:val="32"/>
          <w:szCs w:val="32"/>
          <w:lang w:val="en-US" w:eastAsia="zh-CN"/>
        </w:rPr>
        <w:t>障缴</w:t>
      </w:r>
      <w:r>
        <w:rPr>
          <w:rFonts w:hint="default" w:ascii="Times New Roman" w:hAnsi="Times New Roman" w:eastAsia="方正仿宋_GBK" w:cs="Times New Roman"/>
          <w:color w:val="auto"/>
          <w:sz w:val="32"/>
          <w:szCs w:val="32"/>
          <w:lang w:val="en-US" w:eastAsia="zh-CN"/>
        </w:rPr>
        <w:t>费、住房公积金、医疗费、退休人员生活补助和医疗补助等；公用经费67.06万元，较上年决算数增加67.06万元，增长</w:t>
      </w:r>
      <w:r>
        <w:rPr>
          <w:rFonts w:hint="eastAsia" w:ascii="Times New Roman" w:hAnsi="Times New Roman" w:eastAsia="方正仿宋_GBK" w:cs="Times New Roman"/>
          <w:color w:val="auto"/>
          <w:sz w:val="32"/>
          <w:szCs w:val="32"/>
          <w:lang w:val="en-US" w:eastAsia="zh-CN"/>
        </w:rPr>
        <w:t>100</w:t>
      </w:r>
      <w:r>
        <w:rPr>
          <w:rFonts w:hint="default" w:ascii="Times New Roman" w:hAnsi="Times New Roman" w:eastAsia="方正仿宋_GBK" w:cs="Times New Roman"/>
          <w:color w:val="auto"/>
          <w:sz w:val="32"/>
          <w:szCs w:val="32"/>
          <w:lang w:val="en-US" w:eastAsia="zh-CN"/>
        </w:rPr>
        <w:t>%，主要原因是本单位为2022年度新增一级决算单位，纳入本部门二级预算单位包括大足区政务服务管理办公室（本级）、大足区行政服务中心。公用经费用途主要包括办公费、邮电费、差旅费、维修（护）费、租赁费、会议费、培训费、公务接待费、劳务费、工会经费、公务用车运行维护费、其他交通费、其他商品服务支出、办公设备购置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（五）政府性基金预算收支决算情况说明。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政府性基金预算财政拨款年初结转结余0.00万元，年末结转结余0.00万元。本年收入0.00万元，较上年决算数增加0.00万元，增长0.0%，主要原因是本部门2022年度无政府性基金预算财政拨款收支。本年支出0.00万元，较上年决算数增加0.00万元，增长0.0%，主要原因是本部门2022年度无政府性基金预算财政拨款收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（六）国有资本经营预算财政拨款支出决算情况说明。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2022年度国有资本经营预算财政拨本年支出0.00万元，基本支出0.00万元，项目支出0.00万元，主要用途用于本部门2022年度无国有资本经营预算财政拨款支出。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lang w:val="en-US" w:eastAsia="zh-CN"/>
        </w:rPr>
        <w:t>三、“三公”经费情况说明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（一）“三公”经费支出总体情况说明。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三公</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经费支出共计4.56万元，较年初预算数减少1.64万元，</w:t>
      </w:r>
      <w:r>
        <w:rPr>
          <w:rFonts w:hint="eastAsia" w:ascii="Times New Roman" w:hAnsi="Times New Roman" w:eastAsia="方正仿宋_GBK" w:cs="Times New Roman"/>
          <w:color w:val="auto"/>
          <w:sz w:val="32"/>
          <w:szCs w:val="32"/>
          <w:lang w:val="en-US" w:eastAsia="zh-CN"/>
        </w:rPr>
        <w:t>下降</w:t>
      </w:r>
      <w:r>
        <w:rPr>
          <w:rFonts w:hint="default" w:ascii="Times New Roman" w:hAnsi="Times New Roman" w:eastAsia="方正仿宋_GBK" w:cs="Times New Roman"/>
          <w:color w:val="auto"/>
          <w:sz w:val="32"/>
          <w:szCs w:val="32"/>
          <w:lang w:val="en-US" w:eastAsia="zh-CN"/>
        </w:rPr>
        <w:t>26.45%，主要原因是本单位</w:t>
      </w:r>
      <w:r>
        <w:rPr>
          <w:rFonts w:hint="eastAsia" w:ascii="Times New Roman" w:hAnsi="Times New Roman" w:eastAsia="方正仿宋_GBK" w:cs="Times New Roman"/>
          <w:color w:val="auto"/>
          <w:sz w:val="32"/>
          <w:szCs w:val="32"/>
          <w:lang w:val="en-US" w:eastAsia="zh-CN"/>
        </w:rPr>
        <w:t>厉行节约，严格控制开支</w:t>
      </w:r>
      <w:r>
        <w:rPr>
          <w:rFonts w:hint="default" w:ascii="Times New Roman" w:hAnsi="Times New Roman" w:eastAsia="方正仿宋_GBK" w:cs="Times New Roman"/>
          <w:color w:val="auto"/>
          <w:sz w:val="32"/>
          <w:szCs w:val="32"/>
          <w:lang w:val="en-US" w:eastAsia="zh-CN"/>
        </w:rPr>
        <w:t>。较上年支出数增加4.56万元，增长100%，主要原因是本部门为2022年度新增一级决算编制单位，纳入本部门二级预算单位包括大足区政务服务管理办公室（本级）、大足区行政服务中心。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（二）“三公”经费分项支出情况。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2022年度本部门因公出国（境）费用0.00万元，主要是本</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无因公出国（境）费用。费用支出较年初预算数增加0.00万元，增长0.0%，主要原因是本</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无因公出国（境）费用。较上年支出数增加0.00万元，增长0.0%，主要原因是本</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无因公出国（境）费用。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公务车购置费0.00万元，主要</w:t>
      </w:r>
      <w:r>
        <w:rPr>
          <w:rFonts w:hint="eastAsia" w:ascii="Times New Roman" w:hAnsi="Times New Roman" w:eastAsia="方正仿宋_GBK" w:cs="Times New Roman"/>
          <w:color w:val="auto"/>
          <w:sz w:val="32"/>
          <w:szCs w:val="32"/>
          <w:lang w:val="en-US" w:eastAsia="zh-CN"/>
        </w:rPr>
        <w:t>原因是</w:t>
      </w:r>
      <w:r>
        <w:rPr>
          <w:rFonts w:hint="default" w:ascii="Times New Roman" w:hAnsi="Times New Roman" w:eastAsia="方正仿宋_GBK" w:cs="Times New Roman"/>
          <w:color w:val="auto"/>
          <w:sz w:val="32"/>
          <w:szCs w:val="32"/>
          <w:lang w:val="en-US" w:eastAsia="zh-CN"/>
        </w:rPr>
        <w:t>本</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2022年未产生公务车购置费。费用支出较年初预算数增加0.00万元，增长0.0%，主要原因是本</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2022年未产生公务车购置费。较上年支出数增加0.00万元，增长0.0%，主要原因是本</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2022年未产生公务车购置费。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公务车运行维护费2.97万元，主要用于本单位公务用车日常运转的保险费、维修费、维护费、油费、过路费等。费用支出较年初预算数</w:t>
      </w:r>
      <w:r>
        <w:rPr>
          <w:rFonts w:hint="eastAsia" w:ascii="Times New Roman" w:hAnsi="Times New Roman" w:eastAsia="方正仿宋_GBK" w:cs="Times New Roman"/>
          <w:color w:val="auto"/>
          <w:sz w:val="32"/>
          <w:szCs w:val="32"/>
          <w:lang w:val="en-US" w:eastAsia="zh-CN"/>
        </w:rPr>
        <w:t>减少1.03</w:t>
      </w:r>
      <w:r>
        <w:rPr>
          <w:rFonts w:hint="default" w:ascii="Times New Roman" w:hAnsi="Times New Roman" w:eastAsia="方正仿宋_GBK" w:cs="Times New Roman"/>
          <w:color w:val="auto"/>
          <w:sz w:val="32"/>
          <w:szCs w:val="32"/>
          <w:lang w:val="en-US" w:eastAsia="zh-CN"/>
        </w:rPr>
        <w:t>万元，</w:t>
      </w:r>
      <w:r>
        <w:rPr>
          <w:rFonts w:hint="eastAsia" w:ascii="Times New Roman" w:hAnsi="Times New Roman" w:eastAsia="方正仿宋_GBK" w:cs="Times New Roman"/>
          <w:color w:val="auto"/>
          <w:sz w:val="32"/>
          <w:szCs w:val="32"/>
          <w:lang w:val="en-US" w:eastAsia="zh-CN"/>
        </w:rPr>
        <w:t>下降25.75</w:t>
      </w:r>
      <w:r>
        <w:rPr>
          <w:rFonts w:hint="default" w:ascii="Times New Roman" w:hAnsi="Times New Roman" w:eastAsia="方正仿宋_GBK" w:cs="Times New Roman"/>
          <w:color w:val="auto"/>
          <w:sz w:val="32"/>
          <w:szCs w:val="32"/>
          <w:lang w:val="en-US" w:eastAsia="zh-CN"/>
        </w:rPr>
        <w:t>%，主要原因是本单位</w:t>
      </w:r>
      <w:r>
        <w:rPr>
          <w:rFonts w:hint="eastAsia" w:ascii="Times New Roman" w:hAnsi="Times New Roman" w:eastAsia="方正仿宋_GBK" w:cs="Times New Roman"/>
          <w:color w:val="auto"/>
          <w:sz w:val="32"/>
          <w:szCs w:val="32"/>
          <w:lang w:val="en-US" w:eastAsia="zh-CN"/>
        </w:rPr>
        <w:t>厉行节约，严格控制开支</w:t>
      </w:r>
      <w:r>
        <w:rPr>
          <w:rFonts w:hint="default" w:ascii="Times New Roman" w:hAnsi="Times New Roman" w:eastAsia="方正仿宋_GBK" w:cs="Times New Roman"/>
          <w:color w:val="auto"/>
          <w:sz w:val="32"/>
          <w:szCs w:val="32"/>
          <w:lang w:val="en-US" w:eastAsia="zh-CN"/>
        </w:rPr>
        <w:t>。较上年支出数增加2.97万元，增长100%，主要原因是本单位为2022年度新增一级决算单位，纳入本部门二级预算单位包括大足区政务服务管理办公室（本级）、大足区行政服务中心。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公务接待费1.59万元，主要用于接待到招商引资接待、交流学习接待等。费用支出较年初预算数</w:t>
      </w:r>
      <w:r>
        <w:rPr>
          <w:rFonts w:hint="eastAsia" w:ascii="Times New Roman" w:hAnsi="Times New Roman" w:eastAsia="方正仿宋_GBK" w:cs="Times New Roman"/>
          <w:color w:val="auto"/>
          <w:sz w:val="32"/>
          <w:szCs w:val="32"/>
          <w:lang w:val="en-US" w:eastAsia="zh-CN"/>
        </w:rPr>
        <w:t>减少0.61</w:t>
      </w:r>
      <w:r>
        <w:rPr>
          <w:rFonts w:hint="default" w:ascii="Times New Roman" w:hAnsi="Times New Roman" w:eastAsia="方正仿宋_GBK" w:cs="Times New Roman"/>
          <w:color w:val="auto"/>
          <w:sz w:val="32"/>
          <w:szCs w:val="32"/>
          <w:lang w:val="en-US" w:eastAsia="zh-CN"/>
        </w:rPr>
        <w:t>万元，</w:t>
      </w:r>
      <w:r>
        <w:rPr>
          <w:rFonts w:hint="eastAsia" w:ascii="Times New Roman" w:hAnsi="Times New Roman" w:eastAsia="方正仿宋_GBK" w:cs="Times New Roman"/>
          <w:color w:val="auto"/>
          <w:sz w:val="32"/>
          <w:szCs w:val="32"/>
          <w:lang w:val="en-US" w:eastAsia="zh-CN"/>
        </w:rPr>
        <w:t>下降27.73</w:t>
      </w:r>
      <w:r>
        <w:rPr>
          <w:rFonts w:hint="default" w:ascii="Times New Roman" w:hAnsi="Times New Roman" w:eastAsia="方正仿宋_GBK" w:cs="Times New Roman"/>
          <w:color w:val="auto"/>
          <w:sz w:val="32"/>
          <w:szCs w:val="32"/>
          <w:lang w:val="en-US" w:eastAsia="zh-CN"/>
        </w:rPr>
        <w:t>%，主要原因是本单位</w:t>
      </w:r>
      <w:r>
        <w:rPr>
          <w:rFonts w:hint="eastAsia" w:ascii="Times New Roman" w:hAnsi="Times New Roman" w:eastAsia="方正仿宋_GBK" w:cs="Times New Roman"/>
          <w:color w:val="auto"/>
          <w:sz w:val="32"/>
          <w:szCs w:val="32"/>
          <w:lang w:val="en-US" w:eastAsia="zh-CN"/>
        </w:rPr>
        <w:t>厉行节约，严格控制开支</w:t>
      </w:r>
      <w:r>
        <w:rPr>
          <w:rFonts w:hint="default" w:ascii="Times New Roman" w:hAnsi="Times New Roman" w:eastAsia="方正仿宋_GBK" w:cs="Times New Roman"/>
          <w:color w:val="auto"/>
          <w:sz w:val="32"/>
          <w:szCs w:val="32"/>
          <w:lang w:val="en-US" w:eastAsia="zh-CN"/>
        </w:rPr>
        <w:t>。较上年支出数增加1.59万元，增长100%，主要原因是本单位为2022年度新增一级决算单位，纳入本部门二级预算单位包括大足区政务服务管理办公室（本级）、大足区行政服务中心。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（三）“三公”经费实物量情况。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本部门因公出国（境）共计0个团组，0人；公务用车购置0辆，公务车保有量为1辆；国内公务接待41批次322人，其中：国内外事接待0批次，0人；国（境）外公务接待0批次，0人。2022年本部门人均接待费49.39元，车均购置费0.00万元，车均维护费2.97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lang w:val="en-US" w:eastAsia="zh-CN"/>
        </w:rPr>
        <w:t>四、其他需要说明的事项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highlight w:val="none"/>
          <w:lang w:val="en-US" w:eastAsia="zh-CN"/>
        </w:rPr>
        <w:t>（一）财政拨款会议费和培训</w:t>
      </w:r>
      <w:r>
        <w:rPr>
          <w:rFonts w:hint="eastAsia" w:ascii="方正楷体_GBK" w:hAnsi="方正楷体_GBK" w:eastAsia="方正楷体_GBK" w:cs="方正楷体_GBK"/>
          <w:color w:val="auto"/>
          <w:sz w:val="32"/>
          <w:szCs w:val="32"/>
          <w:lang w:val="en-US" w:eastAsia="zh-CN"/>
        </w:rPr>
        <w:t>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本年度会议费支出0.26万元，较上年决算数增加0.26万元，增长100%，主要原因是本</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为2022年度新增一级决算编制单位，纳入本</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二级预算单位包括大足区政务服务管理办公室（本级）、大足区行政服务中心。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本年度培训费支出0.33万元，较上年决算数增加0.33万元，增长100%，主要原因是本</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为2022年度新增一级决算编制单位，纳入本部门二级预算单位主要包括大足区政务服务管理办公室（本级）、大足区行政服务中心。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（二）机关运行经费支出情况说明。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本部门机关运行经费支出57.84万元，主要用于开支机关运行经费主要用于开支办公费0.81万元、邮电费5.16万元、差旅费0.71万元、维修（护）费0.03万元、会议费0.16万元、培训费0.25万元、公务接待费1.14万元、劳务费13.39万元、工会经费18.48万元、公务用车运行维护费2.97万元、其他交通费12.32万元、其他商品服务支出1.01万元、办公设备购置费1.41万元 。机关运行经费较上年决算数增加57.84万元，增长100%，主要原因是本部门为2022年度新增一级决算编制单位，纳入本部门二级预算单位包括大足区政务服务管理办公室（本级）、大足区行政服务中心。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（三）国有资产占用情况说明。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截至2022年12月31日，本部门共有车辆1辆，其中，副部（省）级及以上领导用车0辆、主要领导干部用车0辆、机要通信用车0辆、应急保障用车1辆、执法执勤用车0辆，特种专业技术用车0辆，离退休干部用车0辆，其他用车0辆。单价100万元（含）以上设备（不含车辆）0台（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（四）政府采购支出说明。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2022年度本部门政府采购支出总额0.00万元，其中：政府采购货物支出0.00万元、政府采购工程支出0.00万元、政府采购服务支出0.00万元。授予中小企业合同金额0.00万元，占政府采购支出总额的0.0%，其中：授予小微企业合同金额0.00万元，占政府采购支出总额的0.0%。主要原因是2022年度我单位未发生政府采购事项，无相关经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五、预算绩效管理情况说明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（一）预算绩效管理工作开展情况。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w:t>
      </w:r>
      <w:r>
        <w:rPr>
          <w:rFonts w:hint="eastAsia" w:ascii="Times New Roman" w:hAnsi="Times New Roman" w:eastAsia="方正仿宋_GBK" w:cs="Times New Roman"/>
          <w:b/>
          <w:bCs/>
          <w:color w:val="auto"/>
          <w:sz w:val="32"/>
          <w:szCs w:val="32"/>
          <w:lang w:val="en-US" w:eastAsia="zh-CN"/>
        </w:rPr>
        <w:t>.</w:t>
      </w:r>
      <w:r>
        <w:rPr>
          <w:rFonts w:hint="default" w:ascii="Times New Roman" w:hAnsi="Times New Roman" w:eastAsia="方正仿宋_GBK" w:cs="Times New Roman"/>
          <w:b/>
          <w:bCs/>
          <w:color w:val="auto"/>
          <w:sz w:val="32"/>
          <w:szCs w:val="32"/>
          <w:lang w:val="en-US" w:eastAsia="zh-CN"/>
        </w:rPr>
        <w:t>单位自评情况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根据预算绩效管理要求，我单位组织部门本级及所属单位对8个项目开展了绩效自评，其中，以填报自评表形式开展自评34项，涉及财政拨款项目支出394.68万元。以委托第三方形式开展绩效自评0项，涉及资金0万元，从评价情况来看，本</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经过严格审查评价，绩效目标达到计划目标。</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w:t>
      </w:r>
      <w:r>
        <w:rPr>
          <w:rFonts w:hint="eastAsia" w:ascii="Times New Roman" w:hAnsi="Times New Roman" w:eastAsia="方正仿宋_GBK" w:cs="Times New Roman"/>
          <w:b/>
          <w:bCs/>
          <w:color w:val="auto"/>
          <w:sz w:val="32"/>
          <w:szCs w:val="32"/>
          <w:lang w:val="en-US" w:eastAsia="zh-CN"/>
        </w:rPr>
        <w:t>.</w:t>
      </w:r>
      <w:r>
        <w:rPr>
          <w:rFonts w:hint="default" w:ascii="Times New Roman" w:hAnsi="Times New Roman" w:eastAsia="方正仿宋_GBK" w:cs="Times New Roman"/>
          <w:b/>
          <w:bCs/>
          <w:color w:val="auto"/>
          <w:sz w:val="32"/>
          <w:szCs w:val="32"/>
          <w:lang w:val="en-US" w:eastAsia="zh-CN"/>
        </w:rPr>
        <w:t>部门绩效评价情况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我单位对飞驶特派遣人员工资，大厅免费邮政快递服务，区行政、镇街服务中心自助端租赁及维护费，网络运行及服务外包费，大厅运行经费，双桥分中心运行费，人行道闸经费，大厅工作服经费等8个项目开展了绩效评价，评价得分均为100分，评价等级为优，绩效评价未发现问题，绩效目标达到计划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val="en-US" w:eastAsia="zh-CN"/>
        </w:rPr>
        <w:t>（二）绩效自评结果。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9"/>
          <w:rFonts w:hint="default" w:ascii="Times New Roman" w:hAnsi="Times New Roman" w:eastAsia="宋体" w:cs="Times New Roman"/>
          <w:b/>
          <w:bCs/>
          <w:color w:val="auto"/>
          <w:sz w:val="24"/>
          <w:szCs w:val="24"/>
          <w:shd w:val="clear" w:fill="FFFFFF"/>
          <w:lang w:val="en-US" w:eastAsia="zh-CN" w:bidi="ar"/>
        </w:rPr>
      </w:pPr>
      <w:r>
        <w:rPr>
          <w:rFonts w:hint="default" w:ascii="Times New Roman" w:hAnsi="Times New Roman" w:eastAsia="方正仿宋_GBK" w:cs="Times New Roman"/>
          <w:b/>
          <w:bCs/>
          <w:color w:val="auto"/>
          <w:sz w:val="32"/>
          <w:szCs w:val="32"/>
          <w:lang w:val="en-US" w:eastAsia="zh-CN"/>
        </w:rPr>
        <w:t>1.绩效目标自评表。</w:t>
      </w:r>
    </w:p>
    <w:tbl>
      <w:tblPr>
        <w:tblStyle w:val="6"/>
        <w:tblW w:w="96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5"/>
        <w:gridCol w:w="751"/>
        <w:gridCol w:w="751"/>
        <w:gridCol w:w="791"/>
        <w:gridCol w:w="929"/>
        <w:gridCol w:w="918"/>
        <w:gridCol w:w="789"/>
        <w:gridCol w:w="751"/>
        <w:gridCol w:w="751"/>
        <w:gridCol w:w="771"/>
        <w:gridCol w:w="621"/>
        <w:gridCol w:w="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trPr>
        <w:tc>
          <w:tcPr>
            <w:tcW w:w="96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微软雅黑" w:cs="Times New Roman"/>
                <w:b/>
                <w:bCs/>
                <w:i w:val="0"/>
                <w:iCs w:val="0"/>
                <w:color w:val="auto"/>
                <w:sz w:val="40"/>
                <w:szCs w:val="40"/>
                <w:u w:val="none"/>
              </w:rPr>
            </w:pPr>
            <w:r>
              <w:rPr>
                <w:rFonts w:hint="default" w:ascii="Times New Roman" w:hAnsi="Times New Roman" w:eastAsia="方正小标宋_GBK" w:cs="Times New Roman"/>
                <w:b w:val="0"/>
                <w:bCs w:val="0"/>
                <w:i w:val="0"/>
                <w:iCs w:val="0"/>
                <w:color w:val="auto"/>
                <w:kern w:val="0"/>
                <w:sz w:val="32"/>
                <w:szCs w:val="32"/>
                <w:u w:val="none"/>
                <w:lang w:val="en-US" w:eastAsia="zh-CN" w:bidi="ar"/>
              </w:rPr>
              <w:t>2022</w:t>
            </w: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年度部门整体绩效自评表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6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right"/>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状态：预算科审核已审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项目名称：</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大足区政务服务管理办公室整体自评</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项目编码：</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50011100022P000057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自评总分：</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黑体_GBK" w:hAnsi="方正黑体_GBK" w:eastAsia="方正黑体_GBK" w:cs="方正黑体_GBK"/>
                <w:b w:val="0"/>
                <w:bCs w:val="0"/>
                <w:i w:val="0"/>
                <w:iCs w:val="0"/>
                <w:color w:val="auto"/>
                <w:sz w:val="18"/>
                <w:szCs w:val="18"/>
                <w:u w:val="none"/>
              </w:rPr>
            </w:pP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项目主管部门：</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172-大足区政务服务管理办公室</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财政归口处室：</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013-行财科</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部门联系人：</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黄倩</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联系电话：</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43722950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黑体_GBK" w:hAnsi="方正黑体_GBK" w:eastAsia="方正黑体_GBK" w:cs="方正黑体_GBK"/>
                <w:b w:val="0"/>
                <w:bCs w:val="0"/>
                <w:i w:val="0"/>
                <w:iCs w:val="0"/>
                <w:color w:val="auto"/>
                <w:sz w:val="18"/>
                <w:szCs w:val="18"/>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年初预算数</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全年（调整）预算数</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全年执行数</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执行率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执行率权重</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年度总金额</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502.24</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784.02</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784.02</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其中：财政拨款</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502.24</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784.02</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784.02</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6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年初绩效目标</w:t>
            </w:r>
          </w:p>
        </w:tc>
        <w:tc>
          <w:tcPr>
            <w:tcW w:w="31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全年（调整）绩效目标</w:t>
            </w:r>
          </w:p>
        </w:tc>
        <w:tc>
          <w:tcPr>
            <w:tcW w:w="28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364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firstLine="360" w:firstLineChars="200"/>
              <w:jc w:val="both"/>
              <w:textAlignment w:val="top"/>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1.</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政务大厅规范统一着装，做到整洁、大方、庄重、得体。</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2.工作人员严格按照政务服务标准化建设要求，提供规范、文明、热情的服务，提升政府窗口形象。</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3.增强工作人员服务理念，提高服务素质，提升群众满意度</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群众满意率达90%以上。（1</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为入驻双桥中心单位顺利开展工作做好协调和服务工作，做好入驻单位市级审批系统的应用工作</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2</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做好相关的政策咨询、办事指引、受理服务对象对窗口服务的投诉等工作，保证双桥分中心正常运行</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3</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切实为群众和企事业单位提供高效、便利、优质政务服务，优化政务服务环境，提升群众企业的获得感和满意度。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firstLine="360" w:firstLineChars="200"/>
              <w:jc w:val="both"/>
              <w:textAlignment w:val="top"/>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4.</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为了保证区行政服务中心和双桥分中心大厅正常运行，为老百姓提供更好的服务。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5.</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做好相关的政策咨询、办事指引、受理服务对象对窗口服务的投诉等工作，切实为群众和企事业单位提供高效、便利、优质政务服务；</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6.</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优化政务服务环境，提升群众企业的获得感和满意度。（1） 深入</w:t>
            </w:r>
            <w:r>
              <w:rPr>
                <w:rFonts w:hint="eastAsia" w:ascii="方正仿宋_GBK" w:hAnsi="方正仿宋_GBK" w:eastAsia="方正仿宋_GBK" w:cs="方正仿宋_GBK"/>
                <w:b w:val="0"/>
                <w:bCs w:val="0"/>
                <w:i w:val="0"/>
                <w:iCs w:val="0"/>
                <w:color w:val="auto"/>
                <w:kern w:val="0"/>
                <w:sz w:val="18"/>
                <w:szCs w:val="18"/>
                <w:highlight w:val="none"/>
                <w:u w:val="none"/>
                <w:lang w:val="en-US" w:eastAsia="zh-CN" w:bidi="ar"/>
              </w:rPr>
              <w:t>推进“放管服”改革，全面推动企业和群众办事线上“一网通办”、线下“只进一扇门”、现场办理“最多跑一次”，让群众和企业少跑腿、好办事，着力打造“办事不求人、审批不见面、最多跑一次”的政务服务环</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357" w:leftChars="170" w:right="0" w:rightChars="0" w:firstLine="0" w:firstLineChars="0"/>
              <w:jc w:val="both"/>
              <w:textAlignment w:val="top"/>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2</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）为入驻大厅单位网络运行服务；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firstLine="360" w:firstLineChars="200"/>
              <w:jc w:val="both"/>
              <w:textAlignment w:val="top"/>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3</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）建立行政服务中心微信公众号、无声叫号系统；</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4</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）做好评价器考勤机维护等；</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5</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）切实为群众和企事业单位提供高效、便利、优质政务服务，提升群众企业获得感和满意度</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firstLine="360" w:firstLineChars="200"/>
              <w:jc w:val="both"/>
              <w:textAlignment w:val="top"/>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6</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）为入驻中心单位顺利开展工作做好协调和服务工作，做好入驻单位系统的应用工作；</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7</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）做好相关的政策咨询、办事指引、受理服务对象对窗口服务的投诉等工作，保证大厅正常运行，切实为群众和企事业单位提供高效、便利、优质政务服务；</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8</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）优化政务服务环境，提升群众企业的获得感和满意度。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firstLine="360" w:firstLineChars="200"/>
              <w:jc w:val="both"/>
              <w:textAlignment w:val="top"/>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7</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.方便办事企业群众，减少群众跑动次数。</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8.</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提供免费邮政快递服务，减轻企业群众负担，提升群众获得感，提高群众满意度。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firstLine="360" w:firstLineChars="200"/>
              <w:jc w:val="both"/>
              <w:textAlignment w:val="top"/>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9.</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积极拓展延时服务，实行工作时间不间断服务制、双休日错峰服务轮休制（法定节假日除外）。</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10.</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为了保证区行政服务中心和双桥分中心大厅双休日正常运行，为老百姓提供更好的服务。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11.</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做好相关的政策咨询、办事指引、受理服务对象对窗口服务的投诉等工作，切实为群众和企事业单位提供高效、便利、优质政务服务；</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12.</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优化政务服务环境，提升群众企业的获得感和满意度。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00" w:lineRule="exact"/>
              <w:ind w:left="0" w:right="0" w:rightChars="0" w:firstLine="360" w:firstLineChars="200"/>
              <w:jc w:val="both"/>
              <w:textAlignment w:val="top"/>
              <w:rPr>
                <w:rFonts w:hint="default" w:ascii="Times New Roman" w:hAnsi="Times New Roman" w:eastAsia="方正仿宋_GBK" w:cs="Times New Roman"/>
                <w:b w:val="0"/>
                <w:bCs w:val="0"/>
                <w:i w:val="0"/>
                <w:iCs w:val="0"/>
                <w:color w:val="auto"/>
                <w:sz w:val="18"/>
                <w:szCs w:val="18"/>
                <w:highlight w:val="none"/>
                <w:u w:val="none"/>
              </w:rPr>
            </w:pP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13.</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行政服务中心大厅“互联网专线”采用光纤直连、传输电路等方式，“一站式服务”在一点完成相关的电信业务。</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14.</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保证行政服务中心政务服务网络正常运行，切实为群众和企事业单位提供高效、便利、优质政务服务。切实转变政府职能</w:t>
            </w:r>
            <w:r>
              <w:rPr>
                <w:rFonts w:hint="eastAsia" w:ascii="方正仿宋_GBK" w:hAnsi="方正仿宋_GBK" w:eastAsia="方正仿宋_GBK" w:cs="方正仿宋_GBK"/>
                <w:b w:val="0"/>
                <w:bCs w:val="0"/>
                <w:i w:val="0"/>
                <w:iCs w:val="0"/>
                <w:color w:val="auto"/>
                <w:kern w:val="0"/>
                <w:sz w:val="18"/>
                <w:szCs w:val="18"/>
                <w:highlight w:val="none"/>
                <w:u w:val="none"/>
                <w:lang w:val="en-US" w:eastAsia="zh-CN" w:bidi="ar"/>
              </w:rPr>
              <w:t>，简化办事程序，提高办公效率，推行政务公开，规范行政行为，建立服务配套、办事廉洁高效的行政服务体系，构筑“阳光下的政府超市”，营造优质、高效、公开、透明的政务软环境。</w:t>
            </w:r>
          </w:p>
        </w:tc>
        <w:tc>
          <w:tcPr>
            <w:tcW w:w="318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both"/>
              <w:textAlignment w:val="top"/>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1.政务大厅规范统一着装，做到整洁、大方、庄重、得体。</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2.工作人员严格按照政务服务标准化建设要求，提供规范、文明、热情的服务，提升政府窗口形象。</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3.增强工作人员服务理念，提高服务素质，提升群众满意度</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群众满意率达90%以上。（1</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为入驻双桥中心单位顺利开展工作做好协调和服务工作，做好入驻单位市级审批系统的应用工作</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2</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做好相关的政策咨询、办事指引、受理服务对象对窗口服务的投诉等工作，保证双桥分中心正常运行</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3</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切实为群众和企事业单位提供高效、便利、优质政务服务，优化政务服务环境，提升群众企业的获得感和满意度。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both"/>
              <w:textAlignment w:val="top"/>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4.</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为了保证区行政服务中心和双桥分中心大厅正常运行，为老百姓提供更好的服务。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5.</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做好相关的政策咨询、办事指引、受理服务对象对窗口服务的投诉等工作，切实为群众和企事业单位提供高效、便利、优质政务服务；</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6.</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优化政务服务环境，提升群众企业的获得感和满意度。（1） 深</w:t>
            </w:r>
            <w:r>
              <w:rPr>
                <w:rFonts w:hint="eastAsia" w:ascii="方正仿宋_GBK" w:hAnsi="方正仿宋_GBK" w:eastAsia="方正仿宋_GBK" w:cs="方正仿宋_GBK"/>
                <w:b w:val="0"/>
                <w:bCs w:val="0"/>
                <w:i w:val="0"/>
                <w:iCs w:val="0"/>
                <w:color w:val="auto"/>
                <w:kern w:val="0"/>
                <w:sz w:val="18"/>
                <w:szCs w:val="18"/>
                <w:highlight w:val="none"/>
                <w:u w:val="none"/>
                <w:lang w:val="en-US" w:eastAsia="zh-CN" w:bidi="ar"/>
              </w:rPr>
              <w:t>入推进“放管服”改革，全面推动企业和群众办事线上“一网通办”、线下“只进一扇门”、现场</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办</w:t>
            </w:r>
            <w:r>
              <w:rPr>
                <w:rFonts w:hint="eastAsia" w:ascii="方正仿宋_GBK" w:hAnsi="方正仿宋_GBK" w:eastAsia="方正仿宋_GBK" w:cs="方正仿宋_GBK"/>
                <w:b w:val="0"/>
                <w:bCs w:val="0"/>
                <w:i w:val="0"/>
                <w:iCs w:val="0"/>
                <w:color w:val="auto"/>
                <w:kern w:val="0"/>
                <w:sz w:val="18"/>
                <w:szCs w:val="18"/>
                <w:highlight w:val="none"/>
                <w:u w:val="none"/>
                <w:lang w:val="en-US" w:eastAsia="zh-CN" w:bidi="ar"/>
              </w:rPr>
              <w:t>理“最多跑一次”，让群众和企业少跑腿、好办事，着力打造“办事不求人、审批不见面、最多跑一次”的政务</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服务环境。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357" w:leftChars="170" w:right="0" w:firstLine="0" w:firstLineChars="0"/>
              <w:jc w:val="both"/>
              <w:textAlignment w:val="top"/>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2</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）为入驻大厅单位网络运行服务；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both"/>
              <w:textAlignment w:val="top"/>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3</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）建立行政服务中心微信公众号、无声叫号系统；</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4</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）做好评价器考勤机维护等；</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5</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）切实为群众和企事业单位提供高效、便利、优质政务服务，提升群众企业获得感和满意度</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both"/>
              <w:textAlignment w:val="top"/>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6</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）为入驻中心单位顺利开展工作做好协调和服务工作，做好入驻单位系统的应用工作；</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7</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）做好相关的政策咨询、办事指引、受理服务对象对窗口服务的投诉等工作，保证大厅正常运行，切实为群众和企事业单位提供高效、便利、优质政务服务；</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w:t>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8</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）优化政务服务环境，提升群众企业的获得感和满意度。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both"/>
              <w:textAlignment w:val="top"/>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7</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.方便办事企业群众，减少群众跑动次数。</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8.</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提供免费邮政快递服务，减轻企业群众负担，提升群众获得感，提高群众满意度。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both"/>
              <w:textAlignment w:val="top"/>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pP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9.</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积极拓展延时服务，实行工作时间不间断服务制、双休日错峰服务轮休制（法定节假日除外）。</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10.</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为了保证区行政服务中心和双桥分中心大厅双休日正常运行，为老百姓提供更好的服务。　</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11.</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做好相关的政策咨询、办事指引、受理服务对象对窗口服务的投诉等工作，切实为群众和企事业单位提供高效、便利、优质政务服务；</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12.</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优化政务服务环境，提升群众企业的获得感和满意度。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both"/>
              <w:textAlignment w:val="top"/>
              <w:rPr>
                <w:rFonts w:hint="default" w:ascii="Times New Roman" w:hAnsi="Times New Roman" w:eastAsia="方正仿宋_GBK" w:cs="Times New Roman"/>
                <w:b w:val="0"/>
                <w:bCs w:val="0"/>
                <w:i w:val="0"/>
                <w:iCs w:val="0"/>
                <w:color w:val="auto"/>
                <w:sz w:val="18"/>
                <w:szCs w:val="18"/>
                <w:highlight w:val="none"/>
                <w:u w:val="none"/>
              </w:rPr>
            </w:pP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13.</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行政服务中心大厅“互联网专线”采用光纤直连、传输电路等方式，“一站式服务”在一点完成相关的电信业务。</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br w:type="textWrapping"/>
            </w:r>
            <w:r>
              <w:rPr>
                <w:rFonts w:hint="eastAsia" w:ascii="Times New Roman" w:hAnsi="Times New Roman" w:eastAsia="方正仿宋_GBK" w:cs="Times New Roman"/>
                <w:b w:val="0"/>
                <w:bCs w:val="0"/>
                <w:i w:val="0"/>
                <w:iCs w:val="0"/>
                <w:color w:val="auto"/>
                <w:kern w:val="0"/>
                <w:sz w:val="18"/>
                <w:szCs w:val="18"/>
                <w:highlight w:val="none"/>
                <w:u w:val="none"/>
                <w:lang w:val="en-US" w:eastAsia="zh-CN" w:bidi="ar"/>
              </w:rPr>
              <w:t xml:space="preserve">   14.</w:t>
            </w:r>
            <w:r>
              <w:rPr>
                <w:rFonts w:hint="default" w:ascii="Times New Roman" w:hAnsi="Times New Roman" w:eastAsia="方正仿宋_GBK" w:cs="Times New Roman"/>
                <w:b w:val="0"/>
                <w:bCs w:val="0"/>
                <w:i w:val="0"/>
                <w:iCs w:val="0"/>
                <w:color w:val="auto"/>
                <w:kern w:val="0"/>
                <w:sz w:val="18"/>
                <w:szCs w:val="18"/>
                <w:highlight w:val="none"/>
                <w:u w:val="none"/>
                <w:lang w:val="en-US" w:eastAsia="zh-CN" w:bidi="ar"/>
              </w:rPr>
              <w:t>保证行政服务中心政务服务网络正常运行，切实为群众和企事业单位提供高效、便利、优质政务服务。切实转变政府职</w:t>
            </w:r>
            <w:r>
              <w:rPr>
                <w:rFonts w:hint="eastAsia" w:ascii="方正仿宋_GBK" w:hAnsi="方正仿宋_GBK" w:eastAsia="方正仿宋_GBK" w:cs="方正仿宋_GBK"/>
                <w:b w:val="0"/>
                <w:bCs w:val="0"/>
                <w:i w:val="0"/>
                <w:iCs w:val="0"/>
                <w:color w:val="auto"/>
                <w:kern w:val="0"/>
                <w:sz w:val="18"/>
                <w:szCs w:val="18"/>
                <w:highlight w:val="none"/>
                <w:u w:val="none"/>
                <w:lang w:val="en-US" w:eastAsia="zh-CN" w:bidi="ar"/>
              </w:rPr>
              <w:t>能，简化办事程序，提高办公效率，推行政务公开，规范行政行为，建立服务配套、办事廉洁高效的行政服务体系，构筑“阳光下的政府超市”，营造优质、高效、公开、透明的政务软环境。</w:t>
            </w:r>
          </w:p>
        </w:tc>
        <w:tc>
          <w:tcPr>
            <w:tcW w:w="280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both"/>
              <w:textAlignment w:val="top"/>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2022年实际投入资金额784.02万元。为入驻中心单位顺利开展工作提供优质的政务服务环境；为群众和企事业单位提供高效、便利、优质政务服务，减少群众跑动次数；3.群众企业的获得感和满意度</w:t>
            </w:r>
            <w:r>
              <w:rPr>
                <w:rFonts w:hint="eastAsia" w:ascii="Times New Roman" w:hAnsi="Times New Roman" w:eastAsia="方正仿宋_GBK" w:cs="Times New Roman"/>
                <w:b w:val="0"/>
                <w:bCs w:val="0"/>
                <w:i w:val="0"/>
                <w:iCs w:val="0"/>
                <w:color w:val="auto"/>
                <w:kern w:val="0"/>
                <w:sz w:val="18"/>
                <w:szCs w:val="18"/>
                <w:u w:val="none"/>
                <w:lang w:val="en-US" w:eastAsia="zh-CN" w:bidi="ar"/>
              </w:rPr>
              <w:t>大幅度</w:t>
            </w:r>
            <w:r>
              <w:rPr>
                <w:rFonts w:hint="default" w:ascii="Times New Roman" w:hAnsi="Times New Roman" w:eastAsia="方正仿宋_GBK" w:cs="Times New Roman"/>
                <w:b w:val="0"/>
                <w:bCs w:val="0"/>
                <w:i w:val="0"/>
                <w:iCs w:val="0"/>
                <w:color w:val="auto"/>
                <w:kern w:val="0"/>
                <w:sz w:val="18"/>
                <w:szCs w:val="18"/>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0" w:hRule="atLeast"/>
        </w:trPr>
        <w:tc>
          <w:tcPr>
            <w:tcW w:w="364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both"/>
              <w:rPr>
                <w:rFonts w:hint="default" w:ascii="Times New Roman" w:hAnsi="Times New Roman" w:eastAsia="方正仿宋_GBK" w:cs="Times New Roman"/>
                <w:b w:val="0"/>
                <w:bCs w:val="0"/>
                <w:i w:val="0"/>
                <w:iCs w:val="0"/>
                <w:color w:val="auto"/>
                <w:sz w:val="18"/>
                <w:szCs w:val="18"/>
                <w:u w:val="none"/>
              </w:rPr>
            </w:pPr>
          </w:p>
        </w:tc>
        <w:tc>
          <w:tcPr>
            <w:tcW w:w="31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both"/>
              <w:rPr>
                <w:rFonts w:hint="default" w:ascii="Times New Roman" w:hAnsi="Times New Roman" w:eastAsia="方正仿宋_GBK" w:cs="Times New Roman"/>
                <w:b w:val="0"/>
                <w:bCs w:val="0"/>
                <w:i w:val="0"/>
                <w:iCs w:val="0"/>
                <w:color w:val="auto"/>
                <w:sz w:val="18"/>
                <w:szCs w:val="18"/>
                <w:u w:val="none"/>
              </w:rPr>
            </w:pPr>
          </w:p>
        </w:tc>
        <w:tc>
          <w:tcPr>
            <w:tcW w:w="280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64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both"/>
              <w:rPr>
                <w:rFonts w:hint="default" w:ascii="Times New Roman" w:hAnsi="Times New Roman" w:eastAsia="方正仿宋_GBK" w:cs="Times New Roman"/>
                <w:b w:val="0"/>
                <w:bCs w:val="0"/>
                <w:i w:val="0"/>
                <w:iCs w:val="0"/>
                <w:color w:val="auto"/>
                <w:sz w:val="18"/>
                <w:szCs w:val="18"/>
                <w:u w:val="none"/>
              </w:rPr>
            </w:pPr>
          </w:p>
        </w:tc>
        <w:tc>
          <w:tcPr>
            <w:tcW w:w="318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both"/>
              <w:rPr>
                <w:rFonts w:hint="default" w:ascii="Times New Roman" w:hAnsi="Times New Roman" w:eastAsia="方正仿宋_GBK" w:cs="Times New Roman"/>
                <w:b w:val="0"/>
                <w:bCs w:val="0"/>
                <w:i w:val="0"/>
                <w:iCs w:val="0"/>
                <w:color w:val="auto"/>
                <w:sz w:val="18"/>
                <w:szCs w:val="18"/>
                <w:u w:val="none"/>
              </w:rPr>
            </w:pPr>
          </w:p>
        </w:tc>
        <w:tc>
          <w:tcPr>
            <w:tcW w:w="280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指标名称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计量单位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指标性质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指标值</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全年完成值</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偏离度（%）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得分系数（%）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指标权重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指标得分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是否核心指标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说明</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"好差评"信息</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55000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55000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“三公经费”变动率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“三公经费”控制率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办事群众“好评率”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96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财政供养人员控制率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固定资产利用率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为群众、企事业单位服务业务次数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600000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600000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业务工作时间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预算调整率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预算完成率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政策解读等各类培训活动次数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政府采购执行率</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95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95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服务质量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提供高效便捷网上政务服务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有效改善</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资产管理安全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预决算信息公开性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大厅运行经费、双桥分中心运行经费、大厅免费邮政快递服务等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万元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155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155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简化工作流程，方便群众办事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优质、咨询、引导、后勤保障服务，方便企业和群众办事</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管理制度健全性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进一步优化政务服务质量</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资金使用合规性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好</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群众满意度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上级主管部门满意度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90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实施部门满意度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99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99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部门决策规范性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部门决策民主性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部门目标合理性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管理制度健全性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内控制度完备性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制度执行有效性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质量可控性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资金使用有效性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资金支出合规性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定性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val="0"/>
                <w:bCs w:val="0"/>
                <w:i w:val="0"/>
                <w:iCs w:val="0"/>
                <w:color w:val="auto"/>
                <w:sz w:val="18"/>
                <w:szCs w:val="18"/>
                <w:u w:val="none"/>
              </w:rPr>
            </w:pPr>
            <w:r>
              <w:rPr>
                <w:rFonts w:hint="default" w:ascii="Times New Roman" w:hAnsi="Times New Roman" w:eastAsia="方正仿宋_GBK" w:cs="Times New Roman"/>
                <w:b w:val="0"/>
                <w:bCs w:val="0"/>
                <w:i w:val="0"/>
                <w:iCs w:val="0"/>
                <w:color w:val="auto"/>
                <w:kern w:val="0"/>
                <w:sz w:val="18"/>
                <w:szCs w:val="18"/>
                <w:u w:val="none"/>
                <w:lang w:val="en-US" w:eastAsia="zh-CN" w:bidi="ar"/>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default" w:ascii="Times New Roman" w:hAnsi="Times New Roman" w:eastAsia="方正仿宋_GBK" w:cs="Times New Roman"/>
                <w:b w:val="0"/>
                <w:bCs w:val="0"/>
                <w:i w:val="0"/>
                <w:iCs w:val="0"/>
                <w:color w:val="auto"/>
                <w:sz w:val="18"/>
                <w:szCs w:val="18"/>
                <w:u w:val="none"/>
              </w:rPr>
            </w:pPr>
          </w:p>
        </w:tc>
      </w:tr>
    </w:tbl>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00"/>
          <w:lang w:val="en-US" w:eastAsia="zh-CN" w:bidi="ar"/>
        </w:rPr>
      </w:pPr>
    </w:p>
    <w:tbl>
      <w:tblPr>
        <w:tblStyle w:val="6"/>
        <w:tblW w:w="96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6"/>
        <w:gridCol w:w="671"/>
        <w:gridCol w:w="671"/>
        <w:gridCol w:w="898"/>
        <w:gridCol w:w="1133"/>
        <w:gridCol w:w="948"/>
        <w:gridCol w:w="758"/>
        <w:gridCol w:w="671"/>
        <w:gridCol w:w="671"/>
        <w:gridCol w:w="717"/>
        <w:gridCol w:w="728"/>
        <w:gridCol w:w="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69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2022年度二级项目绩效自评表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69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right"/>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状态：绩效审核已审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项目名称：</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大厅运行</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项目编码：</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50011122T000000140841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自评总分：</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项目主管部门：</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172-大足区政务服务管理办公室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财政归口处室：</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013-行财科</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部门联系人：</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蒋小燕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联系电话：</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19922825211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9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资金情况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黑体_GBK" w:hAnsi="方正黑体_GBK" w:eastAsia="方正黑体_GBK" w:cs="方正黑体_GBK"/>
                <w:b w:val="0"/>
                <w:bCs w:val="0"/>
                <w:i w:val="0"/>
                <w:iCs w:val="0"/>
                <w:color w:val="auto"/>
                <w:sz w:val="18"/>
                <w:szCs w:val="18"/>
                <w:u w:val="none"/>
              </w:rPr>
            </w:pP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年初预算数</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全年（调整）预算数</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全年执行数</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执行率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执行率权重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执行率得分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年度总金额</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100.00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91.48</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91.48</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其中：财政拨款</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100.00</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91.48</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91.48</w:t>
            </w:r>
          </w:p>
        </w:tc>
        <w:tc>
          <w:tcPr>
            <w:tcW w:w="1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9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5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年初绩效目标</w:t>
            </w:r>
          </w:p>
        </w:tc>
        <w:tc>
          <w:tcPr>
            <w:tcW w:w="30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全年（调整）绩效目标</w:t>
            </w:r>
          </w:p>
        </w:tc>
        <w:tc>
          <w:tcPr>
            <w:tcW w:w="30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0" w:hRule="atLeast"/>
        </w:trPr>
        <w:tc>
          <w:tcPr>
            <w:tcW w:w="35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both"/>
              <w:textAlignment w:val="top"/>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（1）为入驻中心单位顺利开展工作做好协调和服务工作，做好入驻单位系统的应用工作；</w:t>
            </w:r>
            <w:r>
              <w:rPr>
                <w:rFonts w:hint="eastAsia" w:ascii="方正仿宋_GBK" w:hAnsi="方正仿宋_GBK" w:eastAsia="方正仿宋_GBK" w:cs="方正仿宋_GBK"/>
                <w:b w:val="0"/>
                <w:bCs w:val="0"/>
                <w:i w:val="0"/>
                <w:iCs w:val="0"/>
                <w:color w:val="auto"/>
                <w:kern w:val="0"/>
                <w:sz w:val="18"/>
                <w:szCs w:val="18"/>
                <w:u w:val="none"/>
                <w:lang w:val="en-US" w:eastAsia="zh-CN" w:bidi="ar"/>
              </w:rPr>
              <w:br w:type="textWrapping"/>
            </w:r>
            <w:r>
              <w:rPr>
                <w:rFonts w:hint="eastAsia" w:ascii="方正仿宋_GBK" w:hAnsi="方正仿宋_GBK" w:eastAsia="方正仿宋_GBK" w:cs="方正仿宋_GBK"/>
                <w:b w:val="0"/>
                <w:bCs w:val="0"/>
                <w:i w:val="0"/>
                <w:iCs w:val="0"/>
                <w:color w:val="auto"/>
                <w:kern w:val="0"/>
                <w:sz w:val="18"/>
                <w:szCs w:val="18"/>
                <w:u w:val="none"/>
                <w:lang w:val="en-US" w:eastAsia="zh-CN" w:bidi="ar"/>
              </w:rPr>
              <w:t xml:space="preserve">    （2）做好相关的政策咨询、办事指引、受理服务对象对窗口服务的投诉等工作，保证大厅正常运行，切实为群众和企事业单位提供高效、便利、优质政务服务；</w:t>
            </w:r>
            <w:r>
              <w:rPr>
                <w:rFonts w:hint="eastAsia" w:ascii="方正仿宋_GBK" w:hAnsi="方正仿宋_GBK" w:eastAsia="方正仿宋_GBK" w:cs="方正仿宋_GBK"/>
                <w:b w:val="0"/>
                <w:bCs w:val="0"/>
                <w:i w:val="0"/>
                <w:iCs w:val="0"/>
                <w:color w:val="auto"/>
                <w:kern w:val="0"/>
                <w:sz w:val="18"/>
                <w:szCs w:val="18"/>
                <w:u w:val="none"/>
                <w:lang w:val="en-US" w:eastAsia="zh-CN" w:bidi="ar"/>
              </w:rPr>
              <w:br w:type="textWrapping"/>
            </w:r>
            <w:r>
              <w:rPr>
                <w:rFonts w:hint="eastAsia" w:ascii="方正仿宋_GBK" w:hAnsi="方正仿宋_GBK" w:eastAsia="方正仿宋_GBK" w:cs="方正仿宋_GBK"/>
                <w:b w:val="0"/>
                <w:bCs w:val="0"/>
                <w:i w:val="0"/>
                <w:iCs w:val="0"/>
                <w:color w:val="auto"/>
                <w:kern w:val="0"/>
                <w:sz w:val="18"/>
                <w:szCs w:val="18"/>
                <w:u w:val="none"/>
                <w:lang w:val="en-US" w:eastAsia="zh-CN" w:bidi="ar"/>
              </w:rPr>
              <w:t xml:space="preserve">    （3）优化政务服务环境，提升群众企业的获得感和满意度。</w:t>
            </w:r>
          </w:p>
        </w:tc>
        <w:tc>
          <w:tcPr>
            <w:tcW w:w="306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both"/>
              <w:textAlignment w:val="top"/>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（1）为入驻中心单位顺利开展工作做好协调和服务工作，做好入驻单位系统的应用工作；</w:t>
            </w:r>
            <w:r>
              <w:rPr>
                <w:rFonts w:hint="eastAsia" w:ascii="方正仿宋_GBK" w:hAnsi="方正仿宋_GBK" w:eastAsia="方正仿宋_GBK" w:cs="方正仿宋_GBK"/>
                <w:b w:val="0"/>
                <w:bCs w:val="0"/>
                <w:i w:val="0"/>
                <w:iCs w:val="0"/>
                <w:color w:val="auto"/>
                <w:kern w:val="0"/>
                <w:sz w:val="18"/>
                <w:szCs w:val="18"/>
                <w:u w:val="none"/>
                <w:lang w:val="en-US" w:eastAsia="zh-CN" w:bidi="ar"/>
              </w:rPr>
              <w:br w:type="textWrapping"/>
            </w:r>
            <w:r>
              <w:rPr>
                <w:rFonts w:hint="eastAsia" w:ascii="方正仿宋_GBK" w:hAnsi="方正仿宋_GBK" w:eastAsia="方正仿宋_GBK" w:cs="方正仿宋_GBK"/>
                <w:b w:val="0"/>
                <w:bCs w:val="0"/>
                <w:i w:val="0"/>
                <w:iCs w:val="0"/>
                <w:color w:val="auto"/>
                <w:kern w:val="0"/>
                <w:sz w:val="18"/>
                <w:szCs w:val="18"/>
                <w:u w:val="none"/>
                <w:lang w:val="en-US" w:eastAsia="zh-CN" w:bidi="ar"/>
              </w:rPr>
              <w:t xml:space="preserve">    （2）做好相关的政策咨询、办事指引、受理服务对象对窗口服务的投诉等工作，保证大厅正常运行，切实为群众和企事业单位提供高效、便利、优质政务服务；</w:t>
            </w:r>
            <w:r>
              <w:rPr>
                <w:rFonts w:hint="eastAsia" w:ascii="方正仿宋_GBK" w:hAnsi="方正仿宋_GBK" w:eastAsia="方正仿宋_GBK" w:cs="方正仿宋_GBK"/>
                <w:b w:val="0"/>
                <w:bCs w:val="0"/>
                <w:i w:val="0"/>
                <w:iCs w:val="0"/>
                <w:color w:val="auto"/>
                <w:kern w:val="0"/>
                <w:sz w:val="18"/>
                <w:szCs w:val="18"/>
                <w:u w:val="none"/>
                <w:lang w:val="en-US" w:eastAsia="zh-CN" w:bidi="ar"/>
              </w:rPr>
              <w:br w:type="textWrapping"/>
            </w:r>
            <w:r>
              <w:rPr>
                <w:rFonts w:hint="eastAsia" w:ascii="方正仿宋_GBK" w:hAnsi="方正仿宋_GBK" w:eastAsia="方正仿宋_GBK" w:cs="方正仿宋_GBK"/>
                <w:b w:val="0"/>
                <w:bCs w:val="0"/>
                <w:i w:val="0"/>
                <w:iCs w:val="0"/>
                <w:color w:val="auto"/>
                <w:kern w:val="0"/>
                <w:sz w:val="18"/>
                <w:szCs w:val="18"/>
                <w:u w:val="none"/>
                <w:lang w:val="en-US" w:eastAsia="zh-CN" w:bidi="ar"/>
              </w:rPr>
              <w:t xml:space="preserve">    （3）优化政务服务环境，提升群众企业的获得感和满意度。</w:t>
            </w:r>
          </w:p>
        </w:tc>
        <w:tc>
          <w:tcPr>
            <w:tcW w:w="306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firstLine="360" w:firstLineChars="200"/>
              <w:jc w:val="both"/>
              <w:textAlignment w:val="top"/>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2022年大厅运行经费共支914761.8元，主要用于大厅人员办公费、大厅运行经费、印刷费（包括各种宣传手册及办事指南等）大厅信息发布费、大厅维修维护费、会议费等。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69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指标名称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计量单位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指标性质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指标值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全年完成值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偏离度（%）</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得分系数（%）</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指标权重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指标得分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是否核心指标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说明</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黑体_GBK" w:hAnsi="方正黑体_GBK" w:eastAsia="方正黑体_GBK" w:cs="方正黑体_GBK"/>
                <w:b w:val="0"/>
                <w:bCs w:val="0"/>
                <w:i w:val="0"/>
                <w:iCs w:val="0"/>
                <w:color w:val="auto"/>
                <w:sz w:val="18"/>
                <w:szCs w:val="18"/>
                <w:u w:val="none"/>
              </w:rPr>
            </w:pPr>
            <w:r>
              <w:rPr>
                <w:rFonts w:hint="eastAsia" w:ascii="方正黑体_GBK" w:hAnsi="方正黑体_GBK" w:eastAsia="方正黑体_GBK" w:cs="方正黑体_GBK"/>
                <w:b w:val="0"/>
                <w:bCs w:val="0"/>
                <w:i w:val="0"/>
                <w:iCs w:val="0"/>
                <w:color w:val="auto"/>
                <w:kern w:val="0"/>
                <w:sz w:val="18"/>
                <w:szCs w:val="18"/>
                <w:u w:val="none"/>
                <w:lang w:val="en-US" w:eastAsia="zh-CN" w:bidi="ar"/>
              </w:rPr>
              <w:t>市财政局建议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为群众、企事业单位服务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万件次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60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60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服务质量</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定性</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优</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业务工作时间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月</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预算经费额</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914761.8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914761.8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简化工作流程，方便群众办事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定性</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优</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20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群众满意率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90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90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eastAsia" w:ascii="方正仿宋_GBK" w:hAnsi="方正仿宋_GBK" w:eastAsia="方正仿宋_GBK" w:cs="方正仿宋_GBK"/>
                <w:b w:val="0"/>
                <w:bCs w:val="0"/>
                <w:i w:val="0"/>
                <w:iCs w:val="0"/>
                <w:color w:val="auto"/>
                <w:sz w:val="18"/>
                <w:szCs w:val="18"/>
                <w:u w:val="none"/>
              </w:rPr>
            </w:pPr>
            <w:r>
              <w:rPr>
                <w:rFonts w:hint="eastAsia" w:ascii="方正仿宋_GBK" w:hAnsi="方正仿宋_GBK" w:eastAsia="方正仿宋_GBK" w:cs="方正仿宋_GBK"/>
                <w:b w:val="0"/>
                <w:bCs w:val="0"/>
                <w:i w:val="0"/>
                <w:iCs w:val="0"/>
                <w:color w:val="auto"/>
                <w:kern w:val="0"/>
                <w:sz w:val="18"/>
                <w:szCs w:val="18"/>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rPr>
                <w:rFonts w:hint="eastAsia" w:ascii="方正仿宋_GBK" w:hAnsi="方正仿宋_GBK" w:eastAsia="方正仿宋_GBK" w:cs="方正仿宋_GBK"/>
                <w:b w:val="0"/>
                <w:bCs w:val="0"/>
                <w:i w:val="0"/>
                <w:iCs w:val="0"/>
                <w:color w:val="auto"/>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2.绩效自评报告或案例。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《重庆市大足区政务服务管理办公室2022年度项目资金绩效自评报告》（见附件）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val="en-US" w:eastAsia="zh-CN"/>
        </w:rPr>
        <w:t>3.关于绩效自评结果的说明。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根据年初设定的绩效目标，项目绩效目标总体完成。项目全年预算数394.68万元，执行数394.68万元，完成预算的100％。下一步改进措施：一是提升各项经费投入精准度。进一步细化绩效目标，使经费投入更具针对性、实效性。二是提升经费预算合理性，进一步总结经验，分类细化经费预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（三）重点绩效评价结果。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本部门无重点绩效评价结果</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六、专业名词解释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（一）财政拨款收入：</w:t>
      </w:r>
      <w:r>
        <w:rPr>
          <w:rFonts w:hint="default" w:ascii="Times New Roman" w:hAnsi="Times New Roman" w:eastAsia="方正仿宋_GBK" w:cs="Times New Roman"/>
          <w:color w:val="auto"/>
          <w:sz w:val="32"/>
          <w:szCs w:val="32"/>
          <w:lang w:val="en-US" w:eastAsia="zh-CN"/>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（二）事业收入：</w:t>
      </w:r>
      <w:r>
        <w:rPr>
          <w:rFonts w:hint="default" w:ascii="Times New Roman" w:hAnsi="Times New Roman" w:eastAsia="方正仿宋_GBK" w:cs="Times New Roman"/>
          <w:color w:val="auto"/>
          <w:sz w:val="32"/>
          <w:szCs w:val="32"/>
          <w:lang w:val="en-US" w:eastAsia="zh-CN"/>
        </w:rPr>
        <w:t>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（三）经营收入：</w:t>
      </w:r>
      <w:r>
        <w:rPr>
          <w:rFonts w:hint="default" w:ascii="Times New Roman" w:hAnsi="Times New Roman" w:eastAsia="方正仿宋_GBK" w:cs="Times New Roman"/>
          <w:color w:val="auto"/>
          <w:sz w:val="32"/>
          <w:szCs w:val="32"/>
          <w:lang w:val="en-US" w:eastAsia="zh-CN"/>
        </w:rPr>
        <w:t>指事业单位在专业业务活动及其辅助活动之外开展非独立核算经营活动取得的现金流入。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（四）其他收入：</w:t>
      </w:r>
      <w:r>
        <w:rPr>
          <w:rFonts w:hint="default" w:ascii="Times New Roman" w:hAnsi="Times New Roman" w:eastAsia="方正仿宋_GBK" w:cs="Times New Roman"/>
          <w:color w:val="auto"/>
          <w:sz w:val="32"/>
          <w:szCs w:val="32"/>
          <w:lang w:val="en-US" w:eastAsia="zh-CN"/>
        </w:rPr>
        <w:t>指单位取得的除</w:t>
      </w:r>
      <w:r>
        <w:rPr>
          <w:rFonts w:hint="eastAsia" w:ascii="方正仿宋_GBK" w:hAnsi="方正仿宋_GBK" w:eastAsia="方正仿宋_GBK" w:cs="方正仿宋_GBK"/>
          <w:color w:val="auto"/>
          <w:sz w:val="32"/>
          <w:szCs w:val="32"/>
          <w:lang w:val="en-US" w:eastAsia="zh-CN"/>
        </w:rPr>
        <w:t>“财政拨款收入”“事业收入”“经营收入”等以外的收入，包括未纳入财政预</w:t>
      </w:r>
      <w:r>
        <w:rPr>
          <w:rFonts w:hint="default" w:ascii="Times New Roman" w:hAnsi="Times New Roman" w:eastAsia="方正仿宋_GBK" w:cs="Times New Roman"/>
          <w:color w:val="auto"/>
          <w:sz w:val="32"/>
          <w:szCs w:val="32"/>
          <w:lang w:val="en-US" w:eastAsia="zh-CN"/>
        </w:rPr>
        <w:t>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（五）使用非财政拨款结余：</w:t>
      </w:r>
      <w:r>
        <w:rPr>
          <w:rFonts w:hint="default" w:ascii="Times New Roman" w:hAnsi="Times New Roman" w:eastAsia="方正仿宋_GBK" w:cs="Times New Roman"/>
          <w:color w:val="auto"/>
          <w:sz w:val="32"/>
          <w:szCs w:val="32"/>
          <w:lang w:val="en-US" w:eastAsia="zh-CN"/>
        </w:rPr>
        <w:t>指单位在当</w:t>
      </w:r>
      <w:r>
        <w:rPr>
          <w:rFonts w:hint="eastAsia" w:ascii="方正仿宋_GBK" w:hAnsi="方正仿宋_GBK" w:eastAsia="方正仿宋_GBK" w:cs="方正仿宋_GBK"/>
          <w:color w:val="auto"/>
          <w:sz w:val="32"/>
          <w:szCs w:val="32"/>
          <w:lang w:val="en-US" w:eastAsia="zh-CN"/>
        </w:rPr>
        <w:t>年的“财政拨款收入”“事业收入”“经营收入”“其他收入”等不足以安排当年支</w:t>
      </w:r>
      <w:r>
        <w:rPr>
          <w:rFonts w:hint="default" w:ascii="Times New Roman" w:hAnsi="Times New Roman" w:eastAsia="方正仿宋_GBK" w:cs="Times New Roman"/>
          <w:color w:val="auto"/>
          <w:sz w:val="32"/>
          <w:szCs w:val="32"/>
          <w:lang w:val="en-US" w:eastAsia="zh-CN"/>
        </w:rPr>
        <w:t>出的情况下，使用以前年度积累的非财政拨款结余弥补本年度收支缺口的资金。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（六）年初结转和结余：</w:t>
      </w:r>
      <w:r>
        <w:rPr>
          <w:rFonts w:hint="default" w:ascii="Times New Roman" w:hAnsi="Times New Roman" w:eastAsia="方正仿宋_GBK" w:cs="Times New Roman"/>
          <w:color w:val="auto"/>
          <w:sz w:val="32"/>
          <w:szCs w:val="32"/>
          <w:lang w:val="en-US" w:eastAsia="zh-CN"/>
        </w:rPr>
        <w:t>指单位上年结转本年使用的基本支出结转、项目支出结转和结余、经营结余。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（七）结余分配：</w:t>
      </w:r>
      <w:r>
        <w:rPr>
          <w:rFonts w:hint="default" w:ascii="Times New Roman" w:hAnsi="Times New Roman" w:eastAsia="方正仿宋_GBK" w:cs="Times New Roman"/>
          <w:color w:val="auto"/>
          <w:sz w:val="32"/>
          <w:szCs w:val="32"/>
          <w:lang w:val="en-US" w:eastAsia="zh-CN"/>
        </w:rPr>
        <w:t>指单位按照国家有关规定，缴纳所得税、提取专用基金、转入非财政拨款结余等当年结余的分配情况。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（八）年末结转和结余：</w:t>
      </w:r>
      <w:r>
        <w:rPr>
          <w:rFonts w:hint="default" w:ascii="Times New Roman" w:hAnsi="Times New Roman" w:eastAsia="方正仿宋_GBK" w:cs="Times New Roman"/>
          <w:color w:val="auto"/>
          <w:sz w:val="32"/>
          <w:szCs w:val="32"/>
          <w:lang w:val="en-US" w:eastAsia="zh-CN"/>
        </w:rPr>
        <w:t>指单位结转下年的基本支出结转、项目支出结转和结余、经营结余。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（九）基本支出：</w:t>
      </w:r>
      <w:r>
        <w:rPr>
          <w:rFonts w:hint="default" w:ascii="Times New Roman" w:hAnsi="Times New Roman" w:eastAsia="方正仿宋_GBK" w:cs="Times New Roman"/>
          <w:color w:val="auto"/>
          <w:sz w:val="32"/>
          <w:szCs w:val="32"/>
          <w:lang w:val="en-US" w:eastAsia="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（十）项目支出：</w:t>
      </w:r>
      <w:r>
        <w:rPr>
          <w:rFonts w:hint="default" w:ascii="Times New Roman" w:hAnsi="Times New Roman" w:eastAsia="方正仿宋_GBK" w:cs="Times New Roman"/>
          <w:color w:val="auto"/>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（十一）经营支出：</w:t>
      </w:r>
      <w:r>
        <w:rPr>
          <w:rFonts w:hint="default" w:ascii="Times New Roman" w:hAnsi="Times New Roman" w:eastAsia="方正仿宋_GBK" w:cs="Times New Roman"/>
          <w:color w:val="auto"/>
          <w:sz w:val="32"/>
          <w:szCs w:val="32"/>
          <w:lang w:val="en-US" w:eastAsia="zh-CN"/>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（十二）“三公”经费：</w:t>
      </w:r>
      <w:r>
        <w:rPr>
          <w:rFonts w:hint="default" w:ascii="Times New Roman" w:hAnsi="Times New Roman" w:eastAsia="方正仿宋_GBK" w:cs="Times New Roman"/>
          <w:color w:val="auto"/>
          <w:sz w:val="32"/>
          <w:szCs w:val="32"/>
          <w:lang w:val="en-US" w:eastAsia="zh-CN"/>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（十三）机关运行经费：</w:t>
      </w:r>
      <w:r>
        <w:rPr>
          <w:rFonts w:hint="default" w:ascii="Times New Roman" w:hAnsi="Times New Roman" w:eastAsia="方正仿宋_GBK" w:cs="Times New Roman"/>
          <w:color w:val="auto"/>
          <w:sz w:val="32"/>
          <w:szCs w:val="32"/>
          <w:lang w:val="en-US"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（十四）工资福利支出（支出经济分类科目类级）：</w:t>
      </w:r>
      <w:r>
        <w:rPr>
          <w:rFonts w:hint="default" w:ascii="Times New Roman" w:hAnsi="Times New Roman" w:eastAsia="方正仿宋_GBK" w:cs="Times New Roman"/>
          <w:color w:val="auto"/>
          <w:sz w:val="32"/>
          <w:szCs w:val="32"/>
          <w:lang w:val="en-US" w:eastAsia="zh-CN"/>
        </w:rPr>
        <w:t>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（十五）商品和服务支出（支出经济分类科目类级）：</w:t>
      </w:r>
      <w:r>
        <w:rPr>
          <w:rFonts w:hint="default" w:ascii="Times New Roman" w:hAnsi="Times New Roman" w:eastAsia="方正仿宋_GBK" w:cs="Times New Roman"/>
          <w:color w:val="auto"/>
          <w:sz w:val="32"/>
          <w:szCs w:val="32"/>
          <w:lang w:val="en-US" w:eastAsia="zh-CN"/>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（十六）对个人和家庭的补助（支出经济分类科目类级）：</w:t>
      </w:r>
      <w:r>
        <w:rPr>
          <w:rFonts w:hint="default" w:ascii="Times New Roman" w:hAnsi="Times New Roman" w:eastAsia="方正仿宋_GBK" w:cs="Times New Roman"/>
          <w:color w:val="auto"/>
          <w:sz w:val="32"/>
          <w:szCs w:val="32"/>
          <w:lang w:val="en-US" w:eastAsia="zh-CN"/>
        </w:rPr>
        <w:t>反映用于对个人和家庭的补助支出。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eastAsia" w:ascii="方正楷体_GBK" w:hAnsi="方正楷体_GBK" w:eastAsia="方正楷体_GBK" w:cs="方正楷体_GBK"/>
          <w:color w:val="auto"/>
          <w:sz w:val="32"/>
          <w:szCs w:val="32"/>
          <w:lang w:val="en-US" w:eastAsia="zh-CN"/>
        </w:rPr>
        <w:t>（十七）其他资本性支出（支出经济分类科目类级）：</w:t>
      </w:r>
      <w:r>
        <w:rPr>
          <w:rFonts w:hint="default" w:ascii="Times New Roman" w:hAnsi="Times New Roman" w:eastAsia="方正仿宋_GBK" w:cs="Times New Roman"/>
          <w:color w:val="auto"/>
          <w:sz w:val="32"/>
          <w:szCs w:val="32"/>
          <w:lang w:val="en-US" w:eastAsia="zh-CN"/>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七、决算公开联系方式及信息反馈渠道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本单位决算公开信息反馈和联系方式：黄倩</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023</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43775679</w:t>
      </w:r>
      <w:r>
        <w:rPr>
          <w:rFonts w:hint="eastAsia" w:ascii="Times New Roman" w:hAnsi="Times New Roman" w:eastAsia="方正仿宋_GBK" w:cs="Times New Roman"/>
          <w:color w:val="auto"/>
          <w:sz w:val="32"/>
          <w:szCs w:val="32"/>
          <w:lang w:val="en-US" w:eastAsia="zh-CN"/>
        </w:rPr>
        <w:t>。</w:t>
      </w: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tbl>
      <w:tblPr>
        <w:tblStyle w:val="6"/>
        <w:tblW w:w="0" w:type="auto"/>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72"/>
        <w:gridCol w:w="4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9037" w:type="dxa"/>
            <w:gridSpan w:val="2"/>
            <w:tcBorders>
              <w:top w:val="nil"/>
              <w:left w:val="nil"/>
              <w:bottom w:val="nil"/>
              <w:right w:val="nil"/>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400" w:lineRule="exact"/>
              <w:ind w:left="0" w:right="0"/>
              <w:jc w:val="center"/>
              <w:textAlignment w:val="auto"/>
              <w:rPr>
                <w:rFonts w:hint="eastAsia" w:ascii="黑体" w:hAnsi="黑体" w:eastAsia="黑体"/>
                <w:color w:val="auto"/>
                <w:sz w:val="44"/>
                <w:szCs w:val="24"/>
              </w:rPr>
            </w:pPr>
            <w:r>
              <w:rPr>
                <w:rFonts w:hint="eastAsia" w:ascii="方正小标宋_GBK" w:hAnsi="方正小标宋_GBK" w:eastAsia="方正小标宋_GBK" w:cs="方正小标宋_GBK"/>
                <w:color w:val="auto"/>
                <w:sz w:val="32"/>
                <w:szCs w:val="32"/>
              </w:rPr>
              <w:t xml:space="preserve">封面代码   </w:t>
            </w:r>
            <w:r>
              <w:rPr>
                <w:rFonts w:hint="eastAsia" w:ascii="黑体" w:hAnsi="黑体" w:eastAsia="黑体"/>
                <w:color w:val="auto"/>
                <w:sz w:val="4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9037" w:type="dxa"/>
            <w:gridSpan w:val="2"/>
            <w:tcBorders>
              <w:top w:val="nil"/>
              <w:left w:val="nil"/>
              <w:bottom w:val="single" w:color="auto" w:sz="4" w:space="0"/>
              <w:right w:val="nil"/>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公开部门：重庆市大足区政务服务管理办公室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单位名称</w:t>
            </w:r>
          </w:p>
        </w:tc>
        <w:tc>
          <w:tcPr>
            <w:tcW w:w="406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重庆市大足区政务服务管理办公室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单位负责人</w:t>
            </w:r>
          </w:p>
        </w:tc>
        <w:tc>
          <w:tcPr>
            <w:tcW w:w="406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蔡明兰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财务负责人</w:t>
            </w:r>
          </w:p>
        </w:tc>
        <w:tc>
          <w:tcPr>
            <w:tcW w:w="406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杨柳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填表人</w:t>
            </w:r>
          </w:p>
        </w:tc>
        <w:tc>
          <w:tcPr>
            <w:tcW w:w="406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黄倩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lang w:eastAsia="zh-CN"/>
              </w:rPr>
            </w:pPr>
            <w:r>
              <w:rPr>
                <w:rFonts w:hint="eastAsia" w:ascii="方正黑体_GBK" w:hAnsi="方正黑体_GBK" w:eastAsia="方正黑体_GBK" w:cs="方正黑体_GBK"/>
                <w:color w:val="auto"/>
                <w:sz w:val="24"/>
                <w:szCs w:val="24"/>
              </w:rPr>
              <w:t>电话号码</w:t>
            </w:r>
            <w:r>
              <w:rPr>
                <w:rFonts w:hint="eastAsia" w:ascii="方正黑体_GBK" w:hAnsi="方正黑体_GBK" w:eastAsia="方正黑体_GBK" w:cs="方正黑体_GBK"/>
                <w:color w:val="auto"/>
                <w:sz w:val="24"/>
                <w:szCs w:val="24"/>
                <w:lang w:eastAsia="zh-CN"/>
              </w:rPr>
              <w:t>（</w:t>
            </w:r>
            <w:r>
              <w:rPr>
                <w:rFonts w:hint="eastAsia" w:ascii="方正黑体_GBK" w:hAnsi="方正黑体_GBK" w:eastAsia="方正黑体_GBK" w:cs="方正黑体_GBK"/>
                <w:color w:val="auto"/>
                <w:sz w:val="24"/>
                <w:szCs w:val="24"/>
              </w:rPr>
              <w:t>区号</w:t>
            </w:r>
            <w:r>
              <w:rPr>
                <w:rFonts w:hint="eastAsia" w:ascii="方正黑体_GBK" w:hAnsi="方正黑体_GBK" w:eastAsia="方正黑体_GBK" w:cs="方正黑体_GBK"/>
                <w:color w:val="auto"/>
                <w:sz w:val="24"/>
                <w:szCs w:val="24"/>
                <w:lang w:eastAsia="zh-CN"/>
              </w:rPr>
              <w:t>）</w:t>
            </w:r>
          </w:p>
        </w:tc>
        <w:tc>
          <w:tcPr>
            <w:tcW w:w="406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电话号码</w:t>
            </w:r>
          </w:p>
        </w:tc>
        <w:tc>
          <w:tcPr>
            <w:tcW w:w="406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43775679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4"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分机号</w:t>
            </w:r>
          </w:p>
        </w:tc>
        <w:tc>
          <w:tcPr>
            <w:tcW w:w="4065" w:type="dxa"/>
            <w:tcBorders>
              <w:top w:val="single" w:color="auto" w:sz="4"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单位地址</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重庆市大足区龙景路123号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邮政编码</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402360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单位所在地区（国家标准：行政区划代码）</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大足区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隶属关系</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大足区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部门标识代码</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国民经济行业分类</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新报因素</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新增单位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上年代码</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备用码</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统一社会信用代码</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12500111MB1664677B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备用码一</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13594256809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备用码二</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43722950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单位代码</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组织机构代码</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742892300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是否参照公务员法管理</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执行会计制度</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预算级次</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县区级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报表小类</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叠加汇总表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单位类型</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单位预算级次</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一级预算单位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单位经费保障方式</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是否编制部门预算</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是否编制政府财务报告</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是否编制行政事业单位国有资产报告</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72"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eastAsia" w:ascii="方正黑体_GBK" w:hAnsi="方正黑体_GBK" w:eastAsia="方正黑体_GBK" w:cs="方正黑体_GBK"/>
                <w:color w:val="auto"/>
                <w:sz w:val="24"/>
                <w:szCs w:val="24"/>
              </w:rPr>
            </w:pPr>
            <w:r>
              <w:rPr>
                <w:rFonts w:hint="eastAsia" w:ascii="方正黑体_GBK" w:hAnsi="方正黑体_GBK" w:eastAsia="方正黑体_GBK" w:cs="方正黑体_GBK"/>
                <w:color w:val="auto"/>
                <w:sz w:val="24"/>
                <w:szCs w:val="24"/>
              </w:rPr>
              <w:t>财政区划代码</w:t>
            </w:r>
          </w:p>
        </w:tc>
        <w:tc>
          <w:tcPr>
            <w:tcW w:w="4065"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大足区</w:t>
            </w:r>
          </w:p>
        </w:tc>
      </w:tr>
    </w:tbl>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tbl>
      <w:tblPr>
        <w:tblStyle w:val="6"/>
        <w:tblW w:w="10628" w:type="dxa"/>
        <w:tblInd w:w="-6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0"/>
        <w:gridCol w:w="186"/>
        <w:gridCol w:w="869"/>
        <w:gridCol w:w="40"/>
        <w:gridCol w:w="3090"/>
        <w:gridCol w:w="36"/>
        <w:gridCol w:w="129"/>
        <w:gridCol w:w="840"/>
        <w:gridCol w:w="141"/>
        <w:gridCol w:w="99"/>
        <w:gridCol w:w="855"/>
        <w:gridCol w:w="195"/>
        <w:gridCol w:w="735"/>
        <w:gridCol w:w="105"/>
        <w:gridCol w:w="450"/>
        <w:gridCol w:w="495"/>
        <w:gridCol w:w="255"/>
        <w:gridCol w:w="540"/>
        <w:gridCol w:w="60"/>
        <w:gridCol w:w="6"/>
        <w:gridCol w:w="684"/>
        <w:gridCol w:w="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2"/>
          <w:wBefore w:w="376" w:type="dxa"/>
          <w:trHeight w:val="116" w:hRule="atLeast"/>
        </w:trPr>
        <w:tc>
          <w:tcPr>
            <w:tcW w:w="10110" w:type="dxa"/>
            <w:gridSpan w:val="20"/>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90" w:hRule="atLeast"/>
        </w:trPr>
        <w:tc>
          <w:tcPr>
            <w:tcW w:w="10110" w:type="dxa"/>
            <w:gridSpan w:val="20"/>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220" w:hRule="atLeast"/>
        </w:trPr>
        <w:tc>
          <w:tcPr>
            <w:tcW w:w="10110" w:type="dxa"/>
            <w:gridSpan w:val="20"/>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公开部门：重庆市大足区政务服务管理办公室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5145"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收入</w:t>
            </w:r>
          </w:p>
        </w:tc>
        <w:tc>
          <w:tcPr>
            <w:tcW w:w="4965" w:type="dxa"/>
            <w:gridSpan w:val="1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w:t>
            </w:r>
          </w:p>
        </w:tc>
        <w:tc>
          <w:tcPr>
            <w:tcW w:w="111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决算数</w:t>
            </w:r>
          </w:p>
        </w:tc>
        <w:tc>
          <w:tcPr>
            <w:tcW w:w="379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功能分类科目</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一、一般公共预算财政拨款收入</w:t>
            </w:r>
          </w:p>
        </w:tc>
        <w:tc>
          <w:tcPr>
            <w:tcW w:w="111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784.02</w:t>
            </w:r>
          </w:p>
        </w:tc>
        <w:tc>
          <w:tcPr>
            <w:tcW w:w="379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一、一般公共服务支出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707.59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二、政府性基金预算财政拨款收入</w:t>
            </w:r>
          </w:p>
        </w:tc>
        <w:tc>
          <w:tcPr>
            <w:tcW w:w="111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二、外交支出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三、国有资本经营预算财政拨款收入</w:t>
            </w:r>
          </w:p>
        </w:tc>
        <w:tc>
          <w:tcPr>
            <w:tcW w:w="111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三、国防支出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四、上级补助收入</w:t>
            </w:r>
          </w:p>
        </w:tc>
        <w:tc>
          <w:tcPr>
            <w:tcW w:w="111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四、公共安全支出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五、事业收入</w:t>
            </w:r>
          </w:p>
        </w:tc>
        <w:tc>
          <w:tcPr>
            <w:tcW w:w="111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五、教育支出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六、经营收入</w:t>
            </w:r>
          </w:p>
        </w:tc>
        <w:tc>
          <w:tcPr>
            <w:tcW w:w="111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六、科学技术支出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七、附属单位上缴收入</w:t>
            </w:r>
          </w:p>
        </w:tc>
        <w:tc>
          <w:tcPr>
            <w:tcW w:w="111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七、文化旅游体育与传媒支出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八、其他收入</w:t>
            </w:r>
          </w:p>
        </w:tc>
        <w:tc>
          <w:tcPr>
            <w:tcW w:w="111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八、社会保障和就业支出</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九、卫生健康支出</w:t>
            </w:r>
          </w:p>
        </w:tc>
        <w:tc>
          <w:tcPr>
            <w:tcW w:w="1170"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十、节能环保支出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十一、城乡社区支出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十二、农林水支出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十三、交通运输支出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十四、资源勘探工业信息等支出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十五、商业服务业等支出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十六、金融支出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十七、援助其他地区支出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十八、自然资源海洋气象等支出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十九、住房保障支出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二十、粮油物资储备支出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二十一、国有资本经营预算支出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二十二、灾害防治及应急管理支出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二十三、其他支出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二十四、债务还本支出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二十五、债务付息支出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二十六、抗疫特别国债安排的支出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9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本年收入合计</w:t>
            </w: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784.02</w:t>
            </w: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本年支出合计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784.02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9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使用非财政拨款结余</w:t>
            </w: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结余分配</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年初结转和结余</w:t>
            </w: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40.62</w:t>
            </w: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年末结转和结余</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403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总计</w:t>
            </w: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824.65</w:t>
            </w:r>
          </w:p>
        </w:tc>
        <w:tc>
          <w:tcPr>
            <w:tcW w:w="3795" w:type="dxa"/>
            <w:gridSpan w:val="1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总计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824.65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2"/>
          <w:wBefore w:w="376" w:type="dxa"/>
          <w:trHeight w:val="300" w:hRule="atLeast"/>
        </w:trPr>
        <w:tc>
          <w:tcPr>
            <w:tcW w:w="10110" w:type="dxa"/>
            <w:gridSpan w:val="20"/>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备注：本表反映部门本年度的总收支和年末结转结余等情况。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75" w:hRule="atLeast"/>
        </w:trPr>
        <w:tc>
          <w:tcPr>
            <w:tcW w:w="10296" w:type="dxa"/>
            <w:gridSpan w:val="2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296" w:type="dxa"/>
            <w:gridSpan w:val="2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296" w:type="dxa"/>
            <w:gridSpan w:val="2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公开部门：重庆市大足区政务服务管理办公室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435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both"/>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w:t>
            </w:r>
          </w:p>
        </w:tc>
        <w:tc>
          <w:tcPr>
            <w:tcW w:w="108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本年收入合计</w:t>
            </w:r>
          </w:p>
        </w:tc>
        <w:tc>
          <w:tcPr>
            <w:tcW w:w="10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财政拨款收入</w:t>
            </w:r>
          </w:p>
        </w:tc>
        <w:tc>
          <w:tcPr>
            <w:tcW w:w="7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上级补助收入</w:t>
            </w:r>
          </w:p>
        </w:tc>
        <w:tc>
          <w:tcPr>
            <w:tcW w:w="13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事业收入</w:t>
            </w:r>
          </w:p>
        </w:tc>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经营收入</w:t>
            </w:r>
          </w:p>
        </w:tc>
        <w:tc>
          <w:tcPr>
            <w:tcW w:w="75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附属单位上缴收入</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功能分类科目编码</w:t>
            </w:r>
          </w:p>
        </w:tc>
        <w:tc>
          <w:tcPr>
            <w:tcW w:w="3255"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项目（按“项”级功能分类科目）</w:t>
            </w:r>
          </w:p>
        </w:tc>
        <w:tc>
          <w:tcPr>
            <w:tcW w:w="10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55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小计</w:t>
            </w:r>
          </w:p>
        </w:tc>
        <w:tc>
          <w:tcPr>
            <w:tcW w:w="75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both"/>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其中：教育收费</w:t>
            </w: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5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255"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5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5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255"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8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5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5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5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5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435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合计</w:t>
            </w:r>
          </w:p>
        </w:tc>
        <w:tc>
          <w:tcPr>
            <w:tcW w:w="10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784.02</w:t>
            </w:r>
          </w:p>
        </w:tc>
        <w:tc>
          <w:tcPr>
            <w:tcW w:w="10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784.02</w:t>
            </w:r>
          </w:p>
        </w:tc>
        <w:tc>
          <w:tcPr>
            <w:tcW w:w="7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w:t>
            </w:r>
          </w:p>
        </w:tc>
        <w:tc>
          <w:tcPr>
            <w:tcW w:w="3255" w:type="dxa"/>
            <w:gridSpan w:val="3"/>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一般公共服务支出</w:t>
            </w:r>
          </w:p>
        </w:tc>
        <w:tc>
          <w:tcPr>
            <w:tcW w:w="1080" w:type="dxa"/>
            <w:gridSpan w:val="3"/>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707.59</w:t>
            </w:r>
          </w:p>
        </w:tc>
        <w:tc>
          <w:tcPr>
            <w:tcW w:w="1050"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707.59</w:t>
            </w:r>
          </w:p>
        </w:tc>
        <w:tc>
          <w:tcPr>
            <w:tcW w:w="73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政府办公厅（室）及相关机构事务</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707.59</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707.59</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2010301</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行政运行</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266.75</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266.75</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2010302</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一般行政管理事务</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120.00</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120.00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2010306</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政务公开审批</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274.68</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274.68</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2010350</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事业运行</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社会保障和就业支出</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42.41</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42.41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行政事业单位养老支出</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42.03</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42.03</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2080505</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机关事业单位基本养老保险缴费支出</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26.55</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26.55</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2080506</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机关事业单位职业年金缴费支出</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13.28</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13.28</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2080599</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其他行政事业单位养老支出</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2.20</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2.20</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20899</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其他社会保障和就业支出</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0.38</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0.38</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2089999</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其他社会保障和就业支出</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0.38</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0.38</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卫生健康支出</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行政事业单位医疗</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2101101</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行政单位医疗</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14.14</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14.14</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2101102</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事业单位医疗</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2.17</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2.17</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2101103</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公务员医疗补助</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1.92</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1.92</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2101199</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其他行政事业单位医疗支出</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0.48</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0.48</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住房保障支出</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22102</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住房改革支出</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9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2210201</w:t>
            </w:r>
          </w:p>
        </w:tc>
        <w:tc>
          <w:tcPr>
            <w:tcW w:w="32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住房公积金</w:t>
            </w:r>
          </w:p>
        </w:tc>
        <w:tc>
          <w:tcPr>
            <w:tcW w:w="108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0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73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5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5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750"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48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296" w:type="dxa"/>
            <w:gridSpan w:val="2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555" w:hRule="atLeast"/>
        </w:trPr>
        <w:tc>
          <w:tcPr>
            <w:tcW w:w="10296" w:type="dxa"/>
            <w:gridSpan w:val="2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296" w:type="dxa"/>
            <w:gridSpan w:val="2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90" w:type="dxa"/>
          <w:trHeight w:val="300" w:hRule="atLeast"/>
        </w:trPr>
        <w:tc>
          <w:tcPr>
            <w:tcW w:w="10296" w:type="dxa"/>
            <w:gridSpan w:val="21"/>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公开部门：重庆市大足区政务服务管理办公室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w:t>
            </w:r>
          </w:p>
        </w:tc>
        <w:tc>
          <w:tcPr>
            <w:tcW w:w="100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本年支出合计</w:t>
            </w:r>
          </w:p>
        </w:tc>
        <w:tc>
          <w:tcPr>
            <w:tcW w:w="109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基本支出</w:t>
            </w:r>
          </w:p>
        </w:tc>
        <w:tc>
          <w:tcPr>
            <w:tcW w:w="103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项目支出</w:t>
            </w:r>
          </w:p>
        </w:tc>
        <w:tc>
          <w:tcPr>
            <w:tcW w:w="94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上缴上级支出</w:t>
            </w:r>
          </w:p>
        </w:tc>
        <w:tc>
          <w:tcPr>
            <w:tcW w:w="8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经营支出</w:t>
            </w:r>
          </w:p>
        </w:tc>
        <w:tc>
          <w:tcPr>
            <w:tcW w:w="117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功能分类科目编码</w:t>
            </w:r>
          </w:p>
        </w:tc>
        <w:tc>
          <w:tcPr>
            <w:tcW w:w="3130" w:type="dxa"/>
            <w:gridSpan w:val="2"/>
            <w:vMerge w:val="restart"/>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项目（按“项”级功能分类科目）</w:t>
            </w:r>
          </w:p>
        </w:tc>
        <w:tc>
          <w:tcPr>
            <w:tcW w:w="1005" w:type="dxa"/>
            <w:gridSpan w:val="3"/>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95" w:type="dxa"/>
            <w:gridSpan w:val="3"/>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35" w:type="dxa"/>
            <w:gridSpan w:val="3"/>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gridSpan w:val="2"/>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gridSpan w:val="3"/>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176"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130" w:type="dxa"/>
            <w:gridSpan w:val="2"/>
            <w:vMerge w:val="continue"/>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05" w:type="dxa"/>
            <w:gridSpan w:val="3"/>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95" w:type="dxa"/>
            <w:gridSpan w:val="3"/>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35" w:type="dxa"/>
            <w:gridSpan w:val="3"/>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gridSpan w:val="2"/>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gridSpan w:val="3"/>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176"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245" w:type="dxa"/>
            <w:gridSpan w:val="3"/>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130" w:type="dxa"/>
            <w:gridSpan w:val="2"/>
            <w:vMerge w:val="continue"/>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05" w:type="dxa"/>
            <w:gridSpan w:val="3"/>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95" w:type="dxa"/>
            <w:gridSpan w:val="3"/>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35" w:type="dxa"/>
            <w:gridSpan w:val="3"/>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gridSpan w:val="2"/>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gridSpan w:val="3"/>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176" w:type="dxa"/>
            <w:gridSpan w:val="3"/>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75"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合计</w:t>
            </w:r>
          </w:p>
        </w:tc>
        <w:tc>
          <w:tcPr>
            <w:tcW w:w="1005" w:type="dxa"/>
            <w:gridSpan w:val="3"/>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784.02</w:t>
            </w:r>
          </w:p>
        </w:tc>
        <w:tc>
          <w:tcPr>
            <w:tcW w:w="1095" w:type="dxa"/>
            <w:gridSpan w:val="3"/>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389.34</w:t>
            </w:r>
          </w:p>
        </w:tc>
        <w:tc>
          <w:tcPr>
            <w:tcW w:w="1035" w:type="dxa"/>
            <w:gridSpan w:val="3"/>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394.68</w:t>
            </w:r>
          </w:p>
        </w:tc>
        <w:tc>
          <w:tcPr>
            <w:tcW w:w="945"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一般公共服务支出</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707.59</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312.91</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394.68</w:t>
            </w: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政府办公厅（室）及相关机构事务</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707.59</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312.91</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394.68</w:t>
            </w: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2010301</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行政运行</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266.75</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266.75</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2010302</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一般行政管理事务</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120.00</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120.00</w:t>
            </w: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2010306</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政务公开审批</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274.68</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274.68</w:t>
            </w: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2010350</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事业运行</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社会保障和就业支出</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42.41</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42.41</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行政事业单位养老支出</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42.03</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42.03</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2080505</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机关事业单位基本养老保险缴费支出</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26.55</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26.55</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2080506</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机关事业单位职业年金缴费支出</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13.28</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13.28</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2080599</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其他行政事业单位养老支出</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2.20</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2.20</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20899</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其他社会保障和就业支出</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0.38</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0.38</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2089999</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其他社会保障和就业支出</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0.38</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0.38</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卫生健康支出</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行政事业单位医疗</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2101101</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行政单位医疗</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14.14</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14.14</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2101102</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事业单位医疗</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2.17</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2.17</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2101103</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公务员医疗补助</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1.92</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1.92</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2101199</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其他行政事业单位医疗支出</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0.48</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0.48</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住房保障支出</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22102</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住房改革支出</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45"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2210201</w:t>
            </w:r>
          </w:p>
        </w:tc>
        <w:tc>
          <w:tcPr>
            <w:tcW w:w="3130"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住房公积金</w:t>
            </w:r>
          </w:p>
        </w:tc>
        <w:tc>
          <w:tcPr>
            <w:tcW w:w="100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09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03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9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55"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176" w:type="dxa"/>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86" w:type="dxa"/>
            <w:gridSpan w:val="2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备注：本表反映部门本年度各项支出情况。</w:t>
            </w:r>
          </w:p>
        </w:tc>
      </w:tr>
    </w:tbl>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tbl>
      <w:tblPr>
        <w:tblStyle w:val="6"/>
        <w:tblW w:w="9855" w:type="dxa"/>
        <w:tblInd w:w="-2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67"/>
        <w:gridCol w:w="1048"/>
        <w:gridCol w:w="2505"/>
        <w:gridCol w:w="960"/>
        <w:gridCol w:w="990"/>
        <w:gridCol w:w="1020"/>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855"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32"/>
                <w:szCs w:val="32"/>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55"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855" w:type="dxa"/>
            <w:gridSpan w:val="7"/>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公开部门：重庆市大足区政务服务管理办公室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收     入</w:t>
            </w:r>
          </w:p>
        </w:tc>
        <w:tc>
          <w:tcPr>
            <w:tcW w:w="6540"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2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    目</w:t>
            </w:r>
          </w:p>
        </w:tc>
        <w:tc>
          <w:tcPr>
            <w:tcW w:w="10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决算数</w:t>
            </w:r>
          </w:p>
        </w:tc>
        <w:tc>
          <w:tcPr>
            <w:tcW w:w="25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功能分类科目</w:t>
            </w:r>
          </w:p>
        </w:tc>
        <w:tc>
          <w:tcPr>
            <w:tcW w:w="403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2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10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25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小计</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一般公共预算财政拨款</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政府性基金预算财政拨款</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一、一般公共预算财政拨款</w:t>
            </w:r>
          </w:p>
        </w:tc>
        <w:tc>
          <w:tcPr>
            <w:tcW w:w="10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784.02</w:t>
            </w:r>
          </w:p>
        </w:tc>
        <w:tc>
          <w:tcPr>
            <w:tcW w:w="2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一、一般公共服务支出</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707.59</w:t>
            </w: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707.59</w:t>
            </w: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二、政府性基金预算财政拨款</w:t>
            </w:r>
          </w:p>
        </w:tc>
        <w:tc>
          <w:tcPr>
            <w:tcW w:w="10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二、外交支出</w:t>
            </w:r>
          </w:p>
        </w:tc>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三、国有资本经营预算财政拨款</w:t>
            </w:r>
          </w:p>
        </w:tc>
        <w:tc>
          <w:tcPr>
            <w:tcW w:w="104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三、国防支出</w:t>
            </w:r>
          </w:p>
        </w:tc>
        <w:tc>
          <w:tcPr>
            <w:tcW w:w="96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6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四、公共安全支出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五、教育支出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六、科学技术支出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七、文化旅游体育与传媒支出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八、社会保障和就业支出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42.41</w:t>
            </w: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42.41</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九、卫生健康支出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十、节能环保支出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十一、城乡社区支出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十二、农林水支出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十三、交通运输支出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十四、资源勘探工业信息等支出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十五、商业服务业等支出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十六、金融支出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十七、援助其他地区支出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十八、自然资源海洋气象等支出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十九、住房保障支出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二十、粮油物资储备支出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二十一、国有资本经营预算支出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二十二、灾害防治及应急管理支出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二十三、其他支出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本年收入合计</w:t>
            </w: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784.02</w:t>
            </w: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二十四、债务还本支出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年初财政拨款结转和结余</w:t>
            </w: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40.62</w:t>
            </w: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二十五、债务付息支出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一、一般公共预算财政拨款</w:t>
            </w: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40.62</w:t>
            </w: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二十六、抗疫特别国债安排的支出</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二、政府性基金预算财政拨款</w:t>
            </w: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本年支出合计</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784.02</w:t>
            </w: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784.02</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三、国有资本经营预算财政拨款</w:t>
            </w: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年末财政拨款结转和结余</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40.62</w:t>
            </w: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40.62</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26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总计</w:t>
            </w:r>
          </w:p>
        </w:tc>
        <w:tc>
          <w:tcPr>
            <w:tcW w:w="104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824.65</w:t>
            </w:r>
          </w:p>
        </w:tc>
        <w:tc>
          <w:tcPr>
            <w:tcW w:w="250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总计</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824.65</w:t>
            </w:r>
          </w:p>
        </w:tc>
        <w:tc>
          <w:tcPr>
            <w:tcW w:w="99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824.65</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06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855" w:type="dxa"/>
            <w:gridSpan w:val="7"/>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备注：本表反映部门本年度一般公共预算财政拨款、政府性基金预算财政拨款及国有资本经营预算财政拨款的总收支和年末结转结余情况。</w:t>
            </w:r>
          </w:p>
        </w:tc>
      </w:tr>
    </w:tbl>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tbl>
      <w:tblPr>
        <w:tblStyle w:val="6"/>
        <w:tblW w:w="94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41"/>
        <w:gridCol w:w="4245"/>
        <w:gridCol w:w="1050"/>
        <w:gridCol w:w="123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466"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66"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66" w:type="dxa"/>
            <w:gridSpan w:val="5"/>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公开部门：重庆市大足区政务服务管理办公室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9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w:t>
            </w:r>
          </w:p>
        </w:tc>
        <w:tc>
          <w:tcPr>
            <w:tcW w:w="34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功能分类科目编码</w:t>
            </w:r>
          </w:p>
        </w:tc>
        <w:tc>
          <w:tcPr>
            <w:tcW w:w="42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项目（按“项”级功能分类科目）</w:t>
            </w:r>
          </w:p>
        </w:tc>
        <w:tc>
          <w:tcPr>
            <w:tcW w:w="10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合计</w:t>
            </w:r>
          </w:p>
        </w:tc>
        <w:tc>
          <w:tcPr>
            <w:tcW w:w="12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基本支出</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7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2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7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2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23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2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9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合计</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784.02</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389.34</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w:t>
            </w:r>
          </w:p>
        </w:tc>
        <w:tc>
          <w:tcPr>
            <w:tcW w:w="4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一般公共服务支出</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707.59</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312.91</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w:t>
            </w:r>
          </w:p>
        </w:tc>
        <w:tc>
          <w:tcPr>
            <w:tcW w:w="4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政府办公厅（室）及相关机构事务</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707.59</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312.91</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2010301</w:t>
            </w:r>
          </w:p>
        </w:tc>
        <w:tc>
          <w:tcPr>
            <w:tcW w:w="424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行政运行</w:t>
            </w:r>
          </w:p>
        </w:tc>
        <w:tc>
          <w:tcPr>
            <w:tcW w:w="105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266.75</w:t>
            </w:r>
          </w:p>
        </w:tc>
        <w:tc>
          <w:tcPr>
            <w:tcW w:w="123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266.75</w:t>
            </w:r>
          </w:p>
        </w:tc>
        <w:tc>
          <w:tcPr>
            <w:tcW w:w="12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2010302</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一般行政管理事务</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120.00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2010306</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政务公开审批</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274.68</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274.68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2010350</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事业运行</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46.16</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社会保障和就业支出</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42.41</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42.41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行政事业单位养老支出</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42.03</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42.03</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2080505</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机关事业单位基本养老保险缴费支出</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26.55</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26.55</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2080506</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机关事业单位职业年金缴费支出</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13.28</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13.28</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2080599</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其他行政事业单位养老支出</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2.20</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2.20</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20899</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其他社会保障和就业支出</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0.38</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0.38</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2089999</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其他社会保障和就业支出</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0.38</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0.38</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卫生健康支出</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行政事业单位医疗</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18.71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2101101</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行政单位医疗</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14.14</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14.14</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2101102</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事业单位医疗</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2.17</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2.17</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2101103</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公务员医疗补助</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1.92</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1.92</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2101199</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其他行政事业单位医疗支出</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0.48</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0.48</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住房保障支出</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22102</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住房改革支出</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41"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2210201</w:t>
            </w:r>
          </w:p>
        </w:tc>
        <w:tc>
          <w:tcPr>
            <w:tcW w:w="424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住房公积金</w:t>
            </w:r>
          </w:p>
        </w:tc>
        <w:tc>
          <w:tcPr>
            <w:tcW w:w="10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23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15.31</w:t>
            </w:r>
          </w:p>
        </w:tc>
        <w:tc>
          <w:tcPr>
            <w:tcW w:w="120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466"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备注：本表反映部门本年度一般公共预算财政拨款支出情况。</w:t>
            </w:r>
          </w:p>
        </w:tc>
      </w:tr>
    </w:tbl>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tbl>
      <w:tblPr>
        <w:tblStyle w:val="6"/>
        <w:tblW w:w="9765" w:type="dxa"/>
        <w:tblInd w:w="-2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0"/>
        <w:gridCol w:w="1509"/>
        <w:gridCol w:w="876"/>
        <w:gridCol w:w="840"/>
        <w:gridCol w:w="1068"/>
        <w:gridCol w:w="673"/>
        <w:gridCol w:w="1034"/>
        <w:gridCol w:w="1833"/>
        <w:gridCol w:w="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765" w:type="dxa"/>
            <w:gridSpan w:val="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65" w:type="dxa"/>
            <w:gridSpan w:val="9"/>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65" w:type="dxa"/>
            <w:gridSpan w:val="9"/>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公开部门：重庆市大足区政务服务管理办公室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人员经费</w:t>
            </w:r>
          </w:p>
        </w:tc>
        <w:tc>
          <w:tcPr>
            <w:tcW w:w="636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经济分类科目编码</w:t>
            </w:r>
          </w:p>
        </w:tc>
        <w:tc>
          <w:tcPr>
            <w:tcW w:w="15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经济分类科目（按“款”级功能分类科目）</w:t>
            </w:r>
          </w:p>
        </w:tc>
        <w:tc>
          <w:tcPr>
            <w:tcW w:w="8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金额</w:t>
            </w:r>
          </w:p>
        </w:tc>
        <w:tc>
          <w:tcPr>
            <w:tcW w:w="8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经济分类科目编码</w:t>
            </w:r>
          </w:p>
        </w:tc>
        <w:tc>
          <w:tcPr>
            <w:tcW w:w="10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经济分类科目（按“款”级功能分类科目）</w:t>
            </w:r>
          </w:p>
        </w:tc>
        <w:tc>
          <w:tcPr>
            <w:tcW w:w="6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金额</w:t>
            </w:r>
          </w:p>
        </w:tc>
        <w:tc>
          <w:tcPr>
            <w:tcW w:w="10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经济分类科目编码</w:t>
            </w:r>
          </w:p>
        </w:tc>
        <w:tc>
          <w:tcPr>
            <w:tcW w:w="18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经济分类科目（按“款”级功能分类科目）</w:t>
            </w:r>
          </w:p>
        </w:tc>
        <w:tc>
          <w:tcPr>
            <w:tcW w:w="9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5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6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03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8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9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w:t>
            </w:r>
          </w:p>
        </w:tc>
        <w:tc>
          <w:tcPr>
            <w:tcW w:w="15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工资福利支出</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319.89</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商品和服务支出</w:t>
            </w:r>
          </w:p>
        </w:tc>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65.65</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资本性支出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30101</w:t>
            </w:r>
          </w:p>
        </w:tc>
        <w:tc>
          <w:tcPr>
            <w:tcW w:w="15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基本工资</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76.65</w:t>
            </w:r>
          </w:p>
        </w:tc>
        <w:tc>
          <w:tcPr>
            <w:tcW w:w="8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30201</w:t>
            </w:r>
          </w:p>
        </w:tc>
        <w:tc>
          <w:tcPr>
            <w:tcW w:w="10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办公费</w:t>
            </w:r>
          </w:p>
        </w:tc>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0.96</w:t>
            </w:r>
          </w:p>
        </w:tc>
        <w:tc>
          <w:tcPr>
            <w:tcW w:w="103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31001</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房屋建筑物购建</w:t>
            </w:r>
          </w:p>
        </w:tc>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30102</w:t>
            </w:r>
          </w:p>
        </w:tc>
        <w:tc>
          <w:tcPr>
            <w:tcW w:w="1509"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津贴补贴</w:t>
            </w:r>
          </w:p>
        </w:tc>
        <w:tc>
          <w:tcPr>
            <w:tcW w:w="876"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44.79</w:t>
            </w:r>
          </w:p>
        </w:tc>
        <w:tc>
          <w:tcPr>
            <w:tcW w:w="84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30202</w:t>
            </w:r>
          </w:p>
        </w:tc>
        <w:tc>
          <w:tcPr>
            <w:tcW w:w="106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印刷费</w:t>
            </w:r>
          </w:p>
        </w:tc>
        <w:tc>
          <w:tcPr>
            <w:tcW w:w="67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31002</w:t>
            </w:r>
          </w:p>
        </w:tc>
        <w:tc>
          <w:tcPr>
            <w:tcW w:w="183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办公设备购置</w:t>
            </w:r>
          </w:p>
        </w:tc>
        <w:tc>
          <w:tcPr>
            <w:tcW w:w="91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30103</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奖金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87.60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30203</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咨询费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31003</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专用设备购置</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30106</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伙食补助费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1.64</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30204</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手续费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31005</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基础设施建设</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30107</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绩效工资</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21.82</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30205</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水费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31006</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大型修缮</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30108</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机关事业单位基本养老保险费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26.55</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30206</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电费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31007</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信息网络及软件购置更新</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30109</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职业年金缴费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13.28</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30207</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邮电费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6.17</w:t>
            </w: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31008</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物资储备</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30110</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职工基本医疗保险缴费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16.31</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30208</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取暖费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31009</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土地补偿</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30111</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公务员医疗补助缴费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1.73</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30209</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物业管理费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31010</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安置补助</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30112</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其他社会保障缴费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2.25</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30211</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差旅费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0.71</w:t>
            </w: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31011</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地上附着物和青苗补偿</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30113</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住房公积金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26.59</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30212</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因公出国（境）费用</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31012</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拆迁补偿</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30114</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医疗费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0.67</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30213</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维修（护）费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0.03</w:t>
            </w: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31013</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公务用车购置</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30199</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其他工资福利支出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30214</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租赁费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31019</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其他交通工具购置</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对个人和家庭的补助</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30215</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会议费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0.16</w:t>
            </w: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31021</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文物和陈列品购置</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30301</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离休费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30216</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培训费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0.33</w:t>
            </w: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31022</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无形资产购置</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30302</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退休费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30217</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公务接待费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1.14</w:t>
            </w: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31099</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其他资本性支出</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30303</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退职（役）费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30218</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专用材料费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对企业补助</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30304</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抚恤金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30224</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被装购置费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31201</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资本金注入</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30305</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生活补助</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2.20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30225</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专用燃料费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31203</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政府投资基金股权投资</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30306</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救济费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30226</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劳务费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15.37</w:t>
            </w: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31204</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费用补贴</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30307</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医疗费补助</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0.20</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30227</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委托业务费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31205</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利息补贴</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30308</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助学金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30228</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工会经费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24.48</w:t>
            </w: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31299</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其他对企业补助</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30309</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奖励金</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30229</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福利费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399</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其他支出</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30310</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个人农业生产补贴</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30231</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公务用车运行维护费</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2.97</w:t>
            </w: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39907</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国家赔偿费用支出</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30311</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代缴社会保险费</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30239</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其他交通费用</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12.32</w:t>
            </w: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39908</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对民间非营利组织和群众性自治组织补贴</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30399</w:t>
            </w: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其他个人和家庭的补助支出</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30240</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税金及附加费用</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39909</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经常性赠与</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30299</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其他商品和服务支出</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1.01</w:t>
            </w: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39910</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资本性赠与</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307</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债务利息及费用支出</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39999</w:t>
            </w: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其他支出</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30701</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国内债务付息</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30702</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国外债务付息</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30703</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国内债务发行费用</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50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30704</w:t>
            </w:r>
          </w:p>
        </w:tc>
        <w:tc>
          <w:tcPr>
            <w:tcW w:w="1068"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国外债务发行费用</w:t>
            </w:r>
          </w:p>
        </w:tc>
        <w:tc>
          <w:tcPr>
            <w:tcW w:w="67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1034"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18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2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人员经费合计</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322.29</w:t>
            </w:r>
          </w:p>
        </w:tc>
        <w:tc>
          <w:tcPr>
            <w:tcW w:w="5448" w:type="dxa"/>
            <w:gridSpan w:val="5"/>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公用经费合计</w:t>
            </w:r>
          </w:p>
        </w:tc>
        <w:tc>
          <w:tcPr>
            <w:tcW w:w="9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67.06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65" w:type="dxa"/>
            <w:gridSpan w:val="9"/>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注：本表反映部门本年度一般公共预算财政拨款基本支出明细情况。</w:t>
            </w:r>
          </w:p>
        </w:tc>
      </w:tr>
    </w:tbl>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tbl>
      <w:tblPr>
        <w:tblStyle w:val="6"/>
        <w:tblW w:w="48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34"/>
        <w:gridCol w:w="1665"/>
        <w:gridCol w:w="890"/>
        <w:gridCol w:w="890"/>
        <w:gridCol w:w="890"/>
        <w:gridCol w:w="890"/>
        <w:gridCol w:w="890"/>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4800" w:type="dxa"/>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8"/>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公开部门：重庆市大足区政务服务管理办公室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w:t>
            </w:r>
          </w:p>
        </w:tc>
        <w:tc>
          <w:tcPr>
            <w:tcW w:w="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年初结转和结余</w:t>
            </w:r>
          </w:p>
        </w:tc>
        <w:tc>
          <w:tcPr>
            <w:tcW w:w="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本年收入</w:t>
            </w:r>
          </w:p>
        </w:tc>
        <w:tc>
          <w:tcPr>
            <w:tcW w:w="144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本年支出</w:t>
            </w:r>
          </w:p>
        </w:tc>
        <w:tc>
          <w:tcPr>
            <w:tcW w:w="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4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功能分类科目编码</w:t>
            </w:r>
          </w:p>
        </w:tc>
        <w:tc>
          <w:tcPr>
            <w:tcW w:w="480"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项目（按“项”级功能分类科目）</w:t>
            </w: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eastAsia" w:ascii="方正黑体_GBK" w:hAnsi="方正黑体_GBK" w:eastAsia="方正黑体_GBK" w:cs="方正黑体_GBK"/>
                <w:b w:val="0"/>
                <w:bCs w:val="0"/>
                <w:i w:val="0"/>
                <w:iCs w:val="0"/>
                <w:color w:val="auto"/>
                <w:sz w:val="24"/>
                <w:szCs w:val="24"/>
                <w:u w:val="none"/>
              </w:rPr>
            </w:pPr>
          </w:p>
        </w:tc>
        <w:tc>
          <w:tcPr>
            <w:tcW w:w="480"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合计</w:t>
            </w:r>
          </w:p>
        </w:tc>
        <w:tc>
          <w:tcPr>
            <w:tcW w:w="480"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基本支出</w:t>
            </w:r>
          </w:p>
        </w:tc>
        <w:tc>
          <w:tcPr>
            <w:tcW w:w="480" w:type="dxa"/>
            <w:vMerge w:val="restart"/>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项目支出</w:t>
            </w:r>
          </w:p>
        </w:tc>
        <w:tc>
          <w:tcPr>
            <w:tcW w:w="4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44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480"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2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合计</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本表为空的部门应将空表公开，并注明：本单位无政府性基金收入，也没有使用政府性基金安排的支出，故本表无数据。</w:t>
            </w:r>
          </w:p>
        </w:tc>
      </w:tr>
    </w:tbl>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tbl>
      <w:tblPr>
        <w:tblStyle w:val="6"/>
        <w:tblW w:w="59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75"/>
        <w:gridCol w:w="1316"/>
        <w:gridCol w:w="1316"/>
        <w:gridCol w:w="1316"/>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5985" w:type="dxa"/>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5"/>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公开部门：重庆市大足区政务服务管理办公室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w:t>
            </w:r>
          </w:p>
        </w:tc>
        <w:tc>
          <w:tcPr>
            <w:tcW w:w="25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56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功能分类科目编码</w:t>
            </w:r>
          </w:p>
        </w:tc>
        <w:tc>
          <w:tcPr>
            <w:tcW w:w="8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科目名称</w:t>
            </w:r>
          </w:p>
        </w:tc>
        <w:tc>
          <w:tcPr>
            <w:tcW w:w="8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合计</w:t>
            </w:r>
          </w:p>
        </w:tc>
        <w:tc>
          <w:tcPr>
            <w:tcW w:w="8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基本支出</w:t>
            </w:r>
          </w:p>
        </w:tc>
        <w:tc>
          <w:tcPr>
            <w:tcW w:w="8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56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6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vMerge w:val="continue"/>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85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420"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合计</w:t>
            </w: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备注：本表反映部门本年度国有资本经营预算财政拨款支出情况。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5"/>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本表为空的部门应将空表公开，并注明：本单位无国有资本经营预算财政拨款支出，故本表无数据。</w:t>
            </w:r>
          </w:p>
        </w:tc>
      </w:tr>
    </w:tbl>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exact"/>
        <w:ind w:left="0" w:right="0"/>
        <w:jc w:val="left"/>
        <w:rPr>
          <w:rFonts w:hint="default" w:ascii="Times New Roman" w:hAnsi="Times New Roman" w:eastAsia="方正仿宋_GBK" w:cs="Times New Roman"/>
          <w:b w:val="0"/>
          <w:bCs w:val="0"/>
          <w:color w:val="auto"/>
          <w:kern w:val="0"/>
          <w:sz w:val="24"/>
          <w:szCs w:val="24"/>
          <w:shd w:val="clear" w:fill="FFFFFF"/>
          <w:lang w:val="en-US" w:eastAsia="zh-CN" w:bidi="ar"/>
        </w:rPr>
      </w:pPr>
    </w:p>
    <w:tbl>
      <w:tblPr>
        <w:tblStyle w:val="6"/>
        <w:tblW w:w="913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99"/>
        <w:gridCol w:w="1017"/>
        <w:gridCol w:w="1017"/>
        <w:gridCol w:w="696"/>
        <w:gridCol w:w="2879"/>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137"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方正小标宋_GBK" w:hAnsi="方正小标宋_GBK" w:eastAsia="方正小标宋_GBK" w:cs="方正小标宋_GBK"/>
                <w:b w:val="0"/>
                <w:bCs w:val="0"/>
                <w:i w:val="0"/>
                <w:iCs w:val="0"/>
                <w:color w:val="auto"/>
                <w:kern w:val="0"/>
                <w:sz w:val="32"/>
                <w:szCs w:val="32"/>
                <w:u w:val="none"/>
                <w:lang w:val="en-US" w:eastAsia="zh-CN" w:bidi="ar"/>
              </w:rPr>
              <w:t>机构运行信息表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137" w:type="dxa"/>
            <w:gridSpan w:val="6"/>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137" w:type="dxa"/>
            <w:gridSpan w:val="6"/>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公开部门：重庆市大足区政务服务管理办公室             </w:t>
            </w:r>
            <w:r>
              <w:rPr>
                <w:rFonts w:hint="eastAsia" w:ascii="Times New Roman" w:hAnsi="Times New Roman" w:eastAsia="方正仿宋_GBK" w:cs="Times New Roman"/>
                <w:b w:val="0"/>
                <w:bCs w:val="0"/>
                <w:i w:val="0"/>
                <w:iCs w:val="0"/>
                <w:color w:val="auto"/>
                <w:kern w:val="0"/>
                <w:sz w:val="24"/>
                <w:szCs w:val="24"/>
                <w:u w:val="none"/>
                <w:lang w:val="en-US" w:eastAsia="zh-CN" w:bidi="ar"/>
              </w:rPr>
              <w:t xml:space="preserve">         </w:t>
            </w: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  目</w:t>
            </w:r>
          </w:p>
        </w:tc>
        <w:tc>
          <w:tcPr>
            <w:tcW w:w="11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年初预算数</w:t>
            </w:r>
          </w:p>
        </w:tc>
        <w:tc>
          <w:tcPr>
            <w:tcW w:w="11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全年预算数</w:t>
            </w:r>
          </w:p>
        </w:tc>
        <w:tc>
          <w:tcPr>
            <w:tcW w:w="7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决算数</w:t>
            </w:r>
          </w:p>
        </w:tc>
        <w:tc>
          <w:tcPr>
            <w:tcW w:w="3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项  目</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eastAsia" w:ascii="方正黑体_GBK" w:hAnsi="方正黑体_GBK" w:eastAsia="方正黑体_GBK" w:cs="方正黑体_GBK"/>
                <w:b w:val="0"/>
                <w:bCs w:val="0"/>
                <w:i w:val="0"/>
                <w:iCs w:val="0"/>
                <w:color w:val="auto"/>
                <w:sz w:val="24"/>
                <w:szCs w:val="24"/>
                <w:u w:val="none"/>
              </w:rPr>
            </w:pPr>
            <w:r>
              <w:rPr>
                <w:rFonts w:hint="eastAsia" w:ascii="方正黑体_GBK" w:hAnsi="方正黑体_GBK" w:eastAsia="方正黑体_GBK" w:cs="方正黑体_GBK"/>
                <w:b w:val="0"/>
                <w:bCs w:val="0"/>
                <w:i w:val="0"/>
                <w:iCs w:val="0"/>
                <w:color w:val="auto"/>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一、“三公”经费支出</w:t>
            </w:r>
          </w:p>
        </w:tc>
        <w:tc>
          <w:tcPr>
            <w:tcW w:w="11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3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四、机关运行经费</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（一）支出合计</w:t>
            </w:r>
          </w:p>
        </w:tc>
        <w:tc>
          <w:tcPr>
            <w:tcW w:w="11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Times New Roman" w:hAnsi="Times New Roman" w:eastAsia="方正仿宋_GBK" w:cs="Times New Roman"/>
                <w:b w:val="0"/>
                <w:bCs w:val="0"/>
                <w:i w:val="0"/>
                <w:iCs w:val="0"/>
                <w:color w:val="auto"/>
                <w:kern w:val="0"/>
                <w:sz w:val="24"/>
                <w:szCs w:val="24"/>
                <w:u w:val="none"/>
                <w:lang w:val="en-US" w:eastAsia="zh-CN" w:bidi="ar"/>
              </w:rPr>
              <w:t>6</w:t>
            </w:r>
            <w:r>
              <w:rPr>
                <w:rFonts w:hint="default" w:ascii="Times New Roman" w:hAnsi="Times New Roman" w:eastAsia="方正仿宋_GBK" w:cs="Times New Roman"/>
                <w:b w:val="0"/>
                <w:bCs w:val="0"/>
                <w:i w:val="0"/>
                <w:iCs w:val="0"/>
                <w:color w:val="auto"/>
                <w:kern w:val="0"/>
                <w:sz w:val="24"/>
                <w:szCs w:val="24"/>
                <w:u w:val="none"/>
                <w:lang w:val="en-US" w:eastAsia="zh-CN" w:bidi="ar"/>
              </w:rPr>
              <w:t>.20</w:t>
            </w:r>
          </w:p>
        </w:tc>
        <w:tc>
          <w:tcPr>
            <w:tcW w:w="11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p>
        </w:tc>
        <w:tc>
          <w:tcPr>
            <w:tcW w:w="7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4.56</w:t>
            </w:r>
          </w:p>
        </w:tc>
        <w:tc>
          <w:tcPr>
            <w:tcW w:w="319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（一）行政单位</w:t>
            </w:r>
          </w:p>
        </w:tc>
        <w:tc>
          <w:tcPr>
            <w:tcW w:w="9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57.84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1．因公出国（境）费</w:t>
            </w:r>
          </w:p>
        </w:tc>
        <w:tc>
          <w:tcPr>
            <w:tcW w:w="111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112"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5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195"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（二）参照公务员法管理事业单位</w:t>
            </w:r>
          </w:p>
        </w:tc>
        <w:tc>
          <w:tcPr>
            <w:tcW w:w="901"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2．公务用车购置及运行维护费</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lang w:val="en-US" w:eastAsia="zh-CN"/>
              </w:rPr>
            </w:pPr>
            <w:r>
              <w:rPr>
                <w:rFonts w:hint="eastAsia" w:ascii="Times New Roman" w:hAnsi="Times New Roman" w:eastAsia="方正仿宋_GBK" w:cs="Times New Roman"/>
                <w:b w:val="0"/>
                <w:bCs w:val="0"/>
                <w:i w:val="0"/>
                <w:iCs w:val="0"/>
                <w:color w:val="auto"/>
                <w:sz w:val="24"/>
                <w:szCs w:val="24"/>
                <w:u w:val="none"/>
                <w:lang w:val="en-US" w:eastAsia="zh-CN"/>
              </w:rPr>
              <w:t>4.00</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2.97</w:t>
            </w: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五、资产信息</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（1）公务用车购置费</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（一）车辆数合计（辆）</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（2）公务用车运行维护费</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lang w:val="en-US" w:eastAsia="zh-CN"/>
              </w:rPr>
            </w:pPr>
            <w:r>
              <w:rPr>
                <w:rFonts w:hint="eastAsia" w:ascii="Times New Roman" w:hAnsi="Times New Roman" w:eastAsia="方正仿宋_GBK" w:cs="Times New Roman"/>
                <w:b w:val="0"/>
                <w:bCs w:val="0"/>
                <w:i w:val="0"/>
                <w:iCs w:val="0"/>
                <w:color w:val="auto"/>
                <w:sz w:val="24"/>
                <w:szCs w:val="24"/>
                <w:u w:val="none"/>
                <w:lang w:val="en-US" w:eastAsia="zh-CN"/>
              </w:rPr>
              <w:t>4.00</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2.97</w:t>
            </w: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1．副部（省）级及以上领导用车</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3．公务接待费</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eastAsia" w:ascii="Times New Roman" w:hAnsi="Times New Roman" w:eastAsia="方正仿宋_GBK" w:cs="Times New Roman"/>
                <w:b w:val="0"/>
                <w:bCs w:val="0"/>
                <w:i w:val="0"/>
                <w:iCs w:val="0"/>
                <w:color w:val="auto"/>
                <w:kern w:val="0"/>
                <w:sz w:val="24"/>
                <w:szCs w:val="24"/>
                <w:u w:val="none"/>
                <w:lang w:val="en-US" w:eastAsia="zh-CN" w:bidi="ar"/>
              </w:rPr>
              <w:t>2</w:t>
            </w:r>
            <w:r>
              <w:rPr>
                <w:rFonts w:hint="default" w:ascii="Times New Roman" w:hAnsi="Times New Roman" w:eastAsia="方正仿宋_GBK" w:cs="Times New Roman"/>
                <w:b w:val="0"/>
                <w:bCs w:val="0"/>
                <w:i w:val="0"/>
                <w:iCs w:val="0"/>
                <w:color w:val="auto"/>
                <w:kern w:val="0"/>
                <w:sz w:val="24"/>
                <w:szCs w:val="24"/>
                <w:u w:val="none"/>
                <w:lang w:val="en-US" w:eastAsia="zh-CN" w:bidi="ar"/>
              </w:rPr>
              <w:t>.20</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1.59</w:t>
            </w: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2．主要领导干部用车</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（1）国内接待费</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1.59</w:t>
            </w: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3．机要通信用车</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其中：外事接待费</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4．应急保障用车</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（2）国（境）外接待费</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5．执法执勤用车</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（二）相关统计数</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6．特种专业技术用车</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1．因公出国（境）团组数（个）</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7．离退休干部用车</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2．因公出国（境）人次数（人）</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8．其他用车</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3．公务用车购置数（辆）</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（二）单价100万元（含）以上设备（不含车辆）</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4．公务用车保有量（辆）</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w:t>
            </w: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六、政府采购支出信息</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5．国内公务接待批次（个）</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41</w:t>
            </w: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（一）政府采购支出合计</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其中：外事接待批次（个）</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1．政府采购货物支出</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6．国内公务接待人次（人）</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322</w:t>
            </w: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2．政府采购工程支出</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其中：外事接待人次（人）</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3．政府采购服务支出</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7．国（境）外公务接待批次（个）</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（二）政府采购授予中小企业合同金额</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8．国（境）外公务接待人次（人）</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rPr>
                <w:rFonts w:hint="default" w:ascii="Times New Roman" w:hAnsi="Times New Roman" w:eastAsia="方正仿宋_GBK" w:cs="Times New Roman"/>
                <w:b w:val="0"/>
                <w:bCs w:val="0"/>
                <w:i w:val="0"/>
                <w:iCs w:val="0"/>
                <w:color w:val="auto"/>
                <w:sz w:val="24"/>
                <w:szCs w:val="24"/>
                <w:u w:val="none"/>
              </w:rPr>
            </w:pP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其中：授予小微企业合同金额</w:t>
            </w: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二、会议费</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0.26</w:t>
            </w: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99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三、培训费</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1112"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w:t>
            </w:r>
          </w:p>
        </w:tc>
        <w:tc>
          <w:tcPr>
            <w:tcW w:w="7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center"/>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0.33</w:t>
            </w:r>
          </w:p>
        </w:tc>
        <w:tc>
          <w:tcPr>
            <w:tcW w:w="3195"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rPr>
                <w:rFonts w:hint="default" w:ascii="Times New Roman" w:hAnsi="Times New Roman" w:eastAsia="方正仿宋_GBK" w:cs="Times New Roman"/>
                <w:b w:val="0"/>
                <w:bCs w:val="0"/>
                <w:i w:val="0"/>
                <w:iCs w:val="0"/>
                <w:color w:val="auto"/>
                <w:sz w:val="24"/>
                <w:szCs w:val="24"/>
                <w:u w:val="none"/>
              </w:rPr>
            </w:pPr>
          </w:p>
        </w:tc>
        <w:tc>
          <w:tcPr>
            <w:tcW w:w="90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right"/>
              <w:rPr>
                <w:rFonts w:hint="default" w:ascii="Times New Roman" w:hAnsi="Times New Roman" w:eastAsia="方正仿宋_GBK" w:cs="Times New Roman"/>
                <w:b w:val="0"/>
                <w:bCs w:val="0"/>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9137"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备注：本表</w:t>
            </w:r>
            <w:r>
              <w:rPr>
                <w:rFonts w:hint="eastAsia" w:ascii="Times New Roman" w:hAnsi="Times New Roman" w:eastAsia="方正仿宋_GBK" w:cs="Times New Roman"/>
                <w:b w:val="0"/>
                <w:bCs w:val="0"/>
                <w:i w:val="0"/>
                <w:iCs w:val="0"/>
                <w:color w:val="auto"/>
                <w:kern w:val="0"/>
                <w:sz w:val="24"/>
                <w:szCs w:val="24"/>
                <w:u w:val="none"/>
                <w:lang w:val="en-US" w:eastAsia="zh-CN" w:bidi="ar"/>
              </w:rPr>
              <w:t>反映</w:t>
            </w:r>
            <w:r>
              <w:rPr>
                <w:rFonts w:hint="default" w:ascii="Times New Roman" w:hAnsi="Times New Roman" w:eastAsia="方正仿宋_GBK" w:cs="Times New Roman"/>
                <w:b w:val="0"/>
                <w:bCs w:val="0"/>
                <w:i w:val="0"/>
                <w:iCs w:val="0"/>
                <w:color w:val="auto"/>
                <w:kern w:val="0"/>
                <w:sz w:val="24"/>
                <w:szCs w:val="24"/>
                <w:u w:val="none"/>
                <w:lang w:val="en-US" w:eastAsia="zh-CN" w:bidi="ar"/>
              </w:rPr>
              <w:t>部门本年度“三公”经费支出预决算情况。其中：年初预算数为“三公”经费年初部门预算批复数，全年预算数为“三公”经费全年预算数，反</w:t>
            </w:r>
            <w:r>
              <w:rPr>
                <w:rFonts w:hint="eastAsia" w:ascii="Times New Roman" w:hAnsi="Times New Roman" w:eastAsia="方正仿宋_GBK" w:cs="Times New Roman"/>
                <w:b w:val="0"/>
                <w:bCs w:val="0"/>
                <w:i w:val="0"/>
                <w:iCs w:val="0"/>
                <w:color w:val="auto"/>
                <w:kern w:val="0"/>
                <w:sz w:val="24"/>
                <w:szCs w:val="24"/>
                <w:u w:val="none"/>
                <w:lang w:val="en-US" w:eastAsia="zh-CN" w:bidi="ar"/>
              </w:rPr>
              <w:t>映</w:t>
            </w:r>
            <w:r>
              <w:rPr>
                <w:rFonts w:hint="default" w:ascii="Times New Roman" w:hAnsi="Times New Roman" w:eastAsia="方正仿宋_GBK" w:cs="Times New Roman"/>
                <w:b w:val="0"/>
                <w:bCs w:val="0"/>
                <w:i w:val="0"/>
                <w:iCs w:val="0"/>
                <w:color w:val="auto"/>
                <w:kern w:val="0"/>
                <w:sz w:val="24"/>
                <w:szCs w:val="24"/>
                <w:u w:val="none"/>
                <w:lang w:val="en-US" w:eastAsia="zh-CN" w:bidi="ar"/>
              </w:rPr>
              <w:t>按照规定程序调整后的预算数；决算数是包括当年一般公共预算财政拨款、政府性基金预算财政拨款和以前年度结转资金安排的实际支出。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137"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before="0" w:beforeAutospacing="0" w:after="0" w:afterAutospacing="0" w:line="360" w:lineRule="exact"/>
              <w:ind w:left="0" w:right="0"/>
              <w:jc w:val="left"/>
              <w:textAlignment w:val="center"/>
              <w:rPr>
                <w:rFonts w:hint="default" w:ascii="Times New Roman" w:hAnsi="Times New Roman" w:eastAsia="方正仿宋_GBK" w:cs="Times New Roman"/>
                <w:b w:val="0"/>
                <w:bCs w:val="0"/>
                <w:i w:val="0"/>
                <w:iCs w:val="0"/>
                <w:color w:val="auto"/>
                <w:sz w:val="24"/>
                <w:szCs w:val="24"/>
                <w:u w:val="none"/>
              </w:rPr>
            </w:pPr>
            <w:r>
              <w:rPr>
                <w:rFonts w:hint="default" w:ascii="Times New Roman" w:hAnsi="Times New Roman" w:eastAsia="方正仿宋_GBK" w:cs="Times New Roman"/>
                <w:b w:val="0"/>
                <w:bCs w:val="0"/>
                <w:i w:val="0"/>
                <w:iCs w:val="0"/>
                <w:color w:val="auto"/>
                <w:kern w:val="0"/>
                <w:sz w:val="24"/>
                <w:szCs w:val="24"/>
                <w:u w:val="none"/>
                <w:lang w:val="en-US" w:eastAsia="zh-CN" w:bidi="ar"/>
              </w:rPr>
              <w:t xml:space="preserve">本表为空的单位应将空表公开，并注明：本单位无相关数据，故本表为空。    </w:t>
            </w:r>
          </w:p>
        </w:tc>
      </w:tr>
    </w:tbl>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pStyle w:val="5"/>
        <w:keepNext w:val="0"/>
        <w:keepLines w:val="0"/>
        <w:widowControl/>
        <w:suppressLineNumbers w:val="0"/>
        <w:snapToGrid w:val="0"/>
        <w:spacing w:before="0" w:beforeAutospacing="0" w:after="0" w:afterAutospacing="1"/>
        <w:ind w:left="0" w:right="0"/>
        <w:jc w:val="left"/>
        <w:rPr>
          <w:rFonts w:hint="default" w:ascii="Times New Roman" w:hAnsi="Times New Roman" w:eastAsia="宋体" w:cs="Times New Roman"/>
          <w:color w:val="auto"/>
          <w:kern w:val="0"/>
          <w:sz w:val="24"/>
          <w:szCs w:val="24"/>
          <w:shd w:val="clear" w:fill="FFFFFF"/>
          <w:lang w:val="en-US" w:eastAsia="zh-CN" w:bidi="ar"/>
        </w:rPr>
      </w:pPr>
    </w:p>
    <w:p>
      <w:pPr>
        <w:keepNext w:val="0"/>
        <w:keepLines w:val="0"/>
        <w:pageBreakBefore w:val="0"/>
        <w:widowControl/>
        <w:kinsoku/>
        <w:wordWrap/>
        <w:overflowPunct/>
        <w:topLinePunct w:val="0"/>
        <w:autoSpaceDE/>
        <w:autoSpaceDN/>
        <w:bidi w:val="0"/>
        <w:adjustRightInd/>
        <w:snapToGrid/>
        <w:spacing w:afterAutospacing="0" w:line="600" w:lineRule="exact"/>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附件</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重庆市大足区政务管理办公室</w:t>
      </w:r>
    </w:p>
    <w:p>
      <w:pPr>
        <w:keepNext w:val="0"/>
        <w:keepLines w:val="0"/>
        <w:pageBreakBefore w:val="0"/>
        <w:widowControl/>
        <w:kinsoku/>
        <w:wordWrap/>
        <w:overflowPunct/>
        <w:topLinePunct w:val="0"/>
        <w:autoSpaceDE/>
        <w:autoSpaceDN/>
        <w:bidi w:val="0"/>
        <w:adjustRightInd/>
        <w:snapToGrid/>
        <w:spacing w:afterAutospacing="0" w:line="600" w:lineRule="exact"/>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2022年度项目资金绩效自评报告</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kinsoku/>
        <w:wordWrap/>
        <w:overflowPunct/>
        <w:topLinePunct w:val="0"/>
        <w:autoSpaceDE/>
        <w:autoSpaceDN/>
        <w:bidi w:val="0"/>
        <w:adjustRightInd/>
        <w:snapToGrid w:val="0"/>
        <w:spacing w:afterAutospacing="0" w:line="600" w:lineRule="exact"/>
        <w:ind w:firstLine="640" w:firstLineChars="200"/>
        <w:jc w:val="left"/>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仿宋_GBK" w:cs="Times New Roman"/>
          <w:color w:val="auto"/>
          <w:sz w:val="32"/>
          <w:szCs w:val="32"/>
          <w:lang w:val="en-US" w:eastAsia="zh-CN"/>
        </w:rPr>
        <w:t>根据区财政局《重庆市大足区预决算信息公开管理办法》（大足府办发〔2019〕63号）文件要求，我</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组织开展了项目绩效自评工作，现将我单位2022年度项目资金绩效自评情况报告如下</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一、基本情况</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（一）项目基本情况</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1.预算项目情况分析。</w:t>
      </w:r>
      <w:r>
        <w:rPr>
          <w:rFonts w:hint="default" w:ascii="Times New Roman" w:hAnsi="Times New Roman" w:eastAsia="方正仿宋_GBK" w:cs="Times New Roman"/>
          <w:color w:val="auto"/>
          <w:sz w:val="32"/>
          <w:szCs w:val="32"/>
          <w:lang w:val="en-US" w:eastAsia="zh-CN"/>
        </w:rPr>
        <w:t>我单位2022年项目资金394.68万元，</w:t>
      </w:r>
      <w:r>
        <w:rPr>
          <w:rFonts w:hint="eastAsia" w:ascii="Times New Roman" w:hAnsi="Times New Roman" w:eastAsia="方正仿宋_GBK" w:cs="Times New Roman"/>
          <w:color w:val="auto"/>
          <w:sz w:val="32"/>
          <w:szCs w:val="32"/>
          <w:lang w:val="en-US" w:eastAsia="zh-CN"/>
        </w:rPr>
        <w:t>其</w:t>
      </w:r>
      <w:r>
        <w:rPr>
          <w:rFonts w:hint="default" w:ascii="Times New Roman" w:hAnsi="Times New Roman" w:eastAsia="方正仿宋_GBK" w:cs="Times New Roman"/>
          <w:color w:val="auto"/>
          <w:sz w:val="32"/>
          <w:szCs w:val="32"/>
          <w:lang w:val="en-US" w:eastAsia="zh-CN"/>
        </w:rPr>
        <w:t>中年初预算数为394.68万元，包括飞驶特派遣人员工资120万元，大厅运行经费91.48万元，双桥分中心运行费32.05万元，网络运行及服务外包费62万元，区行政服务中心、镇街公共服务中心光迁租赁升级及维护费19万元，大厅免费邮政快递服务经费19.53万元，大厅工作服经费19.84万元，人行道闸经费30.79万元。</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2.项目组织情况分析。</w:t>
      </w:r>
      <w:r>
        <w:rPr>
          <w:rFonts w:hint="default" w:ascii="Times New Roman" w:hAnsi="Times New Roman" w:eastAsia="方正仿宋_GBK" w:cs="Times New Roman"/>
          <w:color w:val="auto"/>
          <w:sz w:val="32"/>
          <w:szCs w:val="32"/>
          <w:lang w:val="en-US" w:eastAsia="zh-CN"/>
        </w:rPr>
        <w:t>本着便于管理的原则，我单位设有综合科、考核监督科、电子政务科、审批服务协调科、审批制度改革科、基层指导科6个科室，下设重庆市大足区行政服务中心（二级事业单位）。项目资金由我</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和区财政局统一管理和监督，项目相关科室负责人负责项目的实施和经费的使用，并对经费使用的真实性、合法性和效益性负责。</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3.项目管理情况分析。</w:t>
      </w:r>
      <w:r>
        <w:rPr>
          <w:rFonts w:hint="default" w:ascii="Times New Roman" w:hAnsi="Times New Roman" w:eastAsia="方正仿宋_GBK" w:cs="Times New Roman"/>
          <w:color w:val="auto"/>
          <w:sz w:val="32"/>
          <w:szCs w:val="32"/>
          <w:lang w:val="en-US" w:eastAsia="zh-CN"/>
        </w:rPr>
        <w:t>我单位项目均由我单位和区财政局统一管理和监督，项目相关科室负责人负责项目的具体实施，年初各科室编报工作方案和预算计划，并将预算细化安排报主任办公会议审议；在项目实施阶段，根据审议通过的预算计划和项目实施进展情况以及项目合同等，按规定程序及权限审批后及时办理相关手续；定期向主任办公会议通报项目进展情况、预算执行进度情况和执行中预算调整情况，有效促进项目的顺利进行。</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（二）资金投入情况分析</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1.项目资金到位情况分析。</w:t>
      </w:r>
      <w:r>
        <w:rPr>
          <w:rFonts w:hint="default" w:ascii="Times New Roman" w:hAnsi="Times New Roman" w:eastAsia="方正仿宋_GBK" w:cs="Times New Roman"/>
          <w:color w:val="auto"/>
          <w:sz w:val="32"/>
          <w:szCs w:val="32"/>
          <w:lang w:val="en-US" w:eastAsia="zh-CN"/>
        </w:rPr>
        <w:t>区财政局下达我</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2022年飞驶特派遣人员工资，大厅运行经费，双桥分中心运行费，网络运行及服务外包费，区行政服务中心、镇街公共服务中心光迁租赁升级及维护费，大厅免费邮政快递服务经费，大厅工作服经费，人行道闸经费等八个项目。2022年项目资金394.68万元，全部来自区财政资金，截止2022年底，项目资金全部到位，资金到位率100%。</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2.项目资金执行情况分析。</w:t>
      </w:r>
      <w:r>
        <w:rPr>
          <w:rFonts w:hint="default" w:ascii="Times New Roman" w:hAnsi="Times New Roman" w:eastAsia="方正仿宋_GBK" w:cs="Times New Roman"/>
          <w:color w:val="auto"/>
          <w:sz w:val="32"/>
          <w:szCs w:val="32"/>
          <w:lang w:val="en-US" w:eastAsia="zh-CN"/>
        </w:rPr>
        <w:t>为保证大足区行政服务中心和双桥分中心工作正常运转，切实为群众和企事业单位提供高效、便利、优质政务服务。2022年经我单位申报并经区财政局批准下达飞驶特派遣人员工资，大厅运行经费，双桥分中心运行费，网络运行及服务外包费，区行政、镇街公共服务中心光迁租赁升级及维护费，大厅免费邮政快递服务经费，大厅工作服经费，人行道闸经费等八个项目资金394.68万元，截止2022年底，已全部使用资金394.68万元，资金执行率为100％。</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3.项目资金管理情况分析。</w:t>
      </w:r>
      <w:r>
        <w:rPr>
          <w:rFonts w:hint="default" w:ascii="Times New Roman" w:hAnsi="Times New Roman" w:eastAsia="方正仿宋_GBK" w:cs="Times New Roman"/>
          <w:color w:val="auto"/>
          <w:sz w:val="32"/>
          <w:szCs w:val="32"/>
          <w:lang w:val="en-US" w:eastAsia="zh-CN"/>
        </w:rPr>
        <w:t>项目资金由我单位和区财政局统一管理和监督，项目相关科室负责人负责项目的实施和经费的使用，并对经费使用的真实性、合法性和效益性负责。为保障项目资金安全，确保资金专款专用，各项目资金严格按照我办的财经制度和预算支出的范围使用。年初根据科室工作方案和预算计划，统筹安排该项目经费，预算细化安排计划并报主任办公会议审议通过；在项目实施阶段，根据审议通过的预算计划和项目实施进展情况以及项目合同等，按规定程序及权限审批后及时办理付款手续；定期向主任办公会议通报专项资金收支情况、预算执行进度情况和执行中预算调整情况，有效促进项目的顺利进行。项目资金全部实行国库集中支付，按照项目计划安排和实际工作情况开支，做到了专款专用，避免了挪用、挤用、截留项目资金的现象，保证了资金的安全有效使用。</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二、绩效评价基本情况。</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（一）绩效评价目的。</w:t>
      </w:r>
      <w:r>
        <w:rPr>
          <w:rFonts w:hint="default" w:ascii="Times New Roman" w:hAnsi="Times New Roman" w:eastAsia="方正仿宋_GBK" w:cs="Times New Roman"/>
          <w:color w:val="auto"/>
          <w:sz w:val="32"/>
          <w:szCs w:val="32"/>
          <w:lang w:val="en-US" w:eastAsia="zh-CN"/>
        </w:rPr>
        <w:t>为规范和加强我单位项目资金支出的管理，强化项目资金支出责任，提高我单位项目资金的使用效益，切实为群众和企事业单位提供高效、便利、优质政务服务。</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（二）绩效目标完成情况分析</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1.产出指标完成情况分析</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（1）数量指标。</w:t>
      </w:r>
      <w:r>
        <w:rPr>
          <w:rFonts w:hint="default" w:ascii="Times New Roman" w:hAnsi="Times New Roman" w:eastAsia="方正仿宋_GBK" w:cs="Times New Roman"/>
          <w:color w:val="auto"/>
          <w:sz w:val="32"/>
          <w:szCs w:val="32"/>
          <w:lang w:val="en-US" w:eastAsia="zh-CN"/>
        </w:rPr>
        <w:t>我</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截止2022年底共有飞驶特派遣人员26名，全年接待办事群众100万余人次；办理各类审批服务事项 60余万件，群众满意率达99％以上。</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（2）质量指标。</w:t>
      </w:r>
      <w:r>
        <w:rPr>
          <w:rFonts w:hint="default" w:ascii="Times New Roman" w:hAnsi="Times New Roman" w:eastAsia="方正仿宋_GBK" w:cs="Times New Roman"/>
          <w:color w:val="auto"/>
          <w:sz w:val="32"/>
          <w:szCs w:val="32"/>
          <w:lang w:val="en-US" w:eastAsia="zh-CN"/>
        </w:rPr>
        <w:t>各入驻单位工作开展顺利，进一步改善了群众和企事业办事环境，为群众和企事业提供了高效、便利、优质政务服务；为入驻大厅和双桥分中心42个单位提供了网络运行服务；确保27个镇街服务中心和双桥分中心光纤升级及正常运行；工作人员文明服务素养有所提升，提高了群众文明创建知晓率；各项工作基本达到了预期目标，完成质量良好。</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（3）时效指标。</w:t>
      </w:r>
      <w:r>
        <w:rPr>
          <w:rFonts w:hint="default" w:ascii="Times New Roman" w:hAnsi="Times New Roman" w:eastAsia="方正仿宋_GBK" w:cs="Times New Roman"/>
          <w:color w:val="auto"/>
          <w:sz w:val="32"/>
          <w:szCs w:val="32"/>
          <w:lang w:val="en-US" w:eastAsia="zh-CN"/>
        </w:rPr>
        <w:t>我单位各项目进度符合预算目标，按时按进度完成各项工作任务。</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（4）成本指标。</w:t>
      </w:r>
      <w:r>
        <w:rPr>
          <w:rFonts w:hint="default" w:ascii="Times New Roman" w:hAnsi="Times New Roman" w:eastAsia="方正仿宋_GBK" w:cs="Times New Roman"/>
          <w:color w:val="auto"/>
          <w:sz w:val="32"/>
          <w:szCs w:val="32"/>
          <w:lang w:val="en-US" w:eastAsia="zh-CN"/>
        </w:rPr>
        <w:t>我单位在各项目实施过程中严格执行厉行节约原则。共支出项目资金394.68万元。</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2.效益指标完成情况分析</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（1）经济效益。</w:t>
      </w:r>
      <w:r>
        <w:rPr>
          <w:rFonts w:hint="default" w:ascii="Times New Roman" w:hAnsi="Times New Roman" w:eastAsia="方正仿宋_GBK" w:cs="Times New Roman"/>
          <w:color w:val="auto"/>
          <w:sz w:val="32"/>
          <w:szCs w:val="32"/>
          <w:lang w:val="en-US" w:eastAsia="zh-CN"/>
        </w:rPr>
        <w:t>协助财政加强对行政审批收费项目、非税收入的监督管理及国家税务局税收征收的管理。</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（2）社会效益。</w:t>
      </w:r>
      <w:r>
        <w:rPr>
          <w:rFonts w:hint="default" w:ascii="Times New Roman" w:hAnsi="Times New Roman" w:eastAsia="方正仿宋_GBK" w:cs="Times New Roman"/>
          <w:color w:val="auto"/>
          <w:sz w:val="32"/>
          <w:szCs w:val="32"/>
          <w:lang w:val="en-US" w:eastAsia="zh-CN"/>
        </w:rPr>
        <w:t>为办事群众提供了政策咨询、办事指引，受理了服务对象对窗口服务的投诉，提升了行政大厅为民服务水平；为群众和企事业单位提供了方便快捷的服务，简化办事程序，提高了办事效率；充分发挥了区行政服务中心、双桥分中心、镇街服务中心的社会效益。</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（3）生态效益。</w:t>
      </w:r>
      <w:r>
        <w:rPr>
          <w:rFonts w:hint="default" w:ascii="Times New Roman" w:hAnsi="Times New Roman" w:eastAsia="方正仿宋_GBK" w:cs="Times New Roman"/>
          <w:color w:val="auto"/>
          <w:sz w:val="32"/>
          <w:szCs w:val="32"/>
          <w:lang w:val="en-US" w:eastAsia="zh-CN"/>
        </w:rPr>
        <w:t>实行线上线下办事，减少了办事群众和企业出行次数，降低了能耗；建立了服务配套、办事廉洁高效的行政服务体系，营造优质、高效、公开、透明的政务服务软环境。</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（4）可持续影响。</w:t>
      </w:r>
      <w:r>
        <w:rPr>
          <w:rFonts w:hint="default" w:ascii="Times New Roman" w:hAnsi="Times New Roman" w:eastAsia="方正仿宋_GBK" w:cs="Times New Roman"/>
          <w:color w:val="auto"/>
          <w:sz w:val="32"/>
          <w:szCs w:val="32"/>
          <w:lang w:val="en-US" w:eastAsia="zh-CN"/>
        </w:rPr>
        <w:t>群众反映渠道畅通，切实为群众和企事业单位提供高效、便利、优质的咨询、指引、后勤服务，提升群众满意，构建和谐党群关系。</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3.管理类指标完成情况分析</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（1）业务管理。</w:t>
      </w:r>
      <w:r>
        <w:rPr>
          <w:rFonts w:hint="default" w:ascii="Times New Roman" w:hAnsi="Times New Roman" w:eastAsia="方正仿宋_GBK" w:cs="Times New Roman"/>
          <w:color w:val="auto"/>
          <w:sz w:val="32"/>
          <w:szCs w:val="32"/>
          <w:lang w:val="en-US" w:eastAsia="zh-CN"/>
        </w:rPr>
        <w:t>我单位所有项目业务管理制度健全，制度执行有效，具有相应的项目质量要求，采取了必</w:t>
      </w:r>
      <w:r>
        <w:rPr>
          <w:rFonts w:hint="eastAsia" w:ascii="Times New Roman" w:hAnsi="Times New Roman" w:eastAsia="方正仿宋_GBK" w:cs="Times New Roman"/>
          <w:color w:val="auto"/>
          <w:sz w:val="32"/>
          <w:szCs w:val="32"/>
          <w:lang w:val="en-US" w:eastAsia="zh-CN"/>
        </w:rPr>
        <w:t>要</w:t>
      </w:r>
      <w:r>
        <w:rPr>
          <w:rFonts w:hint="default" w:ascii="Times New Roman" w:hAnsi="Times New Roman" w:eastAsia="方正仿宋_GBK" w:cs="Times New Roman"/>
          <w:color w:val="auto"/>
          <w:sz w:val="32"/>
          <w:szCs w:val="32"/>
          <w:lang w:val="en-US" w:eastAsia="zh-CN"/>
        </w:rPr>
        <w:t>的控制措施和手段。</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（2）财务管理。</w:t>
      </w:r>
      <w:r>
        <w:rPr>
          <w:rFonts w:hint="default" w:ascii="Times New Roman" w:hAnsi="Times New Roman" w:eastAsia="方正仿宋_GBK" w:cs="Times New Roman"/>
          <w:color w:val="auto"/>
          <w:sz w:val="32"/>
          <w:szCs w:val="32"/>
          <w:lang w:val="en-US" w:eastAsia="zh-CN"/>
        </w:rPr>
        <w:t>我单位财务管理制度健全，财务报销符合规范，资金拨付有完整的审批程序和手续，所有项目开支均经过主任办公会议研究决定，项目资金使用做到专款专用，不存在截留、挪用、挤占等情况。</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（3）会计信息管理。</w:t>
      </w:r>
      <w:r>
        <w:rPr>
          <w:rFonts w:hint="default" w:ascii="Times New Roman" w:hAnsi="Times New Roman" w:eastAsia="方正仿宋_GBK" w:cs="Times New Roman"/>
          <w:color w:val="auto"/>
          <w:sz w:val="32"/>
          <w:szCs w:val="32"/>
          <w:lang w:val="en-US" w:eastAsia="zh-CN"/>
        </w:rPr>
        <w:t>本项目会计核算相关资料真实完整，手续齐全规范。</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4.满意度指标完成情况分析。</w:t>
      </w:r>
      <w:r>
        <w:rPr>
          <w:rFonts w:hint="default" w:ascii="Times New Roman" w:hAnsi="Times New Roman" w:eastAsia="方正仿宋_GBK" w:cs="Times New Roman"/>
          <w:color w:val="auto"/>
          <w:sz w:val="32"/>
          <w:szCs w:val="32"/>
          <w:lang w:val="en-US" w:eastAsia="zh-CN"/>
        </w:rPr>
        <w:t>本项目实施后，上级主管部门满意率为99%，实施部门满意率达100%。办事企事业和群众对大厅工作满意度为98%以上。</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三、未完成绩效目标的原因和下一步改进措施</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w:t>
      </w:r>
      <w:r>
        <w:rPr>
          <w:rFonts w:hint="default" w:ascii="Times New Roman" w:hAnsi="Times New Roman" w:eastAsia="方正仿宋_GBK" w:cs="Times New Roman"/>
          <w:color w:val="auto"/>
          <w:sz w:val="32"/>
          <w:szCs w:val="32"/>
          <w:lang w:val="en-US" w:eastAsia="zh-CN"/>
        </w:rPr>
        <w:t>目前我</w:t>
      </w:r>
      <w:r>
        <w:rPr>
          <w:rFonts w:hint="eastAsia" w:ascii="Times New Roman" w:hAnsi="Times New Roman" w:eastAsia="方正仿宋_GBK" w:cs="Times New Roman"/>
          <w:color w:val="auto"/>
          <w:sz w:val="32"/>
          <w:szCs w:val="32"/>
          <w:lang w:val="en-US" w:eastAsia="zh-CN"/>
        </w:rPr>
        <w:t>单位</w:t>
      </w:r>
      <w:r>
        <w:rPr>
          <w:rFonts w:hint="default" w:ascii="Times New Roman" w:hAnsi="Times New Roman" w:eastAsia="方正仿宋_GBK" w:cs="Times New Roman"/>
          <w:color w:val="auto"/>
          <w:sz w:val="32"/>
          <w:szCs w:val="32"/>
          <w:lang w:val="en-US" w:eastAsia="zh-CN"/>
        </w:rPr>
        <w:t>共有飞驶特派遣人员26名，入驻大厅、双桥分中心42个单位为办事群众提供了政策咨询、办事指引，受理了服务对象对窗口服务的投诉等工作，服务事项多、繁杂，管理还有待进一步加强。</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w:t>
      </w:r>
      <w:r>
        <w:rPr>
          <w:rFonts w:hint="default" w:ascii="Times New Roman" w:hAnsi="Times New Roman" w:eastAsia="方正仿宋_GBK" w:cs="Times New Roman"/>
          <w:color w:val="auto"/>
          <w:sz w:val="32"/>
          <w:szCs w:val="32"/>
          <w:lang w:val="en-US" w:eastAsia="zh-CN"/>
        </w:rPr>
        <w:t>为入驻大厅、双桥分中心40多个单位，涉及人员340多人提供高效、便利、优质的网上政务服务，大厅网上配套设施及办公设备智能化还有待加强。</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（三）</w:t>
      </w:r>
      <w:r>
        <w:rPr>
          <w:rFonts w:hint="default" w:ascii="Times New Roman" w:hAnsi="Times New Roman" w:eastAsia="方正仿宋_GBK" w:cs="Times New Roman"/>
          <w:color w:val="auto"/>
          <w:sz w:val="32"/>
          <w:szCs w:val="32"/>
          <w:lang w:val="en-US" w:eastAsia="zh-CN"/>
        </w:rPr>
        <w:t>为延伸镇（街道）公共服务中心、村（社区）便民服务中心基层服务管理网络不够稳定，基层网络建设投入还有待加强，便于畅通群众诉求反映渠道。</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（四）</w:t>
      </w:r>
      <w:r>
        <w:rPr>
          <w:rFonts w:hint="default" w:ascii="Times New Roman" w:hAnsi="Times New Roman" w:eastAsia="方正仿宋_GBK" w:cs="Times New Roman"/>
          <w:color w:val="auto"/>
          <w:sz w:val="32"/>
          <w:szCs w:val="32"/>
          <w:lang w:val="en-US" w:eastAsia="zh-CN"/>
        </w:rPr>
        <w:t>对项目绩效指标设定不够清晰，不够细化，绩效管理制度不够完善，下一步进一步细化完善。</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四、绩效自评结果拟应用和公开情况</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项目绩效自评结果计划用于指导来年预算和筹备工作，并通过政府公众信息网进行公开。 </w:t>
      </w:r>
    </w:p>
    <w:p>
      <w:pPr>
        <w:pStyle w:val="2"/>
        <w:keepNext w:val="0"/>
        <w:keepLines w:val="0"/>
        <w:pageBreakBefore w:val="0"/>
        <w:kinsoku/>
        <w:wordWrap/>
        <w:overflowPunct/>
        <w:topLinePunct w:val="0"/>
        <w:autoSpaceDE/>
        <w:autoSpaceDN/>
        <w:bidi w:val="0"/>
        <w:adjustRightInd/>
        <w:spacing w:afterAutospacing="0" w:line="600" w:lineRule="exact"/>
        <w:textAlignment w:val="auto"/>
        <w:rPr>
          <w:rFonts w:hint="default" w:ascii="Times New Roman" w:hAnsi="Times New Roman" w:cs="Times New Roman"/>
          <w:color w:val="auto"/>
          <w:lang w:val="en-US" w:eastAsia="zh-CN"/>
        </w:rPr>
      </w:pPr>
    </w:p>
    <w:p>
      <w:pPr>
        <w:pStyle w:val="2"/>
        <w:keepNext w:val="0"/>
        <w:keepLines w:val="0"/>
        <w:pageBreakBefore w:val="0"/>
        <w:kinsoku/>
        <w:wordWrap/>
        <w:overflowPunct/>
        <w:topLinePunct w:val="0"/>
        <w:autoSpaceDE/>
        <w:autoSpaceDN/>
        <w:bidi w:val="0"/>
        <w:adjustRightInd/>
        <w:spacing w:afterAutospacing="0" w:line="600" w:lineRule="exact"/>
        <w:textAlignment w:val="auto"/>
        <w:rPr>
          <w:rFonts w:hint="default" w:ascii="Times New Roman" w:hAnsi="Times New Roman" w:cs="Times New Roman"/>
          <w:color w:val="auto"/>
          <w:lang w:val="en-US" w:eastAsia="zh-CN"/>
        </w:rPr>
      </w:pP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重庆市大足区政务服务管理办公室</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 xml:space="preserve"> 2023年10月18日</w:t>
      </w:r>
    </w:p>
    <w:p>
      <w:pPr>
        <w:pStyle w:val="5"/>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left"/>
        <w:textAlignment w:val="auto"/>
        <w:rPr>
          <w:rFonts w:hint="default" w:ascii="Times New Roman" w:hAnsi="Times New Roman" w:eastAsia="宋体" w:cs="Times New Roman"/>
          <w:color w:val="auto"/>
          <w:kern w:val="0"/>
          <w:sz w:val="24"/>
          <w:szCs w:val="24"/>
          <w:shd w:val="clear" w:fill="FFFFFF"/>
          <w:lang w:val="en-US" w:eastAsia="zh-CN" w:bidi="ar"/>
        </w:rPr>
      </w:pPr>
    </w:p>
    <w:p>
      <w:pPr>
        <w:keepNext w:val="0"/>
        <w:keepLines w:val="0"/>
        <w:pageBreakBefore w:val="0"/>
        <w:kinsoku/>
        <w:wordWrap/>
        <w:overflowPunct/>
        <w:topLinePunct w:val="0"/>
        <w:autoSpaceDE/>
        <w:autoSpaceDN/>
        <w:bidi w:val="0"/>
        <w:adjustRightInd/>
        <w:spacing w:afterAutospacing="0" w:line="600" w:lineRule="exact"/>
        <w:textAlignment w:val="auto"/>
        <w:rPr>
          <w:rFonts w:hint="default" w:ascii="Times New Roman" w:hAnsi="Times New Roman" w:cs="Times New Roman"/>
          <w:color w:val="auto"/>
        </w:rPr>
      </w:pPr>
    </w:p>
    <w:bookmarkEnd w:id="0"/>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80DDCC"/>
    <w:multiLevelType w:val="singleLevel"/>
    <w:tmpl w:val="4A80DDC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YzJmMzZjYjE1ODE1NzhkYmIxNTFlNzUxZDU5ZDcifQ=="/>
  </w:docVars>
  <w:rsids>
    <w:rsidRoot w:val="00172A27"/>
    <w:rsid w:val="004E616D"/>
    <w:rsid w:val="0094299A"/>
    <w:rsid w:val="00A10993"/>
    <w:rsid w:val="00C612E2"/>
    <w:rsid w:val="00C63F7E"/>
    <w:rsid w:val="01165233"/>
    <w:rsid w:val="02B40E52"/>
    <w:rsid w:val="02B50726"/>
    <w:rsid w:val="02D10DCF"/>
    <w:rsid w:val="032824A5"/>
    <w:rsid w:val="04584026"/>
    <w:rsid w:val="04FC088E"/>
    <w:rsid w:val="053C6EDC"/>
    <w:rsid w:val="057378BD"/>
    <w:rsid w:val="05C80770"/>
    <w:rsid w:val="05F652DD"/>
    <w:rsid w:val="06085010"/>
    <w:rsid w:val="062A31D9"/>
    <w:rsid w:val="063B0E31"/>
    <w:rsid w:val="0698724A"/>
    <w:rsid w:val="06A2647F"/>
    <w:rsid w:val="06A42F8B"/>
    <w:rsid w:val="072C2440"/>
    <w:rsid w:val="08147C9D"/>
    <w:rsid w:val="084C4FFE"/>
    <w:rsid w:val="0A5D3ADC"/>
    <w:rsid w:val="0AAF364E"/>
    <w:rsid w:val="0BFC1173"/>
    <w:rsid w:val="0C346B5F"/>
    <w:rsid w:val="0D387110"/>
    <w:rsid w:val="0D3E3C8A"/>
    <w:rsid w:val="0D3F756A"/>
    <w:rsid w:val="0D694138"/>
    <w:rsid w:val="0E42772B"/>
    <w:rsid w:val="0E67321C"/>
    <w:rsid w:val="0E8F62CF"/>
    <w:rsid w:val="0ECF1A84"/>
    <w:rsid w:val="0FED14FF"/>
    <w:rsid w:val="10097B88"/>
    <w:rsid w:val="11534BE1"/>
    <w:rsid w:val="11CE7C31"/>
    <w:rsid w:val="12F40DF6"/>
    <w:rsid w:val="13E76BAD"/>
    <w:rsid w:val="13FB7F63"/>
    <w:rsid w:val="143A6CDD"/>
    <w:rsid w:val="14825E9E"/>
    <w:rsid w:val="149C1746"/>
    <w:rsid w:val="14D013EF"/>
    <w:rsid w:val="14D97CB9"/>
    <w:rsid w:val="14EF780E"/>
    <w:rsid w:val="15763D45"/>
    <w:rsid w:val="15FD6214"/>
    <w:rsid w:val="16F13FCB"/>
    <w:rsid w:val="17233A58"/>
    <w:rsid w:val="179B5CE4"/>
    <w:rsid w:val="192B3098"/>
    <w:rsid w:val="19433FC0"/>
    <w:rsid w:val="1AB865A1"/>
    <w:rsid w:val="1AD247AC"/>
    <w:rsid w:val="1AD87250"/>
    <w:rsid w:val="1B60756D"/>
    <w:rsid w:val="1B8F5B60"/>
    <w:rsid w:val="1B965141"/>
    <w:rsid w:val="1BA3785E"/>
    <w:rsid w:val="1BC3580A"/>
    <w:rsid w:val="1C0876C1"/>
    <w:rsid w:val="1CC82A58"/>
    <w:rsid w:val="1D0205B4"/>
    <w:rsid w:val="1D47582D"/>
    <w:rsid w:val="1D55052B"/>
    <w:rsid w:val="1D9E3026"/>
    <w:rsid w:val="1DAF6046"/>
    <w:rsid w:val="1EAE17BF"/>
    <w:rsid w:val="1F7E6E12"/>
    <w:rsid w:val="1FC009DE"/>
    <w:rsid w:val="201B5C14"/>
    <w:rsid w:val="203E7B55"/>
    <w:rsid w:val="2044198C"/>
    <w:rsid w:val="20783067"/>
    <w:rsid w:val="21D97B35"/>
    <w:rsid w:val="21FA1E66"/>
    <w:rsid w:val="22111B09"/>
    <w:rsid w:val="22321C91"/>
    <w:rsid w:val="22B260A9"/>
    <w:rsid w:val="230112AA"/>
    <w:rsid w:val="230F4C17"/>
    <w:rsid w:val="23802A27"/>
    <w:rsid w:val="24A7441C"/>
    <w:rsid w:val="24D467CB"/>
    <w:rsid w:val="25104265"/>
    <w:rsid w:val="25AD7834"/>
    <w:rsid w:val="269A4809"/>
    <w:rsid w:val="26BA5CA1"/>
    <w:rsid w:val="26C04738"/>
    <w:rsid w:val="26CA2142"/>
    <w:rsid w:val="27533EE6"/>
    <w:rsid w:val="27BF42AD"/>
    <w:rsid w:val="27DC212D"/>
    <w:rsid w:val="27F76F67"/>
    <w:rsid w:val="28793E20"/>
    <w:rsid w:val="29E21551"/>
    <w:rsid w:val="2A5F0DF4"/>
    <w:rsid w:val="2ACA1B86"/>
    <w:rsid w:val="2B057BED"/>
    <w:rsid w:val="2B204A27"/>
    <w:rsid w:val="2BA411B4"/>
    <w:rsid w:val="2BB92785"/>
    <w:rsid w:val="2C666469"/>
    <w:rsid w:val="2C680394"/>
    <w:rsid w:val="2CEA709A"/>
    <w:rsid w:val="2D14044A"/>
    <w:rsid w:val="2D284CCF"/>
    <w:rsid w:val="2D3D2BAC"/>
    <w:rsid w:val="2DC21DC5"/>
    <w:rsid w:val="2E24038A"/>
    <w:rsid w:val="2E9E25BD"/>
    <w:rsid w:val="2ED10AFD"/>
    <w:rsid w:val="2F2F348A"/>
    <w:rsid w:val="2F9C3BC3"/>
    <w:rsid w:val="2FAB56F7"/>
    <w:rsid w:val="2FD46D46"/>
    <w:rsid w:val="30204B81"/>
    <w:rsid w:val="30A25EDE"/>
    <w:rsid w:val="30CA653F"/>
    <w:rsid w:val="31B71515"/>
    <w:rsid w:val="31F95E58"/>
    <w:rsid w:val="32425283"/>
    <w:rsid w:val="324803BF"/>
    <w:rsid w:val="32672F3B"/>
    <w:rsid w:val="33093FF2"/>
    <w:rsid w:val="33E764F4"/>
    <w:rsid w:val="34FF6B06"/>
    <w:rsid w:val="35D629F5"/>
    <w:rsid w:val="36B2483B"/>
    <w:rsid w:val="375F2433"/>
    <w:rsid w:val="38AA03B7"/>
    <w:rsid w:val="3A1C1D50"/>
    <w:rsid w:val="3A3E4582"/>
    <w:rsid w:val="3B6C4BB7"/>
    <w:rsid w:val="3CC2289A"/>
    <w:rsid w:val="3D361E88"/>
    <w:rsid w:val="3D605D01"/>
    <w:rsid w:val="3DC61638"/>
    <w:rsid w:val="3DFD4754"/>
    <w:rsid w:val="3E6F439C"/>
    <w:rsid w:val="3FDB0AC5"/>
    <w:rsid w:val="3FE0432D"/>
    <w:rsid w:val="40224945"/>
    <w:rsid w:val="4033445D"/>
    <w:rsid w:val="40542B45"/>
    <w:rsid w:val="40694322"/>
    <w:rsid w:val="41032072"/>
    <w:rsid w:val="41076B59"/>
    <w:rsid w:val="410A1661"/>
    <w:rsid w:val="41263FC1"/>
    <w:rsid w:val="41A03D74"/>
    <w:rsid w:val="41DB2FFE"/>
    <w:rsid w:val="43BB14EB"/>
    <w:rsid w:val="44890026"/>
    <w:rsid w:val="44BE18B5"/>
    <w:rsid w:val="454653FF"/>
    <w:rsid w:val="45BB491C"/>
    <w:rsid w:val="45ED659C"/>
    <w:rsid w:val="468C6592"/>
    <w:rsid w:val="46995D20"/>
    <w:rsid w:val="46F60BFA"/>
    <w:rsid w:val="47242D51"/>
    <w:rsid w:val="475353E4"/>
    <w:rsid w:val="47574ED5"/>
    <w:rsid w:val="485F6737"/>
    <w:rsid w:val="48791DA5"/>
    <w:rsid w:val="48BD520B"/>
    <w:rsid w:val="49355EB1"/>
    <w:rsid w:val="49455CEA"/>
    <w:rsid w:val="49BC1967"/>
    <w:rsid w:val="4A471230"/>
    <w:rsid w:val="4AEC5AC2"/>
    <w:rsid w:val="4BF7343A"/>
    <w:rsid w:val="4C2B55CD"/>
    <w:rsid w:val="4D475E09"/>
    <w:rsid w:val="4EBE65E6"/>
    <w:rsid w:val="4EFD2805"/>
    <w:rsid w:val="4FE73041"/>
    <w:rsid w:val="51716314"/>
    <w:rsid w:val="51DB18A6"/>
    <w:rsid w:val="52263E21"/>
    <w:rsid w:val="52447207"/>
    <w:rsid w:val="526606C2"/>
    <w:rsid w:val="527A3AC8"/>
    <w:rsid w:val="52EA6F29"/>
    <w:rsid w:val="53095D77"/>
    <w:rsid w:val="532F422F"/>
    <w:rsid w:val="53650979"/>
    <w:rsid w:val="536E11E4"/>
    <w:rsid w:val="53B11E10"/>
    <w:rsid w:val="541A4F9D"/>
    <w:rsid w:val="549332C4"/>
    <w:rsid w:val="54E0748A"/>
    <w:rsid w:val="54F77CF7"/>
    <w:rsid w:val="55287EB0"/>
    <w:rsid w:val="553B4DEE"/>
    <w:rsid w:val="556A0EF6"/>
    <w:rsid w:val="55855303"/>
    <w:rsid w:val="56077881"/>
    <w:rsid w:val="562B5EAA"/>
    <w:rsid w:val="567C04B4"/>
    <w:rsid w:val="56CF704B"/>
    <w:rsid w:val="56FB3ACE"/>
    <w:rsid w:val="57381A2F"/>
    <w:rsid w:val="5774562F"/>
    <w:rsid w:val="57D52F63"/>
    <w:rsid w:val="5859451E"/>
    <w:rsid w:val="58727DC0"/>
    <w:rsid w:val="58B17B14"/>
    <w:rsid w:val="58E058B5"/>
    <w:rsid w:val="5A445688"/>
    <w:rsid w:val="5A8D482A"/>
    <w:rsid w:val="5AE527FF"/>
    <w:rsid w:val="5AED1980"/>
    <w:rsid w:val="5B9B762E"/>
    <w:rsid w:val="5C3F445D"/>
    <w:rsid w:val="5CAF1144"/>
    <w:rsid w:val="5CB554EC"/>
    <w:rsid w:val="5CC93D27"/>
    <w:rsid w:val="5D443CF5"/>
    <w:rsid w:val="5D9E1657"/>
    <w:rsid w:val="5E734892"/>
    <w:rsid w:val="5F042A70"/>
    <w:rsid w:val="5F484AB8"/>
    <w:rsid w:val="5FDE7D57"/>
    <w:rsid w:val="602C4CF9"/>
    <w:rsid w:val="60580352"/>
    <w:rsid w:val="607C7302"/>
    <w:rsid w:val="616404C2"/>
    <w:rsid w:val="61AB4A08"/>
    <w:rsid w:val="62FF697E"/>
    <w:rsid w:val="6371370D"/>
    <w:rsid w:val="63C15A35"/>
    <w:rsid w:val="64153109"/>
    <w:rsid w:val="65670581"/>
    <w:rsid w:val="664803B2"/>
    <w:rsid w:val="66B46542"/>
    <w:rsid w:val="66CB1D3D"/>
    <w:rsid w:val="6784541A"/>
    <w:rsid w:val="67C25F42"/>
    <w:rsid w:val="68900E29"/>
    <w:rsid w:val="68986ABC"/>
    <w:rsid w:val="68DE74FF"/>
    <w:rsid w:val="690305C1"/>
    <w:rsid w:val="693C3AD3"/>
    <w:rsid w:val="6A14009B"/>
    <w:rsid w:val="6B9919CE"/>
    <w:rsid w:val="6B9E3911"/>
    <w:rsid w:val="6C564FAB"/>
    <w:rsid w:val="6C6E6DCF"/>
    <w:rsid w:val="6C9C4FB4"/>
    <w:rsid w:val="6CBA368C"/>
    <w:rsid w:val="6CE44875"/>
    <w:rsid w:val="6DD644F6"/>
    <w:rsid w:val="6E4C47B8"/>
    <w:rsid w:val="6EE60768"/>
    <w:rsid w:val="6EFC7F8C"/>
    <w:rsid w:val="6F731F32"/>
    <w:rsid w:val="70694FBC"/>
    <w:rsid w:val="70DC56B0"/>
    <w:rsid w:val="70E16A21"/>
    <w:rsid w:val="712B3495"/>
    <w:rsid w:val="71815433"/>
    <w:rsid w:val="71AD1A11"/>
    <w:rsid w:val="71B211A1"/>
    <w:rsid w:val="7278201F"/>
    <w:rsid w:val="728269FA"/>
    <w:rsid w:val="72DD4071"/>
    <w:rsid w:val="72EC2657"/>
    <w:rsid w:val="72EE408F"/>
    <w:rsid w:val="73407629"/>
    <w:rsid w:val="73542C4E"/>
    <w:rsid w:val="73AA6208"/>
    <w:rsid w:val="73D414D7"/>
    <w:rsid w:val="73E41EB2"/>
    <w:rsid w:val="74A278C7"/>
    <w:rsid w:val="74B25CE4"/>
    <w:rsid w:val="75491A51"/>
    <w:rsid w:val="760A7B50"/>
    <w:rsid w:val="76564426"/>
    <w:rsid w:val="766C1E9B"/>
    <w:rsid w:val="76B77DE9"/>
    <w:rsid w:val="76C53359"/>
    <w:rsid w:val="76C577FD"/>
    <w:rsid w:val="77A60210"/>
    <w:rsid w:val="780C6EE4"/>
    <w:rsid w:val="78BE62B2"/>
    <w:rsid w:val="7C3C4651"/>
    <w:rsid w:val="7CB77687"/>
    <w:rsid w:val="7CB94B68"/>
    <w:rsid w:val="7CEF21A1"/>
    <w:rsid w:val="7CFE2455"/>
    <w:rsid w:val="7E7A0ECD"/>
    <w:rsid w:val="7E7E6C0F"/>
    <w:rsid w:val="7E9E5ACC"/>
    <w:rsid w:val="7F90133D"/>
    <w:rsid w:val="7FE728A3"/>
    <w:rsid w:val="7FFD2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rFonts w:hint="default" w:ascii="宋体" w:hAnsi="宋体" w:eastAsia="宋体" w:cs="宋体"/>
      <w:kern w:val="0"/>
      <w:sz w:val="24"/>
      <w:lang w:val="en-US" w:eastAsia="zh-CN" w:bidi="ar"/>
    </w:rPr>
  </w:style>
  <w:style w:type="paragraph" w:customStyle="1" w:styleId="8">
    <w:name w:val="正文（缩进）"/>
    <w:basedOn w:val="1"/>
    <w:qFormat/>
    <w:uiPriority w:val="0"/>
    <w:pPr>
      <w:spacing w:line="594" w:lineRule="exact"/>
      <w:ind w:firstLine="482"/>
    </w:pPr>
    <w:rPr>
      <w:rFonts w:eastAsia="方正仿宋_GBK"/>
      <w:sz w:val="32"/>
    </w:rPr>
  </w:style>
  <w:style w:type="character" w:customStyle="1" w:styleId="9">
    <w:name w:val="15"/>
    <w:basedOn w:val="7"/>
    <w:qFormat/>
    <w:uiPriority w:val="0"/>
    <w:rPr>
      <w:rFonts w:hint="default" w:ascii="Times New Roman" w:hAnsi="Times New Roman" w:cs="Times New Roman"/>
      <w:b/>
    </w:rPr>
  </w:style>
  <w:style w:type="character" w:customStyle="1" w:styleId="10">
    <w:name w:val="10"/>
    <w:basedOn w:val="7"/>
    <w:qFormat/>
    <w:uiPriority w:val="0"/>
    <w:rPr>
      <w:rFonts w:hint="default" w:ascii="Times New Roman" w:hAnsi="Times New Roman" w:cs="Times New Roman"/>
    </w:rPr>
  </w:style>
  <w:style w:type="character" w:customStyle="1" w:styleId="11">
    <w:name w:val="font81"/>
    <w:basedOn w:val="7"/>
    <w:qFormat/>
    <w:uiPriority w:val="0"/>
    <w:rPr>
      <w:rFonts w:ascii="Arial" w:hAnsi="Arial" w:cs="Arial"/>
      <w:color w:val="000000"/>
      <w:sz w:val="18"/>
      <w:szCs w:val="18"/>
      <w:u w:val="none"/>
    </w:rPr>
  </w:style>
  <w:style w:type="character" w:customStyle="1" w:styleId="12">
    <w:name w:val="font1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2023-10-16T01:42:00Z</dcterms:created>
  <dc:creator>Administrator</dc:creator>
  <cp:lastModifiedBy>大足生活通-牵牵妹</cp:lastModifiedBy>
  <cp:lastPrinted>2023-10-19T03:33:00Z</cp:lastPrinted>
  <dcterms:modified xsi:type="dcterms:W3CDTF">2023-10-20T09:07:35Z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80FC6F24DC124C119ABD62BEBFF16BD0_13</vt:lpwstr>
  </property>
</Properties>
</file>