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rPr>
        <w:t>重庆市大足区珠溪镇人民政府</w:t>
      </w:r>
    </w:p>
    <w:p>
      <w:pPr>
        <w:pStyle w:val="6"/>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6"/>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shd w:val="clear" w:color="auto" w:fill="FFFFFF"/>
          <w:lang w:eastAsia="zh-CN"/>
        </w:rPr>
      </w:pPr>
      <w:r>
        <w:rPr>
          <w:rFonts w:hint="eastAsia" w:ascii="方正小标宋_GBK" w:hAnsi="方正小标宋_GBK" w:eastAsia="方正小标宋_GBK" w:cs="方正小标宋_GBK"/>
          <w:b w:val="0"/>
          <w:bCs w:val="0"/>
          <w:sz w:val="44"/>
          <w:szCs w:val="44"/>
          <w:shd w:val="clear" w:color="auto" w:fill="FFFFFF"/>
          <w:lang w:eastAsia="zh-CN"/>
        </w:rPr>
        <w:t>（部门）</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Style w:val="10"/>
          <w:rFonts w:ascii="黑体" w:hAnsi="黑体" w:eastAsia="黑体" w:cs="黑体"/>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0"/>
          <w:rFonts w:hint="eastAsia" w:ascii="黑体" w:hAnsi="黑体" w:eastAsia="黑体" w:cs="黑体"/>
          <w:b/>
          <w:bCs w:val="0"/>
          <w:sz w:val="32"/>
          <w:szCs w:val="32"/>
          <w:shd w:val="clear" w:color="auto" w:fill="FFFFFF"/>
        </w:rPr>
      </w:pPr>
      <w:r>
        <w:rPr>
          <w:rStyle w:val="10"/>
          <w:rFonts w:hint="eastAsia" w:ascii="黑体" w:hAnsi="黑体" w:eastAsia="黑体" w:cs="黑体"/>
          <w:b/>
          <w:bCs w:val="0"/>
          <w:sz w:val="32"/>
          <w:szCs w:val="32"/>
          <w:shd w:val="clear" w:color="auto" w:fill="FFFFFF"/>
        </w:rPr>
        <w:t>一、</w:t>
      </w:r>
      <w:r>
        <w:rPr>
          <w:rStyle w:val="10"/>
          <w:rFonts w:hint="eastAsia" w:ascii="黑体" w:hAnsi="黑体" w:eastAsia="黑体" w:cs="黑体"/>
          <w:b/>
          <w:bCs w:val="0"/>
          <w:sz w:val="32"/>
          <w:szCs w:val="32"/>
          <w:shd w:val="clear" w:color="auto" w:fill="FFFFFF"/>
          <w:lang w:eastAsia="zh-CN"/>
        </w:rPr>
        <w:t>部门</w:t>
      </w:r>
      <w:r>
        <w:rPr>
          <w:rStyle w:val="10"/>
          <w:rFonts w:hint="eastAsia" w:ascii="黑体" w:hAnsi="黑体" w:eastAsia="黑体" w:cs="黑体"/>
          <w:b/>
          <w:bCs w:val="0"/>
          <w:sz w:val="32"/>
          <w:szCs w:val="32"/>
          <w:shd w:val="clear" w:color="auto" w:fill="FFFFFF"/>
        </w:rPr>
        <w:t>基本情况</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（一）职能职责</w:t>
      </w:r>
    </w:p>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珠溪镇党委和人民政府设综合办事机构10个，各办事机构的职能职责是：</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党政办公室：负责纪检监察、机要保密、宣传、精神文明建设，督察督办、目标管理、网络安全与信息化、统战、法制、武装、机构编制、人事、民宗侨台及综合协调、文秘等工作；负责管理公共服务中心，指导村便民服务中心工作，负责承办政协有关具体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经济发展办公室（统计办公室、农村经营管理办公室）：负责经济发展规划、农村经营管理、经济社会统计、科学技术、商贸流通、扶贫开发、产业发展、产业扶贫、招商引资、农产品质量监督管理等工作；负责协调水、电、气、通信等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民政和社会事务办公室（卫生健康办公室）：负责民政、教育、卫生健康、计生、老龄事业发展、文化旅游、体育、社会救助、残疾人事业、劳动就业、社会保障等管理工作；负责退役军人事务、拥军优属等管理工作；负责物业管理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平安建设办公室：负责信访、人民调解、社会治安综合治理、防范和处理邪教等工作。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规划建设管理环保办公室：负责规划建设、市政公用、市容环卫、生态环境保护、交通建设等工作。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财政办公室：负责财政收支、预决算、总会计、惠农资金兑付、财政资金监督检查、绩效评价、村级财务管理等工作。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应急管理办公室：负责安全生产综合监管、应急管理等工作；负责消防、森林防火、抗洪抢险、地震和地质灾害救援、生产安全事故救援等工作；协助开展煤矿、非煤矿山、危险化学品、烟花爆竹等生产日常监督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党群工作办公室：负责基层党的建设工作及工会、共青团、妇联等群团工作。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人大办公室：负责本级人大主席团日常工作，承办人大信访、组织协调人大代表活动、联系人大代表、人民代表大会召开的协调筹备等工作，督促办理人大代表提出的建议、批评和意见等工作。</w:t>
      </w:r>
    </w:p>
    <w:p>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综合行政执法办公室：负责集中行使平级人民政府经法律法规授权或依法受委托的农村水利、规划建设、生态环境保护、卫生健康、文化旅游、民政管理、交通、消防等领域的行政执法权；负责本级人民政府经法律法规授权或依法受委托其他行业领域的安全生产监管执法工作。</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珠溪镇人民政府下属7个事业单位，均为公益一类事业单位，机构规格均为正科级。其主要职责任务是：</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重庆市大足区珠溪镇农业服务中心：承担农业农村方面事务性工作及畜牧兽医相关工作。</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重庆市大足区珠溪镇文化服务中心：承担文化方面事务性工作。</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重庆市大足区珠溪镇劳动就业和社会保障服务所：承担劳动就业、社会保障和医疗保障等事务性工作。</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重庆市大足区珠溪镇退役军人服务站：承担退役军人就业创业扶持、优抚帮扶、走访慰问、信访接待、权益保障等事务性工作。</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重庆市大足区珠溪镇综合执法大队：承担辖区内综合行政执法的相关工作。</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重庆市大足区珠溪镇产业发展服务中心：为产业发展提供服务，加大培育特色产业。</w:t>
      </w:r>
    </w:p>
    <w:p>
      <w:pPr>
        <w:keepNext w:val="0"/>
        <w:keepLines w:val="0"/>
        <w:pageBreakBefore w:val="0"/>
        <w:widowControl/>
        <w:suppressLineNumbers w:val="0"/>
        <w:kinsoku/>
        <w:wordWrap/>
        <w:overflowPunct/>
        <w:topLinePunct w:val="0"/>
        <w:autoSpaceDN/>
        <w:bidi w:val="0"/>
        <w:adjustRightInd/>
        <w:snapToGrid/>
        <w:spacing w:before="0" w:beforeAutospacing="0" w:afterAutospacing="0" w:line="594" w:lineRule="exact"/>
        <w:ind w:left="0" w:righ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重庆市大足区珠溪镇村镇建设服务中心：承担规划建设、市政公用、市容环卫、生态环境保护、交通建设等事务性工作。</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（二）机构设置</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珠溪镇党委和人民政府设综合办事机构</w:t>
      </w:r>
      <w:r>
        <w:rPr>
          <w:rFonts w:hint="eastAsia" w:ascii="Times New Roman" w:hAnsi="Times New Roman" w:eastAsia="方正仿宋_GBK" w:cs="Times New Roman"/>
          <w:sz w:val="32"/>
          <w:szCs w:val="32"/>
          <w:shd w:val="clear" w:color="auto" w:fill="FFFFFF"/>
          <w:lang w:val="en-US" w:eastAsia="zh-CN" w:bidi="ar-SA"/>
        </w:rPr>
        <w:t>10</w:t>
      </w:r>
      <w:r>
        <w:rPr>
          <w:rFonts w:hint="eastAsia" w:ascii="方正仿宋_GBK" w:hAnsi="方正仿宋_GBK" w:eastAsia="方正仿宋_GBK" w:cs="方正仿宋_GBK"/>
          <w:sz w:val="32"/>
          <w:szCs w:val="32"/>
          <w:shd w:val="clear" w:color="auto" w:fill="FFFFFF"/>
          <w:lang w:val="en-US" w:eastAsia="zh-CN" w:bidi="ar-SA"/>
        </w:rPr>
        <w:t>个，分别是党政办公室、经济发展办公室、民政和社会事务办公室、平安建设办办公室、规划建设管理环保办公室、财政办公室、应急管理办公室、党群办公室、人大办公室和综合行政执法办公室。</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Fonts w:hint="eastAsia" w:ascii="黑体" w:hAnsi="黑体" w:eastAsia="黑体" w:cs="黑体"/>
          <w:b/>
          <w:bCs w:val="0"/>
          <w:sz w:val="32"/>
          <w:szCs w:val="32"/>
          <w:shd w:val="clear" w:color="auto" w:fill="FFFFFF"/>
          <w:lang w:val="en-US" w:eastAsia="zh-CN" w:bidi="ar-SA"/>
        </w:rPr>
      </w:pPr>
      <w:r>
        <w:rPr>
          <w:rStyle w:val="10"/>
          <w:rFonts w:hint="eastAsia" w:ascii="黑体" w:hAnsi="黑体" w:eastAsia="黑体" w:cs="黑体"/>
          <w:b/>
          <w:bCs w:val="0"/>
          <w:sz w:val="32"/>
          <w:szCs w:val="32"/>
          <w:shd w:val="clear" w:color="auto" w:fill="FFFFFF"/>
        </w:rPr>
        <w:t>二、部门决算</w:t>
      </w:r>
      <w:r>
        <w:rPr>
          <w:rStyle w:val="10"/>
          <w:rFonts w:hint="eastAsia" w:ascii="黑体" w:hAnsi="黑体" w:eastAsia="黑体" w:cs="黑体"/>
          <w:b/>
          <w:bCs w:val="0"/>
          <w:sz w:val="32"/>
          <w:szCs w:val="32"/>
          <w:shd w:val="clear" w:color="auto" w:fill="FFFFFF"/>
          <w:lang w:eastAsia="zh-CN"/>
        </w:rPr>
        <w:t>收支</w:t>
      </w:r>
      <w:r>
        <w:rPr>
          <w:rStyle w:val="10"/>
          <w:rFonts w:hint="eastAsia" w:ascii="黑体" w:hAnsi="黑体" w:eastAsia="黑体" w:cs="黑体"/>
          <w:b/>
          <w:bCs w:val="0"/>
          <w:sz w:val="32"/>
          <w:szCs w:val="32"/>
          <w:shd w:val="clear" w:color="auto" w:fill="FFFFFF"/>
        </w:rPr>
        <w:t>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从预算单位构成看，纳入本年度决算编制的二级预算单位有</w:t>
      </w:r>
      <w:r>
        <w:rPr>
          <w:rFonts w:hint="eastAsia" w:ascii="Times New Roman" w:hAnsi="Times New Roman" w:eastAsia="方正仿宋_GBK" w:cs="Times New Roman"/>
          <w:sz w:val="32"/>
          <w:szCs w:val="32"/>
          <w:shd w:val="clear" w:color="auto" w:fill="FFFFFF"/>
          <w:lang w:val="en-US" w:eastAsia="zh-CN" w:bidi="ar-SA"/>
        </w:rPr>
        <w:t>7</w:t>
      </w:r>
      <w:r>
        <w:rPr>
          <w:rFonts w:hint="eastAsia" w:ascii="方正仿宋_GBK" w:hAnsi="方正仿宋_GBK" w:eastAsia="方正仿宋_GBK" w:cs="方正仿宋_GBK"/>
          <w:sz w:val="32"/>
          <w:szCs w:val="32"/>
          <w:shd w:val="clear" w:color="auto" w:fill="FFFFFF"/>
          <w:lang w:val="en-US" w:eastAsia="zh-CN" w:bidi="ar-SA"/>
        </w:rPr>
        <w:t>个，分别是：重庆市大足区珠溪镇农业服务中心、重庆市大足区珠溪镇文化服务中心、重庆市大足区珠溪镇劳动就业和社会保障服务所、重庆市大足区珠溪镇退役军人服务站、重庆市大足区珠溪镇综合执法大队、重庆市大足区珠溪镇产业发展服务中心和重庆市大足区珠溪镇村镇建设服务中心。</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4158.99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收、支与2023年度相比，减少65.7万元，下降1.6%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一般公共预算工程项目财政拨款收支和基金预算收支较上年同期降低。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4158.99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与2023年度相比，减少65.7万元，下降1.6%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一般公共预算工程项目财政拨款收支和基金预算收支较上年同期降低。</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4158.99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eastAsia" w:ascii="Times New Roman" w:hAnsi="Times New Roman" w:eastAsia="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eastAsia" w:ascii="Times New Roman" w:hAnsi="Times New Roman" w:eastAsia="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eastAsia" w:ascii="Times New Roman" w:hAnsi="Times New Roman" w:eastAsia="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eastAsia" w:ascii="Times New Roman" w:hAnsi="Times New Roman" w:eastAsia="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万元，年初结转和结余</w:t>
      </w:r>
      <w:r>
        <w:rPr>
          <w:rFonts w:hint="eastAsia" w:ascii="Times New Roman" w:hAnsi="Times New Roman" w:eastAsia="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4158.99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与2023年度相比，减少65.7万元，下降1.6%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一般公共预算工程项目财政拨款收支和基金预算收支较上年同期降低。</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2285.88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55.0%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1873.11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45.0%</w:t>
      </w:r>
      <w:r>
        <w:rPr>
          <w:rFonts w:ascii="方正仿宋_GBK" w:hAnsi="方正仿宋_GBK" w:eastAsia="方正仿宋_GBK" w:cs="方正仿宋_GBK"/>
          <w:sz w:val="32"/>
          <w:szCs w:val="32"/>
          <w:shd w:val="clear" w:color="auto" w:fill="FFFFFF"/>
        </w:rPr>
        <w:t>；经营支出</w:t>
      </w:r>
      <w:r>
        <w:rPr>
          <w:rFonts w:hint="eastAsia" w:ascii="Times New Roman" w:hAnsi="Times New Roman" w:eastAsia="方正仿宋_GBK"/>
          <w:sz w:val="32"/>
          <w:szCs w:val="32"/>
          <w:lang w:eastAsia="zh-CN"/>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eastAsia" w:ascii="Times New Roman" w:hAnsi="Times New Roman" w:eastAsia="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eastAsia" w:ascii="Times New Roman" w:hAnsi="Times New Roman" w:eastAsia="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与上年同期持平。</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4158.99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财政拨款收、支总计各减少65.7万元，下降1.6%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一般公共预算工程项目财政拨款收支和基金预算收支较上年同期降低。</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3942.31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与2023年度相比，减少277.88万元，下降6.6%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rPr>
        <w:t>年初未预算工程项目。</w:t>
      </w:r>
      <w:r>
        <w:rPr>
          <w:rFonts w:hint="default" w:ascii="Times New Roman" w:hAnsi="Times New Roman" w:eastAsia="方正仿宋_GBK"/>
          <w:sz w:val="32"/>
          <w:szCs w:val="32"/>
          <w:shd w:val="clear" w:color="auto" w:fill="FFFFFF"/>
        </w:rPr>
        <w:t>较年初预算数增加297.45万元，增长8.2%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增加棚户区改造项目预算。</w:t>
      </w:r>
      <w:r>
        <w:rPr>
          <w:rFonts w:ascii="方正仿宋_GBK" w:hAnsi="方正仿宋_GBK" w:eastAsia="方正仿宋_GBK" w:cs="方正仿宋_GBK"/>
          <w:sz w:val="32"/>
          <w:szCs w:val="32"/>
          <w:shd w:val="clear" w:color="auto" w:fill="FFFFFF"/>
        </w:rPr>
        <w:t>此外，年初财政拨款结转和结余</w:t>
      </w:r>
      <w:r>
        <w:rPr>
          <w:rFonts w:hint="eastAsia" w:ascii="Times New Roman" w:hAnsi="Times New Roman" w:eastAsia="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3942.31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与2023年度相比，减少277.88万元，下降6.6%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一</w:t>
      </w:r>
      <w:r>
        <w:rPr>
          <w:rFonts w:hint="eastAsia" w:ascii="方正仿宋_GBK" w:hAnsi="方正仿宋_GBK" w:eastAsia="方正仿宋_GBK" w:cs="方正仿宋_GBK"/>
          <w:sz w:val="32"/>
          <w:szCs w:val="32"/>
          <w:shd w:val="clear" w:color="auto" w:fill="FFFFFF"/>
        </w:rPr>
        <w:t>般公共预算工程项目财政拨款支出降低。</w:t>
      </w:r>
      <w:r>
        <w:rPr>
          <w:rFonts w:hint="default" w:ascii="Times New Roman" w:hAnsi="Times New Roman" w:eastAsia="方正仿宋_GBK"/>
          <w:sz w:val="32"/>
          <w:szCs w:val="32"/>
          <w:shd w:val="clear" w:color="auto" w:fill="FFFFFF"/>
        </w:rPr>
        <w:t>较年初预算数增加297.45万元，增长8.2%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增加棚户区改造项目预算。</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b w:val="0"/>
          <w:bCs w:val="0"/>
          <w:sz w:val="32"/>
          <w:szCs w:val="32"/>
          <w:highlight w:val="none"/>
          <w:shd w:val="clear" w:color="auto" w:fill="FFFFFF"/>
        </w:rPr>
      </w:pP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1</w:t>
      </w:r>
      <w:r>
        <w:rPr>
          <w:rFonts w:ascii="方正仿宋_GBK" w:hAnsi="方正仿宋_GBK" w:eastAsia="方正仿宋_GBK" w:cs="方正仿宋_GBK"/>
          <w:b w:val="0"/>
          <w:bCs w:val="0"/>
          <w:sz w:val="32"/>
          <w:szCs w:val="32"/>
          <w:shd w:val="clear" w:color="auto" w:fill="FFFFFF"/>
        </w:rPr>
        <w:t>）一般公共服务支出</w:t>
      </w:r>
      <w:r>
        <w:rPr>
          <w:rFonts w:hint="default" w:ascii="Times New Roman" w:hAnsi="Times New Roman" w:eastAsia="方正仿宋_GBK"/>
          <w:b w:val="0"/>
          <w:bCs w:val="0"/>
          <w:sz w:val="32"/>
          <w:szCs w:val="32"/>
          <w:shd w:val="clear" w:color="auto" w:fill="FFFFFF"/>
        </w:rPr>
        <w:t>1097.37</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27.8%</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较年初预算数减少121.68万元，下降10.0%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highlight w:val="none"/>
          <w:shd w:val="clear" w:color="auto" w:fill="FFFFFF"/>
        </w:rPr>
        <w:t>行政运行支出减少。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93.05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较年初预算数增加19.98万元，增长27.3%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文物保护支出增加。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604.25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较年初预算数增加90.71万元，增长17.7%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死亡抚恤，其他优抚支出，临时救助支出增加。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127.55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较年初预算数增加19万元，增长17.5%</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医疗保障经办事务项目支出增加。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hint="eastAsia" w:ascii="Times New Roman" w:hAnsi="Times New Roman" w:eastAsia="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预算充分，严格执行。</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194.42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较年初预算数减少2.34万元，下降1.2%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其他城乡社区公共设施支出</w:t>
      </w:r>
      <w:r>
        <w:rPr>
          <w:rFonts w:hint="eastAsia" w:ascii="方正仿宋_GBK" w:hAnsi="方正仿宋_GBK" w:eastAsia="方正仿宋_GBK" w:cs="方正仿宋_GBK"/>
          <w:sz w:val="32"/>
          <w:szCs w:val="32"/>
          <w:shd w:val="clear" w:color="auto" w:fill="FFFFFF"/>
          <w:lang w:eastAsia="zh-CN"/>
        </w:rPr>
        <w:t>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1479.76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较年初预算数增加57.28万元，增长4.0%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农村基础设施建设、生产发展、其他巩固脱贫攻坚成果衔接乡村振兴支出增加。</w:t>
      </w:r>
      <w:r>
        <w:rPr>
          <w:rFonts w:hint="eastAsia" w:ascii="方正仿宋_GBK" w:hAnsi="方正仿宋_GBK" w:eastAsia="方正仿宋_GBK" w:cs="方正仿宋_GBK"/>
          <w:sz w:val="32"/>
          <w:szCs w:val="32"/>
          <w:shd w:val="clear" w:color="auto" w:fill="FFFFFF"/>
          <w:lang w:val="en-US" w:eastAsia="zh-CN"/>
        </w:rPr>
        <w:t xml:space="preserve"> </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hint="eastAsia" w:ascii="Times New Roman" w:hAnsi="Times New Roman" w:eastAsia="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预算充分，严格执行。</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）资源勘探信息等支出</w:t>
      </w:r>
      <w:r>
        <w:rPr>
          <w:rFonts w:hint="eastAsia" w:ascii="Times New Roman" w:hAnsi="Times New Roman" w:eastAsia="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预算充分，严格执行。</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4</w:t>
      </w:r>
      <w:r>
        <w:rPr>
          <w:rFonts w:hint="eastAsia" w:ascii="Times New Roman" w:hAnsi="Times New Roman" w:eastAsia="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w:t>
      </w:r>
      <w:r>
        <w:rPr>
          <w:rFonts w:hint="eastAsia" w:ascii="Times New Roman" w:hAnsi="Times New Roman" w:eastAsia="方正仿宋_GBK"/>
          <w:sz w:val="32"/>
          <w:szCs w:val="32"/>
          <w:shd w:val="clear" w:color="auto" w:fill="FFFFFF"/>
          <w:lang w:eastAsia="zh-CN"/>
        </w:rPr>
        <w:t>0</w:t>
      </w:r>
      <w:r>
        <w:rPr>
          <w:rFonts w:hint="default" w:ascii="Times New Roman" w:hAnsi="Times New Roman" w:eastAsia="方正仿宋_GBK"/>
          <w:sz w:val="32"/>
          <w:szCs w:val="32"/>
          <w:shd w:val="clear" w:color="auto" w:fill="FFFFFF"/>
        </w:rPr>
        <w:t>万元，增长100.0%</w:t>
      </w:r>
      <w:r>
        <w:rPr>
          <w:rFonts w:ascii="方正仿宋_GBK" w:hAnsi="方正仿宋_GBK" w:eastAsia="方正仿宋_GBK" w:cs="方正仿宋_GBK"/>
          <w:sz w:val="32"/>
          <w:szCs w:val="32"/>
          <w:shd w:val="clear" w:color="auto" w:fill="FFFFFF"/>
        </w:rPr>
        <w:t>，主</w:t>
      </w:r>
      <w:r>
        <w:rPr>
          <w:rFonts w:hint="default" w:ascii="Times New Roman" w:hAnsi="Times New Roman" w:eastAsia="方正仿宋_GBK"/>
          <w:sz w:val="32"/>
          <w:szCs w:val="32"/>
          <w:shd w:val="clear" w:color="auto" w:fill="FFFFFF"/>
        </w:rPr>
        <w:t>要原因是其他商业流通事务支出</w:t>
      </w:r>
      <w:r>
        <w:rPr>
          <w:rFonts w:hint="eastAsia" w:ascii="Times New Roman" w:hAnsi="Times New Roman" w:eastAsia="方正仿宋_GBK"/>
          <w:sz w:val="32"/>
          <w:szCs w:val="32"/>
          <w:shd w:val="clear" w:color="auto" w:fill="FFFFFF"/>
          <w:lang w:eastAsia="zh-CN"/>
        </w:rPr>
        <w:t>增加。</w:t>
      </w:r>
    </w:p>
    <w:p>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302.69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较年初预算数增加191.29万元，增长171.7%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农村危房改造、棚户区改造项目支出增加。</w:t>
      </w:r>
    </w:p>
    <w:p>
      <w:pPr>
        <w:pStyle w:val="11"/>
        <w:keepNext w:val="0"/>
        <w:keepLines w:val="0"/>
        <w:pageBreakBefore w:val="0"/>
        <w:widowControl/>
        <w:kinsoku/>
        <w:wordWrap/>
        <w:overflowPunct/>
        <w:topLinePunct w:val="0"/>
        <w:autoSpaceDE w:val="0"/>
        <w:autoSpaceDN/>
        <w:bidi w:val="0"/>
        <w:adjustRightInd/>
        <w:spacing w:line="594" w:lineRule="exact"/>
        <w:ind w:firstLine="643"/>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3.21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地质灾害防治</w:t>
      </w:r>
      <w:r>
        <w:rPr>
          <w:rFonts w:hint="eastAsia" w:ascii="方正仿宋_GBK" w:hAnsi="方正仿宋_GBK" w:eastAsia="方正仿宋_GBK" w:cs="方正仿宋_GBK"/>
          <w:sz w:val="32"/>
          <w:szCs w:val="32"/>
          <w:shd w:val="clear" w:color="auto" w:fill="FFFFFF"/>
          <w:lang w:eastAsia="zh-CN"/>
        </w:rPr>
        <w:t>支出增加</w:t>
      </w:r>
      <w:r>
        <w:rPr>
          <w:rFonts w:hint="eastAsia"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eastAsia" w:ascii="Times New Roman" w:hAnsi="Times New Roman" w:eastAsia="方正仿宋_GBK"/>
          <w:sz w:val="32"/>
          <w:szCs w:val="32"/>
          <w:shd w:val="clear" w:color="auto" w:fill="FFFFFF"/>
          <w:lang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与上年同期持平。</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2285.88</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0" w:firstLineChars="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1834.61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与2023年度相比，减少16.51万元，下降0.9%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基本工资、津补贴、奖金、绩效工资、养老保险、医疗保险、工伤保险、住房公积金、职业年金、退休人员健康疗养费和医保垫底资金等。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451.27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与2023年度相比，减少4.89万元，下降1.1%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其他商品和服务支出减少。</w:t>
      </w:r>
      <w:r>
        <w:rPr>
          <w:rFonts w:ascii="方正仿宋_GBK" w:hAnsi="方正仿宋_GBK" w:eastAsia="方正仿宋_GBK" w:cs="方正仿宋_GBK"/>
          <w:sz w:val="32"/>
          <w:szCs w:val="32"/>
          <w:shd w:val="clear" w:color="auto" w:fill="FFFFFF"/>
        </w:rPr>
        <w:t>公用经费用途</w:t>
      </w:r>
      <w:r>
        <w:rPr>
          <w:rFonts w:hint="eastAsia" w:ascii="方正仿宋_GBK" w:hAnsi="方正仿宋_GBK" w:eastAsia="方正仿宋_GBK" w:cs="方正仿宋_GBK"/>
          <w:sz w:val="32"/>
          <w:szCs w:val="32"/>
          <w:shd w:val="clear" w:color="auto" w:fill="FFFFFF"/>
        </w:rPr>
        <w:t>主要包括办公费、水电费、邮电费、差旅费、维修费、工会经费、公务接待费、劳务费、公车运行维护费</w:t>
      </w:r>
      <w:r>
        <w:rPr>
          <w:rFonts w:hint="eastAsia" w:ascii="方正仿宋_GBK" w:hAnsi="方正仿宋_GBK" w:eastAsia="方正仿宋_GBK" w:cs="方正仿宋_GBK"/>
          <w:sz w:val="32"/>
          <w:szCs w:val="32"/>
          <w:shd w:val="clear" w:color="auto" w:fill="FFFFFF"/>
          <w:lang w:eastAsia="zh-CN"/>
        </w:rPr>
        <w:t>、其他交通费、其他商品和服务支出</w:t>
      </w:r>
      <w:r>
        <w:rPr>
          <w:rFonts w:hint="eastAsia" w:ascii="方正仿宋_GBK" w:hAnsi="方正仿宋_GBK" w:eastAsia="方正仿宋_GBK" w:cs="方正仿宋_GBK"/>
          <w:sz w:val="32"/>
          <w:szCs w:val="32"/>
          <w:shd w:val="clear" w:color="auto" w:fill="FFFFFF"/>
        </w:rPr>
        <w:t>等。</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2024年度政府性基金预算财政拨款年初结转结余</w:t>
      </w:r>
      <w:r>
        <w:rPr>
          <w:rFonts w:hint="eastAsia" w:ascii="Times New Roman" w:hAnsi="Times New Roman" w:eastAsia="方正仿宋_GBK"/>
          <w:sz w:val="32"/>
          <w:szCs w:val="32"/>
          <w:shd w:val="clear" w:color="auto" w:fill="FFFFFF"/>
          <w:lang w:eastAsia="zh-CN"/>
        </w:rPr>
        <w:t>0</w:t>
      </w:r>
      <w:r>
        <w:rPr>
          <w:rFonts w:hint="default" w:ascii="Times New Roman" w:hAnsi="Times New Roman" w:eastAsia="方正仿宋_GBK"/>
          <w:sz w:val="32"/>
          <w:szCs w:val="32"/>
          <w:shd w:val="clear" w:color="auto" w:fill="FFFFFF"/>
        </w:rPr>
        <w:t>万元，年末结转结余</w:t>
      </w:r>
      <w:r>
        <w:rPr>
          <w:rFonts w:hint="eastAsia" w:ascii="Times New Roman" w:hAnsi="Times New Roman" w:eastAsia="方正仿宋_GBK"/>
          <w:sz w:val="32"/>
          <w:szCs w:val="32"/>
          <w:shd w:val="clear" w:color="auto" w:fill="FFFFFF"/>
          <w:lang w:eastAsia="zh-CN"/>
        </w:rPr>
        <w:t>0</w:t>
      </w:r>
      <w:r>
        <w:rPr>
          <w:rFonts w:hint="default" w:ascii="Times New Roman" w:hAnsi="Times New Roman" w:eastAsia="方正仿宋_GBK"/>
          <w:sz w:val="32"/>
          <w:szCs w:val="32"/>
          <w:shd w:val="clear" w:color="auto" w:fill="FFFFFF"/>
        </w:rPr>
        <w:t>万元。本年收入216.68万元，与2023年度相比，增加212.18万元，增长4715.1%，主要原因是城乡社区</w:t>
      </w:r>
      <w:r>
        <w:rPr>
          <w:rFonts w:hint="eastAsia" w:ascii="Times New Roman" w:hAnsi="Times New Roman" w:eastAsia="方正仿宋_GBK"/>
          <w:sz w:val="32"/>
          <w:szCs w:val="32"/>
          <w:shd w:val="clear" w:color="auto" w:fill="FFFFFF"/>
          <w:lang w:eastAsia="zh-CN"/>
        </w:rPr>
        <w:t>、农林水项目预算增加。</w:t>
      </w:r>
      <w:r>
        <w:rPr>
          <w:rFonts w:hint="default" w:ascii="Times New Roman" w:hAnsi="Times New Roman" w:eastAsia="方正仿宋_GBK"/>
          <w:sz w:val="32"/>
          <w:szCs w:val="32"/>
          <w:shd w:val="clear" w:color="auto" w:fill="FFFFFF"/>
        </w:rPr>
        <w:t>本年支出216.68万元，与2023年度相比，增加212.18万元，增长4715.1%，主要原因是城乡社区</w:t>
      </w:r>
      <w:r>
        <w:rPr>
          <w:rFonts w:hint="eastAsia" w:ascii="Times New Roman" w:hAnsi="Times New Roman" w:eastAsia="方正仿宋_GBK"/>
          <w:sz w:val="32"/>
          <w:szCs w:val="32"/>
          <w:shd w:val="clear" w:color="auto" w:fill="FFFFFF"/>
          <w:lang w:eastAsia="zh-CN"/>
        </w:rPr>
        <w:t>、农林水项目支出增加。</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较年初预算数减少2.2万元，下降7.9%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公务用车运行维护费、公务接待费减少。</w:t>
      </w:r>
      <w:r>
        <w:rPr>
          <w:rFonts w:hint="default" w:ascii="Times New Roman" w:hAnsi="Times New Roman" w:eastAsia="方正仿宋_GBK"/>
          <w:sz w:val="32"/>
          <w:szCs w:val="32"/>
          <w:shd w:val="clear" w:color="auto" w:fill="FFFFFF"/>
        </w:rPr>
        <w:t>较上年支出数减少1.25万元，下降4.6%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公务接待费减少。</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eastAsia" w:ascii="Times New Roman" w:hAnsi="Times New Roman" w:eastAsia="方正仿宋_GBK"/>
          <w:sz w:val="32"/>
          <w:szCs w:val="32"/>
          <w:shd w:val="clear" w:color="auto" w:fill="FFFFFF"/>
          <w:lang w:eastAsia="zh-CN"/>
        </w:rPr>
        <w:t>0</w:t>
      </w:r>
      <w:r>
        <w:rPr>
          <w:rFonts w:hint="default"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eastAsia="zh-CN"/>
        </w:rPr>
        <w:t>部门</w:t>
      </w:r>
      <w:r>
        <w:rPr>
          <w:rFonts w:hint="eastAsia"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eastAsia" w:ascii="Times New Roman" w:hAnsi="Times New Roman" w:eastAsia="方正仿宋_GBK"/>
          <w:sz w:val="32"/>
          <w:szCs w:val="32"/>
          <w:shd w:val="clear" w:color="auto" w:fill="FFFFFF"/>
        </w:rPr>
        <w:t>年度未发生因公出国（境）费用支出。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 公务车购置费</w:t>
      </w:r>
      <w:r>
        <w:rPr>
          <w:rFonts w:hint="eastAsia" w:ascii="Times New Roman" w:hAnsi="Times New Roman" w:eastAsia="方正仿宋_GBK"/>
          <w:sz w:val="32"/>
          <w:szCs w:val="32"/>
          <w:shd w:val="clear" w:color="auto" w:fill="FFFFFF"/>
          <w:lang w:eastAsia="zh-CN"/>
        </w:rPr>
        <w:t>0</w:t>
      </w:r>
      <w:r>
        <w:rPr>
          <w:rFonts w:hint="default"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eastAsia="zh-CN"/>
        </w:rPr>
        <w:t>部门</w:t>
      </w:r>
      <w:r>
        <w:rPr>
          <w:rFonts w:hint="eastAsia"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eastAsia" w:ascii="Times New Roman" w:hAnsi="Times New Roman" w:eastAsia="方正仿宋_GBK"/>
          <w:sz w:val="32"/>
          <w:szCs w:val="32"/>
          <w:shd w:val="clear" w:color="auto" w:fill="FFFFFF"/>
        </w:rPr>
        <w:t>年度未发生公务车购置费支出</w:t>
      </w:r>
      <w:r>
        <w:rPr>
          <w:rFonts w:hint="eastAsia" w:ascii="Times New Roman" w:hAnsi="Times New Roman" w:eastAsia="方正仿宋_GBK"/>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11.4</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7辆公务车的油费、保险费、维修费、过路过桥费等</w:t>
      </w:r>
      <w:r>
        <w:rPr>
          <w:rFonts w:hint="eastAsia" w:ascii="宋体" w:hAnsi="宋体" w:eastAsia="宋体" w:cs="宋体"/>
          <w:kern w:val="0"/>
          <w:sz w:val="24"/>
          <w:szCs w:val="24"/>
          <w:shd w:val="clear"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较年初预算数减少0.6万元，下降5.0%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公务车使用减少</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较上年支出数减少0.84万元，下降6.9%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公务车使用减少</w:t>
      </w:r>
      <w:r>
        <w:rPr>
          <w:rFonts w:hint="eastAsia" w:ascii="方正仿宋_GBK" w:hAnsi="方正仿宋_GBK" w:eastAsia="方正仿宋_GBK" w:cs="方正仿宋_GBK"/>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line="594" w:lineRule="exact"/>
        <w:ind w:firstLine="643"/>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14.4</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rPr>
        <w:t>上级部门检查工作用餐和招商引资接待费。</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较年初预算数减少1.6万元，下降10.0%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控制用餐成本有成效。</w:t>
      </w:r>
      <w:r>
        <w:rPr>
          <w:rFonts w:hint="default" w:ascii="Times New Roman" w:hAnsi="Times New Roman" w:eastAsia="方正仿宋_GBK"/>
          <w:sz w:val="32"/>
          <w:szCs w:val="32"/>
          <w:shd w:val="clear" w:color="auto" w:fill="FFFFFF"/>
        </w:rPr>
        <w:t>较上年支出数减少0.4万元，下降2.7%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伙食团管理人员精打细算，控制用餐成本有成效。</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218</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2085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69.06</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1.63</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960" w:firstLineChars="3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12.84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与2023年度相比，增加6.18万元，增长92.8%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会议</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11.53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与2023年度相比，增加4.06万元，增长54.4%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培训</w:t>
      </w:r>
      <w:r>
        <w:rPr>
          <w:rFonts w:hint="eastAsia" w:ascii="方正仿宋_GBK" w:hAnsi="方正仿宋_GBK" w:eastAsia="方正仿宋_GBK" w:cs="方正仿宋_GBK"/>
          <w:sz w:val="32"/>
          <w:szCs w:val="32"/>
          <w:shd w:val="clear" w:color="auto" w:fill="FFFFFF"/>
          <w:lang w:eastAsia="zh-CN"/>
        </w:rPr>
        <w:t>计划</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、培训成本增加</w:t>
      </w:r>
      <w:r>
        <w:rPr>
          <w:rFonts w:hint="eastAsia" w:ascii="方正仿宋_GBK" w:hAnsi="方正仿宋_GBK" w:eastAsia="方正仿宋_GBK" w:cs="方正仿宋_GBK"/>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426.16</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办公费、会议费、培训费、水费、电费、邮电费、工会经费等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较上年支出数减少7.97万元，下降1.8%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厉行节约，节减开支</w:t>
      </w:r>
      <w:r>
        <w:rPr>
          <w:rFonts w:hint="eastAsia" w:ascii="方正仿宋_GBK" w:hAnsi="方正仿宋_GBK" w:eastAsia="方正仿宋_GBK" w:cs="方正仿宋_GBK"/>
          <w:sz w:val="32"/>
          <w:szCs w:val="32"/>
          <w:shd w:val="clear" w:color="auto" w:fill="FFFFFF"/>
          <w:lang w:eastAsia="zh-CN"/>
        </w:rPr>
        <w:t>，办公费支出减少</w:t>
      </w:r>
      <w:r>
        <w:rPr>
          <w:rFonts w:hint="eastAsia" w:ascii="方正仿宋_GBK" w:hAnsi="方正仿宋_GBK" w:eastAsia="方正仿宋_GBK" w:cs="方正仿宋_GBK"/>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截至2024年12月31日，本部门共有车辆7辆，其中，副部（省）级及以上领导用车0辆、主要负责人用车0辆、机要通信用车0辆、应急保障用车2辆、执法执勤用车0辆，特种专业技术用车5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2024年度本部门政府采购支出总额7.58万元，其中：政府采购货物支出7.58万元、政府采购工程支出</w:t>
      </w:r>
      <w:r>
        <w:rPr>
          <w:rFonts w:hint="eastAsia" w:ascii="Times New Roman" w:hAnsi="Times New Roman" w:eastAsia="方正仿宋_GBK"/>
          <w:sz w:val="32"/>
          <w:szCs w:val="32"/>
          <w:shd w:val="clear" w:color="auto" w:fill="FFFFFF"/>
          <w:lang w:eastAsia="zh-CN"/>
        </w:rPr>
        <w:t>0</w:t>
      </w:r>
      <w:r>
        <w:rPr>
          <w:rFonts w:hint="default" w:ascii="Times New Roman" w:hAnsi="Times New Roman" w:eastAsia="方正仿宋_GBK"/>
          <w:sz w:val="32"/>
          <w:szCs w:val="32"/>
          <w:shd w:val="clear" w:color="auto" w:fill="FFFFFF"/>
        </w:rPr>
        <w:t>万元、政府采购服务支出</w:t>
      </w:r>
      <w:r>
        <w:rPr>
          <w:rFonts w:hint="eastAsia" w:ascii="Times New Roman" w:hAnsi="Times New Roman" w:eastAsia="方正仿宋_GBK"/>
          <w:sz w:val="32"/>
          <w:szCs w:val="32"/>
          <w:shd w:val="clear" w:color="auto" w:fill="FFFFFF"/>
          <w:lang w:eastAsia="zh-CN"/>
        </w:rPr>
        <w:t>0</w:t>
      </w:r>
      <w:r>
        <w:rPr>
          <w:rFonts w:hint="default" w:ascii="Times New Roman" w:hAnsi="Times New Roman" w:eastAsia="方正仿宋_GBK"/>
          <w:sz w:val="32"/>
          <w:szCs w:val="32"/>
          <w:shd w:val="clear" w:color="auto" w:fill="FFFFFF"/>
        </w:rPr>
        <w:t>万元。授予中小企业合同金额7.58万元，占政府采购支出总额的100.0%，其中：授予小微企业合同金额7.58万元，占政府采购支出总额的100.0 %。主要用于采购</w:t>
      </w:r>
      <w:r>
        <w:rPr>
          <w:rFonts w:hint="eastAsia" w:ascii="Times New Roman" w:hAnsi="Times New Roman" w:eastAsia="方正仿宋_GBK"/>
          <w:sz w:val="32"/>
          <w:szCs w:val="32"/>
          <w:shd w:val="clear" w:color="auto" w:fill="FFFFFF"/>
        </w:rPr>
        <w:t>办公用品、办公设备、家具</w:t>
      </w:r>
      <w:r>
        <w:rPr>
          <w:rFonts w:hint="eastAsia" w:ascii="Times New Roman" w:hAnsi="Times New Roman" w:eastAsia="方正仿宋_GBK"/>
          <w:sz w:val="32"/>
          <w:szCs w:val="32"/>
          <w:shd w:val="clear" w:color="auto" w:fill="FFFFFF"/>
          <w:lang w:eastAsia="zh-CN"/>
        </w:rPr>
        <w:t>、宣传用品</w:t>
      </w:r>
      <w:r>
        <w:rPr>
          <w:rFonts w:hint="eastAsia" w:ascii="Times New Roman" w:hAnsi="Times New Roman" w:eastAsia="方正仿宋_GBK"/>
          <w:sz w:val="32"/>
          <w:szCs w:val="32"/>
          <w:shd w:val="clear" w:color="auto" w:fill="FFFFFF"/>
        </w:rPr>
        <w:t>等</w:t>
      </w:r>
      <w:r>
        <w:rPr>
          <w:rFonts w:hint="eastAsia" w:ascii="Times New Roman" w:hAnsi="Times New Roman" w:eastAsia="方正仿宋_GBK"/>
          <w:sz w:val="32"/>
          <w:szCs w:val="32"/>
          <w:shd w:val="clear" w:color="auto" w:fill="FFFFFF"/>
          <w:lang w:eastAsia="zh-CN"/>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w:t>
      </w:r>
      <w:r>
        <w:rPr>
          <w:rFonts w:hint="eastAsia" w:ascii="楷体" w:hAnsi="楷体" w:eastAsia="楷体" w:cs="楷体"/>
          <w:b/>
          <w:bCs/>
          <w:kern w:val="0"/>
          <w:sz w:val="32"/>
          <w:szCs w:val="32"/>
          <w:shd w:val="clear" w:fill="FFFFFF"/>
          <w:lang w:eastAsia="zh-CN"/>
        </w:rPr>
        <w:t>部门</w:t>
      </w:r>
      <w:r>
        <w:rPr>
          <w:rFonts w:hint="eastAsia" w:ascii="楷体" w:hAnsi="楷体" w:eastAsia="楷体" w:cs="楷体"/>
          <w:b/>
          <w:bCs/>
          <w:kern w:val="0"/>
          <w:sz w:val="32"/>
          <w:szCs w:val="32"/>
          <w:shd w:val="clear" w:fill="FFFFFF"/>
        </w:rPr>
        <w:t>自评情况</w:t>
      </w:r>
      <w:r>
        <w:rPr>
          <w:rFonts w:hint="eastAsia" w:ascii="楷体" w:hAnsi="楷体" w:eastAsia="楷体" w:cs="楷体"/>
          <w:b/>
          <w:bCs/>
          <w:kern w:val="0"/>
          <w:sz w:val="32"/>
          <w:szCs w:val="32"/>
          <w:highlight w:val="none"/>
          <w:shd w:val="clear" w:fill="FFFFFF"/>
        </w:rPr>
        <w:t>（必须公开内容）</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根据预算绩效管理要求，我部门对部门整体和50个项目开展了绩效自评，涉及财政拨款项目支出资金</w:t>
      </w:r>
      <w:r>
        <w:rPr>
          <w:rFonts w:hint="eastAsia" w:ascii="Times New Roman" w:hAnsi="Times New Roman" w:eastAsia="方正仿宋_GBK" w:cs="Times New Roman"/>
          <w:sz w:val="32"/>
          <w:szCs w:val="32"/>
          <w:highlight w:val="none"/>
          <w:shd w:val="clear" w:color="auto" w:fill="FFFFFF"/>
          <w:lang w:val="en-US" w:eastAsia="zh-CN" w:bidi="ar-SA"/>
        </w:rPr>
        <w:t>1873.11</w:t>
      </w:r>
      <w:r>
        <w:rPr>
          <w:rFonts w:hint="eastAsia" w:ascii="Times New Roman" w:hAnsi="Times New Roman" w:eastAsia="方正仿宋_GBK" w:cs="Times New Roman"/>
          <w:sz w:val="32"/>
          <w:szCs w:val="32"/>
          <w:shd w:val="clear" w:color="auto" w:fill="FFFFFF"/>
          <w:lang w:val="en-US" w:eastAsia="zh-CN" w:bidi="ar-SA"/>
        </w:rPr>
        <w:t>万元。</w:t>
      </w:r>
    </w:p>
    <w:p>
      <w:pPr>
        <w:pStyle w:val="1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本部门此次公开范围包括部门整体绩效自评表和50个一般性二级项目绩效自评表。以上项目绩效自评表以附件形式附后。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我部门未组织开展绩效评价。</w:t>
      </w:r>
    </w:p>
    <w:p>
      <w:pPr>
        <w:pStyle w:val="16"/>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1"/>
        <w:keepNext w:val="0"/>
        <w:keepLines w:val="0"/>
        <w:pageBreakBefore w:val="0"/>
        <w:widowControl/>
        <w:kinsoku/>
        <w:wordWrap/>
        <w:overflowPunct/>
        <w:topLinePunct w:val="0"/>
        <w:autoSpaceDE w:val="0"/>
        <w:autoSpaceDN/>
        <w:bidi w:val="0"/>
        <w:adjustRightInd/>
        <w:spacing w:line="594" w:lineRule="exact"/>
        <w:ind w:firstLine="643"/>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kern w:val="0"/>
          <w:sz w:val="32"/>
          <w:szCs w:val="32"/>
          <w:shd w:val="clear" w:color="auto" w:fill="FFFFFF"/>
          <w:lang w:val="en-US" w:eastAsia="zh-CN" w:bidi="ar-SA"/>
        </w:rPr>
        <w:t>区财政局未委托第三方对我部门开展绩效评价。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jc w:val="both"/>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eastAsia="zh-CN"/>
        </w:rPr>
        <w:t>谢思璇</w:t>
      </w:r>
      <w:r>
        <w:rPr>
          <w:rFonts w:hint="eastAsia" w:ascii="方正仿宋_GBK" w:hAnsi="方正仿宋_GBK" w:eastAsia="方正仿宋_GBK" w:cs="方正仿宋_GBK"/>
          <w:kern w:val="0"/>
          <w:sz w:val="32"/>
          <w:szCs w:val="32"/>
          <w:shd w:val="clear" w:fill="FFFFFF"/>
        </w:rPr>
        <w:t xml:space="preserve">  </w:t>
      </w:r>
      <w:r>
        <w:rPr>
          <w:rFonts w:hint="eastAsia" w:ascii="Times New Roman" w:hAnsi="Times New Roman" w:eastAsia="方正仿宋_GBK" w:cs="Times New Roman"/>
          <w:sz w:val="32"/>
          <w:szCs w:val="32"/>
          <w:shd w:val="clear" w:color="auto" w:fill="FFFFFF"/>
          <w:lang w:val="en-US" w:eastAsia="zh-CN" w:bidi="ar-SA"/>
        </w:rPr>
        <w:t xml:space="preserve"> 023-4358003</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1"/>
        <w:gridCol w:w="3560"/>
        <w:gridCol w:w="4044"/>
        <w:gridCol w:w="284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Arial" w:hAnsi="Arial" w:cs="Arial"/>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重庆市大足区珠溪镇人民政府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color w:val="000000"/>
                <w:sz w:val="20"/>
                <w:szCs w:val="20"/>
                <w:highlight w:val="none"/>
              </w:rPr>
            </w:pPr>
            <w:r>
              <w:rPr>
                <w:rFonts w:cs="宋体"/>
                <w:b/>
                <w:color w:val="000000"/>
                <w:sz w:val="20"/>
                <w:szCs w:val="20"/>
                <w:highlight w:val="none"/>
              </w:rPr>
              <w:t>项目</w:t>
            </w:r>
          </w:p>
        </w:tc>
        <w:tc>
          <w:tcPr>
            <w:tcW w:w="1207"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3,942.31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1,097.37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216.68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93.05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604.25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127.55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231.18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1,659.68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302.69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rPr>
                <w:rFonts w:hint="default" w:cs="宋体"/>
                <w:b/>
                <w:bCs/>
                <w:color w:val="000000"/>
                <w:sz w:val="20"/>
                <w:szCs w:val="20"/>
                <w:highlight w:val="none"/>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4,158.99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4,158.99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highlight w:val="none"/>
              </w:rPr>
            </w:pPr>
            <w:r>
              <w:rPr>
                <w:rFonts w:cs="宋体"/>
                <w:b/>
                <w:bCs/>
                <w:color w:val="000000"/>
                <w:sz w:val="20"/>
                <w:szCs w:val="20"/>
                <w:highlight w:val="none"/>
              </w:rPr>
              <w:t>使用非财政拨款结余（含专用结余）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6"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color w:val="000000"/>
                <w:sz w:val="20"/>
                <w:szCs w:val="20"/>
                <w:highlight w:val="none"/>
              </w:rPr>
            </w:pPr>
            <w:r>
              <w:rPr>
                <w:rFonts w:cs="宋体"/>
                <w:b/>
                <w:color w:val="000000"/>
                <w:sz w:val="20"/>
                <w:szCs w:val="20"/>
                <w:highlight w:val="none"/>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4,158.99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BEBEBE" w:themeFill="background1" w:themeFillShade="BF"/>
            <w:noWrap/>
            <w:tcMar>
              <w:top w:w="15" w:type="dxa"/>
              <w:left w:w="15" w:type="dxa"/>
              <w:right w:w="15" w:type="dxa"/>
            </w:tcMar>
            <w:vAlign w:val="center"/>
          </w:tcPr>
          <w:p>
            <w:pPr>
              <w:spacing w:line="240" w:lineRule="exact"/>
              <w:jc w:val="both"/>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4,158.99</w:t>
            </w:r>
            <w:r>
              <w:rPr>
                <w:rFonts w:ascii="Times New Roman" w:hAnsi="Times New Roman"/>
                <w:color w:val="000000"/>
                <w:sz w:val="20"/>
                <w:u w:color="auto"/>
              </w:rPr>
              <w:t xml:space="preserve"> </w:t>
            </w:r>
          </w:p>
        </w:tc>
      </w:tr>
    </w:tbl>
    <w:p>
      <w:pPr>
        <w:jc w:val="both"/>
        <w:rPr>
          <w:rFonts w:hint="default" w:cs="宋体"/>
          <w:sz w:val="21"/>
          <w:szCs w:val="21"/>
        </w:rPr>
      </w:pPr>
    </w:p>
    <w:p>
      <w:pPr>
        <w:spacing w:line="240" w:lineRule="exact"/>
        <w:jc w:val="both"/>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重庆市大足区珠溪镇人民政府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BEBEBE" w:themeFill="background1" w:themeFillShade="BF"/>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BEBEBE" w:themeFill="background1" w:themeFillShade="BF"/>
            <w:noWrap/>
            <w:tcMar>
              <w:top w:w="15" w:type="dxa"/>
              <w:left w:w="15" w:type="dxa"/>
              <w:right w:w="15" w:type="dxa"/>
            </w:tcMar>
            <w:vAlign w:val="center"/>
          </w:tcPr>
          <w:p>
            <w:pPr>
              <w:jc w:val="both"/>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BEBEBE" w:themeFill="background1" w:themeFillShade="BF"/>
            <w:noWrap/>
            <w:tcMar>
              <w:top w:w="15" w:type="dxa"/>
              <w:left w:w="15" w:type="dxa"/>
              <w:right w:w="15" w:type="dxa"/>
            </w:tcMar>
            <w:vAlign w:val="center"/>
          </w:tcPr>
          <w:p>
            <w:pPr>
              <w:jc w:val="both"/>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BEBEBE" w:themeFill="background1" w:themeFillShade="BF"/>
            <w:noWrap/>
            <w:tcMar>
              <w:top w:w="15" w:type="dxa"/>
              <w:left w:w="15" w:type="dxa"/>
              <w:right w:w="15" w:type="dxa"/>
            </w:tcMar>
            <w:vAlign w:val="center"/>
          </w:tcPr>
          <w:p>
            <w:pPr>
              <w:jc w:val="both"/>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4,158.99</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4,158.99</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1,097.37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1,097.37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人大会议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1,001.69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1,001.69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893.47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893.47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20.67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20.67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87.55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87.55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发展与改革事务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2010450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93.05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93.05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79.99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79.99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20702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文物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2070204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文物保护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604.25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604.25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128.56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128.56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128.56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128.56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382.71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382.71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143.61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143.61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84.75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84.75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150.66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150.66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25.07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25.07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退役安置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退役士兵安置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41.58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41.58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41.58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41.58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2089999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127.55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127.55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43.37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43.37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44.06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44.06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公务员医疗补助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医疗保障政策管理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231.18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231.18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112.44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112.44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28.14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28.14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84.30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84.30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其他城乡社区公共设施支出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36.76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36.76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36.76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36.76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1,659.68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1,659.68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305.43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305.43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297.26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297.26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其他林业和草原支出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271.18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271.18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271.18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271.18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895.15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895.15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176.60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176.60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718.54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718.54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21372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大中型水库移民后期扶持基金支出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154.92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154.92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2137201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移民补助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154.92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154.92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21373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小型水库移民扶助基金安排的支出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2137302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基础设施建设和经济发展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2160299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其他商业流通事务支出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302.69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302.69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192.04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192.04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2210103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棚户区改造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177.04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177.04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110.65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110.65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110.65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110.65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jc w:val="both"/>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jc w:val="both"/>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重庆市大足区珠溪镇人民政府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bottom"/>
          </w:tcPr>
          <w:p>
            <w:pPr>
              <w:jc w:val="both"/>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BEBEBE" w:themeFill="background1" w:themeFillShade="BF"/>
            <w:noWrap/>
            <w:tcMar>
              <w:top w:w="15" w:type="dxa"/>
              <w:left w:w="15" w:type="dxa"/>
              <w:right w:w="15" w:type="dxa"/>
            </w:tcMar>
            <w:vAlign w:val="center"/>
          </w:tcPr>
          <w:p>
            <w:pPr>
              <w:jc w:val="both"/>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BEBEBE" w:themeFill="background1" w:themeFillShade="BF"/>
            <w:noWrap/>
            <w:tcMar>
              <w:top w:w="15" w:type="dxa"/>
              <w:left w:w="15" w:type="dxa"/>
              <w:right w:w="15" w:type="dxa"/>
            </w:tcMar>
            <w:vAlign w:val="center"/>
          </w:tcPr>
          <w:p>
            <w:pPr>
              <w:jc w:val="both"/>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BEBEBE" w:themeFill="background1" w:themeFillShade="BF"/>
            <w:noWrap/>
            <w:tcMar>
              <w:top w:w="15" w:type="dxa"/>
              <w:left w:w="15" w:type="dxa"/>
              <w:right w:w="15" w:type="dxa"/>
            </w:tcMar>
            <w:vAlign w:val="center"/>
          </w:tcPr>
          <w:p>
            <w:pPr>
              <w:jc w:val="both"/>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4,158.99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2,285.88</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1,873.11</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1,097.37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1,061.83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35.54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9.87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人大会议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9.87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1,001.69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981.02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20.67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893.47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893.47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20.67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20.67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87.55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87.55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发展与改革事务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80.81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2010450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93.05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79.99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79.99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4.75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79.99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79.99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20702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文物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2070204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文物保护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604.25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551.29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52.96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128.56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99.31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29.26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128.56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99.31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29.26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382.71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382.71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143.61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143.61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84.75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84.75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150.66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150.66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25.07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25.07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退役安置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退役士兵安置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21.12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41.58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41.58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41.58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41.58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2089999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127.55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43.37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43.37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44.06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44.06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公务员医疗补助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医疗保障政策管理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231.18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84.30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146.88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112.44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84.30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28.14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28.14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84.30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84.30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其他城乡社区公共设施支出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36.76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36.76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36.76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36.76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1,659.68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297.26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1,362.41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305.43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297.26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8.17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297.26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297.26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8.17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其他林业和草原支出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271.18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271.18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271.18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271.18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895.15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895.15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176.60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176.60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718.54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718.54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21372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大中型水库移民后期扶持基金支出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154.92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154.92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2137201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移民补助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154.92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154.92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21373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小型水库移民扶助基金安排的支出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2137302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基础设施建设和经济发展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302.69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110.65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192.04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192.04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192.04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2210103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棚户区改造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177.04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177.04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110.65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110.65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110.65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110.65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3.21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3.21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jc w:val="both"/>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jc w:val="both"/>
        <w:rPr>
          <w:rFonts w:hint="default" w:cs="宋体"/>
          <w:sz w:val="21"/>
          <w:szCs w:val="21"/>
        </w:rPr>
      </w:pPr>
      <w:r>
        <w:rPr>
          <w:rFonts w:cs="宋体"/>
          <w:sz w:val="21"/>
          <w:szCs w:val="21"/>
        </w:rPr>
        <w:br w:type="page"/>
      </w:r>
    </w:p>
    <w:p>
      <w:pPr>
        <w:jc w:val="both"/>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重庆市大足区珠溪镇人民政府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both"/>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spacing w:line="200" w:lineRule="exact"/>
              <w:jc w:val="both"/>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spacing w:line="200" w:lineRule="exact"/>
              <w:jc w:val="both"/>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spacing w:line="200" w:lineRule="exact"/>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3,942.31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1,097.37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1,097.37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216.68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93.05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93.05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604.25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604.25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127.55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127.55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231.18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194.42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36.76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1,659.68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1,479.76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179.92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302.69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302.69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bottom"/>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bottom"/>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bottom"/>
          </w:tcPr>
          <w:p>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4,158.99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4,158.99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3,942.31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216.68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bottom"/>
          </w:tcPr>
          <w:p>
            <w:pPr>
              <w:spacing w:line="200" w:lineRule="exact"/>
              <w:jc w:val="both"/>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4,158.99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4,158.99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3,942.31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216.68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jc w:val="both"/>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重庆市大足区珠溪镇人民政府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shd w:val="clear"/>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3,942.31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2,285.88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1,656.42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9.87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1,001.69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981.02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893.47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893.47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20.67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20.67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87.55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87.55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发展与改革事务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2010450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80.81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80.81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93.05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84.74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79.99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79.99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文物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2070204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文物保护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99.31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128.56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99.31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29.26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143.61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143.61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84.75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84.75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150.66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150.66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退役士兵安置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21.12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21.12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41.58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41.58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43.37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43.37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44.06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44.06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医疗保障政策管理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28.14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28.14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84.30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84.30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1,479.76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1,182.49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297.26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297.26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271.18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271.18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895.15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176.60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176.60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718.54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718.54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2210103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棚户区改造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177.04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177.04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110.65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110.65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3.21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3.21</w:t>
            </w:r>
            <w:r>
              <w:rPr>
                <w:rFonts w:ascii="Times New Roman" w:hAnsi="Times New Roman"/>
                <w:color w:val="000000"/>
                <w:sz w:val="20"/>
                <w:u w:color="auto"/>
              </w:rPr>
              <w:t xml:space="preserve"> </w:t>
            </w:r>
          </w:p>
        </w:tc>
      </w:tr>
    </w:tbl>
    <w:p>
      <w:pPr>
        <w:jc w:val="both"/>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jc w:val="both"/>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69"/>
        <w:gridCol w:w="2032"/>
        <w:gridCol w:w="1414"/>
        <w:gridCol w:w="869"/>
        <w:gridCol w:w="3468"/>
        <w:gridCol w:w="1500"/>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1"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重庆市大足区珠溪镇人民政府</w:t>
            </w:r>
          </w:p>
        </w:tc>
        <w:tc>
          <w:tcPr>
            <w:tcW w:w="46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1"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经济分类科目编码</w:t>
            </w:r>
          </w:p>
        </w:tc>
        <w:tc>
          <w:tcPr>
            <w:tcW w:w="918"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462"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489"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918"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462"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489"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301</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1,652.66</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商品和服务支出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444.60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6.67</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30101</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377.45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办公费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59.66</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房屋建筑物购建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30102</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154.87</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印刷费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办公设备购置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6.67</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30103</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203.36</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咨询费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专用设备购置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30106</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手续费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基础设施建设</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30107</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474.79</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水费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大型修缮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30108</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143.61</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电费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17.00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信息网络及软件购置更新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30109</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84.75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邮电费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25.80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物资储备</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30110</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87.43</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取暖费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土地补偿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30111</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物业管理费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安置补助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30112</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2.62</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差旅费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地上附着物和青苗补偿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30113</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110.65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因公出国（境）费用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拆迁补偿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30114</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13.12</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维修（护）费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13.69</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公务用车购置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30199</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租赁费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其他交通工具购置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303</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181.95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会议费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2.54</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文物和陈列品购置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30301</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培训费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11.14</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无形资产购置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30302</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公务接待费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14.40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30303</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专用材料费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30304</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25.07</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被装购置费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资本金注入</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30305</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140.57</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专用燃料费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政府投资基金股权投资</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30306</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劳务费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84.49</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费用补贴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30307</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12.60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委托业务费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利息补贴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30308</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工会经费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23.38</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jc w:val="both"/>
              <w:textAlignment w:val="center"/>
              <w:rPr>
                <w:rFonts w:hint="default" w:cs="宋体"/>
                <w:color w:val="000000"/>
                <w:sz w:val="18"/>
                <w:szCs w:val="18"/>
              </w:rPr>
            </w:pPr>
            <w:r>
              <w:rPr>
                <w:rFonts w:cs="宋体"/>
                <w:color w:val="000000"/>
                <w:sz w:val="18"/>
                <w:szCs w:val="18"/>
              </w:rPr>
              <w:t>其他资本性补助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30309</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3.70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福利费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15.65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30310</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公务用车运行维护费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11.40</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30311</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其他交通费用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35.75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国家赔偿费用支出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30399</w:t>
            </w: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税金及附加费用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其他商品和服务支出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120.85</w:t>
            </w: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经常性赠与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债务利息及费用支出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资本性赠与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国内债务付息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国外债务付息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国内债务发行费用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国外债务发行费用</w:t>
            </w:r>
          </w:p>
        </w:tc>
        <w:tc>
          <w:tcPr>
            <w:tcW w:w="4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1,834.61</w:t>
            </w:r>
            <w:r>
              <w:rPr>
                <w:rFonts w:ascii="Times New Roman" w:hAnsi="Times New Roman"/>
                <w:color w:val="000000"/>
                <w:sz w:val="18"/>
                <w:u w:color="auto"/>
              </w:rPr>
              <w:t xml:space="preserve"> </w:t>
            </w:r>
          </w:p>
        </w:tc>
        <w:tc>
          <w:tcPr>
            <w:tcW w:w="2827" w:type="pct"/>
            <w:gridSpan w:val="5"/>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公用经费合计</w:t>
            </w:r>
          </w:p>
        </w:tc>
        <w:tc>
          <w:tcPr>
            <w:tcW w:w="4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451.27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jc w:val="both"/>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重庆市大足区珠溪镇人民政府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216.68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216.68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216.68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36.76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36.76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36.76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1150"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21372</w:t>
            </w:r>
          </w:p>
        </w:tc>
        <w:tc>
          <w:tcPr>
            <w:tcW w:w="1150"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大中型水库移民后期扶持基金支出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154.92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154.92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154.92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2137201</w:t>
            </w:r>
          </w:p>
        </w:tc>
        <w:tc>
          <w:tcPr>
            <w:tcW w:w="1150"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移民补助</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154.92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154.92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154.92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21373</w:t>
            </w:r>
          </w:p>
        </w:tc>
        <w:tc>
          <w:tcPr>
            <w:tcW w:w="1150"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小型水库移民扶助基金安排的支出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2137302</w:t>
            </w:r>
          </w:p>
        </w:tc>
        <w:tc>
          <w:tcPr>
            <w:tcW w:w="1150" w:type="pct"/>
            <w:tcBorders>
              <w:top w:val="nil"/>
              <w:left w:val="nil"/>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基础设施建设和经济发展</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jc w:val="both"/>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jc w:val="both"/>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重庆市大足区珠溪镇人民政府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jc w:val="both"/>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both"/>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both"/>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BEBEBE" w:themeFill="background1" w:themeFillShade="BF"/>
            <w:tcMar>
              <w:top w:w="15" w:type="dxa"/>
              <w:left w:w="15" w:type="dxa"/>
              <w:right w:w="15" w:type="dxa"/>
            </w:tcMar>
            <w:vAlign w:val="center"/>
          </w:tcPr>
          <w:p>
            <w:pPr>
              <w:jc w:val="both"/>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jc w:val="both"/>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jc w:val="both"/>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jc w:val="both"/>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both"/>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both"/>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jc w:val="both"/>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both"/>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both"/>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重庆市大足区珠溪镇人民政府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both"/>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both"/>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both"/>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426.16</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25.80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25.80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426.16</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11.40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11.40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90"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7.58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7.58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2,085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7.58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7.58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12.84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sz w:val="16"/>
                <w:szCs w:val="16"/>
              </w:rPr>
            </w:pPr>
          </w:p>
        </w:tc>
      </w:tr>
    </w:tbl>
    <w:p>
      <w:pPr>
        <w:jc w:val="both"/>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jc w:val="both"/>
        <w:rPr>
          <w:rFonts w:cs="宋体"/>
          <w:sz w:val="18"/>
          <w:szCs w:val="18"/>
        </w:rPr>
      </w:pP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文本框 1" o:spid="_x0000_s103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99B8C"/>
    <w:multiLevelType w:val="multilevel"/>
    <w:tmpl w:val="1EB99B8C"/>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41793"/>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67D58"/>
    <w:rsid w:val="00A820B7"/>
    <w:rsid w:val="00A830E1"/>
    <w:rsid w:val="00AC5566"/>
    <w:rsid w:val="00B03CCD"/>
    <w:rsid w:val="00B104B0"/>
    <w:rsid w:val="00B40138"/>
    <w:rsid w:val="00BF5A85"/>
    <w:rsid w:val="00C307F6"/>
    <w:rsid w:val="00C823C4"/>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170C55"/>
    <w:rsid w:val="011949CD"/>
    <w:rsid w:val="012F5F9F"/>
    <w:rsid w:val="01474EBF"/>
    <w:rsid w:val="01536978"/>
    <w:rsid w:val="0159301C"/>
    <w:rsid w:val="015E40FA"/>
    <w:rsid w:val="01AA7D1B"/>
    <w:rsid w:val="01CC5EE4"/>
    <w:rsid w:val="01CF32DE"/>
    <w:rsid w:val="01F3521E"/>
    <w:rsid w:val="02A76009"/>
    <w:rsid w:val="03077B2E"/>
    <w:rsid w:val="03192A63"/>
    <w:rsid w:val="03343D40"/>
    <w:rsid w:val="03353CBA"/>
    <w:rsid w:val="03B20503"/>
    <w:rsid w:val="03B87EA0"/>
    <w:rsid w:val="03E3214F"/>
    <w:rsid w:val="041F679F"/>
    <w:rsid w:val="04497378"/>
    <w:rsid w:val="044C50BA"/>
    <w:rsid w:val="04732647"/>
    <w:rsid w:val="04A24CDA"/>
    <w:rsid w:val="04AD3DAA"/>
    <w:rsid w:val="04ED6252"/>
    <w:rsid w:val="05047743"/>
    <w:rsid w:val="05085485"/>
    <w:rsid w:val="050F1FDD"/>
    <w:rsid w:val="051A0D14"/>
    <w:rsid w:val="05AD7DDA"/>
    <w:rsid w:val="05BC6D49"/>
    <w:rsid w:val="05C55124"/>
    <w:rsid w:val="060944D7"/>
    <w:rsid w:val="06194FF1"/>
    <w:rsid w:val="061A29D1"/>
    <w:rsid w:val="06A2550B"/>
    <w:rsid w:val="06C158EB"/>
    <w:rsid w:val="06CE625A"/>
    <w:rsid w:val="06E11AE9"/>
    <w:rsid w:val="06F80EE2"/>
    <w:rsid w:val="07001CCA"/>
    <w:rsid w:val="072E6CF9"/>
    <w:rsid w:val="075678DB"/>
    <w:rsid w:val="0781151E"/>
    <w:rsid w:val="079D7CC7"/>
    <w:rsid w:val="07AA637F"/>
    <w:rsid w:val="07C75183"/>
    <w:rsid w:val="07FA4D13"/>
    <w:rsid w:val="08051BCA"/>
    <w:rsid w:val="08362309"/>
    <w:rsid w:val="086C12F4"/>
    <w:rsid w:val="086E1AA3"/>
    <w:rsid w:val="08BA052C"/>
    <w:rsid w:val="08D3127C"/>
    <w:rsid w:val="08DB07BA"/>
    <w:rsid w:val="08E04924"/>
    <w:rsid w:val="091C32AD"/>
    <w:rsid w:val="0969353F"/>
    <w:rsid w:val="098305D0"/>
    <w:rsid w:val="098A0877"/>
    <w:rsid w:val="09EA6F07"/>
    <w:rsid w:val="09ED2E9B"/>
    <w:rsid w:val="0A094F53"/>
    <w:rsid w:val="0A11678E"/>
    <w:rsid w:val="0A1641A0"/>
    <w:rsid w:val="0A5C4B69"/>
    <w:rsid w:val="0A5C7676"/>
    <w:rsid w:val="0A86124A"/>
    <w:rsid w:val="0AB17F49"/>
    <w:rsid w:val="0AB54CC0"/>
    <w:rsid w:val="0AB614DF"/>
    <w:rsid w:val="0ADF4592"/>
    <w:rsid w:val="0AEB73DB"/>
    <w:rsid w:val="0B0B182B"/>
    <w:rsid w:val="0B2B3C7B"/>
    <w:rsid w:val="0B3568A8"/>
    <w:rsid w:val="0B9335CE"/>
    <w:rsid w:val="0BBA591E"/>
    <w:rsid w:val="0C3E353A"/>
    <w:rsid w:val="0C7927C4"/>
    <w:rsid w:val="0C937D2A"/>
    <w:rsid w:val="0C9B098C"/>
    <w:rsid w:val="0CDD71F7"/>
    <w:rsid w:val="0D0504FC"/>
    <w:rsid w:val="0D411050"/>
    <w:rsid w:val="0D533015"/>
    <w:rsid w:val="0D673E11"/>
    <w:rsid w:val="0DC857B1"/>
    <w:rsid w:val="0DCD2DC7"/>
    <w:rsid w:val="0DDA54E4"/>
    <w:rsid w:val="0E084ABF"/>
    <w:rsid w:val="0E0F1632"/>
    <w:rsid w:val="0E3A5F83"/>
    <w:rsid w:val="0E43752E"/>
    <w:rsid w:val="0E74421A"/>
    <w:rsid w:val="0E927B6D"/>
    <w:rsid w:val="0EA46639"/>
    <w:rsid w:val="0EC6180C"/>
    <w:rsid w:val="0F113188"/>
    <w:rsid w:val="0F2F360E"/>
    <w:rsid w:val="0F476BAA"/>
    <w:rsid w:val="0F497FB6"/>
    <w:rsid w:val="0F73174D"/>
    <w:rsid w:val="0F836721"/>
    <w:rsid w:val="0FA25D96"/>
    <w:rsid w:val="0FB51D65"/>
    <w:rsid w:val="10030D22"/>
    <w:rsid w:val="10182CDD"/>
    <w:rsid w:val="101E5B5C"/>
    <w:rsid w:val="103233B6"/>
    <w:rsid w:val="104355C3"/>
    <w:rsid w:val="10615FAB"/>
    <w:rsid w:val="107B59E5"/>
    <w:rsid w:val="10E36DA6"/>
    <w:rsid w:val="10EC0126"/>
    <w:rsid w:val="10F70B9A"/>
    <w:rsid w:val="111445C7"/>
    <w:rsid w:val="114278C6"/>
    <w:rsid w:val="1158083A"/>
    <w:rsid w:val="11643A4B"/>
    <w:rsid w:val="11A622AD"/>
    <w:rsid w:val="11AE2F10"/>
    <w:rsid w:val="11C20769"/>
    <w:rsid w:val="11E3705D"/>
    <w:rsid w:val="11E84674"/>
    <w:rsid w:val="11ED0F98"/>
    <w:rsid w:val="11F03528"/>
    <w:rsid w:val="120945EA"/>
    <w:rsid w:val="123A6C55"/>
    <w:rsid w:val="126D4B79"/>
    <w:rsid w:val="127759F8"/>
    <w:rsid w:val="12C86253"/>
    <w:rsid w:val="12C921C4"/>
    <w:rsid w:val="12F0386D"/>
    <w:rsid w:val="12F52ECF"/>
    <w:rsid w:val="12F6622B"/>
    <w:rsid w:val="13315BA7"/>
    <w:rsid w:val="13871C70"/>
    <w:rsid w:val="13907FE6"/>
    <w:rsid w:val="1391728B"/>
    <w:rsid w:val="13A71CB4"/>
    <w:rsid w:val="13AF1D43"/>
    <w:rsid w:val="13C54541"/>
    <w:rsid w:val="13CE1647"/>
    <w:rsid w:val="13DA0C25"/>
    <w:rsid w:val="13E23345"/>
    <w:rsid w:val="13FD55AB"/>
    <w:rsid w:val="140E413A"/>
    <w:rsid w:val="14200702"/>
    <w:rsid w:val="14907817"/>
    <w:rsid w:val="14B545B5"/>
    <w:rsid w:val="14C12F5A"/>
    <w:rsid w:val="14DA401C"/>
    <w:rsid w:val="14F72E20"/>
    <w:rsid w:val="154852F9"/>
    <w:rsid w:val="15C40F54"/>
    <w:rsid w:val="15C54C7F"/>
    <w:rsid w:val="15D54F0F"/>
    <w:rsid w:val="15F335E7"/>
    <w:rsid w:val="16201191"/>
    <w:rsid w:val="163A6CEE"/>
    <w:rsid w:val="164C2CF7"/>
    <w:rsid w:val="16D056D6"/>
    <w:rsid w:val="17306FA4"/>
    <w:rsid w:val="173708E3"/>
    <w:rsid w:val="174C19C7"/>
    <w:rsid w:val="175C6F6A"/>
    <w:rsid w:val="178C2662"/>
    <w:rsid w:val="17A34B99"/>
    <w:rsid w:val="17BA0860"/>
    <w:rsid w:val="17C374FC"/>
    <w:rsid w:val="17E07B9B"/>
    <w:rsid w:val="1847673B"/>
    <w:rsid w:val="184E0FA9"/>
    <w:rsid w:val="189079DC"/>
    <w:rsid w:val="189B0D0B"/>
    <w:rsid w:val="18B43F7C"/>
    <w:rsid w:val="19085152"/>
    <w:rsid w:val="194A1770"/>
    <w:rsid w:val="19821FDC"/>
    <w:rsid w:val="198E3107"/>
    <w:rsid w:val="19B906A4"/>
    <w:rsid w:val="19FB026E"/>
    <w:rsid w:val="1A472154"/>
    <w:rsid w:val="1A9E141F"/>
    <w:rsid w:val="1AAC0209"/>
    <w:rsid w:val="1AEB304F"/>
    <w:rsid w:val="1B6F15B6"/>
    <w:rsid w:val="1B75684C"/>
    <w:rsid w:val="1BAA2EDC"/>
    <w:rsid w:val="1C5C0973"/>
    <w:rsid w:val="1CA55E64"/>
    <w:rsid w:val="1CC13B1D"/>
    <w:rsid w:val="1CE27F12"/>
    <w:rsid w:val="1CF0262F"/>
    <w:rsid w:val="1CFC5477"/>
    <w:rsid w:val="1D014A01"/>
    <w:rsid w:val="1D022362"/>
    <w:rsid w:val="1D1B04B0"/>
    <w:rsid w:val="1D2B18B9"/>
    <w:rsid w:val="1D6534C4"/>
    <w:rsid w:val="1D70376F"/>
    <w:rsid w:val="1DBD6767"/>
    <w:rsid w:val="1DC52125"/>
    <w:rsid w:val="1DD12460"/>
    <w:rsid w:val="1DD26311"/>
    <w:rsid w:val="1DD848F4"/>
    <w:rsid w:val="1E1B36DB"/>
    <w:rsid w:val="1E3429EF"/>
    <w:rsid w:val="1E374ACB"/>
    <w:rsid w:val="1E5E27E3"/>
    <w:rsid w:val="1E6B2A02"/>
    <w:rsid w:val="1E74103D"/>
    <w:rsid w:val="1EA33588"/>
    <w:rsid w:val="1EB57761"/>
    <w:rsid w:val="1ECF0A66"/>
    <w:rsid w:val="1EE47B84"/>
    <w:rsid w:val="1EF67CA4"/>
    <w:rsid w:val="1F020D3A"/>
    <w:rsid w:val="1F2C5189"/>
    <w:rsid w:val="1F4B0B02"/>
    <w:rsid w:val="1F574BE7"/>
    <w:rsid w:val="1FB931AC"/>
    <w:rsid w:val="1FBB35CD"/>
    <w:rsid w:val="1FCD26AF"/>
    <w:rsid w:val="1FE43FA1"/>
    <w:rsid w:val="1FEB3581"/>
    <w:rsid w:val="1FF561AE"/>
    <w:rsid w:val="203B0065"/>
    <w:rsid w:val="20642787"/>
    <w:rsid w:val="208A4B48"/>
    <w:rsid w:val="20A43E5C"/>
    <w:rsid w:val="20F4064E"/>
    <w:rsid w:val="20FD38FB"/>
    <w:rsid w:val="2111004A"/>
    <w:rsid w:val="21556F04"/>
    <w:rsid w:val="216929AF"/>
    <w:rsid w:val="2210107D"/>
    <w:rsid w:val="222039B6"/>
    <w:rsid w:val="22403BD3"/>
    <w:rsid w:val="22A85759"/>
    <w:rsid w:val="22AA3280"/>
    <w:rsid w:val="22D60519"/>
    <w:rsid w:val="22F3024B"/>
    <w:rsid w:val="2309444A"/>
    <w:rsid w:val="230E380E"/>
    <w:rsid w:val="23307C29"/>
    <w:rsid w:val="239B2BB4"/>
    <w:rsid w:val="23B23B5F"/>
    <w:rsid w:val="23DA37D9"/>
    <w:rsid w:val="23EB3B50"/>
    <w:rsid w:val="23F55899"/>
    <w:rsid w:val="240D3AC6"/>
    <w:rsid w:val="248D4C07"/>
    <w:rsid w:val="24B92327"/>
    <w:rsid w:val="24C14514"/>
    <w:rsid w:val="24F9229C"/>
    <w:rsid w:val="250F3724"/>
    <w:rsid w:val="2533755C"/>
    <w:rsid w:val="255D282B"/>
    <w:rsid w:val="25791755"/>
    <w:rsid w:val="26192BF6"/>
    <w:rsid w:val="26324BE9"/>
    <w:rsid w:val="26343A88"/>
    <w:rsid w:val="26396DF4"/>
    <w:rsid w:val="264A7253"/>
    <w:rsid w:val="269D2467"/>
    <w:rsid w:val="26C32B62"/>
    <w:rsid w:val="26E10B6B"/>
    <w:rsid w:val="26E36D60"/>
    <w:rsid w:val="26FC4AB8"/>
    <w:rsid w:val="26FE1DEC"/>
    <w:rsid w:val="27005B64"/>
    <w:rsid w:val="270A6B1F"/>
    <w:rsid w:val="27167136"/>
    <w:rsid w:val="27895B59"/>
    <w:rsid w:val="279664C8"/>
    <w:rsid w:val="27B23302"/>
    <w:rsid w:val="27D54F23"/>
    <w:rsid w:val="27FD02F5"/>
    <w:rsid w:val="2815563F"/>
    <w:rsid w:val="285846C4"/>
    <w:rsid w:val="287A36F4"/>
    <w:rsid w:val="29310A5F"/>
    <w:rsid w:val="2936586D"/>
    <w:rsid w:val="295959FF"/>
    <w:rsid w:val="29802F8C"/>
    <w:rsid w:val="29C37A35"/>
    <w:rsid w:val="29DB4666"/>
    <w:rsid w:val="29EA6657"/>
    <w:rsid w:val="2A063491"/>
    <w:rsid w:val="2A076083"/>
    <w:rsid w:val="2A4828F5"/>
    <w:rsid w:val="2A4D10C0"/>
    <w:rsid w:val="2A73162E"/>
    <w:rsid w:val="2A751F0B"/>
    <w:rsid w:val="2AA36F32"/>
    <w:rsid w:val="2AF94DA4"/>
    <w:rsid w:val="2B167953"/>
    <w:rsid w:val="2B200583"/>
    <w:rsid w:val="2B220436"/>
    <w:rsid w:val="2B2A7653"/>
    <w:rsid w:val="2B8209DE"/>
    <w:rsid w:val="2B876854"/>
    <w:rsid w:val="2BD02324"/>
    <w:rsid w:val="2C1A3224"/>
    <w:rsid w:val="2C6762A3"/>
    <w:rsid w:val="2C820DC9"/>
    <w:rsid w:val="2C8E776E"/>
    <w:rsid w:val="2CC118F2"/>
    <w:rsid w:val="2CDC2BCF"/>
    <w:rsid w:val="2D197980"/>
    <w:rsid w:val="2D5C786C"/>
    <w:rsid w:val="2DBB27E5"/>
    <w:rsid w:val="2DC31316"/>
    <w:rsid w:val="2DF301D1"/>
    <w:rsid w:val="2E023EDD"/>
    <w:rsid w:val="2E0E500A"/>
    <w:rsid w:val="2E0F48DF"/>
    <w:rsid w:val="2E530C6F"/>
    <w:rsid w:val="2E5A3DAC"/>
    <w:rsid w:val="2EB6ACA4"/>
    <w:rsid w:val="2EBA484A"/>
    <w:rsid w:val="2EBF7B3E"/>
    <w:rsid w:val="2EDE1934"/>
    <w:rsid w:val="2F340AA1"/>
    <w:rsid w:val="2F430CE4"/>
    <w:rsid w:val="2F725125"/>
    <w:rsid w:val="2F911A4F"/>
    <w:rsid w:val="2F94732C"/>
    <w:rsid w:val="2F9B0B20"/>
    <w:rsid w:val="2FCA4B37"/>
    <w:rsid w:val="2FE029D7"/>
    <w:rsid w:val="2FF06E00"/>
    <w:rsid w:val="2FF921CA"/>
    <w:rsid w:val="30055F99"/>
    <w:rsid w:val="302723B3"/>
    <w:rsid w:val="30562E26"/>
    <w:rsid w:val="30586FEC"/>
    <w:rsid w:val="307A0735"/>
    <w:rsid w:val="30915A7F"/>
    <w:rsid w:val="30EC7046"/>
    <w:rsid w:val="311431CB"/>
    <w:rsid w:val="311E5564"/>
    <w:rsid w:val="312468F3"/>
    <w:rsid w:val="315F0B22"/>
    <w:rsid w:val="319D022C"/>
    <w:rsid w:val="31A31F0E"/>
    <w:rsid w:val="31C90022"/>
    <w:rsid w:val="31D16A7B"/>
    <w:rsid w:val="31D67BED"/>
    <w:rsid w:val="31D84415"/>
    <w:rsid w:val="31ED3189"/>
    <w:rsid w:val="32285F6F"/>
    <w:rsid w:val="322C13B9"/>
    <w:rsid w:val="32770556"/>
    <w:rsid w:val="32821B23"/>
    <w:rsid w:val="329C0913"/>
    <w:rsid w:val="32AA0460"/>
    <w:rsid w:val="32B744A3"/>
    <w:rsid w:val="32C43EEA"/>
    <w:rsid w:val="3337290D"/>
    <w:rsid w:val="339064C2"/>
    <w:rsid w:val="33CA19D4"/>
    <w:rsid w:val="33E31118"/>
    <w:rsid w:val="33EF7674"/>
    <w:rsid w:val="342D7BC6"/>
    <w:rsid w:val="34475F39"/>
    <w:rsid w:val="34637732"/>
    <w:rsid w:val="35093AFE"/>
    <w:rsid w:val="352930DB"/>
    <w:rsid w:val="354831AF"/>
    <w:rsid w:val="3555351F"/>
    <w:rsid w:val="35573069"/>
    <w:rsid w:val="35577297"/>
    <w:rsid w:val="355F6038"/>
    <w:rsid w:val="358C217E"/>
    <w:rsid w:val="35937598"/>
    <w:rsid w:val="360B340E"/>
    <w:rsid w:val="360F7B72"/>
    <w:rsid w:val="362353CB"/>
    <w:rsid w:val="36C721FA"/>
    <w:rsid w:val="36C9128A"/>
    <w:rsid w:val="36CC7811"/>
    <w:rsid w:val="372E3953"/>
    <w:rsid w:val="37841E99"/>
    <w:rsid w:val="379320DC"/>
    <w:rsid w:val="37BF1123"/>
    <w:rsid w:val="37D3697D"/>
    <w:rsid w:val="380F3D50"/>
    <w:rsid w:val="3810372D"/>
    <w:rsid w:val="381C20D2"/>
    <w:rsid w:val="383C3F15"/>
    <w:rsid w:val="387D5266"/>
    <w:rsid w:val="38BE4696"/>
    <w:rsid w:val="38F90665"/>
    <w:rsid w:val="3939115E"/>
    <w:rsid w:val="39B82A39"/>
    <w:rsid w:val="39C42CA8"/>
    <w:rsid w:val="39D013C6"/>
    <w:rsid w:val="39D0586A"/>
    <w:rsid w:val="39DC4FD6"/>
    <w:rsid w:val="39F03D7A"/>
    <w:rsid w:val="39F33306"/>
    <w:rsid w:val="3A267238"/>
    <w:rsid w:val="3A296D28"/>
    <w:rsid w:val="3A2C1C67"/>
    <w:rsid w:val="3A4122C4"/>
    <w:rsid w:val="3A575643"/>
    <w:rsid w:val="3A8538B6"/>
    <w:rsid w:val="3A9945F3"/>
    <w:rsid w:val="3AF410E4"/>
    <w:rsid w:val="3B0A6B5A"/>
    <w:rsid w:val="3B1705E5"/>
    <w:rsid w:val="3B18334B"/>
    <w:rsid w:val="3B20637D"/>
    <w:rsid w:val="3B286FE0"/>
    <w:rsid w:val="3B36794F"/>
    <w:rsid w:val="3B6A75F8"/>
    <w:rsid w:val="3B895CD0"/>
    <w:rsid w:val="3BD11425"/>
    <w:rsid w:val="3C566AD6"/>
    <w:rsid w:val="3C6A5B02"/>
    <w:rsid w:val="3C797AF3"/>
    <w:rsid w:val="3C9C1A33"/>
    <w:rsid w:val="3CCA7E7E"/>
    <w:rsid w:val="3CD64F45"/>
    <w:rsid w:val="3D2757A1"/>
    <w:rsid w:val="3D3D4FC4"/>
    <w:rsid w:val="3D762284"/>
    <w:rsid w:val="3D7D3613"/>
    <w:rsid w:val="3D9077EA"/>
    <w:rsid w:val="3D9D5A63"/>
    <w:rsid w:val="3DB72FC9"/>
    <w:rsid w:val="3DDF3AB1"/>
    <w:rsid w:val="3DE9514C"/>
    <w:rsid w:val="3E1D0952"/>
    <w:rsid w:val="3E42660A"/>
    <w:rsid w:val="3E5C76CC"/>
    <w:rsid w:val="3E7555B1"/>
    <w:rsid w:val="3E787ED9"/>
    <w:rsid w:val="3EEC37F3"/>
    <w:rsid w:val="3F032E93"/>
    <w:rsid w:val="3F0527E5"/>
    <w:rsid w:val="3F20694C"/>
    <w:rsid w:val="3F4814B0"/>
    <w:rsid w:val="3F4A7E6C"/>
    <w:rsid w:val="3F5E5D98"/>
    <w:rsid w:val="3F694D83"/>
    <w:rsid w:val="3F885DCC"/>
    <w:rsid w:val="3FA330D9"/>
    <w:rsid w:val="3FC2057E"/>
    <w:rsid w:val="3FCD675E"/>
    <w:rsid w:val="3FD86860"/>
    <w:rsid w:val="3FE91433"/>
    <w:rsid w:val="4004000C"/>
    <w:rsid w:val="40316936"/>
    <w:rsid w:val="40707CC2"/>
    <w:rsid w:val="409C46F8"/>
    <w:rsid w:val="409F1AF2"/>
    <w:rsid w:val="40AD420F"/>
    <w:rsid w:val="40BB2DD0"/>
    <w:rsid w:val="40D54604"/>
    <w:rsid w:val="40EB2F89"/>
    <w:rsid w:val="411B6CE5"/>
    <w:rsid w:val="412070D7"/>
    <w:rsid w:val="41314E40"/>
    <w:rsid w:val="418238EE"/>
    <w:rsid w:val="41C51A2C"/>
    <w:rsid w:val="41E0734B"/>
    <w:rsid w:val="421B33FA"/>
    <w:rsid w:val="426554D0"/>
    <w:rsid w:val="426C1EA8"/>
    <w:rsid w:val="42736402"/>
    <w:rsid w:val="42BA0E65"/>
    <w:rsid w:val="42E86A87"/>
    <w:rsid w:val="432B2A1F"/>
    <w:rsid w:val="43307B09"/>
    <w:rsid w:val="43317379"/>
    <w:rsid w:val="43470647"/>
    <w:rsid w:val="43635059"/>
    <w:rsid w:val="438D0E97"/>
    <w:rsid w:val="43A055EF"/>
    <w:rsid w:val="43B34232"/>
    <w:rsid w:val="43B41D58"/>
    <w:rsid w:val="43BB152F"/>
    <w:rsid w:val="43DE0B83"/>
    <w:rsid w:val="43EA7528"/>
    <w:rsid w:val="44054362"/>
    <w:rsid w:val="442F13DF"/>
    <w:rsid w:val="444529B0"/>
    <w:rsid w:val="44494994"/>
    <w:rsid w:val="44A1052F"/>
    <w:rsid w:val="44AA468C"/>
    <w:rsid w:val="44C37687"/>
    <w:rsid w:val="44D426B2"/>
    <w:rsid w:val="4588349D"/>
    <w:rsid w:val="45C2075D"/>
    <w:rsid w:val="45CB699A"/>
    <w:rsid w:val="45D109A0"/>
    <w:rsid w:val="45FE5FC8"/>
    <w:rsid w:val="465B470D"/>
    <w:rsid w:val="469D6AD4"/>
    <w:rsid w:val="46AA2F9F"/>
    <w:rsid w:val="46B856BC"/>
    <w:rsid w:val="47170634"/>
    <w:rsid w:val="471E6C84"/>
    <w:rsid w:val="47341AA2"/>
    <w:rsid w:val="4748792B"/>
    <w:rsid w:val="475D719D"/>
    <w:rsid w:val="47674801"/>
    <w:rsid w:val="47FE7A46"/>
    <w:rsid w:val="48054931"/>
    <w:rsid w:val="48225EF7"/>
    <w:rsid w:val="485D476D"/>
    <w:rsid w:val="4860600B"/>
    <w:rsid w:val="488937B4"/>
    <w:rsid w:val="488F422B"/>
    <w:rsid w:val="48E36915"/>
    <w:rsid w:val="494D47E1"/>
    <w:rsid w:val="495C4A24"/>
    <w:rsid w:val="497135DF"/>
    <w:rsid w:val="4A037596"/>
    <w:rsid w:val="4A0D22AA"/>
    <w:rsid w:val="4A1605D9"/>
    <w:rsid w:val="4A263DF2"/>
    <w:rsid w:val="4A6F6675"/>
    <w:rsid w:val="4A7E0095"/>
    <w:rsid w:val="4ABF0746"/>
    <w:rsid w:val="4AD52CE0"/>
    <w:rsid w:val="4B0502DF"/>
    <w:rsid w:val="4B135857"/>
    <w:rsid w:val="4B7951CB"/>
    <w:rsid w:val="4B7C315C"/>
    <w:rsid w:val="4B9C55AC"/>
    <w:rsid w:val="4C520360"/>
    <w:rsid w:val="4C561BFF"/>
    <w:rsid w:val="4C83676C"/>
    <w:rsid w:val="4CCF773C"/>
    <w:rsid w:val="4CD11285"/>
    <w:rsid w:val="4CDD5E7C"/>
    <w:rsid w:val="4D0553D3"/>
    <w:rsid w:val="4D640F8B"/>
    <w:rsid w:val="4DAC4ACA"/>
    <w:rsid w:val="4DBE01D2"/>
    <w:rsid w:val="4E50267E"/>
    <w:rsid w:val="4E7E368F"/>
    <w:rsid w:val="4EC92552"/>
    <w:rsid w:val="4EFC6D10"/>
    <w:rsid w:val="4F0C6BA3"/>
    <w:rsid w:val="4F10477D"/>
    <w:rsid w:val="4F186D58"/>
    <w:rsid w:val="4F4626F3"/>
    <w:rsid w:val="4F7D3946"/>
    <w:rsid w:val="4FB355BA"/>
    <w:rsid w:val="4FCC3F86"/>
    <w:rsid w:val="4FDD6193"/>
    <w:rsid w:val="4FEA65B7"/>
    <w:rsid w:val="50371D47"/>
    <w:rsid w:val="5042146E"/>
    <w:rsid w:val="50830AE8"/>
    <w:rsid w:val="50F06B6E"/>
    <w:rsid w:val="51254295"/>
    <w:rsid w:val="51257DF2"/>
    <w:rsid w:val="513B13C3"/>
    <w:rsid w:val="51651CBF"/>
    <w:rsid w:val="51E04330"/>
    <w:rsid w:val="52234D33"/>
    <w:rsid w:val="52261ABA"/>
    <w:rsid w:val="522F6E0C"/>
    <w:rsid w:val="52463BA1"/>
    <w:rsid w:val="52466271"/>
    <w:rsid w:val="525C7843"/>
    <w:rsid w:val="527903F5"/>
    <w:rsid w:val="5298794F"/>
    <w:rsid w:val="529C25C0"/>
    <w:rsid w:val="52C8137C"/>
    <w:rsid w:val="52CA6EA2"/>
    <w:rsid w:val="52F163D4"/>
    <w:rsid w:val="531A2DB4"/>
    <w:rsid w:val="536A2433"/>
    <w:rsid w:val="5385247B"/>
    <w:rsid w:val="538F59F6"/>
    <w:rsid w:val="53933738"/>
    <w:rsid w:val="53C0244D"/>
    <w:rsid w:val="53DD4D4E"/>
    <w:rsid w:val="53E578CE"/>
    <w:rsid w:val="53FD6E04"/>
    <w:rsid w:val="541330F0"/>
    <w:rsid w:val="54272666"/>
    <w:rsid w:val="543B029D"/>
    <w:rsid w:val="544C3364"/>
    <w:rsid w:val="54861779"/>
    <w:rsid w:val="552256E1"/>
    <w:rsid w:val="553B3FF0"/>
    <w:rsid w:val="554E5773"/>
    <w:rsid w:val="555A3CBC"/>
    <w:rsid w:val="5582012B"/>
    <w:rsid w:val="558E4E05"/>
    <w:rsid w:val="55A4193E"/>
    <w:rsid w:val="55BE2E85"/>
    <w:rsid w:val="55D82B6C"/>
    <w:rsid w:val="55F14746"/>
    <w:rsid w:val="561D52C4"/>
    <w:rsid w:val="56290384"/>
    <w:rsid w:val="563F3703"/>
    <w:rsid w:val="5651697D"/>
    <w:rsid w:val="56530F5D"/>
    <w:rsid w:val="56692AE5"/>
    <w:rsid w:val="567700D3"/>
    <w:rsid w:val="56BA0FDC"/>
    <w:rsid w:val="56C500AD"/>
    <w:rsid w:val="56FF7E9E"/>
    <w:rsid w:val="575E22AF"/>
    <w:rsid w:val="5778511F"/>
    <w:rsid w:val="578867FC"/>
    <w:rsid w:val="579932E7"/>
    <w:rsid w:val="579E26AC"/>
    <w:rsid w:val="57BD5228"/>
    <w:rsid w:val="57CB5299"/>
    <w:rsid w:val="5842572D"/>
    <w:rsid w:val="587F24DD"/>
    <w:rsid w:val="58DA5965"/>
    <w:rsid w:val="59091DA7"/>
    <w:rsid w:val="59462FFB"/>
    <w:rsid w:val="595079D6"/>
    <w:rsid w:val="59F36B5D"/>
    <w:rsid w:val="59FB2037"/>
    <w:rsid w:val="5A3B59D6"/>
    <w:rsid w:val="5A7F0572"/>
    <w:rsid w:val="5A820063"/>
    <w:rsid w:val="5AD134D8"/>
    <w:rsid w:val="5AFF16B3"/>
    <w:rsid w:val="5B33135D"/>
    <w:rsid w:val="5B4377F2"/>
    <w:rsid w:val="5B6503B1"/>
    <w:rsid w:val="5B687259"/>
    <w:rsid w:val="5B8878FB"/>
    <w:rsid w:val="5BBA3B11"/>
    <w:rsid w:val="5BE417F7"/>
    <w:rsid w:val="5C0F1DCA"/>
    <w:rsid w:val="5C0F7EC4"/>
    <w:rsid w:val="5C263CE4"/>
    <w:rsid w:val="5C5D2777"/>
    <w:rsid w:val="5CB07109"/>
    <w:rsid w:val="5CF66BF3"/>
    <w:rsid w:val="5D290C69"/>
    <w:rsid w:val="5D3E2967"/>
    <w:rsid w:val="5DBF0545"/>
    <w:rsid w:val="5DD76917"/>
    <w:rsid w:val="5DEF1EB3"/>
    <w:rsid w:val="5E163D2D"/>
    <w:rsid w:val="5E231B5D"/>
    <w:rsid w:val="5E4915C3"/>
    <w:rsid w:val="5EAB402C"/>
    <w:rsid w:val="5EB10F16"/>
    <w:rsid w:val="5EE70DDC"/>
    <w:rsid w:val="5F1117B9"/>
    <w:rsid w:val="5F2D4A41"/>
    <w:rsid w:val="5F5A480F"/>
    <w:rsid w:val="5F683CCB"/>
    <w:rsid w:val="5F8108E9"/>
    <w:rsid w:val="5F9E5F3C"/>
    <w:rsid w:val="5FAE5456"/>
    <w:rsid w:val="60716BAF"/>
    <w:rsid w:val="607E751E"/>
    <w:rsid w:val="609D79A4"/>
    <w:rsid w:val="60B30F76"/>
    <w:rsid w:val="60C74F6C"/>
    <w:rsid w:val="60E07891"/>
    <w:rsid w:val="60F021CA"/>
    <w:rsid w:val="61025A59"/>
    <w:rsid w:val="61204131"/>
    <w:rsid w:val="613D5BBC"/>
    <w:rsid w:val="61536C39"/>
    <w:rsid w:val="61E64F4A"/>
    <w:rsid w:val="621023F8"/>
    <w:rsid w:val="622B0FE0"/>
    <w:rsid w:val="623E0993"/>
    <w:rsid w:val="623E1E4C"/>
    <w:rsid w:val="628801E0"/>
    <w:rsid w:val="62944DD7"/>
    <w:rsid w:val="62FB4E56"/>
    <w:rsid w:val="63035AB9"/>
    <w:rsid w:val="630F26B0"/>
    <w:rsid w:val="6319381F"/>
    <w:rsid w:val="63236436"/>
    <w:rsid w:val="63BC6393"/>
    <w:rsid w:val="63C25DC5"/>
    <w:rsid w:val="63C62057"/>
    <w:rsid w:val="63D95197"/>
    <w:rsid w:val="6410335F"/>
    <w:rsid w:val="64571EF5"/>
    <w:rsid w:val="645E744B"/>
    <w:rsid w:val="64CB0157"/>
    <w:rsid w:val="64FB113D"/>
    <w:rsid w:val="65036946"/>
    <w:rsid w:val="654A25FE"/>
    <w:rsid w:val="656152C6"/>
    <w:rsid w:val="6587477F"/>
    <w:rsid w:val="658C3A08"/>
    <w:rsid w:val="65A70610"/>
    <w:rsid w:val="65BD4645"/>
    <w:rsid w:val="65C031CA"/>
    <w:rsid w:val="65CE6852"/>
    <w:rsid w:val="65DF6369"/>
    <w:rsid w:val="66267C04"/>
    <w:rsid w:val="66304E17"/>
    <w:rsid w:val="663F505A"/>
    <w:rsid w:val="669435F8"/>
    <w:rsid w:val="66967186"/>
    <w:rsid w:val="66B15F58"/>
    <w:rsid w:val="66EE5541"/>
    <w:rsid w:val="67362901"/>
    <w:rsid w:val="674C3ED2"/>
    <w:rsid w:val="675B27E4"/>
    <w:rsid w:val="67924660"/>
    <w:rsid w:val="67B657F0"/>
    <w:rsid w:val="683200C2"/>
    <w:rsid w:val="68407834"/>
    <w:rsid w:val="6883293E"/>
    <w:rsid w:val="688412AD"/>
    <w:rsid w:val="689A674E"/>
    <w:rsid w:val="68EB1B71"/>
    <w:rsid w:val="69025553"/>
    <w:rsid w:val="692D1AE1"/>
    <w:rsid w:val="69342E70"/>
    <w:rsid w:val="69475C96"/>
    <w:rsid w:val="69967687"/>
    <w:rsid w:val="69FF347E"/>
    <w:rsid w:val="6A102F95"/>
    <w:rsid w:val="6A132A85"/>
    <w:rsid w:val="6A303637"/>
    <w:rsid w:val="6A682DD1"/>
    <w:rsid w:val="6A935974"/>
    <w:rsid w:val="6AA60986"/>
    <w:rsid w:val="6AAD2300"/>
    <w:rsid w:val="6AFA59F3"/>
    <w:rsid w:val="6B39651C"/>
    <w:rsid w:val="6B3B4041"/>
    <w:rsid w:val="6B474EF5"/>
    <w:rsid w:val="6B624473"/>
    <w:rsid w:val="6BBF53FD"/>
    <w:rsid w:val="6C560CAE"/>
    <w:rsid w:val="6C576495"/>
    <w:rsid w:val="6C7F08A6"/>
    <w:rsid w:val="6D5D6657"/>
    <w:rsid w:val="6D903FF5"/>
    <w:rsid w:val="6DA955B8"/>
    <w:rsid w:val="6DDD5884"/>
    <w:rsid w:val="6DE346AB"/>
    <w:rsid w:val="6DE5391A"/>
    <w:rsid w:val="6E153270"/>
    <w:rsid w:val="6E405E13"/>
    <w:rsid w:val="6E637CE1"/>
    <w:rsid w:val="6E657628"/>
    <w:rsid w:val="6EFD1324"/>
    <w:rsid w:val="6F0357BE"/>
    <w:rsid w:val="6F5A53AC"/>
    <w:rsid w:val="6FAC003D"/>
    <w:rsid w:val="6FDC70EE"/>
    <w:rsid w:val="6FE55E12"/>
    <w:rsid w:val="6FEA4CFC"/>
    <w:rsid w:val="6FFB2E76"/>
    <w:rsid w:val="701B2694"/>
    <w:rsid w:val="705A7660"/>
    <w:rsid w:val="706728F0"/>
    <w:rsid w:val="708E730A"/>
    <w:rsid w:val="708F2CC4"/>
    <w:rsid w:val="708F6F7F"/>
    <w:rsid w:val="709E5FA1"/>
    <w:rsid w:val="70D0347E"/>
    <w:rsid w:val="70D94BD3"/>
    <w:rsid w:val="7104581E"/>
    <w:rsid w:val="711A294B"/>
    <w:rsid w:val="71297032"/>
    <w:rsid w:val="713559D7"/>
    <w:rsid w:val="713F23B2"/>
    <w:rsid w:val="713F6856"/>
    <w:rsid w:val="714E0847"/>
    <w:rsid w:val="715A71EC"/>
    <w:rsid w:val="718C1A9B"/>
    <w:rsid w:val="71A566B9"/>
    <w:rsid w:val="71C34D91"/>
    <w:rsid w:val="71FC02A3"/>
    <w:rsid w:val="722577FA"/>
    <w:rsid w:val="7231619E"/>
    <w:rsid w:val="726A345E"/>
    <w:rsid w:val="72DB435C"/>
    <w:rsid w:val="72E2613A"/>
    <w:rsid w:val="72F771F4"/>
    <w:rsid w:val="732F2FE7"/>
    <w:rsid w:val="734150D5"/>
    <w:rsid w:val="736650B0"/>
    <w:rsid w:val="737A1DC7"/>
    <w:rsid w:val="73934AD2"/>
    <w:rsid w:val="74373814"/>
    <w:rsid w:val="74406B6D"/>
    <w:rsid w:val="74566390"/>
    <w:rsid w:val="74B967E2"/>
    <w:rsid w:val="750837F0"/>
    <w:rsid w:val="754758CF"/>
    <w:rsid w:val="757C3BD5"/>
    <w:rsid w:val="759529A3"/>
    <w:rsid w:val="75EF43A6"/>
    <w:rsid w:val="761275E6"/>
    <w:rsid w:val="764F62AB"/>
    <w:rsid w:val="765C45EC"/>
    <w:rsid w:val="768A7619"/>
    <w:rsid w:val="76A809F9"/>
    <w:rsid w:val="76AA36E6"/>
    <w:rsid w:val="77112A42"/>
    <w:rsid w:val="772E1EBA"/>
    <w:rsid w:val="77303AE2"/>
    <w:rsid w:val="773B361B"/>
    <w:rsid w:val="77AD62C7"/>
    <w:rsid w:val="77CD4BBB"/>
    <w:rsid w:val="77D85BF3"/>
    <w:rsid w:val="77EB79F7"/>
    <w:rsid w:val="77F57C6E"/>
    <w:rsid w:val="782A20E8"/>
    <w:rsid w:val="78300CA6"/>
    <w:rsid w:val="784B5AE0"/>
    <w:rsid w:val="791C31CA"/>
    <w:rsid w:val="796D60A4"/>
    <w:rsid w:val="79A031D5"/>
    <w:rsid w:val="79DF4732"/>
    <w:rsid w:val="7A1525F7"/>
    <w:rsid w:val="7A6C06BC"/>
    <w:rsid w:val="7A72681F"/>
    <w:rsid w:val="7A7C6425"/>
    <w:rsid w:val="7B24540B"/>
    <w:rsid w:val="7B420052"/>
    <w:rsid w:val="7B5178B1"/>
    <w:rsid w:val="7B607AF4"/>
    <w:rsid w:val="7B6475E5"/>
    <w:rsid w:val="7B6770D5"/>
    <w:rsid w:val="7B845591"/>
    <w:rsid w:val="7B861484"/>
    <w:rsid w:val="7B933A26"/>
    <w:rsid w:val="7BD06A28"/>
    <w:rsid w:val="7BFC48AE"/>
    <w:rsid w:val="7C3A7C0B"/>
    <w:rsid w:val="7C5248E4"/>
    <w:rsid w:val="7C566698"/>
    <w:rsid w:val="7C572CA5"/>
    <w:rsid w:val="7C5866A3"/>
    <w:rsid w:val="7C687B9D"/>
    <w:rsid w:val="7C8E41ED"/>
    <w:rsid w:val="7CBE2F89"/>
    <w:rsid w:val="7CDC31AB"/>
    <w:rsid w:val="7D083FA0"/>
    <w:rsid w:val="7D202DCA"/>
    <w:rsid w:val="7D2C7C8E"/>
    <w:rsid w:val="7D7406BB"/>
    <w:rsid w:val="7D891584"/>
    <w:rsid w:val="7DB303AF"/>
    <w:rsid w:val="7DE94331"/>
    <w:rsid w:val="7E0B732B"/>
    <w:rsid w:val="7E7A711F"/>
    <w:rsid w:val="7EEF5417"/>
    <w:rsid w:val="7EFC7B34"/>
    <w:rsid w:val="7F402117"/>
    <w:rsid w:val="7F446A19"/>
    <w:rsid w:val="7F517E80"/>
    <w:rsid w:val="7F645E05"/>
    <w:rsid w:val="7F7452B9"/>
    <w:rsid w:val="7F8401D1"/>
    <w:rsid w:val="7F9A1827"/>
    <w:rsid w:val="7FAC32D7"/>
    <w:rsid w:val="7FD91C23"/>
    <w:rsid w:val="7FE3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7">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13050</Words>
  <Characters>20588</Characters>
  <Lines>186</Lines>
  <Paragraphs>52</Paragraphs>
  <TotalTime>8</TotalTime>
  <ScaleCrop>false</ScaleCrop>
  <LinksUpToDate>false</LinksUpToDate>
  <CharactersWithSpaces>22750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guest</cp:lastModifiedBy>
  <dcterms:modified xsi:type="dcterms:W3CDTF">2025-10-21T09:31:07Z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BB46EABDBB2749749395447164B066B3_12</vt:lpwstr>
  </property>
  <property fmtid="{D5CDD505-2E9C-101B-9397-08002B2CF9AE}" pid="4" name="KSOTemplateDocerSaveRecord">
    <vt:lpwstr>eyJoZGlkIjoiYzNjOTg2YjgxZmNiNjllYWRlYTllNzdjZmUyYmUzYWQiLCJ1c2VySWQiOiI4OTgxMzk0ODQifQ==</vt:lpwstr>
  </property>
</Properties>
</file>