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CD7E2F">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jc w:val="center"/>
        <w:textAlignment w:val="auto"/>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重庆市大足区国梁镇综合行政执法大队</w:t>
      </w:r>
    </w:p>
    <w:p w14:paraId="10CE84EE">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jc w:val="center"/>
        <w:textAlignment w:val="auto"/>
        <w:rPr>
          <w:rFonts w:hint="eastAsia" w:ascii="方正小标宋_GBK" w:hAnsi="方正小标宋_GBK" w:eastAsia="方正小标宋_GBK" w:cs="方正小标宋_GBK"/>
          <w:b/>
          <w:bCs/>
          <w:sz w:val="44"/>
          <w:szCs w:val="44"/>
          <w:shd w:val="clear" w:color="auto" w:fill="FFFFFF"/>
        </w:rPr>
      </w:pPr>
      <w:r>
        <w:rPr>
          <w:rFonts w:hint="default" w:ascii="Times New Roman" w:hAnsi="Times New Roman" w:eastAsia="方正小标宋_GBK" w:cs="Times New Roman"/>
          <w:b/>
          <w:bCs/>
          <w:sz w:val="44"/>
          <w:szCs w:val="44"/>
          <w:shd w:val="clear" w:color="auto" w:fill="FFFFFF"/>
        </w:rPr>
        <w:t>2023</w:t>
      </w:r>
      <w:r>
        <w:rPr>
          <w:rFonts w:hint="eastAsia" w:ascii="方正小标宋_GBK" w:hAnsi="方正小标宋_GBK" w:eastAsia="方正小标宋_GBK" w:cs="方正小标宋_GBK"/>
          <w:b/>
          <w:bCs/>
          <w:sz w:val="44"/>
          <w:szCs w:val="44"/>
          <w:shd w:val="clear" w:color="auto" w:fill="FFFFFF"/>
        </w:rPr>
        <w:t>年度决算</w:t>
      </w:r>
      <w:r>
        <w:rPr>
          <w:rFonts w:hint="eastAsia" w:ascii="方正小标宋_GBK" w:hAnsi="方正小标宋_GBK" w:eastAsia="方正小标宋_GBK" w:cs="方正小标宋_GBK"/>
          <w:b/>
          <w:bCs/>
          <w:sz w:val="44"/>
          <w:szCs w:val="44"/>
          <w:shd w:val="clear" w:color="auto" w:fill="FFFFFF"/>
          <w:lang w:eastAsia="zh-CN"/>
        </w:rPr>
        <w:t>公开</w:t>
      </w:r>
      <w:r>
        <w:rPr>
          <w:rFonts w:hint="eastAsia" w:ascii="方正小标宋_GBK" w:hAnsi="方正小标宋_GBK" w:eastAsia="方正小标宋_GBK" w:cs="方正小标宋_GBK"/>
          <w:b/>
          <w:bCs/>
          <w:sz w:val="44"/>
          <w:szCs w:val="44"/>
          <w:shd w:val="clear" w:color="auto" w:fill="FFFFFF"/>
        </w:rPr>
        <w:t>说明</w:t>
      </w:r>
    </w:p>
    <w:p w14:paraId="575DFE3D">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jc w:val="center"/>
        <w:textAlignment w:val="auto"/>
        <w:rPr>
          <w:rFonts w:hint="eastAsia" w:ascii="方正小标宋_GBK" w:hAnsi="方正小标宋_GBK" w:eastAsia="方正小标宋_GBK" w:cs="方正小标宋_GBK"/>
          <w:b/>
          <w:bCs/>
          <w:sz w:val="44"/>
          <w:szCs w:val="44"/>
          <w:shd w:val="clear" w:color="auto" w:fill="FFFFFF"/>
        </w:rPr>
      </w:pPr>
    </w:p>
    <w:p w14:paraId="1C405841">
      <w:pPr>
        <w:pStyle w:val="2"/>
        <w:keepNext w:val="0"/>
        <w:keepLines w:val="0"/>
        <w:pageBreakBefore w:val="0"/>
        <w:widowControl/>
        <w:shd w:val="clear" w:color="auto"/>
        <w:kinsoku/>
        <w:wordWrap/>
        <w:overflowPunct/>
        <w:topLinePunct w:val="0"/>
        <w:autoSpaceDN/>
        <w:bidi w:val="0"/>
        <w:adjustRightInd/>
        <w:spacing w:before="0" w:line="594" w:lineRule="exact"/>
        <w:ind w:firstLine="640" w:firstLineChars="200"/>
        <w:textAlignment w:val="auto"/>
        <w:rPr>
          <w:rFonts w:hint="eastAsia"/>
          <w:shd w:val="clear"/>
          <w:lang w:val="en-US" w:eastAsia="zh-CN"/>
        </w:rPr>
      </w:pPr>
      <w:r>
        <w:rPr>
          <w:rFonts w:hint="eastAsia"/>
          <w:shd w:val="clear"/>
          <w:lang w:val="en-US" w:eastAsia="zh-CN"/>
        </w:rPr>
        <w:t>一、单位基本情况</w:t>
      </w:r>
    </w:p>
    <w:p w14:paraId="2986E7D1">
      <w:pPr>
        <w:pStyle w:val="4"/>
        <w:keepNext w:val="0"/>
        <w:keepLines w:val="0"/>
        <w:pageBreakBefore w:val="0"/>
        <w:widowControl/>
        <w:shd w:val="clear"/>
        <w:kinsoku/>
        <w:wordWrap/>
        <w:overflowPunct/>
        <w:topLinePunct w:val="0"/>
        <w:autoSpaceDN/>
        <w:bidi w:val="0"/>
        <w:adjustRightInd/>
        <w:spacing w:before="0" w:line="594" w:lineRule="exact"/>
        <w:ind w:firstLine="640" w:firstLineChars="200"/>
        <w:textAlignment w:val="auto"/>
        <w:rPr>
          <w:rFonts w:hint="eastAsia"/>
        </w:rPr>
      </w:pPr>
      <w:r>
        <w:rPr>
          <w:rFonts w:hint="eastAsia"/>
        </w:rPr>
        <w:t>（一）职能职责</w:t>
      </w:r>
    </w:p>
    <w:p w14:paraId="0782B832">
      <w:pPr>
        <w:pStyle w:val="3"/>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4" w:lineRule="exact"/>
        <w:ind w:left="0" w:firstLine="640" w:firstLineChars="200"/>
        <w:textAlignment w:val="auto"/>
        <w:rPr>
          <w:rStyle w:val="11"/>
          <w:rFonts w:hint="eastAsia" w:ascii="方正仿宋_GBK" w:hAnsi="方正仿宋_GBK" w:eastAsia="方正仿宋_GBK" w:cs="方正仿宋_GBK"/>
          <w:b w:val="0"/>
          <w:bCs/>
          <w:sz w:val="32"/>
          <w:szCs w:val="32"/>
          <w:shd w:val="clear" w:color="auto" w:fill="FFFFFF"/>
        </w:rPr>
      </w:pPr>
      <w:r>
        <w:rPr>
          <w:rStyle w:val="11"/>
          <w:rFonts w:hint="eastAsia" w:ascii="方正仿宋_GBK" w:hAnsi="方正仿宋_GBK" w:eastAsia="方正仿宋_GBK" w:cs="方正仿宋_GBK"/>
          <w:b w:val="0"/>
          <w:bCs/>
          <w:sz w:val="32"/>
          <w:szCs w:val="32"/>
          <w:shd w:val="clear" w:color="auto" w:fill="FFFFFF"/>
        </w:rPr>
        <w:t>承担本级人民政府的综合行政执法工作，集中行使依法授权或委托的农林水利、规划建设、生态环境保护、卫生健康、文化旅游、民政管理、交通、消防等领域的行政执法权。承担本级人民政府经法律法规授权或依法受委托其他行业领域的安全生产监管执法工作。负责完成与城市管理、规划和自然资源管理、市场监督管理等区级部门直接管理领域联合执法相关工作任务。</w:t>
      </w:r>
    </w:p>
    <w:p w14:paraId="0A98F99A">
      <w:pPr>
        <w:pStyle w:val="4"/>
        <w:keepNext w:val="0"/>
        <w:keepLines w:val="0"/>
        <w:pageBreakBefore w:val="0"/>
        <w:widowControl/>
        <w:shd w:val="clear" w:color="auto"/>
        <w:kinsoku/>
        <w:wordWrap/>
        <w:overflowPunct/>
        <w:topLinePunct w:val="0"/>
        <w:autoSpaceDN/>
        <w:bidi w:val="0"/>
        <w:adjustRightInd/>
        <w:spacing w:before="0" w:line="594" w:lineRule="exact"/>
        <w:ind w:firstLine="640" w:firstLineChars="200"/>
        <w:textAlignment w:val="auto"/>
        <w:rPr>
          <w:rFonts w:hint="eastAsia"/>
          <w:shd w:val="clear"/>
        </w:rPr>
      </w:pPr>
      <w:r>
        <w:rPr>
          <w:rFonts w:hint="eastAsia"/>
          <w:shd w:val="clear"/>
        </w:rPr>
        <w:t>（二）机构设置</w:t>
      </w:r>
    </w:p>
    <w:p w14:paraId="567615C7">
      <w:pPr>
        <w:pStyle w:val="3"/>
        <w:keepNext w:val="0"/>
        <w:keepLines w:val="0"/>
        <w:pageBreakBefore w:val="0"/>
        <w:widowControl/>
        <w:shd w:val="clear" w:color="auto"/>
        <w:kinsoku/>
        <w:wordWrap/>
        <w:overflowPunct/>
        <w:topLinePunct w:val="0"/>
        <w:autoSpaceDN/>
        <w:bidi w:val="0"/>
        <w:adjustRightIn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sz w:val="32"/>
          <w:szCs w:val="32"/>
          <w:lang w:val="en-US" w:eastAsia="zh-CN" w:bidi="ar-SA"/>
        </w:rPr>
      </w:pPr>
      <w:r>
        <w:rPr>
          <w:rFonts w:hint="default" w:ascii="Times New Roman" w:hAnsi="Times New Roman" w:eastAsia="方正仿宋_GBK" w:cs="Times New Roman"/>
          <w:b w:val="0"/>
          <w:sz w:val="32"/>
          <w:szCs w:val="32"/>
          <w:lang w:val="en-US" w:eastAsia="zh-CN" w:bidi="ar-SA"/>
        </w:rPr>
        <w:t>机构数上年度1个，本年度1个。</w:t>
      </w:r>
    </w:p>
    <w:p w14:paraId="6F6EBD79">
      <w:pPr>
        <w:pStyle w:val="2"/>
        <w:keepNext w:val="0"/>
        <w:keepLines w:val="0"/>
        <w:pageBreakBefore w:val="0"/>
        <w:widowControl/>
        <w:shd w:val="clear" w:color="auto"/>
        <w:kinsoku/>
        <w:wordWrap/>
        <w:overflowPunct/>
        <w:topLinePunct w:val="0"/>
        <w:autoSpaceDN/>
        <w:bidi w:val="0"/>
        <w:adjustRightInd/>
        <w:spacing w:before="0" w:line="594" w:lineRule="exact"/>
        <w:ind w:firstLine="640" w:firstLineChars="200"/>
        <w:textAlignment w:val="auto"/>
        <w:rPr>
          <w:rFonts w:hint="eastAsia"/>
          <w:shd w:val="clear"/>
          <w:lang w:val="en-US" w:eastAsia="zh-CN"/>
        </w:rPr>
      </w:pPr>
      <w:r>
        <w:rPr>
          <w:rFonts w:hint="eastAsia"/>
          <w:shd w:val="clear"/>
          <w:lang w:val="en-US" w:eastAsia="zh-CN"/>
        </w:rPr>
        <w:t>二、单位决算情况说明</w:t>
      </w:r>
    </w:p>
    <w:p w14:paraId="7FFB6051">
      <w:pPr>
        <w:pStyle w:val="4"/>
        <w:keepNext w:val="0"/>
        <w:keepLines w:val="0"/>
        <w:pageBreakBefore w:val="0"/>
        <w:widowControl/>
        <w:shd w:val="clear" w:color="auto"/>
        <w:kinsoku/>
        <w:wordWrap/>
        <w:overflowPunct/>
        <w:topLinePunct w:val="0"/>
        <w:autoSpaceDN/>
        <w:bidi w:val="0"/>
        <w:adjustRightInd/>
        <w:spacing w:before="0" w:line="594" w:lineRule="exact"/>
        <w:ind w:firstLine="640" w:firstLineChars="200"/>
        <w:textAlignment w:val="auto"/>
        <w:rPr>
          <w:rFonts w:hint="eastAsia"/>
          <w:shd w:val="clear"/>
        </w:rPr>
      </w:pPr>
      <w:r>
        <w:rPr>
          <w:rFonts w:hint="eastAsia"/>
          <w:shd w:val="clear"/>
        </w:rPr>
        <w:t>（一）收入支出决算总体情况说明。</w:t>
      </w:r>
    </w:p>
    <w:p w14:paraId="1D953C1C">
      <w:pPr>
        <w:pStyle w:val="3"/>
        <w:keepNext w:val="0"/>
        <w:keepLines w:val="0"/>
        <w:pageBreakBefore w:val="0"/>
        <w:widowControl/>
        <w:shd w:val="clear" w:color="auto"/>
        <w:kinsoku/>
        <w:wordWrap/>
        <w:overflowPunct/>
        <w:topLinePunct w:val="0"/>
        <w:autoSpaceDN/>
        <w:bidi w:val="0"/>
        <w:adjustRightInd/>
        <w:spacing w:before="0" w:beforeAutospacing="0" w:after="0" w:afterAutospacing="0" w:line="594" w:lineRule="exact"/>
        <w:ind w:leftChars="0" w:firstLine="643" w:firstLineChars="200"/>
        <w:jc w:val="both"/>
        <w:textAlignment w:val="auto"/>
        <w:rPr>
          <w:rFonts w:hint="default" w:ascii="Times New Roman" w:hAnsi="Times New Roman" w:eastAsia="方正仿宋_GBK" w:cs="Times New Roman"/>
          <w:sz w:val="32"/>
          <w:szCs w:val="32"/>
        </w:rPr>
      </w:pPr>
      <w:r>
        <w:rPr>
          <w:rStyle w:val="11"/>
          <w:rFonts w:ascii="Times New Roman" w:hAnsi="Times New Roman" w:eastAsia="方正仿宋_GBK" w:cs="方正仿宋_GBK"/>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2023年度收入总计81.57万元，支出总计</w:t>
      </w:r>
      <w:r>
        <w:rPr>
          <w:rFonts w:hint="default" w:ascii="Times New Roman" w:hAnsi="Times New Roman" w:eastAsia="方正仿宋_GBK" w:cs="Times New Roman"/>
          <w:sz w:val="32"/>
          <w:szCs w:val="32"/>
        </w:rPr>
        <w:t>81.57</w:t>
      </w:r>
      <w:r>
        <w:rPr>
          <w:rFonts w:hint="default" w:ascii="Times New Roman" w:hAnsi="Times New Roman" w:eastAsia="方正仿宋_GBK" w:cs="Times New Roman"/>
          <w:sz w:val="32"/>
          <w:szCs w:val="32"/>
          <w:shd w:val="clear" w:color="auto" w:fill="FFFFFF"/>
        </w:rPr>
        <w:t>万元。收支较上年决算数增加81.57万元，增长100.00%，主要原因是</w:t>
      </w:r>
      <w:r>
        <w:rPr>
          <w:rFonts w:hint="default" w:ascii="Times New Roman" w:hAnsi="Times New Roman" w:eastAsia="方正仿宋_GBK" w:cs="Times New Roman"/>
          <w:sz w:val="32"/>
          <w:szCs w:val="32"/>
          <w:lang w:val="en-US" w:eastAsia="zh-CN"/>
        </w:rPr>
        <w:t>2022年为合并报表，2023年事业单位分开填报。</w:t>
      </w:r>
    </w:p>
    <w:p w14:paraId="5C8A021E">
      <w:pPr>
        <w:pStyle w:val="3"/>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594" w:lineRule="exact"/>
        <w:ind w:left="0"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ascii="Times New Roman" w:hAnsi="Times New Roman" w:eastAsia="方正仿宋_GBK" w:cs="方正仿宋_GBK"/>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2023年度收入合计81.57万元，较上年决算数增加81.57万元，增长100.00%，其中：财政拨款收入</w:t>
      </w:r>
      <w:r>
        <w:rPr>
          <w:rFonts w:hint="default" w:ascii="Times New Roman" w:hAnsi="Times New Roman" w:eastAsia="方正仿宋_GBK" w:cs="Times New Roman"/>
          <w:sz w:val="32"/>
          <w:szCs w:val="32"/>
        </w:rPr>
        <w:t>81.57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0D0BBE14">
      <w:pPr>
        <w:pStyle w:val="3"/>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594" w:lineRule="exact"/>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w:t>
      </w:r>
    </w:p>
    <w:p w14:paraId="7FC39759">
      <w:pPr>
        <w:pStyle w:val="3"/>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594" w:lineRule="exact"/>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18BFC7C1">
      <w:pPr>
        <w:pStyle w:val="3"/>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594" w:lineRule="exact"/>
        <w:ind w:left="0" w:firstLine="643" w:firstLineChars="200"/>
        <w:jc w:val="both"/>
        <w:textAlignment w:val="auto"/>
        <w:rPr>
          <w:rFonts w:hint="default" w:ascii="Times New Roman" w:hAnsi="Times New Roman" w:eastAsia="方正仿宋_GBK" w:cs="方正仿宋_GBK"/>
          <w:sz w:val="32"/>
          <w:szCs w:val="32"/>
          <w:shd w:val="clear" w:color="auto" w:fill="FFFFFF"/>
        </w:rPr>
      </w:pPr>
      <w:r>
        <w:rPr>
          <w:rStyle w:val="11"/>
          <w:rFonts w:ascii="Times New Roman" w:hAnsi="Times New Roman" w:eastAsia="方正仿宋_GBK" w:cs="方正仿宋_GBK"/>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81.57</w:t>
      </w:r>
      <w:r>
        <w:rPr>
          <w:rFonts w:hint="default" w:ascii="Times New Roman" w:hAnsi="Times New Roman" w:eastAsia="方正仿宋_GBK" w:cs="Times New Roman"/>
          <w:sz w:val="32"/>
          <w:szCs w:val="32"/>
          <w:shd w:val="clear" w:color="auto" w:fill="FFFFFF"/>
        </w:rPr>
        <w:t>万元，较上年决算数增加81.57万元，增长100.00%，其中：基本支出</w:t>
      </w:r>
      <w:r>
        <w:rPr>
          <w:rFonts w:hint="default" w:ascii="Times New Roman" w:hAnsi="Times New Roman" w:eastAsia="方正仿宋_GBK" w:cs="Times New Roman"/>
          <w:sz w:val="32"/>
          <w:szCs w:val="32"/>
        </w:rPr>
        <w:t>71.57</w:t>
      </w:r>
      <w:r>
        <w:rPr>
          <w:rFonts w:hint="default" w:ascii="Times New Roman" w:hAnsi="Times New Roman" w:eastAsia="方正仿宋_GBK" w:cs="Times New Roman"/>
          <w:sz w:val="32"/>
          <w:szCs w:val="32"/>
          <w:shd w:val="clear" w:color="auto" w:fill="FFFFFF"/>
        </w:rPr>
        <w:t>万元，占87.74%；项目支出</w:t>
      </w:r>
      <w:r>
        <w:rPr>
          <w:rFonts w:hint="default" w:ascii="Times New Roman" w:hAnsi="Times New Roman" w:eastAsia="方正仿宋_GBK" w:cs="Times New Roman"/>
          <w:sz w:val="32"/>
          <w:szCs w:val="32"/>
        </w:rPr>
        <w:t>10.00</w:t>
      </w:r>
      <w:r>
        <w:rPr>
          <w:rFonts w:hint="default" w:ascii="Times New Roman" w:hAnsi="Times New Roman" w:eastAsia="方正仿宋_GBK" w:cs="Times New Roman"/>
          <w:sz w:val="32"/>
          <w:szCs w:val="32"/>
          <w:shd w:val="clear" w:color="auto" w:fill="FFFFFF"/>
        </w:rPr>
        <w:t>万元，占12.26%；经营支出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6E7C13AF">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default" w:ascii="Times New Roman" w:hAnsi="Times New Roman" w:eastAsia="方正仿宋_GBK" w:cs="方正仿宋_GBK"/>
          <w:sz w:val="32"/>
          <w:szCs w:val="32"/>
        </w:rPr>
      </w:pPr>
      <w:r>
        <w:rPr>
          <w:rStyle w:val="11"/>
          <w:rFonts w:ascii="Times New Roman" w:hAnsi="Times New Roman" w:eastAsia="方正仿宋_GBK" w:cs="方正仿宋_GBK"/>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w:t>
      </w:r>
      <w:r>
        <w:rPr>
          <w:rFonts w:hint="default" w:ascii="Times New Roman" w:hAnsi="Times New Roman" w:eastAsia="方正仿宋_GBK" w:cs="Times New Roman"/>
          <w:sz w:val="32"/>
          <w:szCs w:val="32"/>
          <w:shd w:val="clear" w:color="auto" w:fill="FFFFFF"/>
          <w:lang w:val="en-US" w:eastAsia="zh-CN"/>
        </w:rPr>
        <w:t>本年度收支平衡。</w:t>
      </w:r>
    </w:p>
    <w:p w14:paraId="3CD5ECC9">
      <w:pPr>
        <w:pStyle w:val="4"/>
        <w:keepNext w:val="0"/>
        <w:keepLines w:val="0"/>
        <w:pageBreakBefore w:val="0"/>
        <w:widowControl/>
        <w:shd w:val="clear" w:color="auto"/>
        <w:kinsoku/>
        <w:wordWrap/>
        <w:overflowPunct/>
        <w:topLinePunct w:val="0"/>
        <w:autoSpaceDN/>
        <w:bidi w:val="0"/>
        <w:adjustRightInd/>
        <w:spacing w:before="0" w:line="594" w:lineRule="exact"/>
        <w:ind w:firstLine="640" w:firstLineChars="200"/>
        <w:textAlignment w:val="auto"/>
        <w:rPr>
          <w:rFonts w:hint="eastAsia"/>
          <w:shd w:val="clear"/>
        </w:rPr>
      </w:pPr>
      <w:r>
        <w:rPr>
          <w:rFonts w:hint="eastAsia"/>
          <w:shd w:val="clear"/>
        </w:rPr>
        <w:t>（二）财政拨款收入支出决算总体情况说明</w:t>
      </w:r>
    </w:p>
    <w:p w14:paraId="60767FCD">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2023年度财政拨款收、支总计81.57万元。与2022年相比，财政拨款收、支总计各增加81.57万元，增长100.00%。主要原因是</w:t>
      </w:r>
      <w:r>
        <w:rPr>
          <w:rFonts w:hint="default" w:ascii="Times New Roman" w:hAnsi="Times New Roman" w:eastAsia="方正仿宋_GBK" w:cs="Times New Roman"/>
          <w:sz w:val="32"/>
          <w:szCs w:val="32"/>
          <w:lang w:val="en-US" w:eastAsia="zh-CN"/>
        </w:rPr>
        <w:t>2022年为合并报表，2023年事业单位分开填报。</w:t>
      </w:r>
    </w:p>
    <w:p w14:paraId="29427C82">
      <w:pPr>
        <w:pStyle w:val="4"/>
        <w:keepNext w:val="0"/>
        <w:keepLines w:val="0"/>
        <w:pageBreakBefore w:val="0"/>
        <w:widowControl/>
        <w:shd w:val="clear" w:color="auto"/>
        <w:kinsoku/>
        <w:wordWrap/>
        <w:overflowPunct/>
        <w:topLinePunct w:val="0"/>
        <w:autoSpaceDN/>
        <w:bidi w:val="0"/>
        <w:adjustRightInd/>
        <w:spacing w:before="0" w:line="594" w:lineRule="exact"/>
        <w:ind w:firstLine="640" w:firstLineChars="200"/>
        <w:textAlignment w:val="auto"/>
        <w:rPr>
          <w:rFonts w:hint="eastAsia"/>
          <w:shd w:val="clear"/>
        </w:rPr>
      </w:pPr>
      <w:r>
        <w:rPr>
          <w:rFonts w:hint="eastAsia"/>
          <w:shd w:val="clear"/>
        </w:rPr>
        <w:t>（三）一般公共预算财政拨款收入支出决算情况说明</w:t>
      </w:r>
    </w:p>
    <w:p w14:paraId="15B1AB7E">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default" w:ascii="Times New Roman" w:hAnsi="Times New Roman" w:eastAsia="方正仿宋_GBK" w:cs="Times New Roman"/>
          <w:sz w:val="32"/>
          <w:szCs w:val="32"/>
        </w:rPr>
      </w:pPr>
      <w:r>
        <w:rPr>
          <w:rStyle w:val="11"/>
          <w:rFonts w:ascii="Times New Roman" w:hAnsi="Times New Roman" w:eastAsia="方正仿宋_GBK" w:cs="方正仿宋_GBK"/>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81.57</w:t>
      </w:r>
      <w:r>
        <w:rPr>
          <w:rFonts w:hint="default" w:ascii="Times New Roman" w:hAnsi="Times New Roman" w:eastAsia="方正仿宋_GBK" w:cs="Times New Roman"/>
          <w:sz w:val="32"/>
          <w:szCs w:val="32"/>
          <w:shd w:val="clear" w:color="auto" w:fill="FFFFFF"/>
        </w:rPr>
        <w:t>万元，较上年决算数增加81.57万元，增长100.00%。较年初预算数增加11.96万元，增长17.18%。主要原因是</w:t>
      </w:r>
      <w:r>
        <w:rPr>
          <w:rFonts w:hint="default" w:ascii="Times New Roman" w:hAnsi="Times New Roman" w:eastAsia="方正仿宋_GBK" w:cs="Times New Roman"/>
          <w:sz w:val="32"/>
          <w:szCs w:val="32"/>
          <w:shd w:val="clear" w:color="auto" w:fill="FFFFFF"/>
          <w:lang w:val="en-US" w:eastAsia="zh-CN"/>
        </w:rPr>
        <w:t>增加了2023年度维稳经费。</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3E28D056">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Style w:val="11"/>
          <w:rFonts w:ascii="Times New Roman" w:hAnsi="Times New Roman" w:eastAsia="方正仿宋_GBK" w:cs="方正仿宋_GBK"/>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81.57</w:t>
      </w:r>
      <w:r>
        <w:rPr>
          <w:rFonts w:hint="default" w:ascii="Times New Roman" w:hAnsi="Times New Roman" w:eastAsia="方正仿宋_GBK" w:cs="Times New Roman"/>
          <w:sz w:val="32"/>
          <w:szCs w:val="32"/>
          <w:shd w:val="clear" w:color="auto" w:fill="FFFFFF"/>
        </w:rPr>
        <w:t>万元，较上年决算数增加81.57万元，增长100.00%。较年初预算数增加11.96万元，增长17.18%。主要原因是</w:t>
      </w:r>
      <w:r>
        <w:rPr>
          <w:rFonts w:hint="default" w:ascii="Times New Roman" w:hAnsi="Times New Roman" w:eastAsia="方正仿宋_GBK" w:cs="Times New Roman"/>
          <w:sz w:val="32"/>
          <w:szCs w:val="32"/>
          <w:shd w:val="clear" w:color="auto" w:fill="FFFFFF"/>
          <w:lang w:val="en-US" w:eastAsia="zh-CN"/>
        </w:rPr>
        <w:t>增加了2023年度维稳经费。</w:t>
      </w:r>
    </w:p>
    <w:p w14:paraId="3BF61D33">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ascii="Times New Roman" w:hAnsi="Times New Roman" w:eastAsia="方正仿宋_GBK" w:cs="方正仿宋_GBK"/>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w:t>
      </w:r>
    </w:p>
    <w:p w14:paraId="383FBA9C">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w:t>
      </w:r>
      <w:r>
        <w:rPr>
          <w:rFonts w:hint="default" w:ascii="Times New Roman" w:hAnsi="Times New Roman" w:eastAsia="方正仿宋_GBK" w:cs="Times New Roman"/>
          <w:sz w:val="32"/>
          <w:szCs w:val="32"/>
          <w:shd w:val="clear" w:color="auto" w:fill="FFFFFF"/>
          <w:lang w:val="en-US" w:eastAsia="zh-CN"/>
        </w:rPr>
        <w:t>本年度收支</w:t>
      </w:r>
    </w:p>
    <w:p w14:paraId="67B45B30">
      <w:pPr>
        <w:pStyle w:val="3"/>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平衡。</w:t>
      </w:r>
    </w:p>
    <w:p w14:paraId="0035EAAE">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default" w:ascii="Times New Roman" w:hAnsi="Times New Roman" w:eastAsia="方正仿宋_GBK" w:cs="Times New Roman"/>
          <w:color w:val="FF0000"/>
          <w:sz w:val="32"/>
          <w:szCs w:val="32"/>
          <w:highlight w:val="cyan"/>
          <w:shd w:val="clear" w:color="auto" w:fill="FFFFFF"/>
        </w:rPr>
      </w:pPr>
      <w:r>
        <w:rPr>
          <w:rStyle w:val="11"/>
          <w:rFonts w:ascii="Times New Roman" w:hAnsi="Times New Roman" w:eastAsia="方正仿宋_GBK" w:cs="方正仿宋_GBK"/>
          <w:sz w:val="32"/>
          <w:szCs w:val="32"/>
          <w:shd w:val="clear" w:color="auto" w:fill="FFFFFF"/>
        </w:rPr>
        <w:t>4.比较情况。</w:t>
      </w:r>
      <w:r>
        <w:rPr>
          <w:rFonts w:hint="default" w:ascii="Times New Roman" w:hAnsi="Times New Roman" w:eastAsia="方正仿宋_GBK" w:cs="Times New Roman"/>
          <w:sz w:val="32"/>
          <w:szCs w:val="32"/>
          <w:shd w:val="clear" w:color="auto" w:fill="FFFFFF"/>
        </w:rPr>
        <w:t>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2023年度一般公共预算财政拨款支出主要用于以下几个方面：</w:t>
      </w:r>
    </w:p>
    <w:p w14:paraId="48A52C14">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ascii="Times New Roman" w:hAnsi="Times New Roman" w:eastAsia="方正仿宋_GBK" w:cs="方正仿宋_GBK"/>
          <w:sz w:val="32"/>
          <w:szCs w:val="32"/>
          <w:shd w:val="clear" w:color="auto" w:fill="FFFFFF"/>
        </w:rPr>
        <w:t>（1）</w:t>
      </w:r>
      <w:r>
        <w:rPr>
          <w:rFonts w:hint="default" w:ascii="Times New Roman" w:hAnsi="Times New Roman" w:eastAsia="方正仿宋_GBK" w:cs="Times New Roman"/>
          <w:sz w:val="32"/>
          <w:szCs w:val="32"/>
          <w:shd w:val="clear" w:color="auto" w:fill="FFFFFF"/>
        </w:rPr>
        <w:t>一般公共服务支出</w:t>
      </w:r>
      <w:r>
        <w:rPr>
          <w:rFonts w:hint="default" w:ascii="Times New Roman" w:hAnsi="Times New Roman" w:eastAsia="方正仿宋_GBK" w:cs="Times New Roman"/>
          <w:sz w:val="32"/>
          <w:szCs w:val="32"/>
        </w:rPr>
        <w:t>69.59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85.30</w:t>
      </w:r>
      <w:r>
        <w:rPr>
          <w:rFonts w:hint="default" w:ascii="Times New Roman" w:hAnsi="Times New Roman" w:eastAsia="方正仿宋_GBK" w:cs="Times New Roman"/>
          <w:sz w:val="32"/>
          <w:szCs w:val="32"/>
          <w:shd w:val="clear" w:color="auto" w:fill="FFFFFF"/>
        </w:rPr>
        <w:t>%，较年初预算数增加11.97万元，增长20.77%，主要原因是</w:t>
      </w:r>
      <w:r>
        <w:rPr>
          <w:rFonts w:hint="default" w:ascii="Times New Roman" w:hAnsi="Times New Roman" w:eastAsia="方正仿宋_GBK" w:cs="Times New Roman"/>
          <w:sz w:val="32"/>
          <w:szCs w:val="32"/>
          <w:shd w:val="clear" w:color="auto" w:fill="FFFFFF"/>
          <w:lang w:val="en-US" w:eastAsia="zh-CN"/>
        </w:rPr>
        <w:t>本年度增加了维稳经费预算。</w:t>
      </w:r>
    </w:p>
    <w:p w14:paraId="5211FF0B">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eastAsia" w:ascii="Times New Roman" w:hAnsi="Times New Roman" w:eastAsia="方正仿宋_GBK" w:cs="方正仿宋_GBK"/>
          <w:sz w:val="32"/>
          <w:szCs w:val="32"/>
          <w:shd w:val="clear" w:color="auto" w:fill="FFFFFF"/>
          <w:lang w:val="en-US" w:eastAsia="zh-CN"/>
        </w:rPr>
      </w:pPr>
      <w:r>
        <w:rPr>
          <w:rFonts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val="en-US" w:eastAsia="zh-CN"/>
        </w:rPr>
        <w:t>2</w:t>
      </w:r>
      <w:r>
        <w:rPr>
          <w:rFonts w:ascii="Times New Roman" w:hAnsi="Times New Roman" w:eastAsia="方正仿宋_GBK" w:cs="方正仿宋_GBK"/>
          <w:sz w:val="32"/>
          <w:szCs w:val="32"/>
          <w:shd w:val="clear" w:color="auto" w:fill="FFFFFF"/>
        </w:rPr>
        <w:t>）社会保障与就业支出</w:t>
      </w:r>
      <w:r>
        <w:rPr>
          <w:rFonts w:ascii="Times New Roman" w:hAnsi="Times New Roman" w:eastAsia="方正仿宋_GBK" w:cs="方正仿宋_GBK"/>
          <w:sz w:val="32"/>
          <w:szCs w:val="32"/>
        </w:rPr>
        <w:t>5.96</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7.30</w:t>
      </w:r>
      <w:r>
        <w:rPr>
          <w:rFonts w:ascii="Times New Roman" w:hAnsi="Times New Roman" w:eastAsia="方正仿宋_GBK" w:cs="方正仿宋_GBK"/>
          <w:sz w:val="32"/>
          <w:szCs w:val="32"/>
          <w:shd w:val="clear" w:color="auto" w:fill="FFFFFF"/>
        </w:rPr>
        <w:t>%，较年初预算数无增减，主要原因是</w:t>
      </w:r>
      <w:r>
        <w:rPr>
          <w:rFonts w:hint="eastAsia" w:ascii="Times New Roman" w:hAnsi="Times New Roman" w:eastAsia="方正仿宋_GBK" w:cs="方正仿宋_GBK"/>
          <w:sz w:val="32"/>
          <w:szCs w:val="32"/>
          <w:shd w:val="clear" w:color="auto" w:fill="FFFFFF"/>
          <w:lang w:val="en-US" w:eastAsia="zh-CN"/>
        </w:rPr>
        <w:t>本年度严格执行预算。</w:t>
      </w:r>
    </w:p>
    <w:p w14:paraId="64086EB3">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lang w:val="en-US" w:eastAsia="zh-CN"/>
        </w:rPr>
      </w:pPr>
      <w:r>
        <w:rPr>
          <w:rFonts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val="en-US" w:eastAsia="zh-CN"/>
        </w:rPr>
        <w:t>3</w:t>
      </w:r>
      <w:r>
        <w:rPr>
          <w:rFonts w:ascii="Times New Roman" w:hAnsi="Times New Roman" w:eastAsia="方正仿宋_GBK" w:cs="方正仿宋_GBK"/>
          <w:sz w:val="32"/>
          <w:szCs w:val="32"/>
          <w:shd w:val="clear" w:color="auto" w:fill="FFFFFF"/>
        </w:rPr>
        <w:t>）卫生健康支出</w:t>
      </w:r>
      <w:r>
        <w:rPr>
          <w:rFonts w:ascii="Times New Roman" w:hAnsi="Times New Roman" w:eastAsia="方正仿宋_GBK" w:cs="方正仿宋_GBK"/>
          <w:sz w:val="32"/>
          <w:szCs w:val="32"/>
        </w:rPr>
        <w:t>3.09</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3.79</w:t>
      </w:r>
      <w:r>
        <w:rPr>
          <w:rFonts w:ascii="Times New Roman" w:hAnsi="Times New Roman" w:eastAsia="方正仿宋_GBK" w:cs="方正仿宋_GBK"/>
          <w:sz w:val="32"/>
          <w:szCs w:val="32"/>
          <w:shd w:val="clear" w:color="auto" w:fill="FFFFFF"/>
        </w:rPr>
        <w:t>%，较年初预算数无增减，主要原因是</w:t>
      </w:r>
      <w:r>
        <w:rPr>
          <w:rFonts w:hint="eastAsia" w:ascii="Times New Roman" w:hAnsi="Times New Roman" w:eastAsia="方正仿宋_GBK" w:cs="方正仿宋_GBK"/>
          <w:sz w:val="32"/>
          <w:szCs w:val="32"/>
          <w:shd w:val="clear" w:color="auto" w:fill="FFFFFF"/>
          <w:lang w:val="en-US" w:eastAsia="zh-CN"/>
        </w:rPr>
        <w:t>本年度严格执行预算。</w:t>
      </w:r>
    </w:p>
    <w:p w14:paraId="0DA82E9D">
      <w:pPr>
        <w:keepNext w:val="0"/>
        <w:keepLines w:val="0"/>
        <w:pageBreakBefore w:val="0"/>
        <w:widowControl/>
        <w:shd w:val="clear"/>
        <w:kinsoku/>
        <w:wordWrap/>
        <w:overflowPunct/>
        <w:topLinePunct w:val="0"/>
        <w:autoSpaceDN/>
        <w:bidi w:val="0"/>
        <w:adjustRightInd/>
        <w:spacing w:beforeAutospacing="0" w:afterAutospacing="0" w:line="594" w:lineRule="exact"/>
        <w:ind w:left="0" w:firstLine="640" w:firstLineChars="200"/>
        <w:textAlignment w:val="auto"/>
        <w:rPr>
          <w:rFonts w:hint="default" w:ascii="Times New Roman" w:hAnsi="Times New Roman" w:eastAsia="方正仿宋_GBK" w:cs="方正仿宋_GBK"/>
          <w:color w:val="FF0000"/>
          <w:sz w:val="32"/>
          <w:szCs w:val="32"/>
          <w:shd w:val="clear" w:color="auto" w:fill="FFFFFF"/>
        </w:rPr>
      </w:pPr>
      <w:r>
        <w:rPr>
          <w:rFonts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val="en-US" w:eastAsia="zh-CN"/>
        </w:rPr>
        <w:t>4</w:t>
      </w:r>
      <w:r>
        <w:rPr>
          <w:rFonts w:ascii="Times New Roman" w:hAnsi="Times New Roman" w:eastAsia="方正仿宋_GBK" w:cs="方正仿宋_GBK"/>
          <w:sz w:val="32"/>
          <w:szCs w:val="32"/>
          <w:shd w:val="clear" w:color="auto" w:fill="FFFFFF"/>
        </w:rPr>
        <w:t>）</w:t>
      </w:r>
      <w:r>
        <w:rPr>
          <w:rFonts w:ascii="Times New Roman" w:hAnsi="Times New Roman" w:eastAsia="方正仿宋_GBK" w:cs="方正仿宋_GBK"/>
          <w:sz w:val="32"/>
          <w:szCs w:val="32"/>
        </w:rPr>
        <w:t>住房保障支出2.94</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3.61</w:t>
      </w:r>
      <w:r>
        <w:rPr>
          <w:rFonts w:ascii="Times New Roman" w:hAnsi="Times New Roman" w:eastAsia="方正仿宋_GBK" w:cs="方正仿宋_GBK"/>
          <w:sz w:val="32"/>
          <w:szCs w:val="32"/>
          <w:shd w:val="clear" w:color="auto" w:fill="FFFFFF"/>
        </w:rPr>
        <w:t>%，较年初预算数无增减，主要原因是</w:t>
      </w:r>
      <w:r>
        <w:rPr>
          <w:rFonts w:hint="eastAsia" w:ascii="Times New Roman" w:hAnsi="Times New Roman" w:eastAsia="方正仿宋_GBK" w:cs="方正仿宋_GBK"/>
          <w:sz w:val="32"/>
          <w:szCs w:val="32"/>
          <w:shd w:val="clear" w:color="auto" w:fill="FFFFFF"/>
          <w:lang w:val="en-US" w:eastAsia="zh-CN"/>
        </w:rPr>
        <w:t>本年度严格执行预算。</w:t>
      </w:r>
    </w:p>
    <w:p w14:paraId="6BABABEB">
      <w:pPr>
        <w:pStyle w:val="4"/>
        <w:keepNext w:val="0"/>
        <w:keepLines w:val="0"/>
        <w:pageBreakBefore w:val="0"/>
        <w:widowControl/>
        <w:shd w:val="clear" w:color="auto"/>
        <w:kinsoku/>
        <w:wordWrap/>
        <w:overflowPunct/>
        <w:topLinePunct w:val="0"/>
        <w:autoSpaceDN/>
        <w:bidi w:val="0"/>
        <w:adjustRightInd/>
        <w:spacing w:before="0" w:line="594" w:lineRule="exact"/>
        <w:ind w:firstLine="640" w:firstLineChars="200"/>
        <w:textAlignment w:val="auto"/>
        <w:rPr>
          <w:rFonts w:hint="eastAsia"/>
          <w:shd w:val="clear"/>
        </w:rPr>
      </w:pPr>
      <w:r>
        <w:rPr>
          <w:rFonts w:hint="eastAsia"/>
          <w:shd w:val="clear"/>
        </w:rPr>
        <w:t>（四）一般公共预算财政拨款基本支出决算情况说明</w:t>
      </w:r>
    </w:p>
    <w:p w14:paraId="7C85BEBB">
      <w:pPr>
        <w:pStyle w:val="12"/>
        <w:keepNext w:val="0"/>
        <w:keepLines w:val="0"/>
        <w:pageBreakBefore w:val="0"/>
        <w:widowControl/>
        <w:shd w:val="clear"/>
        <w:kinsoku/>
        <w:wordWrap/>
        <w:overflowPunct/>
        <w:topLinePunct w:val="0"/>
        <w:autoSpaceDE w:val="0"/>
        <w:autoSpaceDN/>
        <w:bidi w:val="0"/>
        <w:adjustRightInd/>
        <w:spacing w:beforeAutospacing="0" w:afterAutospacing="0" w:line="594" w:lineRule="exact"/>
        <w:ind w:left="0" w:firstLine="640" w:firstLineChars="200"/>
        <w:textAlignment w:val="auto"/>
        <w:rPr>
          <w:rFonts w:hint="eastAsia" w:ascii="方正仿宋_GBK" w:hAnsi="方正仿宋_GBK" w:eastAsia="方正仿宋_GBK" w:cs="方正仿宋_GBK"/>
          <w:b w:val="0"/>
          <w:i w:val="0"/>
          <w:caps w:val="0"/>
          <w:color w:val="auto"/>
          <w:spacing w:val="0"/>
          <w:sz w:val="32"/>
          <w:szCs w:val="32"/>
          <w:shd w:val="clear" w:color="auto" w:fill="FFFFFF"/>
        </w:rPr>
      </w:pPr>
      <w:r>
        <w:rPr>
          <w:rFonts w:hint="default" w:ascii="Times New Roman" w:hAnsi="Times New Roman" w:eastAsia="方正仿宋_GBK" w:cs="Times New Roman"/>
          <w:sz w:val="32"/>
          <w:szCs w:val="32"/>
          <w:shd w:val="clear" w:color="auto" w:fill="FFFFFF"/>
        </w:rPr>
        <w:t>2023年度一般公共财政拨款基本支出</w:t>
      </w:r>
      <w:r>
        <w:rPr>
          <w:rFonts w:hint="default" w:ascii="Times New Roman" w:hAnsi="Times New Roman" w:eastAsia="方正仿宋_GBK" w:cs="Times New Roman"/>
          <w:sz w:val="32"/>
          <w:szCs w:val="32"/>
        </w:rPr>
        <w:t>71.57</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70.35</w:t>
      </w:r>
      <w:r>
        <w:rPr>
          <w:rFonts w:hint="default" w:ascii="Times New Roman" w:hAnsi="Times New Roman" w:eastAsia="方正仿宋_GBK" w:cs="Times New Roman"/>
          <w:sz w:val="32"/>
          <w:szCs w:val="32"/>
          <w:shd w:val="clear" w:color="auto" w:fill="FFFFFF"/>
        </w:rPr>
        <w:t>万元，较上年决算数增加70.35万元，增长100.00%，主要原因是</w:t>
      </w:r>
      <w:r>
        <w:rPr>
          <w:rFonts w:hint="default" w:ascii="Times New Roman" w:hAnsi="Times New Roman" w:eastAsia="方正仿宋_GBK" w:cs="Times New Roman"/>
          <w:sz w:val="32"/>
          <w:szCs w:val="32"/>
          <w:lang w:val="en-US" w:eastAsia="zh-CN"/>
        </w:rPr>
        <w:t>2022年为合并报表，2023年事业单位分开填报。</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b w:val="0"/>
          <w:i w:val="0"/>
          <w:caps w:val="0"/>
          <w:color w:val="auto"/>
          <w:spacing w:val="0"/>
          <w:sz w:val="32"/>
          <w:szCs w:val="32"/>
          <w:shd w:val="clear" w:color="auto" w:fill="FFFFFF"/>
        </w:rPr>
        <w:t>人员的劳动报酬、生活津贴和福利补助、对个人及家庭补助等开支的部分</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1.23</w:t>
      </w:r>
      <w:r>
        <w:rPr>
          <w:rFonts w:hint="default" w:ascii="Times New Roman" w:hAnsi="Times New Roman" w:eastAsia="方正仿宋_GBK" w:cs="Times New Roman"/>
          <w:sz w:val="32"/>
          <w:szCs w:val="32"/>
          <w:shd w:val="clear" w:color="auto" w:fill="FFFFFF"/>
        </w:rPr>
        <w:t>万元，较上年决算数增加1.23万元，增长100.00%，主要原因是</w:t>
      </w:r>
      <w:r>
        <w:rPr>
          <w:rFonts w:hint="default" w:ascii="Times New Roman" w:hAnsi="Times New Roman" w:eastAsia="方正仿宋_GBK" w:cs="Times New Roman"/>
          <w:sz w:val="32"/>
          <w:szCs w:val="32"/>
          <w:lang w:val="en-US" w:eastAsia="zh-CN"/>
        </w:rPr>
        <w:t>2022年为合并报表，2023年事业单位分开填报，</w:t>
      </w:r>
      <w:r>
        <w:rPr>
          <w:rFonts w:hint="default" w:ascii="Times New Roman" w:hAnsi="Times New Roman" w:eastAsia="方正仿宋_GBK" w:cs="Times New Roman"/>
          <w:sz w:val="32"/>
          <w:szCs w:val="32"/>
          <w:shd w:val="clear" w:color="auto" w:fill="FFFFFF"/>
          <w:lang w:val="en-US" w:eastAsia="zh-CN"/>
        </w:rPr>
        <w:t>2023年度</w:t>
      </w:r>
      <w:r>
        <w:rPr>
          <w:rFonts w:hint="default" w:ascii="Times New Roman" w:hAnsi="Times New Roman" w:eastAsia="方正仿宋_GBK" w:cs="Times New Roman"/>
          <w:sz w:val="32"/>
          <w:szCs w:val="32"/>
          <w:lang w:val="en-US" w:eastAsia="zh-CN"/>
        </w:rPr>
        <w:t>部分办公费用在本单位支</w:t>
      </w:r>
      <w:r>
        <w:rPr>
          <w:rFonts w:hint="eastAsia" w:ascii="方正仿宋_GBK" w:hAnsi="方正仿宋_GBK" w:eastAsia="方正仿宋_GBK" w:cs="方正仿宋_GBK"/>
          <w:sz w:val="32"/>
          <w:szCs w:val="32"/>
          <w:lang w:val="en-US" w:eastAsia="zh-CN"/>
        </w:rPr>
        <w:t>出。</w:t>
      </w:r>
      <w:r>
        <w:rPr>
          <w:rFonts w:hint="eastAsia"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b w:val="0"/>
          <w:i w:val="0"/>
          <w:caps w:val="0"/>
          <w:color w:val="auto"/>
          <w:spacing w:val="0"/>
          <w:sz w:val="32"/>
          <w:szCs w:val="32"/>
          <w:shd w:val="clear" w:color="auto" w:fill="FFFFFF"/>
        </w:rPr>
        <w:t>主要包括日常办公、业务活动方面的经常性开支。</w:t>
      </w:r>
    </w:p>
    <w:p w14:paraId="3B89F84F">
      <w:pPr>
        <w:pStyle w:val="4"/>
        <w:keepNext w:val="0"/>
        <w:keepLines w:val="0"/>
        <w:pageBreakBefore w:val="0"/>
        <w:widowControl/>
        <w:shd w:val="clear" w:color="auto"/>
        <w:kinsoku/>
        <w:wordWrap/>
        <w:overflowPunct/>
        <w:topLinePunct w:val="0"/>
        <w:autoSpaceDN/>
        <w:bidi w:val="0"/>
        <w:adjustRightInd/>
        <w:spacing w:before="0" w:line="594" w:lineRule="exact"/>
        <w:ind w:firstLine="640" w:firstLineChars="200"/>
        <w:textAlignment w:val="auto"/>
        <w:rPr>
          <w:rFonts w:hint="eastAsia"/>
          <w:shd w:val="clear"/>
        </w:rPr>
      </w:pPr>
      <w:r>
        <w:rPr>
          <w:rFonts w:hint="eastAsia"/>
          <w:shd w:val="clear"/>
        </w:rPr>
        <w:t>（五）政府性基金预算收支决算情况说明</w:t>
      </w:r>
    </w:p>
    <w:p w14:paraId="02BBD79E">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lang w:val="en-US" w:eastAsia="zh-CN"/>
        </w:rPr>
        <w:t>本单位2023年度无政府性基金预算财政拨款收支。</w:t>
      </w:r>
    </w:p>
    <w:p w14:paraId="7354B09C">
      <w:pPr>
        <w:pStyle w:val="4"/>
        <w:keepNext w:val="0"/>
        <w:keepLines w:val="0"/>
        <w:pageBreakBefore w:val="0"/>
        <w:widowControl/>
        <w:shd w:val="clear" w:color="auto"/>
        <w:kinsoku/>
        <w:wordWrap/>
        <w:overflowPunct/>
        <w:topLinePunct w:val="0"/>
        <w:autoSpaceDN/>
        <w:bidi w:val="0"/>
        <w:adjustRightInd/>
        <w:spacing w:before="0" w:line="594" w:lineRule="exact"/>
        <w:ind w:firstLine="640" w:firstLineChars="200"/>
        <w:textAlignment w:val="auto"/>
        <w:rPr>
          <w:rFonts w:hint="eastAsia"/>
          <w:shd w:val="clear"/>
        </w:rPr>
      </w:pPr>
      <w:r>
        <w:rPr>
          <w:rFonts w:hint="eastAsia"/>
          <w:shd w:val="clear"/>
        </w:rPr>
        <w:t>（六）国有资本经营预算财政拨款支出决算情况说明</w:t>
      </w:r>
    </w:p>
    <w:p w14:paraId="02BA68DF">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lang w:val="en-US" w:eastAsia="zh-CN"/>
        </w:rPr>
        <w:t>本单位2023年度无国有资本经营预算财政拨款支出。</w:t>
      </w:r>
    </w:p>
    <w:p w14:paraId="5E33C984">
      <w:pPr>
        <w:pStyle w:val="2"/>
        <w:keepNext w:val="0"/>
        <w:keepLines w:val="0"/>
        <w:pageBreakBefore w:val="0"/>
        <w:widowControl/>
        <w:shd w:val="clear" w:color="auto"/>
        <w:kinsoku/>
        <w:wordWrap/>
        <w:overflowPunct/>
        <w:topLinePunct w:val="0"/>
        <w:autoSpaceDN/>
        <w:bidi w:val="0"/>
        <w:adjustRightInd/>
        <w:spacing w:before="0" w:line="594" w:lineRule="exact"/>
        <w:ind w:firstLine="640" w:firstLineChars="200"/>
        <w:textAlignment w:val="auto"/>
        <w:rPr>
          <w:rFonts w:hint="eastAsia"/>
          <w:shd w:val="clear"/>
          <w:lang w:val="en-US" w:eastAsia="zh-CN"/>
        </w:rPr>
      </w:pPr>
      <w:r>
        <w:rPr>
          <w:rFonts w:hint="eastAsia"/>
          <w:shd w:val="clear"/>
          <w:lang w:val="en-US" w:eastAsia="zh-CN"/>
        </w:rPr>
        <w:t>三、“三公”经费情况说明</w:t>
      </w:r>
    </w:p>
    <w:p w14:paraId="34F2419C">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lang w:val="en-US" w:eastAsia="zh-CN"/>
        </w:rPr>
        <w:t>我单位是重庆市大足区国梁镇人民政府的下属事业单位，“三公”经费在人民政府中统一体现。</w:t>
      </w:r>
    </w:p>
    <w:p w14:paraId="23B7D40E">
      <w:pPr>
        <w:pStyle w:val="4"/>
        <w:keepNext w:val="0"/>
        <w:keepLines w:val="0"/>
        <w:pageBreakBefore w:val="0"/>
        <w:widowControl/>
        <w:shd w:val="clear" w:color="auto"/>
        <w:kinsoku/>
        <w:wordWrap/>
        <w:overflowPunct/>
        <w:topLinePunct w:val="0"/>
        <w:autoSpaceDN/>
        <w:bidi w:val="0"/>
        <w:adjustRightInd/>
        <w:spacing w:before="0" w:line="594" w:lineRule="exact"/>
        <w:ind w:firstLine="640" w:firstLineChars="200"/>
        <w:textAlignment w:val="auto"/>
        <w:rPr>
          <w:rFonts w:hint="eastAsia"/>
          <w:shd w:val="clear"/>
        </w:rPr>
      </w:pPr>
      <w:r>
        <w:rPr>
          <w:rFonts w:hint="eastAsia"/>
          <w:shd w:val="clear"/>
        </w:rPr>
        <w:t>（一）“三公”经费支出总体情况说明</w:t>
      </w:r>
    </w:p>
    <w:p w14:paraId="65AB2E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shd w:val="clear" w:color="auto" w:fill="FFFFFF"/>
        </w:rPr>
        <w:t>2023</w:t>
      </w:r>
      <w:r>
        <w:rPr>
          <w:rFonts w:hint="eastAsia" w:ascii="方正仿宋_GBK" w:hAnsi="方正仿宋_GBK" w:eastAsia="方正仿宋_GBK" w:cs="方正仿宋_GBK"/>
          <w:sz w:val="32"/>
          <w:szCs w:val="32"/>
          <w:shd w:val="clear" w:color="auto" w:fill="FFFFFF"/>
        </w:rPr>
        <w:t>年度“三公”经费支出共计</w:t>
      </w:r>
      <w:r>
        <w:rPr>
          <w:rFonts w:hint="eastAsia" w:ascii="Times New Roman" w:hAnsi="Times New Roman" w:eastAsia="方正仿宋_GBK" w:cs="Times New Roman"/>
          <w:sz w:val="32"/>
          <w:szCs w:val="32"/>
          <w:shd w:val="clear" w:color="auto" w:fill="FFFFFF"/>
        </w:rPr>
        <w:t>0.00</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b w:val="0"/>
          <w:i w:val="0"/>
          <w:caps w:val="0"/>
          <w:color w:val="333333"/>
          <w:spacing w:val="0"/>
          <w:sz w:val="32"/>
          <w:szCs w:val="32"/>
          <w:shd w:val="clear" w:color="auto" w:fill="FFFFFF"/>
        </w:rPr>
        <w:t>本</w:t>
      </w:r>
      <w:r>
        <w:rPr>
          <w:rFonts w:hint="eastAsia" w:ascii="方正仿宋_GBK" w:hAnsi="方正仿宋_GBK" w:eastAsia="方正仿宋_GBK" w:cs="方正仿宋_GBK"/>
          <w:b w:val="0"/>
          <w:i w:val="0"/>
          <w:caps w:val="0"/>
          <w:color w:val="333333"/>
          <w:spacing w:val="0"/>
          <w:sz w:val="32"/>
          <w:szCs w:val="32"/>
          <w:shd w:val="clear" w:color="auto" w:fill="FFFFFF"/>
          <w:lang w:val="en-US" w:eastAsia="zh-CN"/>
        </w:rPr>
        <w:t>单位</w:t>
      </w:r>
      <w:r>
        <w:rPr>
          <w:rFonts w:hint="eastAsia"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3</w:t>
      </w:r>
      <w:r>
        <w:rPr>
          <w:rFonts w:hint="eastAsia" w:ascii="方正仿宋_GBK" w:hAnsi="方正仿宋_GBK" w:eastAsia="方正仿宋_GBK" w:cs="方正仿宋_GBK"/>
          <w:b w:val="0"/>
          <w:i w:val="0"/>
          <w:caps w:val="0"/>
          <w:color w:val="333333"/>
          <w:spacing w:val="0"/>
          <w:sz w:val="32"/>
          <w:szCs w:val="32"/>
          <w:shd w:val="clear" w:color="auto" w:fill="FFFFFF"/>
        </w:rPr>
        <w:t>年度未发生</w:t>
      </w:r>
      <w:r>
        <w:rPr>
          <w:rFonts w:hint="eastAsia" w:ascii="方正仿宋_GBK" w:hAnsi="方正仿宋_GBK" w:eastAsia="方正仿宋_GBK" w:cs="方正仿宋_GBK"/>
          <w:sz w:val="32"/>
          <w:szCs w:val="32"/>
          <w:shd w:val="clear" w:color="auto" w:fill="FFFFFF"/>
        </w:rPr>
        <w:t>“三公”经费支出</w:t>
      </w:r>
      <w:r>
        <w:rPr>
          <w:rFonts w:hint="eastAsia" w:ascii="方正仿宋_GBK" w:hAnsi="方正仿宋_GBK" w:eastAsia="方正仿宋_GBK" w:cs="方正仿宋_GBK"/>
          <w:sz w:val="32"/>
          <w:szCs w:val="32"/>
          <w:shd w:val="clear" w:color="auto" w:fill="FFFFFF"/>
          <w:lang w:eastAsia="zh-CN"/>
        </w:rPr>
        <w:t>。</w:t>
      </w:r>
    </w:p>
    <w:p w14:paraId="3BF1D896">
      <w:pPr>
        <w:pStyle w:val="4"/>
        <w:keepNext w:val="0"/>
        <w:keepLines w:val="0"/>
        <w:pageBreakBefore w:val="0"/>
        <w:widowControl/>
        <w:shd w:val="clear" w:color="auto"/>
        <w:kinsoku/>
        <w:wordWrap/>
        <w:overflowPunct/>
        <w:topLinePunct w:val="0"/>
        <w:autoSpaceDN/>
        <w:bidi w:val="0"/>
        <w:adjustRightInd/>
        <w:spacing w:before="0" w:line="594" w:lineRule="exact"/>
        <w:ind w:firstLine="640" w:firstLineChars="200"/>
        <w:textAlignment w:val="auto"/>
        <w:rPr>
          <w:rFonts w:hint="eastAsia"/>
          <w:shd w:val="clear"/>
        </w:rPr>
      </w:pPr>
      <w:r>
        <w:rPr>
          <w:rFonts w:hint="eastAsia"/>
          <w:shd w:val="clear"/>
        </w:rPr>
        <w:t>（二）“三公”经费分项支出情况</w:t>
      </w:r>
    </w:p>
    <w:p w14:paraId="1B0AE4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shd w:val="clear" w:color="auto" w:fill="FFFFFF"/>
        </w:rPr>
        <w:t>2023年度本部门因公出国（境）费用</w:t>
      </w:r>
      <w:r>
        <w:rPr>
          <w:rFonts w:hint="eastAsia" w:ascii="Times New Roman" w:hAnsi="Times New Roman" w:eastAsia="方正仿宋_GBK" w:cs="方正仿宋_GBK"/>
          <w:sz w:val="32"/>
          <w:szCs w:val="32"/>
        </w:rPr>
        <w:t>0.00</w:t>
      </w:r>
      <w:r>
        <w:rPr>
          <w:rFonts w:hint="eastAsia" w:ascii="Times New Roman" w:hAnsi="Times New Roman" w:eastAsia="方正仿宋_GBK" w:cs="方正仿宋_GBK"/>
          <w:sz w:val="32"/>
          <w:szCs w:val="32"/>
          <w:shd w:val="clear" w:color="auto" w:fill="FFFFFF"/>
        </w:rPr>
        <w:t>万元，</w:t>
      </w:r>
      <w:r>
        <w:rPr>
          <w:rFonts w:hint="eastAsia" w:ascii="Times New Roman" w:hAnsi="Times New Roman" w:eastAsia="方正仿宋_GBK" w:cs="Times New Roman"/>
          <w:b w:val="0"/>
          <w:i w:val="0"/>
          <w:caps w:val="0"/>
          <w:color w:val="333333"/>
          <w:spacing w:val="0"/>
          <w:sz w:val="32"/>
          <w:szCs w:val="32"/>
          <w:shd w:val="clear" w:color="auto" w:fill="FFFFFF"/>
        </w:rPr>
        <w:t>本</w:t>
      </w:r>
      <w:r>
        <w:rPr>
          <w:rFonts w:hint="eastAsia" w:ascii="Times New Roman" w:hAnsi="Times New Roman" w:eastAsia="方正仿宋_GBK" w:cs="Times New Roman"/>
          <w:b w:val="0"/>
          <w:i w:val="0"/>
          <w:caps w:val="0"/>
          <w:color w:val="333333"/>
          <w:spacing w:val="0"/>
          <w:sz w:val="32"/>
          <w:szCs w:val="32"/>
          <w:shd w:val="clear" w:color="auto" w:fill="FFFFFF"/>
          <w:lang w:val="en-US" w:eastAsia="zh-CN"/>
        </w:rPr>
        <w:t>单位</w:t>
      </w:r>
      <w:r>
        <w:rPr>
          <w:rFonts w:hint="eastAsia" w:ascii="Times New Roman" w:hAnsi="Times New Roman" w:eastAsia="方正仿宋_GBK" w:cs="Times New Roman"/>
          <w:b w:val="0"/>
          <w:i w:val="0"/>
          <w:caps w:val="0"/>
          <w:color w:val="333333"/>
          <w:spacing w:val="0"/>
          <w:sz w:val="32"/>
          <w:szCs w:val="32"/>
          <w:shd w:val="clear" w:color="auto" w:fill="FFFFFF"/>
        </w:rPr>
        <w:t>202</w:t>
      </w:r>
      <w:r>
        <w:rPr>
          <w:rFonts w:hint="eastAsia" w:ascii="Times New Roman" w:hAnsi="Times New Roman" w:eastAsia="方正仿宋_GBK" w:cs="Times New Roman"/>
          <w:b w:val="0"/>
          <w:i w:val="0"/>
          <w:caps w:val="0"/>
          <w:color w:val="333333"/>
          <w:spacing w:val="0"/>
          <w:sz w:val="32"/>
          <w:szCs w:val="32"/>
          <w:shd w:val="clear" w:color="auto" w:fill="FFFFFF"/>
          <w:lang w:val="en-US" w:eastAsia="zh-CN"/>
        </w:rPr>
        <w:t>3</w:t>
      </w:r>
      <w:r>
        <w:rPr>
          <w:rFonts w:hint="eastAsia" w:ascii="Times New Roman" w:hAnsi="Times New Roman" w:eastAsia="方正仿宋_GBK" w:cs="Times New Roman"/>
          <w:b w:val="0"/>
          <w:i w:val="0"/>
          <w:caps w:val="0"/>
          <w:color w:val="333333"/>
          <w:spacing w:val="0"/>
          <w:sz w:val="32"/>
          <w:szCs w:val="32"/>
          <w:shd w:val="clear" w:color="auto" w:fill="FFFFFF"/>
        </w:rPr>
        <w:t>年度未发生</w:t>
      </w:r>
      <w:r>
        <w:rPr>
          <w:rFonts w:hint="eastAsia" w:ascii="Times New Roman" w:hAnsi="Times New Roman" w:eastAsia="方正仿宋_GBK" w:cs="方正仿宋_GBK"/>
          <w:sz w:val="32"/>
          <w:szCs w:val="32"/>
          <w:shd w:val="clear" w:color="auto" w:fill="FFFFFF"/>
        </w:rPr>
        <w:t>因公出国（境）费用</w:t>
      </w:r>
      <w:r>
        <w:rPr>
          <w:rFonts w:hint="eastAsia" w:ascii="Times New Roman" w:hAnsi="Times New Roman" w:eastAsia="方正仿宋_GBK" w:cs="方正仿宋_GBK"/>
          <w:sz w:val="32"/>
          <w:szCs w:val="32"/>
          <w:shd w:val="clear" w:color="auto" w:fill="FFFFFF"/>
          <w:lang w:eastAsia="zh-CN"/>
        </w:rPr>
        <w:t>。</w:t>
      </w:r>
    </w:p>
    <w:p w14:paraId="7940F7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shd w:val="clear" w:color="auto" w:fill="FFFFFF"/>
        </w:rPr>
        <w:t>公务车购置费</w:t>
      </w:r>
      <w:r>
        <w:rPr>
          <w:rFonts w:hint="eastAsia" w:ascii="Times New Roman" w:hAnsi="Times New Roman" w:eastAsia="方正仿宋_GBK" w:cs="方正仿宋_GBK"/>
          <w:sz w:val="32"/>
          <w:szCs w:val="32"/>
        </w:rPr>
        <w:t>0.00</w:t>
      </w:r>
      <w:r>
        <w:rPr>
          <w:rFonts w:hint="eastAsia" w:ascii="Times New Roman" w:hAnsi="Times New Roman" w:eastAsia="方正仿宋_GBK" w:cs="方正仿宋_GBK"/>
          <w:sz w:val="32"/>
          <w:szCs w:val="32"/>
          <w:shd w:val="clear" w:color="auto" w:fill="FFFFFF"/>
        </w:rPr>
        <w:t>万元，</w:t>
      </w:r>
      <w:r>
        <w:rPr>
          <w:rFonts w:hint="eastAsia" w:ascii="Times New Roman" w:hAnsi="Times New Roman" w:eastAsia="方正仿宋_GBK" w:cs="Times New Roman"/>
          <w:b w:val="0"/>
          <w:i w:val="0"/>
          <w:caps w:val="0"/>
          <w:color w:val="333333"/>
          <w:spacing w:val="0"/>
          <w:sz w:val="32"/>
          <w:szCs w:val="32"/>
          <w:shd w:val="clear" w:color="auto" w:fill="FFFFFF"/>
        </w:rPr>
        <w:t>本</w:t>
      </w:r>
      <w:r>
        <w:rPr>
          <w:rFonts w:hint="eastAsia" w:ascii="Times New Roman" w:hAnsi="Times New Roman" w:eastAsia="方正仿宋_GBK" w:cs="Times New Roman"/>
          <w:b w:val="0"/>
          <w:i w:val="0"/>
          <w:caps w:val="0"/>
          <w:color w:val="333333"/>
          <w:spacing w:val="0"/>
          <w:sz w:val="32"/>
          <w:szCs w:val="32"/>
          <w:shd w:val="clear" w:color="auto" w:fill="FFFFFF"/>
          <w:lang w:val="en-US" w:eastAsia="zh-CN"/>
        </w:rPr>
        <w:t>单位</w:t>
      </w:r>
      <w:r>
        <w:rPr>
          <w:rFonts w:hint="eastAsia" w:ascii="Times New Roman" w:hAnsi="Times New Roman" w:eastAsia="方正仿宋_GBK" w:cs="Times New Roman"/>
          <w:b w:val="0"/>
          <w:i w:val="0"/>
          <w:caps w:val="0"/>
          <w:color w:val="333333"/>
          <w:spacing w:val="0"/>
          <w:sz w:val="32"/>
          <w:szCs w:val="32"/>
          <w:shd w:val="clear" w:color="auto" w:fill="FFFFFF"/>
        </w:rPr>
        <w:t>202</w:t>
      </w:r>
      <w:r>
        <w:rPr>
          <w:rFonts w:hint="eastAsia" w:ascii="Times New Roman" w:hAnsi="Times New Roman" w:eastAsia="方正仿宋_GBK" w:cs="Times New Roman"/>
          <w:b w:val="0"/>
          <w:i w:val="0"/>
          <w:caps w:val="0"/>
          <w:color w:val="333333"/>
          <w:spacing w:val="0"/>
          <w:sz w:val="32"/>
          <w:szCs w:val="32"/>
          <w:shd w:val="clear" w:color="auto" w:fill="FFFFFF"/>
          <w:lang w:val="en-US" w:eastAsia="zh-CN"/>
        </w:rPr>
        <w:t>3</w:t>
      </w:r>
      <w:r>
        <w:rPr>
          <w:rFonts w:hint="eastAsia" w:ascii="Times New Roman" w:hAnsi="Times New Roman" w:eastAsia="方正仿宋_GBK" w:cs="Times New Roman"/>
          <w:b w:val="0"/>
          <w:i w:val="0"/>
          <w:caps w:val="0"/>
          <w:color w:val="333333"/>
          <w:spacing w:val="0"/>
          <w:sz w:val="32"/>
          <w:szCs w:val="32"/>
          <w:shd w:val="clear" w:color="auto" w:fill="FFFFFF"/>
        </w:rPr>
        <w:t>年度未发生</w:t>
      </w:r>
      <w:r>
        <w:rPr>
          <w:rFonts w:hint="eastAsia" w:ascii="Times New Roman" w:hAnsi="Times New Roman" w:eastAsia="方正仿宋_GBK" w:cs="方正仿宋_GBK"/>
          <w:sz w:val="32"/>
          <w:szCs w:val="32"/>
          <w:shd w:val="clear" w:color="auto" w:fill="FFFFFF"/>
        </w:rPr>
        <w:t>公务车购置费</w:t>
      </w:r>
      <w:r>
        <w:rPr>
          <w:rFonts w:hint="eastAsia" w:ascii="Times New Roman" w:hAnsi="Times New Roman" w:eastAsia="方正仿宋_GBK" w:cs="方正仿宋_GBK"/>
          <w:sz w:val="32"/>
          <w:szCs w:val="32"/>
          <w:shd w:val="clear" w:color="auto" w:fill="FFFFFF"/>
          <w:lang w:eastAsia="zh-CN"/>
        </w:rPr>
        <w:t>。</w:t>
      </w:r>
    </w:p>
    <w:p w14:paraId="7F2B96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shd w:val="clear" w:color="auto" w:fill="FFFFFF"/>
        </w:rPr>
        <w:t>公务车运行维护费</w:t>
      </w:r>
      <w:r>
        <w:rPr>
          <w:rFonts w:hint="eastAsia" w:ascii="Times New Roman" w:hAnsi="Times New Roman" w:eastAsia="方正仿宋_GBK" w:cs="方正仿宋_GBK"/>
          <w:sz w:val="32"/>
          <w:szCs w:val="32"/>
        </w:rPr>
        <w:t>0.00</w:t>
      </w:r>
      <w:r>
        <w:rPr>
          <w:rFonts w:hint="eastAsia" w:ascii="Times New Roman" w:hAnsi="Times New Roman" w:eastAsia="方正仿宋_GBK" w:cs="方正仿宋_GBK"/>
          <w:sz w:val="32"/>
          <w:szCs w:val="32"/>
          <w:shd w:val="clear" w:color="auto" w:fill="FFFFFF"/>
        </w:rPr>
        <w:t>万元，</w:t>
      </w:r>
      <w:r>
        <w:rPr>
          <w:rFonts w:hint="eastAsia" w:ascii="Times New Roman" w:hAnsi="Times New Roman" w:eastAsia="方正仿宋_GBK" w:cs="Times New Roman"/>
          <w:b w:val="0"/>
          <w:i w:val="0"/>
          <w:caps w:val="0"/>
          <w:color w:val="333333"/>
          <w:spacing w:val="0"/>
          <w:sz w:val="32"/>
          <w:szCs w:val="32"/>
          <w:shd w:val="clear" w:color="auto" w:fill="FFFFFF"/>
        </w:rPr>
        <w:t>本</w:t>
      </w:r>
      <w:r>
        <w:rPr>
          <w:rFonts w:hint="eastAsia" w:ascii="Times New Roman" w:hAnsi="Times New Roman" w:eastAsia="方正仿宋_GBK" w:cs="Times New Roman"/>
          <w:b w:val="0"/>
          <w:i w:val="0"/>
          <w:caps w:val="0"/>
          <w:color w:val="333333"/>
          <w:spacing w:val="0"/>
          <w:sz w:val="32"/>
          <w:szCs w:val="32"/>
          <w:shd w:val="clear" w:color="auto" w:fill="FFFFFF"/>
          <w:lang w:val="en-US" w:eastAsia="zh-CN"/>
        </w:rPr>
        <w:t>单位</w:t>
      </w:r>
      <w:r>
        <w:rPr>
          <w:rFonts w:hint="eastAsia" w:ascii="Times New Roman" w:hAnsi="Times New Roman" w:eastAsia="方正仿宋_GBK" w:cs="Times New Roman"/>
          <w:b w:val="0"/>
          <w:i w:val="0"/>
          <w:caps w:val="0"/>
          <w:color w:val="333333"/>
          <w:spacing w:val="0"/>
          <w:sz w:val="32"/>
          <w:szCs w:val="32"/>
          <w:shd w:val="clear" w:color="auto" w:fill="FFFFFF"/>
        </w:rPr>
        <w:t>202</w:t>
      </w:r>
      <w:r>
        <w:rPr>
          <w:rFonts w:hint="eastAsia" w:ascii="Times New Roman" w:hAnsi="Times New Roman" w:eastAsia="方正仿宋_GBK" w:cs="Times New Roman"/>
          <w:b w:val="0"/>
          <w:i w:val="0"/>
          <w:caps w:val="0"/>
          <w:color w:val="333333"/>
          <w:spacing w:val="0"/>
          <w:sz w:val="32"/>
          <w:szCs w:val="32"/>
          <w:shd w:val="clear" w:color="auto" w:fill="FFFFFF"/>
          <w:lang w:val="en-US" w:eastAsia="zh-CN"/>
        </w:rPr>
        <w:t>3</w:t>
      </w:r>
      <w:r>
        <w:rPr>
          <w:rFonts w:hint="eastAsia" w:ascii="Times New Roman" w:hAnsi="Times New Roman" w:eastAsia="方正仿宋_GBK" w:cs="Times New Roman"/>
          <w:b w:val="0"/>
          <w:i w:val="0"/>
          <w:caps w:val="0"/>
          <w:color w:val="333333"/>
          <w:spacing w:val="0"/>
          <w:sz w:val="32"/>
          <w:szCs w:val="32"/>
          <w:shd w:val="clear" w:color="auto" w:fill="FFFFFF"/>
        </w:rPr>
        <w:t>年度未发生</w:t>
      </w:r>
      <w:r>
        <w:rPr>
          <w:rFonts w:hint="eastAsia" w:ascii="Times New Roman" w:hAnsi="Times New Roman" w:eastAsia="方正仿宋_GBK" w:cs="方正仿宋_GBK"/>
          <w:sz w:val="32"/>
          <w:szCs w:val="32"/>
          <w:shd w:val="clear" w:color="auto" w:fill="FFFFFF"/>
        </w:rPr>
        <w:t>公务车运行维护费</w:t>
      </w:r>
      <w:r>
        <w:rPr>
          <w:rFonts w:hint="eastAsia" w:ascii="Times New Roman" w:hAnsi="Times New Roman" w:eastAsia="方正仿宋_GBK" w:cs="方正仿宋_GBK"/>
          <w:sz w:val="32"/>
          <w:szCs w:val="32"/>
          <w:shd w:val="clear" w:color="auto" w:fill="FFFFFF"/>
          <w:lang w:eastAsia="zh-CN"/>
        </w:rPr>
        <w:t>。</w:t>
      </w:r>
    </w:p>
    <w:p w14:paraId="468925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shd w:val="clear" w:color="auto" w:fill="FFFFFF"/>
        </w:rPr>
        <w:t>公务接待费</w:t>
      </w:r>
      <w:r>
        <w:rPr>
          <w:rFonts w:hint="eastAsia" w:ascii="Times New Roman" w:hAnsi="Times New Roman" w:eastAsia="方正仿宋_GBK" w:cs="方正仿宋_GBK"/>
          <w:sz w:val="32"/>
          <w:szCs w:val="32"/>
        </w:rPr>
        <w:t>0.00</w:t>
      </w:r>
      <w:r>
        <w:rPr>
          <w:rFonts w:hint="eastAsia" w:ascii="Times New Roman" w:hAnsi="Times New Roman" w:eastAsia="方正仿宋_GBK" w:cs="方正仿宋_GBK"/>
          <w:sz w:val="32"/>
          <w:szCs w:val="32"/>
          <w:shd w:val="clear" w:color="auto" w:fill="FFFFFF"/>
        </w:rPr>
        <w:t>万元，</w:t>
      </w:r>
      <w:r>
        <w:rPr>
          <w:rFonts w:hint="eastAsia" w:ascii="Times New Roman" w:hAnsi="Times New Roman" w:eastAsia="方正仿宋_GBK" w:cs="Times New Roman"/>
          <w:b w:val="0"/>
          <w:i w:val="0"/>
          <w:caps w:val="0"/>
          <w:color w:val="333333"/>
          <w:spacing w:val="0"/>
          <w:sz w:val="32"/>
          <w:szCs w:val="32"/>
          <w:shd w:val="clear" w:color="auto" w:fill="FFFFFF"/>
        </w:rPr>
        <w:t>本</w:t>
      </w:r>
      <w:r>
        <w:rPr>
          <w:rFonts w:hint="eastAsia" w:ascii="Times New Roman" w:hAnsi="Times New Roman" w:eastAsia="方正仿宋_GBK" w:cs="Times New Roman"/>
          <w:b w:val="0"/>
          <w:i w:val="0"/>
          <w:caps w:val="0"/>
          <w:color w:val="333333"/>
          <w:spacing w:val="0"/>
          <w:sz w:val="32"/>
          <w:szCs w:val="32"/>
          <w:shd w:val="clear" w:color="auto" w:fill="FFFFFF"/>
          <w:lang w:val="en-US" w:eastAsia="zh-CN"/>
        </w:rPr>
        <w:t>单位</w:t>
      </w:r>
      <w:r>
        <w:rPr>
          <w:rFonts w:hint="eastAsia" w:ascii="Times New Roman" w:hAnsi="Times New Roman" w:eastAsia="方正仿宋_GBK" w:cs="Times New Roman"/>
          <w:b w:val="0"/>
          <w:i w:val="0"/>
          <w:caps w:val="0"/>
          <w:color w:val="333333"/>
          <w:spacing w:val="0"/>
          <w:sz w:val="32"/>
          <w:szCs w:val="32"/>
          <w:shd w:val="clear" w:color="auto" w:fill="FFFFFF"/>
        </w:rPr>
        <w:t>202</w:t>
      </w:r>
      <w:r>
        <w:rPr>
          <w:rFonts w:hint="eastAsia" w:ascii="Times New Roman" w:hAnsi="Times New Roman" w:eastAsia="方正仿宋_GBK" w:cs="Times New Roman"/>
          <w:b w:val="0"/>
          <w:i w:val="0"/>
          <w:caps w:val="0"/>
          <w:color w:val="333333"/>
          <w:spacing w:val="0"/>
          <w:sz w:val="32"/>
          <w:szCs w:val="32"/>
          <w:shd w:val="clear" w:color="auto" w:fill="FFFFFF"/>
          <w:lang w:val="en-US" w:eastAsia="zh-CN"/>
        </w:rPr>
        <w:t>3</w:t>
      </w:r>
      <w:r>
        <w:rPr>
          <w:rFonts w:hint="eastAsia" w:ascii="Times New Roman" w:hAnsi="Times New Roman" w:eastAsia="方正仿宋_GBK" w:cs="Times New Roman"/>
          <w:b w:val="0"/>
          <w:i w:val="0"/>
          <w:caps w:val="0"/>
          <w:color w:val="333333"/>
          <w:spacing w:val="0"/>
          <w:sz w:val="32"/>
          <w:szCs w:val="32"/>
          <w:shd w:val="clear" w:color="auto" w:fill="FFFFFF"/>
        </w:rPr>
        <w:t>年度未发生</w:t>
      </w:r>
      <w:r>
        <w:rPr>
          <w:rFonts w:hint="eastAsia" w:ascii="Times New Roman" w:hAnsi="Times New Roman" w:eastAsia="方正仿宋_GBK" w:cs="方正仿宋_GBK"/>
          <w:sz w:val="32"/>
          <w:szCs w:val="32"/>
          <w:shd w:val="clear" w:color="auto" w:fill="FFFFFF"/>
        </w:rPr>
        <w:t>公务接待费</w:t>
      </w:r>
      <w:r>
        <w:rPr>
          <w:rFonts w:hint="eastAsia" w:ascii="Times New Roman" w:hAnsi="Times New Roman" w:eastAsia="方正仿宋_GBK" w:cs="方正仿宋_GBK"/>
          <w:sz w:val="32"/>
          <w:szCs w:val="32"/>
          <w:shd w:val="clear" w:color="auto" w:fill="FFFFFF"/>
          <w:lang w:eastAsia="zh-CN"/>
        </w:rPr>
        <w:t>。</w:t>
      </w:r>
    </w:p>
    <w:p w14:paraId="6A6BE7C9">
      <w:pPr>
        <w:pStyle w:val="4"/>
        <w:keepNext w:val="0"/>
        <w:keepLines w:val="0"/>
        <w:pageBreakBefore w:val="0"/>
        <w:widowControl/>
        <w:numPr>
          <w:numId w:val="0"/>
        </w:numPr>
        <w:shd w:val="clear" w:color="auto"/>
        <w:kinsoku/>
        <w:wordWrap/>
        <w:overflowPunct/>
        <w:topLinePunct w:val="0"/>
        <w:autoSpaceDE/>
        <w:autoSpaceDN/>
        <w:bidi w:val="0"/>
        <w:adjustRightInd/>
        <w:snapToGrid/>
        <w:spacing w:before="0" w:line="594" w:lineRule="exact"/>
        <w:ind w:firstLine="640" w:firstLineChars="200"/>
        <w:textAlignment w:val="auto"/>
        <w:rPr>
          <w:rFonts w:hint="eastAsia"/>
          <w:sz w:val="32"/>
          <w:szCs w:val="32"/>
          <w:shd w:val="clear"/>
        </w:rPr>
      </w:pPr>
      <w:r>
        <w:rPr>
          <w:rFonts w:hint="eastAsia"/>
          <w:sz w:val="32"/>
          <w:szCs w:val="32"/>
          <w:shd w:val="clear"/>
          <w:lang w:eastAsia="zh-CN"/>
        </w:rPr>
        <w:t>（三）</w:t>
      </w:r>
      <w:r>
        <w:rPr>
          <w:rFonts w:hint="eastAsia"/>
          <w:sz w:val="32"/>
          <w:szCs w:val="32"/>
          <w:shd w:val="clear"/>
        </w:rPr>
        <w:t>“三公”经费实物量情况</w:t>
      </w:r>
    </w:p>
    <w:p w14:paraId="3F99AC5B">
      <w:pPr>
        <w:keepNext w:val="0"/>
        <w:keepLines w:val="0"/>
        <w:pageBreakBefore w:val="0"/>
        <w:widowControl/>
        <w:numPr>
          <w:numId w:val="0"/>
        </w:numPr>
        <w:kinsoku/>
        <w:wordWrap/>
        <w:overflowPunct/>
        <w:topLinePunct w:val="0"/>
        <w:autoSpaceDE/>
        <w:autoSpaceDN/>
        <w:bidi w:val="0"/>
        <w:adjustRightInd/>
        <w:snapToGrid/>
        <w:spacing w:line="594" w:lineRule="exact"/>
        <w:ind w:firstLine="640" w:firstLineChars="200"/>
        <w:textAlignment w:val="auto"/>
        <w:rPr>
          <w:rFonts w:hint="eastAsia"/>
          <w:sz w:val="32"/>
          <w:szCs w:val="32"/>
        </w:rPr>
      </w:pPr>
      <w:r>
        <w:rPr>
          <w:rFonts w:ascii="Times New Roman" w:hAnsi="Times New Roman" w:eastAsia="方正仿宋_GBK" w:cs="方正仿宋_GBK"/>
          <w:sz w:val="32"/>
          <w:szCs w:val="32"/>
          <w:shd w:val="clear" w:color="auto" w:fill="FFFFFF"/>
        </w:rPr>
        <w:t>2023年度本部门因公出国（境）共计</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个团组，</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人；公务</w:t>
      </w:r>
    </w:p>
    <w:p w14:paraId="505B31AF">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jc w:val="both"/>
        <w:textAlignment w:val="auto"/>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用车购置</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辆，公务车保有量为</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辆；国内公务接待</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批次</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人，其中：国内外事接待</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批次，</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人；国（境）外公务接待</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批次，</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人。2023年本部门人均接待费</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元，车均购置费</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万元，车均维护费</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w:t>
      </w:r>
    </w:p>
    <w:p w14:paraId="1794A96B">
      <w:pPr>
        <w:pStyle w:val="2"/>
        <w:keepNext w:val="0"/>
        <w:keepLines w:val="0"/>
        <w:pageBreakBefore w:val="0"/>
        <w:widowControl/>
        <w:shd w:val="clear" w:color="auto"/>
        <w:kinsoku/>
        <w:wordWrap/>
        <w:overflowPunct/>
        <w:topLinePunct w:val="0"/>
        <w:autoSpaceDN/>
        <w:bidi w:val="0"/>
        <w:adjustRightInd/>
        <w:spacing w:before="0" w:line="594" w:lineRule="exact"/>
        <w:ind w:firstLine="640" w:firstLineChars="200"/>
        <w:textAlignment w:val="auto"/>
        <w:rPr>
          <w:rFonts w:hint="default"/>
          <w:shd w:val="clear"/>
          <w:lang w:val="en-US" w:eastAsia="zh-CN"/>
        </w:rPr>
      </w:pPr>
      <w:r>
        <w:rPr>
          <w:rFonts w:hint="eastAsia"/>
          <w:shd w:val="clear"/>
          <w:lang w:val="en-US" w:eastAsia="zh-CN"/>
        </w:rPr>
        <w:t>四、其他需要说明的事项</w:t>
      </w:r>
    </w:p>
    <w:p w14:paraId="62B6EA73">
      <w:pPr>
        <w:pStyle w:val="4"/>
        <w:keepNext w:val="0"/>
        <w:keepLines w:val="0"/>
        <w:pageBreakBefore w:val="0"/>
        <w:widowControl/>
        <w:shd w:val="clear" w:color="auto"/>
        <w:kinsoku/>
        <w:wordWrap/>
        <w:overflowPunct/>
        <w:topLinePunct w:val="0"/>
        <w:autoSpaceDN/>
        <w:bidi w:val="0"/>
        <w:adjustRightInd/>
        <w:spacing w:before="0" w:line="594" w:lineRule="exact"/>
        <w:ind w:firstLine="640" w:firstLineChars="200"/>
        <w:textAlignment w:val="auto"/>
        <w:rPr>
          <w:rFonts w:hint="eastAsia"/>
          <w:shd w:val="clear"/>
        </w:rPr>
      </w:pPr>
      <w:r>
        <w:rPr>
          <w:rFonts w:hint="eastAsia"/>
          <w:shd w:val="clear"/>
        </w:rPr>
        <w:t>（一）财政拨款会议费和培训费情况说明</w:t>
      </w:r>
    </w:p>
    <w:p w14:paraId="04B2384D">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本年度会议费支出</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w:t>
      </w:r>
      <w:r>
        <w:rPr>
          <w:rFonts w:hint="eastAsia" w:ascii="Times New Roman" w:hAnsi="Times New Roman" w:eastAsia="方正仿宋_GBK" w:cs="方正仿宋_GBK"/>
          <w:sz w:val="32"/>
          <w:szCs w:val="32"/>
          <w:shd w:val="clear" w:color="auto" w:fill="FFFFFF"/>
          <w:lang w:val="en-US" w:eastAsia="zh-CN"/>
        </w:rPr>
        <w:t>2023年度本单位未发生会议费支出</w:t>
      </w:r>
      <w:r>
        <w:rPr>
          <w:rFonts w:ascii="Times New Roman" w:hAnsi="Times New Roman" w:eastAsia="方正仿宋_GBK" w:cs="方正仿宋_GBK"/>
          <w:sz w:val="32"/>
          <w:szCs w:val="32"/>
          <w:shd w:val="clear" w:color="auto" w:fill="FFFFFF"/>
        </w:rPr>
        <w:t>。本年度培训费支出</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w:t>
      </w:r>
      <w:r>
        <w:rPr>
          <w:rFonts w:hint="eastAsia" w:ascii="Times New Roman" w:hAnsi="Times New Roman" w:eastAsia="方正仿宋_GBK" w:cs="方正仿宋_GBK"/>
          <w:sz w:val="32"/>
          <w:szCs w:val="32"/>
          <w:shd w:val="clear" w:color="auto" w:fill="FFFFFF"/>
          <w:lang w:val="en-US" w:eastAsia="zh-CN"/>
        </w:rPr>
        <w:t>2023年度本单位未发生会议费支出。</w:t>
      </w:r>
    </w:p>
    <w:p w14:paraId="3EC70AE4">
      <w:pPr>
        <w:pStyle w:val="4"/>
        <w:keepNext w:val="0"/>
        <w:keepLines w:val="0"/>
        <w:pageBreakBefore w:val="0"/>
        <w:widowControl/>
        <w:shd w:val="clear" w:color="auto"/>
        <w:kinsoku/>
        <w:wordWrap/>
        <w:overflowPunct/>
        <w:topLinePunct w:val="0"/>
        <w:autoSpaceDN/>
        <w:bidi w:val="0"/>
        <w:adjustRightInd/>
        <w:spacing w:before="0" w:line="594" w:lineRule="exact"/>
        <w:ind w:firstLine="640" w:firstLineChars="200"/>
        <w:textAlignment w:val="auto"/>
        <w:rPr>
          <w:rFonts w:hint="eastAsia"/>
          <w:shd w:val="clear"/>
        </w:rPr>
      </w:pPr>
      <w:r>
        <w:rPr>
          <w:rFonts w:hint="eastAsia"/>
          <w:shd w:val="clear"/>
        </w:rPr>
        <w:t>（二）机关运行经费情况说明</w:t>
      </w:r>
    </w:p>
    <w:p w14:paraId="1C1701D0">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eastAsia" w:ascii="Times New Roman" w:hAnsi="Times New Roman" w:eastAsia="方正仿宋_GBK" w:cs="方正仿宋_GBK"/>
          <w:sz w:val="32"/>
          <w:szCs w:val="32"/>
          <w:shd w:val="clear" w:color="auto" w:fill="FFFFFF"/>
          <w:lang w:val="en-US" w:eastAsia="zh-CN"/>
        </w:rPr>
      </w:pPr>
      <w:r>
        <w:rPr>
          <w:rFonts w:ascii="Times New Roman" w:hAnsi="Times New Roman" w:eastAsia="方正仿宋_GBK" w:cs="方正仿宋_GBK"/>
          <w:sz w:val="32"/>
          <w:szCs w:val="32"/>
          <w:shd w:val="clear" w:color="auto" w:fill="FFFFFF"/>
        </w:rPr>
        <w:t>2023年度本部门机关运行经费支出</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w:t>
      </w:r>
      <w:r>
        <w:rPr>
          <w:rFonts w:hint="eastAsia" w:ascii="Times New Roman" w:hAnsi="Times New Roman" w:eastAsia="方正仿宋_GBK" w:cs="方正仿宋_GBK"/>
          <w:sz w:val="32"/>
          <w:szCs w:val="32"/>
          <w:shd w:val="clear" w:color="auto" w:fill="FFFFFF"/>
          <w:lang w:val="en-US" w:eastAsia="zh-CN"/>
        </w:rPr>
        <w:t>本单位未发生机关</w:t>
      </w:r>
      <w:r>
        <w:rPr>
          <w:rFonts w:ascii="Times New Roman" w:hAnsi="Times New Roman" w:eastAsia="方正仿宋_GBK" w:cs="方正仿宋_GBK"/>
          <w:sz w:val="32"/>
          <w:szCs w:val="32"/>
          <w:shd w:val="clear" w:color="auto" w:fill="FFFFFF"/>
        </w:rPr>
        <w:t>机关运行经费</w:t>
      </w:r>
      <w:r>
        <w:rPr>
          <w:rFonts w:hint="eastAsia" w:ascii="Times New Roman" w:hAnsi="Times New Roman" w:eastAsia="方正仿宋_GBK" w:cs="方正仿宋_GBK"/>
          <w:sz w:val="32"/>
          <w:szCs w:val="32"/>
          <w:shd w:val="clear" w:color="auto" w:fill="FFFFFF"/>
          <w:lang w:eastAsia="zh-CN"/>
        </w:rPr>
        <w:t>。</w:t>
      </w:r>
      <w:r>
        <w:rPr>
          <w:rFonts w:hint="eastAsia" w:ascii="Times New Roman" w:hAnsi="Times New Roman" w:eastAsia="方正仿宋_GBK" w:cs="方正仿宋_GBK"/>
          <w:sz w:val="32"/>
          <w:szCs w:val="32"/>
          <w:shd w:val="clear" w:color="auto" w:fill="FFFFFF"/>
          <w:lang w:val="en-US" w:eastAsia="zh-CN"/>
        </w:rPr>
        <w:t>事业单位不在机关运行经费统计范围之。</w:t>
      </w:r>
    </w:p>
    <w:p w14:paraId="02BEC5BC">
      <w:pPr>
        <w:pStyle w:val="4"/>
        <w:keepNext w:val="0"/>
        <w:keepLines w:val="0"/>
        <w:pageBreakBefore w:val="0"/>
        <w:widowControl/>
        <w:shd w:val="clear" w:color="auto"/>
        <w:kinsoku/>
        <w:wordWrap/>
        <w:overflowPunct/>
        <w:topLinePunct w:val="0"/>
        <w:autoSpaceDN/>
        <w:bidi w:val="0"/>
        <w:adjustRightInd/>
        <w:spacing w:before="0" w:line="594" w:lineRule="exact"/>
        <w:ind w:firstLine="640" w:firstLineChars="200"/>
        <w:textAlignment w:val="auto"/>
        <w:rPr>
          <w:rFonts w:hint="eastAsia" w:ascii="方正楷体_GBK" w:hAnsi="方正楷体_GBK" w:eastAsia="方正楷体_GBK" w:cs="方正楷体_GBK"/>
          <w:bCs/>
          <w:sz w:val="32"/>
          <w:szCs w:val="32"/>
          <w:shd w:val="clear" w:color="auto" w:fill="FFFFFF"/>
          <w:lang w:val="en-US" w:eastAsia="zh-CN" w:bidi="ar-SA"/>
        </w:rPr>
      </w:pPr>
      <w:r>
        <w:rPr>
          <w:rFonts w:hint="eastAsia" w:ascii="方正楷体_GBK" w:hAnsi="方正楷体_GBK" w:eastAsia="方正楷体_GBK" w:cs="方正楷体_GBK"/>
          <w:bCs/>
          <w:sz w:val="32"/>
          <w:szCs w:val="32"/>
          <w:shd w:val="clear" w:color="auto" w:fill="FFFFFF"/>
          <w:lang w:val="en-US" w:eastAsia="zh-CN" w:bidi="ar-SA"/>
        </w:rPr>
        <w:t>（三）国有资产占用情况说明</w:t>
      </w:r>
    </w:p>
    <w:p w14:paraId="5CFA86A4">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截至2023年12月31日，本</w:t>
      </w:r>
      <w:r>
        <w:rPr>
          <w:rFonts w:hint="eastAsia" w:ascii="Times New Roman" w:hAnsi="Times New Roman" w:eastAsia="方正仿宋_GBK" w:cs="方正仿宋_GBK"/>
          <w:sz w:val="32"/>
          <w:szCs w:val="32"/>
          <w:shd w:val="clear" w:color="auto" w:fill="FFFFFF"/>
          <w:lang w:eastAsia="zh-CN"/>
        </w:rPr>
        <w:t>单位</w:t>
      </w:r>
      <w:r>
        <w:rPr>
          <w:rFonts w:ascii="Times New Roman" w:hAnsi="Times New Roman" w:eastAsia="方正仿宋_GBK" w:cs="方正仿宋_GBK"/>
          <w:sz w:val="32"/>
          <w:szCs w:val="32"/>
          <w:shd w:val="clear" w:color="auto" w:fill="FFFFFF"/>
        </w:rPr>
        <w:t>共有车辆</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辆，其中，副部（省）级及以上领导用车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辆、主要负责人用车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辆、机要通信用车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辆、应急保障用车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辆、执法执勤用车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辆，特种专业技术用车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辆，离退休干部用车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辆。单价100万元（含）以上专用设备</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台（套）。</w:t>
      </w:r>
    </w:p>
    <w:p w14:paraId="524D415E">
      <w:pPr>
        <w:pStyle w:val="4"/>
        <w:keepNext w:val="0"/>
        <w:keepLines w:val="0"/>
        <w:pageBreakBefore w:val="0"/>
        <w:widowControl/>
        <w:shd w:val="clear"/>
        <w:kinsoku/>
        <w:wordWrap/>
        <w:overflowPunct/>
        <w:topLinePunct w:val="0"/>
        <w:autoSpaceDN/>
        <w:bidi w:val="0"/>
        <w:adjustRightInd/>
        <w:spacing w:before="0" w:line="594" w:lineRule="exact"/>
        <w:ind w:firstLine="640" w:firstLineChars="200"/>
        <w:textAlignment w:val="auto"/>
        <w:rPr>
          <w:rFonts w:hint="eastAsia"/>
        </w:rPr>
      </w:pPr>
      <w:r>
        <w:rPr>
          <w:rFonts w:hint="eastAsia"/>
        </w:rPr>
        <w:t>（四）政府采购支出情况说明</w:t>
      </w:r>
    </w:p>
    <w:p w14:paraId="20F853A7">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ascii="Times New Roman" w:hAnsi="Times New Roman" w:eastAsia="方正仿宋_GBK" w:cs="方正仿宋_GBK"/>
          <w:color w:val="FF0000"/>
          <w:sz w:val="32"/>
          <w:szCs w:val="32"/>
          <w:shd w:val="clear" w:color="auto" w:fill="FFFFFF"/>
        </w:rPr>
      </w:pPr>
      <w:r>
        <w:rPr>
          <w:rFonts w:hint="eastAsia" w:ascii="Times New Roman" w:hAnsi="Times New Roman" w:eastAsia="方正仿宋_GBK" w:cs="方正仿宋_GBK"/>
          <w:sz w:val="32"/>
          <w:szCs w:val="32"/>
          <w:shd w:val="clear" w:color="auto" w:fill="FFFFFF"/>
          <w:lang w:val="en-US" w:eastAsia="zh-CN"/>
        </w:rPr>
        <w:t>2023</w:t>
      </w:r>
      <w:r>
        <w:rPr>
          <w:rFonts w:hint="eastAsia" w:ascii="Times New Roman" w:hAnsi="Times New Roman" w:eastAsia="方正仿宋_GBK" w:cs="方正仿宋_GBK"/>
          <w:color w:val="auto"/>
          <w:sz w:val="32"/>
          <w:szCs w:val="32"/>
          <w:shd w:val="clear" w:color="auto" w:fill="FFFFFF"/>
          <w:lang w:val="en-US" w:eastAsia="zh-CN" w:bidi="ar-SA"/>
        </w:rPr>
        <w:t>年度我单位未发生政府采购事项，无相关经费支出。</w:t>
      </w:r>
    </w:p>
    <w:p w14:paraId="7017F732">
      <w:pPr>
        <w:pStyle w:val="2"/>
        <w:keepNext w:val="0"/>
        <w:keepLines w:val="0"/>
        <w:pageBreakBefore w:val="0"/>
        <w:widowControl/>
        <w:shd w:val="clear" w:color="auto"/>
        <w:kinsoku/>
        <w:wordWrap/>
        <w:overflowPunct/>
        <w:topLinePunct w:val="0"/>
        <w:autoSpaceDN/>
        <w:bidi w:val="0"/>
        <w:adjustRightInd/>
        <w:spacing w:before="0" w:line="594" w:lineRule="exact"/>
        <w:ind w:firstLine="640" w:firstLineChars="200"/>
        <w:textAlignment w:val="auto"/>
        <w:rPr>
          <w:rFonts w:hint="eastAsia"/>
          <w:shd w:val="clear"/>
          <w:lang w:val="en-US" w:eastAsia="zh-CN"/>
        </w:rPr>
      </w:pPr>
      <w:r>
        <w:rPr>
          <w:rFonts w:hint="eastAsia"/>
          <w:shd w:val="clear"/>
          <w:lang w:val="en-US" w:eastAsia="zh-CN"/>
        </w:rPr>
        <w:t>五、预算绩效管理情况说明</w:t>
      </w:r>
    </w:p>
    <w:p w14:paraId="54A37B0B">
      <w:pPr>
        <w:pStyle w:val="4"/>
        <w:keepNext w:val="0"/>
        <w:keepLines w:val="0"/>
        <w:pageBreakBefore w:val="0"/>
        <w:widowControl/>
        <w:shd w:val="clear" w:color="auto"/>
        <w:kinsoku/>
        <w:wordWrap/>
        <w:overflowPunct/>
        <w:topLinePunct w:val="0"/>
        <w:autoSpaceDN/>
        <w:bidi w:val="0"/>
        <w:adjustRightInd/>
        <w:spacing w:before="0" w:line="594" w:lineRule="exact"/>
        <w:ind w:firstLine="640" w:firstLineChars="200"/>
        <w:textAlignment w:val="auto"/>
        <w:rPr>
          <w:rFonts w:hint="eastAsia"/>
          <w:lang w:eastAsia="zh-CN"/>
        </w:rPr>
      </w:pPr>
      <w:r>
        <w:rPr>
          <w:rFonts w:hint="eastAsia"/>
          <w:lang w:eastAsia="zh-CN"/>
        </w:rPr>
        <w:t>（一）单位自评情况</w:t>
      </w:r>
    </w:p>
    <w:p w14:paraId="3E145665">
      <w:pPr>
        <w:pStyle w:val="12"/>
        <w:keepNext w:val="0"/>
        <w:keepLines w:val="0"/>
        <w:pageBreakBefore w:val="0"/>
        <w:widowControl/>
        <w:shd w:val="clear"/>
        <w:kinsoku/>
        <w:wordWrap/>
        <w:overflowPunct/>
        <w:topLinePunct w:val="0"/>
        <w:autoSpaceDE w:val="0"/>
        <w:autoSpaceDN/>
        <w:bidi w:val="0"/>
        <w:adjustRightInd/>
        <w:spacing w:beforeAutospacing="0" w:afterAutospacing="0" w:line="594" w:lineRule="exact"/>
        <w:ind w:left="0" w:firstLine="640" w:firstLineChars="200"/>
        <w:textAlignment w:val="auto"/>
        <w:rPr>
          <w:rFonts w:hint="default" w:ascii="Times New Roman" w:hAnsi="Times New Roman" w:eastAsia="方正仿宋_GBK" w:cs="方正仿宋_GBK"/>
          <w:sz w:val="32"/>
          <w:szCs w:val="32"/>
          <w:highlight w:val="none"/>
          <w:shd w:val="clear" w:color="auto" w:fill="FFFFFF"/>
          <w:lang w:val="en-US" w:eastAsia="zh-CN"/>
        </w:rPr>
      </w:pPr>
      <w:r>
        <w:rPr>
          <w:rFonts w:hint="eastAsia" w:ascii="Times New Roman" w:hAnsi="Times New Roman" w:eastAsia="方正仿宋_GBK" w:cs="方正仿宋_GBK"/>
          <w:sz w:val="32"/>
          <w:szCs w:val="32"/>
          <w:highlight w:val="none"/>
          <w:shd w:val="clear" w:color="auto" w:fill="FFFFFF"/>
          <w:lang w:val="en-US" w:eastAsia="zh-CN"/>
        </w:rPr>
        <w:t>我单位无项目支出，故无单位自评。</w:t>
      </w:r>
    </w:p>
    <w:p w14:paraId="70474139">
      <w:pPr>
        <w:pStyle w:val="4"/>
        <w:keepNext w:val="0"/>
        <w:keepLines w:val="0"/>
        <w:pageBreakBefore w:val="0"/>
        <w:widowControl/>
        <w:shd w:val="clear" w:color="auto"/>
        <w:kinsoku/>
        <w:wordWrap/>
        <w:overflowPunct/>
        <w:topLinePunct w:val="0"/>
        <w:autoSpaceDN/>
        <w:bidi w:val="0"/>
        <w:adjustRightInd/>
        <w:spacing w:before="0" w:line="594" w:lineRule="exact"/>
        <w:ind w:firstLine="640" w:firstLineChars="200"/>
        <w:textAlignment w:val="auto"/>
        <w:rPr>
          <w:rFonts w:hint="eastAsia"/>
          <w:lang w:eastAsia="zh-CN"/>
        </w:rPr>
      </w:pPr>
      <w:r>
        <w:rPr>
          <w:rFonts w:hint="eastAsia"/>
          <w:lang w:eastAsia="zh-CN"/>
        </w:rPr>
        <w:t>（二）单位绩效评价情况</w:t>
      </w:r>
    </w:p>
    <w:p w14:paraId="0A09A970">
      <w:pPr>
        <w:pStyle w:val="12"/>
        <w:keepNext w:val="0"/>
        <w:keepLines w:val="0"/>
        <w:pageBreakBefore w:val="0"/>
        <w:widowControl/>
        <w:shd w:val="clear"/>
        <w:kinsoku/>
        <w:wordWrap/>
        <w:overflowPunct/>
        <w:topLinePunct w:val="0"/>
        <w:autoSpaceDE w:val="0"/>
        <w:autoSpaceDN/>
        <w:bidi w:val="0"/>
        <w:adjustRightInd/>
        <w:spacing w:beforeAutospacing="0" w:afterAutospacing="0" w:line="594" w:lineRule="exact"/>
        <w:ind w:left="0" w:firstLine="640" w:firstLineChars="200"/>
        <w:textAlignment w:val="auto"/>
        <w:rPr>
          <w:rFonts w:hint="eastAsia" w:ascii="Times New Roman" w:hAnsi="Times New Roman" w:eastAsia="方正仿宋_GBK" w:cs="方正仿宋_GBK"/>
          <w:sz w:val="32"/>
          <w:szCs w:val="32"/>
          <w:highlight w:val="none"/>
          <w:shd w:val="clear" w:color="auto" w:fill="FFFFFF"/>
          <w:lang w:val="en-US" w:eastAsia="zh-CN"/>
        </w:rPr>
      </w:pPr>
      <w:r>
        <w:rPr>
          <w:rFonts w:hint="eastAsia" w:ascii="Times New Roman" w:hAnsi="Times New Roman" w:eastAsia="方正仿宋_GBK" w:cs="方正仿宋_GBK"/>
          <w:sz w:val="32"/>
          <w:szCs w:val="32"/>
          <w:highlight w:val="none"/>
          <w:shd w:val="clear" w:color="auto" w:fill="FFFFFF"/>
          <w:lang w:val="en-US" w:eastAsia="zh-CN"/>
        </w:rPr>
        <w:t>我单位未组织开展绩效评价。</w:t>
      </w:r>
    </w:p>
    <w:p w14:paraId="1A26FDE9">
      <w:pPr>
        <w:pStyle w:val="4"/>
        <w:keepNext w:val="0"/>
        <w:keepLines w:val="0"/>
        <w:pageBreakBefore w:val="0"/>
        <w:widowControl/>
        <w:shd w:val="clear" w:color="auto"/>
        <w:kinsoku/>
        <w:wordWrap/>
        <w:overflowPunct/>
        <w:topLinePunct w:val="0"/>
        <w:autoSpaceDN/>
        <w:bidi w:val="0"/>
        <w:adjustRightInd/>
        <w:spacing w:before="0" w:line="594" w:lineRule="exact"/>
        <w:ind w:firstLine="640" w:firstLineChars="200"/>
        <w:textAlignment w:val="auto"/>
        <w:rPr>
          <w:rFonts w:hint="eastAsia"/>
        </w:rPr>
      </w:pPr>
      <w:r>
        <w:rPr>
          <w:rFonts w:hint="eastAsia"/>
          <w:lang w:eastAsia="zh-CN"/>
        </w:rPr>
        <w:t>（</w:t>
      </w:r>
      <w:r>
        <w:rPr>
          <w:rFonts w:hint="eastAsia"/>
          <w:lang w:val="en-US" w:eastAsia="zh-CN"/>
        </w:rPr>
        <w:t>三</w:t>
      </w:r>
      <w:r>
        <w:rPr>
          <w:rFonts w:hint="eastAsia"/>
          <w:lang w:eastAsia="zh-CN"/>
        </w:rPr>
        <w:t>）</w:t>
      </w:r>
      <w:r>
        <w:rPr>
          <w:rFonts w:hint="eastAsia"/>
        </w:rPr>
        <w:t>财政绩效评价情况</w:t>
      </w:r>
    </w:p>
    <w:p w14:paraId="56863C05">
      <w:pPr>
        <w:pStyle w:val="12"/>
        <w:keepNext w:val="0"/>
        <w:keepLines w:val="0"/>
        <w:pageBreakBefore w:val="0"/>
        <w:widowControl/>
        <w:shd w:val="clear"/>
        <w:kinsoku/>
        <w:wordWrap/>
        <w:overflowPunct/>
        <w:topLinePunct w:val="0"/>
        <w:autoSpaceDE w:val="0"/>
        <w:autoSpaceDN/>
        <w:bidi w:val="0"/>
        <w:adjustRightInd/>
        <w:spacing w:beforeAutospacing="0" w:afterAutospacing="0" w:line="594" w:lineRule="exact"/>
        <w:ind w:left="0" w:firstLine="640" w:firstLineChars="200"/>
        <w:textAlignment w:val="auto"/>
        <w:rPr>
          <w:rFonts w:hint="eastAsia" w:ascii="Times New Roman" w:hAnsi="Times New Roman" w:eastAsia="方正仿宋_GBK" w:cs="方正仿宋_GBK"/>
          <w:sz w:val="32"/>
          <w:szCs w:val="32"/>
          <w:highlight w:val="none"/>
          <w:shd w:val="clear" w:color="auto" w:fill="FFFFFF"/>
          <w:lang w:val="en-US" w:eastAsia="zh-CN"/>
        </w:rPr>
      </w:pPr>
      <w:r>
        <w:rPr>
          <w:rFonts w:hint="eastAsia" w:ascii="Times New Roman" w:hAnsi="Times New Roman" w:eastAsia="方正仿宋_GBK" w:cs="方正仿宋_GBK"/>
          <w:sz w:val="32"/>
          <w:szCs w:val="32"/>
          <w:highlight w:val="none"/>
          <w:shd w:val="clear" w:color="auto" w:fill="FFFFFF"/>
          <w:lang w:val="en-US" w:eastAsia="zh-CN"/>
        </w:rPr>
        <w:t>区财政局未委托第三方对我单位开展绩效评价。</w:t>
      </w:r>
    </w:p>
    <w:p w14:paraId="53555DEE">
      <w:pPr>
        <w:pStyle w:val="2"/>
        <w:keepNext w:val="0"/>
        <w:keepLines w:val="0"/>
        <w:pageBreakBefore w:val="0"/>
        <w:widowControl/>
        <w:shd w:val="clear"/>
        <w:kinsoku/>
        <w:wordWrap/>
        <w:overflowPunct/>
        <w:topLinePunct w:val="0"/>
        <w:autoSpaceDN/>
        <w:bidi w:val="0"/>
        <w:adjustRightInd/>
        <w:spacing w:before="0" w:line="594" w:lineRule="exact"/>
        <w:ind w:firstLine="640" w:firstLineChars="200"/>
        <w:textAlignment w:val="auto"/>
        <w:rPr>
          <w:rFonts w:hint="eastAsia"/>
          <w:lang w:val="en-US" w:eastAsia="zh-CN"/>
        </w:rPr>
      </w:pPr>
      <w:r>
        <w:rPr>
          <w:rFonts w:hint="eastAsia"/>
          <w:lang w:val="en-US" w:eastAsia="zh-CN"/>
        </w:rPr>
        <w:t>六、专业名词解释</w:t>
      </w:r>
    </w:p>
    <w:p w14:paraId="591464F1">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rPr>
        <w:t>以下为常见专业名词解释目录，仅供参考，</w:t>
      </w:r>
    </w:p>
    <w:p w14:paraId="403A58E5">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b/>
          <w:bCs/>
          <w:kern w:val="0"/>
          <w:sz w:val="32"/>
          <w:szCs w:val="32"/>
          <w:shd w:val="clear" w:color="auto" w:fill="FFFFFF"/>
          <w:lang w:val="en-US" w:eastAsia="zh-CN" w:bidi="ar"/>
        </w:rPr>
        <w:t>（一）财政拨款收入：</w:t>
      </w:r>
      <w:r>
        <w:rPr>
          <w:rFonts w:hint="eastAsia" w:ascii="Times New Roman" w:hAnsi="Times New Roman" w:eastAsia="方正仿宋_GBK" w:cs="方正仿宋_GBK"/>
          <w:sz w:val="32"/>
          <w:szCs w:val="32"/>
          <w:shd w:val="clear" w:color="auto" w:fill="FFFFFF"/>
        </w:rPr>
        <w:t>指本年度从本级财政部门取得的财政拨款，包括一般公共预算财政拨款和政府性基金预算财政拨款。</w:t>
      </w:r>
    </w:p>
    <w:p w14:paraId="14E7ACAD">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b/>
          <w:bCs/>
          <w:kern w:val="0"/>
          <w:sz w:val="32"/>
          <w:szCs w:val="32"/>
          <w:shd w:val="clear" w:color="auto" w:fill="FFFFFF"/>
          <w:lang w:val="en-US" w:eastAsia="zh-CN" w:bidi="ar"/>
        </w:rPr>
        <w:t>（二）事业收入：</w:t>
      </w:r>
      <w:r>
        <w:rPr>
          <w:rFonts w:hint="eastAsia" w:ascii="Times New Roman" w:hAnsi="Times New Roman"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70DCEAB5">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b/>
          <w:bCs/>
          <w:kern w:val="0"/>
          <w:sz w:val="32"/>
          <w:szCs w:val="32"/>
          <w:shd w:val="clear" w:color="auto" w:fill="FFFFFF"/>
          <w:lang w:val="en-US" w:eastAsia="zh-CN" w:bidi="ar"/>
        </w:rPr>
        <w:t>（三）经营收入：</w:t>
      </w:r>
      <w:r>
        <w:rPr>
          <w:rFonts w:hint="eastAsia" w:ascii="Times New Roman" w:hAnsi="Times New Roman" w:eastAsia="方正仿宋_GBK" w:cs="方正仿宋_GBK"/>
          <w:sz w:val="32"/>
          <w:szCs w:val="32"/>
          <w:shd w:val="clear" w:color="auto" w:fill="FFFFFF"/>
        </w:rPr>
        <w:t>指事业单位在专业业务活动及其辅助活动之外开展非独立核算经营活动取得的现金流入。</w:t>
      </w:r>
    </w:p>
    <w:p w14:paraId="5357805C">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eastAsia" w:ascii="Times New Roman" w:hAnsi="Times New Roman" w:eastAsia="方正仿宋_GBK" w:cs="方正仿宋_GBK"/>
          <w:sz w:val="32"/>
          <w:szCs w:val="32"/>
          <w:shd w:val="clear" w:color="auto" w:fill="FFFFFF"/>
        </w:rPr>
      </w:pPr>
      <w:r>
        <w:rPr>
          <w:rFonts w:hint="eastAsia" w:ascii="方正楷体_GBK" w:hAnsi="方正楷体_GBK" w:eastAsia="方正楷体_GBK" w:cs="方正楷体_GBK"/>
          <w:b/>
          <w:bCs/>
          <w:kern w:val="0"/>
          <w:sz w:val="32"/>
          <w:szCs w:val="32"/>
          <w:shd w:val="clear" w:color="auto" w:fill="FFFFFF"/>
          <w:lang w:val="en-US" w:eastAsia="zh-CN" w:bidi="ar"/>
        </w:rPr>
        <w:t>（四）其他收入：</w:t>
      </w:r>
      <w:r>
        <w:rPr>
          <w:rFonts w:hint="eastAsia" w:ascii="Times New Roman" w:hAnsi="Times New Roman"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1AD0D6D">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eastAsia" w:ascii="Times New Roman" w:hAnsi="Times New Roman" w:eastAsia="方正仿宋_GBK" w:cs="方正仿宋_GBK"/>
          <w:sz w:val="32"/>
          <w:szCs w:val="32"/>
          <w:shd w:val="clear" w:color="auto" w:fill="FFFFFF"/>
        </w:rPr>
      </w:pPr>
      <w:r>
        <w:rPr>
          <w:rFonts w:hint="eastAsia" w:ascii="方正楷体_GBK" w:hAnsi="方正楷体_GBK" w:eastAsia="方正楷体_GBK" w:cs="方正楷体_GBK"/>
          <w:b/>
          <w:bCs/>
          <w:kern w:val="0"/>
          <w:sz w:val="32"/>
          <w:szCs w:val="32"/>
          <w:shd w:val="clear" w:color="auto" w:fill="FFFFFF"/>
          <w:lang w:val="en-US" w:eastAsia="zh-CN" w:bidi="ar"/>
        </w:rPr>
        <w:t>（五）使用非财政拨款结余：</w:t>
      </w:r>
      <w:r>
        <w:rPr>
          <w:rFonts w:hint="eastAsia" w:ascii="Times New Roman" w:hAnsi="Times New Roman"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w:t>
      </w:r>
    </w:p>
    <w:p w14:paraId="7615996F">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rPr>
        <w:t>本年度收支缺口的资金。</w:t>
      </w:r>
    </w:p>
    <w:p w14:paraId="55644665">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b/>
          <w:bCs/>
          <w:kern w:val="0"/>
          <w:sz w:val="32"/>
          <w:szCs w:val="32"/>
          <w:shd w:val="clear" w:color="auto" w:fill="FFFFFF"/>
          <w:lang w:val="en-US" w:eastAsia="zh-CN" w:bidi="ar"/>
        </w:rPr>
        <w:t>（六）年初结转和结余：</w:t>
      </w:r>
      <w:r>
        <w:rPr>
          <w:rFonts w:hint="eastAsia" w:ascii="Times New Roman" w:hAnsi="Times New Roman" w:eastAsia="方正仿宋_GBK" w:cs="方正仿宋_GBK"/>
          <w:sz w:val="32"/>
          <w:szCs w:val="32"/>
          <w:shd w:val="clear" w:color="auto" w:fill="FFFFFF"/>
        </w:rPr>
        <w:t>指单位上年结转本年使用的基本支出结转、项目支出结转和结余、经营结余。</w:t>
      </w:r>
    </w:p>
    <w:p w14:paraId="07D98FE9">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b/>
          <w:bCs/>
          <w:kern w:val="0"/>
          <w:sz w:val="32"/>
          <w:szCs w:val="32"/>
          <w:shd w:val="clear" w:color="auto" w:fill="FFFFFF"/>
          <w:lang w:val="en-US" w:eastAsia="zh-CN" w:bidi="ar"/>
        </w:rPr>
        <w:t>（七）结余分配：</w:t>
      </w:r>
      <w:r>
        <w:rPr>
          <w:rFonts w:hint="eastAsia" w:ascii="Times New Roman" w:hAnsi="Times New Roman" w:eastAsia="方正仿宋_GBK" w:cs="方正仿宋_GBK"/>
          <w:sz w:val="32"/>
          <w:szCs w:val="32"/>
          <w:shd w:val="clear" w:color="auto" w:fill="FFFFFF"/>
        </w:rPr>
        <w:t>指单位按照国家有关规定，缴纳所得税、提取专用基金、转入非财政拨款结余等当年结余的分配情况。</w:t>
      </w:r>
    </w:p>
    <w:p w14:paraId="12DEA8B3">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b/>
          <w:bCs/>
          <w:kern w:val="0"/>
          <w:sz w:val="32"/>
          <w:szCs w:val="32"/>
          <w:shd w:val="clear" w:color="auto" w:fill="FFFFFF"/>
          <w:lang w:val="en-US" w:eastAsia="zh-CN" w:bidi="ar"/>
        </w:rPr>
        <w:t>（八）年末结转和结余：</w:t>
      </w:r>
      <w:r>
        <w:rPr>
          <w:rFonts w:hint="eastAsia" w:ascii="Times New Roman" w:hAnsi="Times New Roman" w:eastAsia="方正仿宋_GBK" w:cs="方正仿宋_GBK"/>
          <w:sz w:val="32"/>
          <w:szCs w:val="32"/>
          <w:shd w:val="clear" w:color="auto" w:fill="FFFFFF"/>
        </w:rPr>
        <w:t>指单位结转下年的基本支出结转、项目支出结转和结余、经营结余。</w:t>
      </w:r>
    </w:p>
    <w:p w14:paraId="1B961AC9">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b/>
          <w:bCs/>
          <w:kern w:val="0"/>
          <w:sz w:val="32"/>
          <w:szCs w:val="32"/>
          <w:shd w:val="clear" w:color="auto" w:fill="FFFFFF"/>
          <w:lang w:val="en-US" w:eastAsia="zh-CN" w:bidi="ar"/>
        </w:rPr>
        <w:t>（九）基本支出：</w:t>
      </w:r>
      <w:r>
        <w:rPr>
          <w:rFonts w:hint="eastAsia" w:ascii="Times New Roman" w:hAnsi="Times New Roman"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AB1CE63">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b/>
          <w:bCs/>
          <w:kern w:val="0"/>
          <w:sz w:val="32"/>
          <w:szCs w:val="32"/>
          <w:shd w:val="clear" w:color="auto" w:fill="FFFFFF"/>
          <w:lang w:val="en-US" w:eastAsia="zh-CN" w:bidi="ar"/>
        </w:rPr>
        <w:t>（十）项目支出：</w:t>
      </w:r>
      <w:r>
        <w:rPr>
          <w:rFonts w:hint="eastAsia" w:ascii="Times New Roman" w:hAnsi="Times New Roman" w:eastAsia="方正仿宋_GBK" w:cs="方正仿宋_GBK"/>
          <w:sz w:val="32"/>
          <w:szCs w:val="32"/>
          <w:shd w:val="clear" w:color="auto" w:fill="FFFFFF"/>
        </w:rPr>
        <w:t>指在基本支出之外为完成特定行政任务和事业发展目标所发生的支出。</w:t>
      </w:r>
    </w:p>
    <w:p w14:paraId="58797D67">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b/>
          <w:bCs/>
          <w:kern w:val="0"/>
          <w:sz w:val="32"/>
          <w:szCs w:val="32"/>
          <w:shd w:val="clear" w:color="auto" w:fill="FFFFFF"/>
          <w:lang w:val="en-US" w:eastAsia="zh-CN" w:bidi="ar"/>
        </w:rPr>
        <w:t>（十一）经营支出：</w:t>
      </w:r>
      <w:r>
        <w:rPr>
          <w:rFonts w:hint="eastAsia" w:ascii="Times New Roman" w:hAnsi="Times New Roman" w:eastAsia="方正仿宋_GBK" w:cs="方正仿宋_GBK"/>
          <w:sz w:val="32"/>
          <w:szCs w:val="32"/>
          <w:shd w:val="clear" w:color="auto" w:fill="FFFFFF"/>
        </w:rPr>
        <w:t>指事业单位在专业业务活动及其辅助活动之外开展非独立核算经营活动发生的支出。</w:t>
      </w:r>
    </w:p>
    <w:p w14:paraId="1D81E07F">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b/>
          <w:bCs/>
          <w:kern w:val="0"/>
          <w:sz w:val="32"/>
          <w:szCs w:val="32"/>
          <w:shd w:val="clear" w:color="auto" w:fill="FFFFFF"/>
          <w:lang w:val="en-US" w:eastAsia="zh-CN" w:bidi="ar"/>
        </w:rPr>
        <w:t>（十二）“三公”经费：</w:t>
      </w:r>
      <w:r>
        <w:rPr>
          <w:rFonts w:hint="eastAsia" w:ascii="Times New Roman" w:hAnsi="Times New Roman"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2F9AD70">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b/>
          <w:bCs/>
          <w:kern w:val="0"/>
          <w:sz w:val="32"/>
          <w:szCs w:val="32"/>
          <w:shd w:val="clear" w:color="auto" w:fill="FFFFFF"/>
          <w:lang w:val="en-US" w:eastAsia="zh-CN" w:bidi="ar"/>
        </w:rPr>
        <w:t>（十三）机关运行经费：</w:t>
      </w:r>
      <w:r>
        <w:rPr>
          <w:rFonts w:hint="eastAsia" w:ascii="Times New Roman" w:hAnsi="Times New Roman"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5220B94">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b/>
          <w:bCs/>
          <w:kern w:val="0"/>
          <w:sz w:val="32"/>
          <w:szCs w:val="32"/>
          <w:shd w:val="clear" w:color="auto" w:fill="FFFFFF"/>
          <w:lang w:val="en-US" w:eastAsia="zh-CN" w:bidi="ar"/>
        </w:rPr>
        <w:t>（十四）工资福利支出（支出经济分类科目类级）：</w:t>
      </w:r>
      <w:r>
        <w:rPr>
          <w:rFonts w:hint="eastAsia" w:ascii="Times New Roman" w:hAnsi="Times New Roman" w:eastAsia="方正仿宋_GBK" w:cs="方正仿宋_GBK"/>
          <w:sz w:val="32"/>
          <w:szCs w:val="32"/>
          <w:shd w:val="clear" w:color="auto" w:fill="FFFFFF"/>
        </w:rPr>
        <w:t>反映单位开支的在职职工和编制外长期聘用人员的各类劳动报酬，以及为上述人员缴纳的各项社会保险费等。</w:t>
      </w:r>
    </w:p>
    <w:p w14:paraId="5EFB78D9">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b/>
          <w:bCs/>
          <w:kern w:val="0"/>
          <w:sz w:val="32"/>
          <w:szCs w:val="32"/>
          <w:shd w:val="clear" w:color="auto" w:fill="FFFFFF"/>
          <w:lang w:val="en-US" w:eastAsia="zh-CN" w:bidi="ar"/>
        </w:rPr>
        <w:t>（十五）商品和服务支出（支出经济分类科目类级）：</w:t>
      </w:r>
      <w:r>
        <w:rPr>
          <w:rFonts w:hint="eastAsia" w:ascii="Times New Roman" w:hAnsi="Times New Roman" w:eastAsia="方正仿宋_GBK" w:cs="方正仿宋_GBK"/>
          <w:sz w:val="32"/>
          <w:szCs w:val="32"/>
          <w:shd w:val="clear" w:color="auto" w:fill="FFFFFF"/>
        </w:rPr>
        <w:t>反映单位购买商品和服务的支出（不包括用于购置固定资产的支出、战略性和应急储备支出）。</w:t>
      </w:r>
    </w:p>
    <w:p w14:paraId="39563E4C">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b/>
          <w:bCs/>
          <w:kern w:val="0"/>
          <w:sz w:val="32"/>
          <w:szCs w:val="32"/>
          <w:shd w:val="clear" w:color="auto" w:fill="FFFFFF"/>
          <w:lang w:val="en-US" w:eastAsia="zh-CN" w:bidi="ar"/>
        </w:rPr>
        <w:t>（十六）对个人和家庭的补助（支出经济分类科目类级）：</w:t>
      </w:r>
      <w:r>
        <w:rPr>
          <w:rFonts w:hint="eastAsia" w:ascii="Times New Roman" w:hAnsi="Times New Roman" w:eastAsia="方正仿宋_GBK" w:cs="方正仿宋_GBK"/>
          <w:sz w:val="32"/>
          <w:szCs w:val="32"/>
          <w:shd w:val="clear" w:color="auto" w:fill="FFFFFF"/>
        </w:rPr>
        <w:t>反映用于对个人和家庭的补助支出。</w:t>
      </w:r>
    </w:p>
    <w:p w14:paraId="5B099121">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b/>
          <w:bCs/>
          <w:kern w:val="0"/>
          <w:sz w:val="32"/>
          <w:szCs w:val="32"/>
          <w:shd w:val="clear" w:color="auto" w:fill="FFFFFF"/>
          <w:lang w:val="en-US" w:eastAsia="zh-CN" w:bidi="ar"/>
        </w:rPr>
        <w:t>（十七）其他资本性支出（支出经济分类科目类级）：</w:t>
      </w:r>
      <w:r>
        <w:rPr>
          <w:rFonts w:hint="eastAsia" w:ascii="Times New Roman" w:hAnsi="Times New Roman"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6DB8EAB1">
      <w:pPr>
        <w:pStyle w:val="2"/>
        <w:keepNext w:val="0"/>
        <w:keepLines w:val="0"/>
        <w:pageBreakBefore w:val="0"/>
        <w:widowControl/>
        <w:shd w:val="clear"/>
        <w:kinsoku/>
        <w:wordWrap/>
        <w:overflowPunct/>
        <w:topLinePunct w:val="0"/>
        <w:autoSpaceDN/>
        <w:bidi w:val="0"/>
        <w:adjustRightInd/>
        <w:spacing w:before="0" w:line="594" w:lineRule="exact"/>
        <w:ind w:firstLine="640" w:firstLineChars="200"/>
        <w:textAlignment w:val="auto"/>
        <w:rPr>
          <w:rFonts w:hint="eastAsia"/>
          <w:lang w:val="en-US" w:eastAsia="zh-CN"/>
        </w:rPr>
      </w:pPr>
      <w:r>
        <w:rPr>
          <w:rFonts w:hint="eastAsia"/>
          <w:lang w:val="en-US" w:eastAsia="zh-CN"/>
        </w:rPr>
        <w:t>七、决算公开联系方式及信息反馈渠道</w:t>
      </w:r>
    </w:p>
    <w:p w14:paraId="63313EE2">
      <w:pPr>
        <w:pStyle w:val="12"/>
        <w:keepNext w:val="0"/>
        <w:keepLines w:val="0"/>
        <w:pageBreakBefore w:val="0"/>
        <w:widowControl/>
        <w:shd w:val="clear"/>
        <w:kinsoku/>
        <w:wordWrap/>
        <w:overflowPunct/>
        <w:topLinePunct w:val="0"/>
        <w:autoSpaceDE w:val="0"/>
        <w:autoSpaceDN/>
        <w:bidi w:val="0"/>
        <w:adjustRightInd/>
        <w:snapToGrid/>
        <w:spacing w:beforeAutospacing="0" w:afterAutospacing="0" w:line="594" w:lineRule="exact"/>
        <w:ind w:firstLine="640" w:firstLineChars="200"/>
        <w:textAlignment w:val="auto"/>
        <w:rPr>
          <w:rFonts w:hint="eastAsia" w:ascii="Times New Roman" w:hAnsi="Times New Roman" w:eastAsia="方正仿宋_GBK" w:cs="方正仿宋_GBK"/>
          <w:sz w:val="32"/>
          <w:szCs w:val="32"/>
          <w:highlight w:val="none"/>
          <w:shd w:val="clear" w:color="auto" w:fill="FFFFFF"/>
        </w:rPr>
      </w:pPr>
      <w:r>
        <w:rPr>
          <w:rFonts w:hint="eastAsia" w:ascii="Times New Roman" w:hAnsi="Times New Roman" w:eastAsia="方正仿宋_GBK" w:cs="方正仿宋_GBK"/>
          <w:sz w:val="32"/>
          <w:szCs w:val="32"/>
          <w:highlight w:val="none"/>
          <w:shd w:val="clear" w:color="auto" w:fill="FFFFFF"/>
        </w:rPr>
        <w:t>本单位决算公开信息反馈和联系方式：</w:t>
      </w:r>
    </w:p>
    <w:p w14:paraId="5D1A3278">
      <w:pPr>
        <w:pStyle w:val="12"/>
        <w:keepNext w:val="0"/>
        <w:keepLines w:val="0"/>
        <w:pageBreakBefore w:val="0"/>
        <w:widowControl/>
        <w:shd w:val="clear"/>
        <w:kinsoku/>
        <w:wordWrap/>
        <w:overflowPunct/>
        <w:topLinePunct w:val="0"/>
        <w:autoSpaceDE w:val="0"/>
        <w:autoSpaceDN/>
        <w:bidi w:val="0"/>
        <w:adjustRightInd/>
        <w:snapToGrid/>
        <w:spacing w:beforeAutospacing="0" w:afterAutospacing="0" w:line="594" w:lineRule="exact"/>
        <w:ind w:firstLine="640" w:firstLineChars="200"/>
        <w:textAlignment w:val="auto"/>
        <w:rPr>
          <w:rFonts w:hint="eastAsia" w:ascii="Times New Roman" w:hAnsi="Times New Roman" w:eastAsia="方正仿宋_GBK" w:cs="Times New Roman"/>
          <w:b w:val="0"/>
          <w:i w:val="0"/>
          <w:caps w:val="0"/>
          <w:color w:val="333333"/>
          <w:spacing w:val="0"/>
          <w:sz w:val="32"/>
          <w:szCs w:val="32"/>
          <w:shd w:val="clear" w:color="auto" w:fill="FFFFFF"/>
          <w:lang w:val="en-US" w:eastAsia="zh-CN"/>
        </w:rPr>
      </w:pPr>
      <w:r>
        <w:rPr>
          <w:rFonts w:hint="eastAsia" w:ascii="Times New Roman" w:hAnsi="Times New Roman" w:eastAsia="方正仿宋_GBK" w:cs="Times New Roman"/>
          <w:b w:val="0"/>
          <w:i w:val="0"/>
          <w:caps w:val="0"/>
          <w:color w:val="333333"/>
          <w:spacing w:val="0"/>
          <w:sz w:val="32"/>
          <w:szCs w:val="32"/>
          <w:shd w:val="clear" w:color="auto" w:fill="FFFFFF"/>
          <w:lang w:eastAsia="zh-CN"/>
        </w:rPr>
        <w:t>联系人：黎勇</w:t>
      </w:r>
      <w:r>
        <w:rPr>
          <w:rFonts w:hint="eastAsia" w:ascii="Times New Roman" w:hAnsi="Times New Roman" w:eastAsia="方正仿宋_GBK" w:cs="Times New Roman"/>
          <w:b w:val="0"/>
          <w:i w:val="0"/>
          <w:caps w:val="0"/>
          <w:color w:val="333333"/>
          <w:spacing w:val="0"/>
          <w:sz w:val="32"/>
          <w:szCs w:val="32"/>
          <w:shd w:val="clear" w:color="auto" w:fill="FFFFFF"/>
          <w:lang w:val="en-US" w:eastAsia="zh-CN"/>
        </w:rPr>
        <w:t xml:space="preserve">  </w:t>
      </w:r>
      <w:r>
        <w:rPr>
          <w:rFonts w:hint="eastAsia" w:ascii="Times New Roman" w:hAnsi="Times New Roman" w:eastAsia="方正仿宋_GBK" w:cs="Times New Roman"/>
          <w:b w:val="0"/>
          <w:i w:val="0"/>
          <w:caps w:val="0"/>
          <w:color w:val="333333"/>
          <w:spacing w:val="0"/>
          <w:sz w:val="32"/>
          <w:szCs w:val="32"/>
          <w:shd w:val="clear" w:color="auto" w:fill="FFFFFF"/>
          <w:lang w:eastAsia="zh-CN"/>
        </w:rPr>
        <w:t>联系方式：</w:t>
      </w:r>
      <w:r>
        <w:rPr>
          <w:rFonts w:hint="default" w:ascii="Times New Roman" w:hAnsi="Times New Roman" w:eastAsia="方正仿宋_GBK" w:cs="Times New Roman"/>
          <w:b w:val="0"/>
          <w:i w:val="0"/>
          <w:caps w:val="0"/>
          <w:color w:val="333333"/>
          <w:spacing w:val="0"/>
          <w:sz w:val="32"/>
          <w:szCs w:val="32"/>
          <w:shd w:val="clear" w:color="auto" w:fill="FFFFFF"/>
        </w:rPr>
        <w:t>023-434525</w:t>
      </w:r>
      <w:r>
        <w:rPr>
          <w:rFonts w:hint="eastAsia" w:ascii="Times New Roman" w:hAnsi="Times New Roman" w:eastAsia="方正仿宋_GBK" w:cs="Times New Roman"/>
          <w:b w:val="0"/>
          <w:i w:val="0"/>
          <w:caps w:val="0"/>
          <w:color w:val="333333"/>
          <w:spacing w:val="0"/>
          <w:sz w:val="32"/>
          <w:szCs w:val="32"/>
          <w:shd w:val="clear" w:color="auto" w:fill="FFFFFF"/>
          <w:lang w:val="en-US" w:eastAsia="zh-CN"/>
        </w:rPr>
        <w:t>00</w:t>
      </w:r>
    </w:p>
    <w:p w14:paraId="176B3A3A">
      <w:pPr>
        <w:pStyle w:val="12"/>
        <w:keepNext w:val="0"/>
        <w:keepLines w:val="0"/>
        <w:pageBreakBefore w:val="0"/>
        <w:widowControl/>
        <w:shd w:val="clear"/>
        <w:kinsoku/>
        <w:wordWrap/>
        <w:overflowPunct/>
        <w:topLinePunct w:val="0"/>
        <w:autoSpaceDE w:val="0"/>
        <w:autoSpaceDN/>
        <w:bidi w:val="0"/>
        <w:adjustRightInd/>
        <w:snapToGrid/>
        <w:spacing w:beforeAutospacing="0" w:afterAutospacing="0" w:line="594" w:lineRule="exact"/>
        <w:ind w:firstLine="640" w:firstLineChars="200"/>
        <w:textAlignment w:val="auto"/>
        <w:rPr>
          <w:rFonts w:hint="eastAsia" w:ascii="Times New Roman" w:hAnsi="Times New Roman" w:eastAsia="方正仿宋_GBK" w:cs="Times New Roman"/>
          <w:b w:val="0"/>
          <w:i w:val="0"/>
          <w:caps w:val="0"/>
          <w:color w:val="333333"/>
          <w:spacing w:val="0"/>
          <w:sz w:val="32"/>
          <w:szCs w:val="32"/>
          <w:shd w:val="clear" w:color="auto" w:fill="FFFFFF"/>
          <w:lang w:val="en-US" w:eastAsia="zh-CN"/>
        </w:rPr>
      </w:pPr>
    </w:p>
    <w:p w14:paraId="2515EBA9">
      <w:pPr>
        <w:pStyle w:val="12"/>
        <w:keepNext w:val="0"/>
        <w:keepLines w:val="0"/>
        <w:pageBreakBefore w:val="0"/>
        <w:widowControl/>
        <w:shd w:val="clear"/>
        <w:kinsoku/>
        <w:wordWrap/>
        <w:overflowPunct/>
        <w:topLinePunct w:val="0"/>
        <w:autoSpaceDE w:val="0"/>
        <w:autoSpaceDN/>
        <w:bidi w:val="0"/>
        <w:adjustRightInd/>
        <w:snapToGrid/>
        <w:spacing w:beforeAutospacing="0" w:afterAutospacing="0" w:line="594" w:lineRule="exact"/>
        <w:ind w:firstLine="640" w:firstLineChars="200"/>
        <w:textAlignment w:val="auto"/>
        <w:rPr>
          <w:rFonts w:hint="eastAsia" w:ascii="Times New Roman" w:hAnsi="Times New Roman" w:eastAsia="方正仿宋_GBK" w:cs="Times New Roman"/>
          <w:b w:val="0"/>
          <w:i w:val="0"/>
          <w:caps w:val="0"/>
          <w:color w:val="333333"/>
          <w:spacing w:val="0"/>
          <w:sz w:val="32"/>
          <w:szCs w:val="32"/>
          <w:shd w:val="clear" w:color="auto" w:fill="FFFFFF"/>
          <w:lang w:val="en-US" w:eastAsia="zh-CN"/>
        </w:rPr>
        <w:sectPr>
          <w:footerReference r:id="rId3" w:type="default"/>
          <w:pgSz w:w="11915" w:h="16840"/>
          <w:pgMar w:top="1984" w:right="1446" w:bottom="1644" w:left="1446" w:header="851" w:footer="992" w:gutter="0"/>
          <w:pgNumType w:fmt="decimal"/>
          <w:cols w:space="720" w:num="1"/>
          <w:docGrid w:type="lines" w:linePitch="312" w:charSpace="0"/>
        </w:sectPr>
      </w:pPr>
    </w:p>
    <w:tbl>
      <w:tblPr>
        <w:tblStyle w:val="8"/>
        <w:tblW w:w="5000" w:type="pct"/>
        <w:tblInd w:w="0" w:type="dxa"/>
        <w:shd w:val="clear" w:color="auto" w:fill="auto"/>
        <w:tblLayout w:type="autofit"/>
        <w:tblCellMar>
          <w:top w:w="0" w:type="dxa"/>
          <w:left w:w="0" w:type="dxa"/>
          <w:bottom w:w="0" w:type="dxa"/>
          <w:right w:w="0" w:type="dxa"/>
        </w:tblCellMar>
      </w:tblPr>
      <w:tblGrid>
        <w:gridCol w:w="6179"/>
        <w:gridCol w:w="4098"/>
        <w:gridCol w:w="7081"/>
        <w:gridCol w:w="3591"/>
      </w:tblGrid>
      <w:tr w14:paraId="119272CC">
        <w:tblPrEx>
          <w:shd w:val="clear" w:color="auto" w:fill="auto"/>
          <w:tblCellMar>
            <w:top w:w="0" w:type="dxa"/>
            <w:left w:w="0" w:type="dxa"/>
            <w:bottom w:w="0" w:type="dxa"/>
            <w:right w:w="0" w:type="dxa"/>
          </w:tblCellMar>
        </w:tblPrEx>
        <w:trPr>
          <w:trHeight w:val="565"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51820BDA">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bottom"/>
              <w:rPr>
                <w:rFonts w:hint="eastAsia" w:ascii="Times New Roman" w:hAnsi="Times New Roman" w:eastAsia="方正仿宋_GBK" w:cs="宋体"/>
                <w:b/>
                <w:i w:val="0"/>
                <w:color w:val="000000"/>
                <w:sz w:val="40"/>
                <w:szCs w:val="40"/>
                <w:u w:val="none"/>
              </w:rPr>
            </w:pPr>
            <w:r>
              <w:rPr>
                <w:rFonts w:hint="eastAsia" w:ascii="方正小标宋_GBK" w:hAnsi="方正小标宋_GBK" w:eastAsia="方正小标宋_GBK" w:cs="方正小标宋_GBK"/>
                <w:b/>
                <w:i w:val="0"/>
                <w:color w:val="000000"/>
                <w:kern w:val="0"/>
                <w:sz w:val="44"/>
                <w:szCs w:val="44"/>
                <w:u w:val="none"/>
                <w:lang w:val="en-US" w:eastAsia="zh-CN" w:bidi="ar"/>
              </w:rPr>
              <w:t>收入支出决算总表</w:t>
            </w:r>
          </w:p>
        </w:tc>
      </w:tr>
      <w:tr w14:paraId="0D05EE45">
        <w:tblPrEx>
          <w:tblCellMar>
            <w:top w:w="0" w:type="dxa"/>
            <w:left w:w="0" w:type="dxa"/>
            <w:bottom w:w="0" w:type="dxa"/>
            <w:right w:w="0" w:type="dxa"/>
          </w:tblCellMar>
        </w:tblPrEx>
        <w:trPr>
          <w:trHeight w:val="289" w:hRule="atLeast"/>
        </w:trPr>
        <w:tc>
          <w:tcPr>
            <w:tcW w:w="1475" w:type="pct"/>
            <w:tcBorders>
              <w:top w:val="nil"/>
              <w:left w:val="nil"/>
              <w:bottom w:val="nil"/>
              <w:right w:val="nil"/>
            </w:tcBorders>
            <w:shd w:val="clear" w:color="auto" w:fill="auto"/>
            <w:noWrap/>
            <w:tcMar>
              <w:top w:w="15" w:type="dxa"/>
              <w:left w:w="15" w:type="dxa"/>
              <w:right w:w="15" w:type="dxa"/>
            </w:tcMar>
            <w:vAlign w:val="bottom"/>
          </w:tcPr>
          <w:p w14:paraId="7A432225">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i w:val="0"/>
                <w:color w:val="000000"/>
                <w:sz w:val="20"/>
                <w:szCs w:val="20"/>
                <w:u w:val="none"/>
              </w:rPr>
            </w:pPr>
          </w:p>
        </w:tc>
        <w:tc>
          <w:tcPr>
            <w:tcW w:w="977" w:type="pct"/>
            <w:tcBorders>
              <w:top w:val="nil"/>
              <w:left w:val="nil"/>
              <w:bottom w:val="nil"/>
              <w:right w:val="nil"/>
            </w:tcBorders>
            <w:shd w:val="clear" w:color="auto" w:fill="auto"/>
            <w:noWrap/>
            <w:tcMar>
              <w:top w:w="15" w:type="dxa"/>
              <w:left w:w="15" w:type="dxa"/>
              <w:right w:w="15" w:type="dxa"/>
            </w:tcMar>
            <w:vAlign w:val="bottom"/>
          </w:tcPr>
          <w:p w14:paraId="7063D200">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Arial"/>
                <w:i w:val="0"/>
                <w:color w:val="000000"/>
                <w:sz w:val="20"/>
                <w:szCs w:val="20"/>
                <w:u w:val="none"/>
              </w:rPr>
            </w:pPr>
          </w:p>
        </w:tc>
        <w:tc>
          <w:tcPr>
            <w:tcW w:w="1690" w:type="pct"/>
            <w:tcBorders>
              <w:top w:val="nil"/>
              <w:left w:val="nil"/>
              <w:bottom w:val="nil"/>
              <w:right w:val="nil"/>
            </w:tcBorders>
            <w:shd w:val="clear" w:color="auto" w:fill="auto"/>
            <w:noWrap/>
            <w:tcMar>
              <w:top w:w="15" w:type="dxa"/>
              <w:left w:w="15" w:type="dxa"/>
              <w:right w:w="15" w:type="dxa"/>
            </w:tcMar>
            <w:vAlign w:val="bottom"/>
          </w:tcPr>
          <w:p w14:paraId="212A253F">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i w:val="0"/>
                <w:color w:val="000000"/>
                <w:sz w:val="20"/>
                <w:szCs w:val="20"/>
                <w:u w:val="none"/>
              </w:rPr>
            </w:pPr>
          </w:p>
        </w:tc>
        <w:tc>
          <w:tcPr>
            <w:tcW w:w="856" w:type="pct"/>
            <w:tcBorders>
              <w:top w:val="nil"/>
              <w:left w:val="nil"/>
              <w:bottom w:val="nil"/>
              <w:right w:val="nil"/>
            </w:tcBorders>
            <w:shd w:val="clear" w:color="auto" w:fill="auto"/>
            <w:noWrap/>
            <w:tcMar>
              <w:top w:w="15" w:type="dxa"/>
              <w:left w:w="15" w:type="dxa"/>
              <w:right w:w="15" w:type="dxa"/>
            </w:tcMar>
            <w:vAlign w:val="bottom"/>
          </w:tcPr>
          <w:p w14:paraId="32C40859">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宋体"/>
                <w:i w:val="0"/>
                <w:color w:val="000000"/>
                <w:sz w:val="24"/>
                <w:szCs w:val="24"/>
                <w:u w:val="none"/>
              </w:rPr>
            </w:pPr>
            <w:r>
              <w:rPr>
                <w:rFonts w:hint="eastAsia" w:ascii="Times New Roman" w:hAnsi="Times New Roman" w:eastAsia="方正仿宋_GBK" w:cs="宋体"/>
                <w:i w:val="0"/>
                <w:color w:val="000000"/>
                <w:kern w:val="0"/>
                <w:sz w:val="24"/>
                <w:szCs w:val="24"/>
                <w:u w:val="none"/>
                <w:lang w:val="en-US" w:eastAsia="zh-CN" w:bidi="ar"/>
              </w:rPr>
              <w:t>公开01表</w:t>
            </w:r>
          </w:p>
        </w:tc>
      </w:tr>
      <w:tr w14:paraId="779DCBBB">
        <w:tblPrEx>
          <w:tblCellMar>
            <w:top w:w="0" w:type="dxa"/>
            <w:left w:w="0" w:type="dxa"/>
            <w:bottom w:w="0" w:type="dxa"/>
            <w:right w:w="0" w:type="dxa"/>
          </w:tblCellMar>
        </w:tblPrEx>
        <w:trPr>
          <w:trHeight w:val="289" w:hRule="atLeast"/>
        </w:trPr>
        <w:tc>
          <w:tcPr>
            <w:tcW w:w="1475" w:type="pct"/>
            <w:tcBorders>
              <w:top w:val="nil"/>
              <w:left w:val="nil"/>
              <w:bottom w:val="nil"/>
              <w:right w:val="nil"/>
            </w:tcBorders>
            <w:shd w:val="clear" w:color="auto" w:fill="auto"/>
            <w:noWrap/>
            <w:tcMar>
              <w:top w:w="15" w:type="dxa"/>
              <w:left w:w="15" w:type="dxa"/>
              <w:right w:w="15" w:type="dxa"/>
            </w:tcMar>
            <w:vAlign w:val="bottom"/>
          </w:tcPr>
          <w:p w14:paraId="349D895D">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bottom"/>
              <w:rPr>
                <w:rFonts w:hint="eastAsia" w:ascii="Times New Roman" w:hAnsi="Times New Roman" w:eastAsia="方正仿宋_GBK" w:cs="宋体"/>
                <w:i w:val="0"/>
                <w:color w:val="000000"/>
                <w:sz w:val="24"/>
                <w:szCs w:val="24"/>
                <w:u w:val="none"/>
              </w:rPr>
            </w:pPr>
            <w:r>
              <w:rPr>
                <w:rFonts w:hint="eastAsia" w:ascii="Times New Roman" w:hAnsi="Times New Roman" w:eastAsia="方正仿宋_GBK" w:cs="宋体"/>
                <w:sz w:val="24"/>
                <w:szCs w:val="24"/>
                <w:lang w:eastAsia="zh-CN"/>
              </w:rPr>
              <w:t>公开单位</w:t>
            </w:r>
            <w:r>
              <w:rPr>
                <w:rFonts w:hint="eastAsia" w:ascii="Times New Roman" w:hAnsi="Times New Roman" w:eastAsia="方正仿宋_GBK" w:cs="宋体"/>
                <w:sz w:val="24"/>
                <w:szCs w:val="24"/>
              </w:rPr>
              <w:t>：</w:t>
            </w:r>
            <w:r>
              <w:rPr>
                <w:rFonts w:ascii="Times New Roman" w:hAnsi="Times New Roman" w:eastAsia="方正仿宋_GBK" w:cs="宋体"/>
                <w:sz w:val="24"/>
                <w:u w:color="auto"/>
              </w:rPr>
              <w:t>重庆市大足区国梁镇综合行政执法大队</w:t>
            </w:r>
          </w:p>
        </w:tc>
        <w:tc>
          <w:tcPr>
            <w:tcW w:w="977" w:type="pct"/>
            <w:tcBorders>
              <w:top w:val="nil"/>
              <w:left w:val="nil"/>
              <w:bottom w:val="nil"/>
              <w:right w:val="nil"/>
            </w:tcBorders>
            <w:shd w:val="clear" w:color="auto" w:fill="auto"/>
            <w:noWrap/>
            <w:tcMar>
              <w:top w:w="15" w:type="dxa"/>
              <w:left w:w="15" w:type="dxa"/>
              <w:right w:w="15" w:type="dxa"/>
            </w:tcMar>
            <w:vAlign w:val="bottom"/>
          </w:tcPr>
          <w:p w14:paraId="20D5CA73">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Arial"/>
                <w:i w:val="0"/>
                <w:color w:val="000000"/>
                <w:sz w:val="22"/>
                <w:szCs w:val="22"/>
                <w:u w:val="none"/>
              </w:rPr>
            </w:pPr>
          </w:p>
        </w:tc>
        <w:tc>
          <w:tcPr>
            <w:tcW w:w="1690" w:type="pct"/>
            <w:tcBorders>
              <w:top w:val="nil"/>
              <w:left w:val="nil"/>
              <w:bottom w:val="nil"/>
              <w:right w:val="nil"/>
            </w:tcBorders>
            <w:shd w:val="clear" w:color="auto" w:fill="auto"/>
            <w:noWrap/>
            <w:tcMar>
              <w:top w:w="15" w:type="dxa"/>
              <w:left w:w="15" w:type="dxa"/>
              <w:right w:w="15" w:type="dxa"/>
            </w:tcMar>
            <w:vAlign w:val="bottom"/>
          </w:tcPr>
          <w:p w14:paraId="3E81D4E5">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i w:val="0"/>
                <w:color w:val="000000"/>
                <w:sz w:val="22"/>
                <w:szCs w:val="22"/>
                <w:u w:val="none"/>
              </w:rPr>
            </w:pPr>
          </w:p>
        </w:tc>
        <w:tc>
          <w:tcPr>
            <w:tcW w:w="856" w:type="pct"/>
            <w:tcBorders>
              <w:top w:val="nil"/>
              <w:left w:val="nil"/>
              <w:bottom w:val="nil"/>
              <w:right w:val="nil"/>
            </w:tcBorders>
            <w:shd w:val="clear" w:color="auto" w:fill="auto"/>
            <w:noWrap/>
            <w:tcMar>
              <w:top w:w="15" w:type="dxa"/>
              <w:left w:w="15" w:type="dxa"/>
              <w:right w:w="15" w:type="dxa"/>
            </w:tcMar>
            <w:vAlign w:val="bottom"/>
          </w:tcPr>
          <w:p w14:paraId="707FFF3D">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宋体"/>
                <w:i w:val="0"/>
                <w:color w:val="000000"/>
                <w:sz w:val="24"/>
                <w:szCs w:val="24"/>
                <w:u w:val="none"/>
              </w:rPr>
            </w:pPr>
            <w:r>
              <w:rPr>
                <w:rFonts w:hint="eastAsia" w:ascii="Times New Roman" w:hAnsi="Times New Roman" w:eastAsia="方正仿宋_GBK" w:cs="宋体"/>
                <w:i w:val="0"/>
                <w:color w:val="000000"/>
                <w:kern w:val="0"/>
                <w:sz w:val="24"/>
                <w:szCs w:val="24"/>
                <w:u w:val="none"/>
                <w:lang w:val="en-US" w:eastAsia="zh-CN" w:bidi="ar"/>
              </w:rPr>
              <w:t>单位：</w:t>
            </w:r>
            <w:r>
              <w:rPr>
                <w:rFonts w:hint="eastAsia" w:ascii="Times New Roman" w:hAnsi="Times New Roman" w:eastAsia="方正仿宋_GBK" w:cs="宋体"/>
                <w:sz w:val="24"/>
                <w:szCs w:val="24"/>
              </w:rPr>
              <w:t>万元</w:t>
            </w:r>
          </w:p>
        </w:tc>
      </w:tr>
      <w:tr w14:paraId="2690C496">
        <w:tblPrEx>
          <w:tblCellMar>
            <w:top w:w="0" w:type="dxa"/>
            <w:left w:w="0" w:type="dxa"/>
            <w:bottom w:w="0" w:type="dxa"/>
            <w:right w:w="0" w:type="dxa"/>
          </w:tblCellMar>
        </w:tblPrEx>
        <w:trPr>
          <w:trHeight w:val="298" w:hRule="atLeast"/>
        </w:trPr>
        <w:tc>
          <w:tcPr>
            <w:tcW w:w="245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49936">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收入</w:t>
            </w:r>
          </w:p>
        </w:tc>
        <w:tc>
          <w:tcPr>
            <w:tcW w:w="2546"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4667A42">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支出</w:t>
            </w:r>
          </w:p>
        </w:tc>
      </w:tr>
      <w:tr w14:paraId="7A2AE319">
        <w:tblPrEx>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6CF2E">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项目</w:t>
            </w: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000EAD">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决算数</w:t>
            </w:r>
          </w:p>
        </w:tc>
        <w:tc>
          <w:tcPr>
            <w:tcW w:w="1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015328">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b/>
                <w:i w:val="0"/>
                <w:color w:val="000000"/>
                <w:sz w:val="22"/>
                <w:szCs w:val="22"/>
                <w:u w:val="none"/>
                <w:lang w:eastAsia="zh-CN"/>
              </w:rPr>
            </w:pPr>
            <w:r>
              <w:rPr>
                <w:rFonts w:hint="eastAsia" w:ascii="Times New Roman" w:hAnsi="Times New Roman" w:eastAsia="方正仿宋_GBK" w:cs="宋体"/>
                <w:b/>
                <w:i w:val="0"/>
                <w:color w:val="000000"/>
                <w:sz w:val="22"/>
                <w:szCs w:val="22"/>
                <w:u w:val="none"/>
                <w:lang w:eastAsia="zh-CN"/>
              </w:rPr>
              <w:t>功能分类科目</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F70294">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决算数</w:t>
            </w:r>
          </w:p>
        </w:tc>
      </w:tr>
      <w:tr w14:paraId="2D9013E9">
        <w:tblPrEx>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A8B8E">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一、一般公共预算财政拨款收入</w:t>
            </w: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C192C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bidi="ar"/>
              </w:rPr>
              <w:t>81.57</w:t>
            </w:r>
            <w:r>
              <w:rPr>
                <w:rFonts w:hint="eastAsia" w:ascii="Times New Roman" w:hAnsi="Times New Roman" w:eastAsia="方正仿宋_GBK" w:cs="宋体"/>
                <w:color w:val="000000"/>
                <w:sz w:val="21"/>
                <w:szCs w:val="21"/>
                <w:lang w:val="en-US" w:eastAsia="zh-CN" w:bidi="ar"/>
              </w:rPr>
              <w:t xml:space="preserve"> </w:t>
            </w:r>
          </w:p>
        </w:tc>
        <w:tc>
          <w:tcPr>
            <w:tcW w:w="1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9149F2">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一、一般公共服务支出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B47A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b w:val="0"/>
                <w:bCs w:val="0"/>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bidi="ar"/>
              </w:rPr>
              <w:t>69.59</w:t>
            </w:r>
            <w:r>
              <w:rPr>
                <w:rFonts w:hint="eastAsia" w:ascii="Times New Roman" w:hAnsi="Times New Roman" w:eastAsia="方正仿宋_GBK" w:cs="宋体"/>
                <w:b w:val="0"/>
                <w:bCs w:val="0"/>
                <w:color w:val="000000"/>
                <w:sz w:val="21"/>
                <w:szCs w:val="21"/>
                <w:lang w:val="en-US" w:eastAsia="zh-CN" w:bidi="ar"/>
              </w:rPr>
              <w:t xml:space="preserve"> </w:t>
            </w:r>
          </w:p>
        </w:tc>
      </w:tr>
      <w:tr w14:paraId="6BFCBC63">
        <w:tblPrEx>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E4E8C">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二、政府性基金预算财政拨款收入</w:t>
            </w: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6F9F4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1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1CAEF">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二、外交支出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F2BAC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b w:val="0"/>
                <w:bCs w:val="0"/>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val="en-US" w:eastAsia="zh-CN" w:bidi="ar"/>
              </w:rPr>
              <w:t xml:space="preserve"> </w:t>
            </w:r>
          </w:p>
        </w:tc>
      </w:tr>
      <w:tr w14:paraId="2349839F">
        <w:tblPrEx>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9AF48">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三、国有资本经营预算财政拨款收入</w:t>
            </w: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71099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1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CFEFA">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三、国防支出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296E3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b w:val="0"/>
                <w:bCs w:val="0"/>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val="en-US" w:eastAsia="zh-CN" w:bidi="ar"/>
              </w:rPr>
              <w:t xml:space="preserve"> </w:t>
            </w:r>
          </w:p>
        </w:tc>
      </w:tr>
      <w:tr w14:paraId="662DC14E">
        <w:tblPrEx>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4025F">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四、上级补助收入</w:t>
            </w: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0A85D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1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8D5C7E">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四、公共安全支出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D7BF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b w:val="0"/>
                <w:bCs w:val="0"/>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val="en-US" w:eastAsia="zh-CN" w:bidi="ar"/>
              </w:rPr>
              <w:t xml:space="preserve"> </w:t>
            </w:r>
          </w:p>
        </w:tc>
      </w:tr>
      <w:tr w14:paraId="2CFD41D3">
        <w:tblPrEx>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5B122">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五、事业收入</w:t>
            </w: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0425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1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FC09F">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五、教育支出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049B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b w:val="0"/>
                <w:bCs w:val="0"/>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val="en-US" w:eastAsia="zh-CN" w:bidi="ar"/>
              </w:rPr>
              <w:t xml:space="preserve"> </w:t>
            </w:r>
          </w:p>
        </w:tc>
      </w:tr>
      <w:tr w14:paraId="72F0C308">
        <w:tblPrEx>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6066A">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六、经营收入</w:t>
            </w: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E05AE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1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02EB74">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六、科学技术支出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8A117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b w:val="0"/>
                <w:bCs w:val="0"/>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val="en-US" w:eastAsia="zh-CN" w:bidi="ar"/>
              </w:rPr>
              <w:t xml:space="preserve"> </w:t>
            </w:r>
          </w:p>
        </w:tc>
      </w:tr>
      <w:tr w14:paraId="159485D3">
        <w:tblPrEx>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D8A5F">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七、附属单位上缴收入</w:t>
            </w: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C5FC3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1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9A4107">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七、文化旅游体育与传媒支出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BC47C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b w:val="0"/>
                <w:bCs w:val="0"/>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val="en-US" w:eastAsia="zh-CN" w:bidi="ar"/>
              </w:rPr>
              <w:t xml:space="preserve"> </w:t>
            </w:r>
          </w:p>
        </w:tc>
      </w:tr>
      <w:tr w14:paraId="1AE8F395">
        <w:tblPrEx>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04A53">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八、其他收入</w:t>
            </w:r>
          </w:p>
        </w:tc>
        <w:tc>
          <w:tcPr>
            <w:tcW w:w="977" w:type="pct"/>
            <w:tcBorders>
              <w:top w:val="nil"/>
              <w:left w:val="nil"/>
              <w:bottom w:val="nil"/>
              <w:right w:val="single" w:color="000000" w:sz="4" w:space="0"/>
            </w:tcBorders>
            <w:shd w:val="clear" w:color="auto" w:fill="auto"/>
            <w:noWrap/>
            <w:tcMar>
              <w:top w:w="15" w:type="dxa"/>
              <w:left w:w="15" w:type="dxa"/>
              <w:right w:w="15" w:type="dxa"/>
            </w:tcMar>
            <w:vAlign w:val="center"/>
          </w:tcPr>
          <w:p w14:paraId="37060C4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1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3FE76E">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八、社会保障和就业支出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0685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b w:val="0"/>
                <w:bCs w:val="0"/>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bidi="ar"/>
              </w:rPr>
              <w:t>5.96</w:t>
            </w:r>
            <w:r>
              <w:rPr>
                <w:rFonts w:hint="eastAsia" w:ascii="Times New Roman" w:hAnsi="Times New Roman" w:eastAsia="方正仿宋_GBK" w:cs="宋体"/>
                <w:b w:val="0"/>
                <w:bCs w:val="0"/>
                <w:color w:val="000000"/>
                <w:sz w:val="21"/>
                <w:szCs w:val="21"/>
                <w:lang w:val="en-US" w:eastAsia="zh-CN" w:bidi="ar"/>
              </w:rPr>
              <w:t xml:space="preserve"> </w:t>
            </w:r>
          </w:p>
        </w:tc>
      </w:tr>
      <w:tr w14:paraId="6241A8CA">
        <w:tblPrEx>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33B16">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宋体"/>
                <w:i w:val="0"/>
                <w:color w:val="000000"/>
                <w:sz w:val="22"/>
                <w:szCs w:val="22"/>
                <w:u w:val="none"/>
              </w:rPr>
            </w:pP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E35684">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Arial"/>
                <w:i w:val="0"/>
                <w:color w:val="000000"/>
                <w:sz w:val="20"/>
                <w:szCs w:val="20"/>
                <w:u w:val="none"/>
              </w:rPr>
            </w:pPr>
          </w:p>
        </w:tc>
        <w:tc>
          <w:tcPr>
            <w:tcW w:w="1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0303EA">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九、卫生健康支出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F7B55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b w:val="0"/>
                <w:bCs w:val="0"/>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bidi="ar"/>
              </w:rPr>
              <w:t>3.09</w:t>
            </w:r>
            <w:r>
              <w:rPr>
                <w:rFonts w:hint="eastAsia" w:ascii="Times New Roman" w:hAnsi="Times New Roman" w:eastAsia="方正仿宋_GBK" w:cs="宋体"/>
                <w:b w:val="0"/>
                <w:bCs w:val="0"/>
                <w:color w:val="000000"/>
                <w:sz w:val="21"/>
                <w:szCs w:val="21"/>
                <w:lang w:val="en-US" w:eastAsia="zh-CN" w:bidi="ar"/>
              </w:rPr>
              <w:t xml:space="preserve"> </w:t>
            </w:r>
          </w:p>
        </w:tc>
      </w:tr>
      <w:tr w14:paraId="22606926">
        <w:tblPrEx>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B83C2">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宋体"/>
                <w:i w:val="0"/>
                <w:color w:val="000000"/>
                <w:sz w:val="22"/>
                <w:szCs w:val="22"/>
                <w:u w:val="none"/>
              </w:rPr>
            </w:pP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A262B2">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Arial"/>
                <w:i w:val="0"/>
                <w:color w:val="000000"/>
                <w:sz w:val="20"/>
                <w:szCs w:val="20"/>
                <w:u w:val="none"/>
              </w:rPr>
            </w:pPr>
          </w:p>
        </w:tc>
        <w:tc>
          <w:tcPr>
            <w:tcW w:w="1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0877A">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十、节能环保支出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C4FD2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b w:val="0"/>
                <w:bCs w:val="0"/>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val="en-US" w:eastAsia="zh-CN" w:bidi="ar"/>
              </w:rPr>
              <w:t xml:space="preserve"> </w:t>
            </w:r>
          </w:p>
        </w:tc>
      </w:tr>
      <w:tr w14:paraId="2FB41303">
        <w:tblPrEx>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B9E1F">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宋体"/>
                <w:i w:val="0"/>
                <w:color w:val="000000"/>
                <w:sz w:val="22"/>
                <w:szCs w:val="22"/>
                <w:u w:val="none"/>
              </w:rPr>
            </w:pP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EA85F4">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Arial"/>
                <w:i w:val="0"/>
                <w:color w:val="000000"/>
                <w:sz w:val="20"/>
                <w:szCs w:val="20"/>
                <w:u w:val="none"/>
              </w:rPr>
            </w:pPr>
          </w:p>
        </w:tc>
        <w:tc>
          <w:tcPr>
            <w:tcW w:w="1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A67708">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十一、城乡社区支出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B985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b w:val="0"/>
                <w:bCs w:val="0"/>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val="en-US" w:eastAsia="zh-CN" w:bidi="ar"/>
              </w:rPr>
              <w:t xml:space="preserve"> </w:t>
            </w:r>
          </w:p>
        </w:tc>
      </w:tr>
      <w:tr w14:paraId="38C65341">
        <w:tblPrEx>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D80C8">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宋体"/>
                <w:i w:val="0"/>
                <w:color w:val="000000"/>
                <w:sz w:val="22"/>
                <w:szCs w:val="22"/>
                <w:u w:val="none"/>
              </w:rPr>
            </w:pP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ABAEE5">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Arial"/>
                <w:i w:val="0"/>
                <w:color w:val="000000"/>
                <w:sz w:val="20"/>
                <w:szCs w:val="20"/>
                <w:u w:val="none"/>
              </w:rPr>
            </w:pPr>
          </w:p>
        </w:tc>
        <w:tc>
          <w:tcPr>
            <w:tcW w:w="1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31C017">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十二、农林水支出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7C802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b w:val="0"/>
                <w:bCs w:val="0"/>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val="en-US" w:eastAsia="zh-CN" w:bidi="ar"/>
              </w:rPr>
              <w:t xml:space="preserve"> </w:t>
            </w:r>
          </w:p>
        </w:tc>
      </w:tr>
      <w:tr w14:paraId="21E08FD0">
        <w:tblPrEx>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DAAE7">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宋体"/>
                <w:i w:val="0"/>
                <w:color w:val="000000"/>
                <w:sz w:val="22"/>
                <w:szCs w:val="22"/>
                <w:u w:val="none"/>
              </w:rPr>
            </w:pP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F9299">
            <w:pPr>
              <w:keepNext w:val="0"/>
              <w:keepLines w:val="0"/>
              <w:pageBreakBefore w:val="0"/>
              <w:widowControl/>
              <w:kinsoku/>
              <w:overflowPunct/>
              <w:topLinePunct w:val="0"/>
              <w:autoSpaceDN/>
              <w:bidi w:val="0"/>
              <w:adjustRightInd/>
              <w:spacing w:beforeAutospacing="0" w:afterAutospacing="0" w:line="594" w:lineRule="atLeast"/>
              <w:ind w:left="0"/>
              <w:jc w:val="right"/>
              <w:rPr>
                <w:rFonts w:hint="eastAsia" w:ascii="Times New Roman" w:hAnsi="Times New Roman" w:eastAsia="方正仿宋_GBK" w:cs="宋体"/>
                <w:i w:val="0"/>
                <w:color w:val="000000"/>
                <w:sz w:val="22"/>
                <w:szCs w:val="22"/>
                <w:u w:val="none"/>
              </w:rPr>
            </w:pPr>
          </w:p>
        </w:tc>
        <w:tc>
          <w:tcPr>
            <w:tcW w:w="1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D820E">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十三、交通运输支出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31690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b w:val="0"/>
                <w:bCs w:val="0"/>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val="en-US" w:eastAsia="zh-CN" w:bidi="ar"/>
              </w:rPr>
              <w:t xml:space="preserve"> </w:t>
            </w:r>
          </w:p>
        </w:tc>
      </w:tr>
      <w:tr w14:paraId="594A080C">
        <w:tblPrEx>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AFB8E">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宋体"/>
                <w:i w:val="0"/>
                <w:color w:val="000000"/>
                <w:sz w:val="22"/>
                <w:szCs w:val="22"/>
                <w:u w:val="none"/>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C5E079">
            <w:pPr>
              <w:keepNext w:val="0"/>
              <w:keepLines w:val="0"/>
              <w:pageBreakBefore w:val="0"/>
              <w:widowControl/>
              <w:kinsoku/>
              <w:overflowPunct/>
              <w:topLinePunct w:val="0"/>
              <w:autoSpaceDN/>
              <w:bidi w:val="0"/>
              <w:adjustRightInd/>
              <w:spacing w:beforeAutospacing="0" w:afterAutospacing="0" w:line="594" w:lineRule="atLeast"/>
              <w:ind w:left="0"/>
              <w:jc w:val="right"/>
              <w:rPr>
                <w:rFonts w:hint="eastAsia" w:ascii="Times New Roman" w:hAnsi="Times New Roman" w:eastAsia="方正仿宋_GBK" w:cs="宋体"/>
                <w:i w:val="0"/>
                <w:color w:val="000000"/>
                <w:sz w:val="22"/>
                <w:szCs w:val="22"/>
                <w:u w:val="none"/>
              </w:rPr>
            </w:pPr>
          </w:p>
        </w:tc>
        <w:tc>
          <w:tcPr>
            <w:tcW w:w="1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E64C81">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十四、资源勘探工业信息等支出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7A274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b w:val="0"/>
                <w:bCs w:val="0"/>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val="en-US" w:eastAsia="zh-CN" w:bidi="ar"/>
              </w:rPr>
              <w:t xml:space="preserve"> </w:t>
            </w:r>
          </w:p>
        </w:tc>
      </w:tr>
      <w:tr w14:paraId="3CE77FB7">
        <w:tblPrEx>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0345F">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宋体"/>
                <w:i w:val="0"/>
                <w:color w:val="000000"/>
                <w:sz w:val="22"/>
                <w:szCs w:val="22"/>
                <w:u w:val="none"/>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E07BD6">
            <w:pPr>
              <w:keepNext w:val="0"/>
              <w:keepLines w:val="0"/>
              <w:pageBreakBefore w:val="0"/>
              <w:widowControl/>
              <w:kinsoku/>
              <w:overflowPunct/>
              <w:topLinePunct w:val="0"/>
              <w:autoSpaceDN/>
              <w:bidi w:val="0"/>
              <w:adjustRightInd/>
              <w:spacing w:beforeAutospacing="0" w:afterAutospacing="0" w:line="594" w:lineRule="atLeast"/>
              <w:ind w:left="0"/>
              <w:jc w:val="right"/>
              <w:rPr>
                <w:rFonts w:hint="eastAsia" w:ascii="Times New Roman" w:hAnsi="Times New Roman" w:eastAsia="方正仿宋_GBK" w:cs="宋体"/>
                <w:i w:val="0"/>
                <w:color w:val="000000"/>
                <w:sz w:val="22"/>
                <w:szCs w:val="22"/>
                <w:u w:val="none"/>
              </w:rPr>
            </w:pPr>
          </w:p>
        </w:tc>
        <w:tc>
          <w:tcPr>
            <w:tcW w:w="1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5D6507">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十五、商业服务业等支出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FEE0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b w:val="0"/>
                <w:bCs w:val="0"/>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val="en-US" w:eastAsia="zh-CN" w:bidi="ar"/>
              </w:rPr>
              <w:t xml:space="preserve"> </w:t>
            </w:r>
          </w:p>
        </w:tc>
      </w:tr>
      <w:tr w14:paraId="6B540EBE">
        <w:tblPrEx>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13A4D">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宋体"/>
                <w:i w:val="0"/>
                <w:color w:val="000000"/>
                <w:sz w:val="22"/>
                <w:szCs w:val="22"/>
                <w:u w:val="none"/>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6FB0C4">
            <w:pPr>
              <w:keepNext w:val="0"/>
              <w:keepLines w:val="0"/>
              <w:pageBreakBefore w:val="0"/>
              <w:widowControl/>
              <w:kinsoku/>
              <w:overflowPunct/>
              <w:topLinePunct w:val="0"/>
              <w:autoSpaceDN/>
              <w:bidi w:val="0"/>
              <w:adjustRightInd/>
              <w:spacing w:beforeAutospacing="0" w:afterAutospacing="0" w:line="594" w:lineRule="atLeast"/>
              <w:ind w:left="0"/>
              <w:jc w:val="right"/>
              <w:rPr>
                <w:rFonts w:hint="eastAsia" w:ascii="Times New Roman" w:hAnsi="Times New Roman" w:eastAsia="方正仿宋_GBK" w:cs="宋体"/>
                <w:i w:val="0"/>
                <w:color w:val="000000"/>
                <w:sz w:val="22"/>
                <w:szCs w:val="22"/>
                <w:u w:val="none"/>
              </w:rPr>
            </w:pPr>
          </w:p>
        </w:tc>
        <w:tc>
          <w:tcPr>
            <w:tcW w:w="1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256CB7">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十六、金融支出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673E9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b w:val="0"/>
                <w:bCs w:val="0"/>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val="en-US" w:eastAsia="zh-CN" w:bidi="ar"/>
              </w:rPr>
              <w:t xml:space="preserve"> </w:t>
            </w:r>
          </w:p>
        </w:tc>
      </w:tr>
      <w:tr w14:paraId="1377BE9F">
        <w:tblPrEx>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60B17">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宋体"/>
                <w:i w:val="0"/>
                <w:color w:val="000000"/>
                <w:sz w:val="22"/>
                <w:szCs w:val="22"/>
                <w:u w:val="none"/>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34E63">
            <w:pPr>
              <w:keepNext w:val="0"/>
              <w:keepLines w:val="0"/>
              <w:pageBreakBefore w:val="0"/>
              <w:widowControl/>
              <w:kinsoku/>
              <w:overflowPunct/>
              <w:topLinePunct w:val="0"/>
              <w:autoSpaceDN/>
              <w:bidi w:val="0"/>
              <w:adjustRightInd/>
              <w:spacing w:beforeAutospacing="0" w:afterAutospacing="0" w:line="594" w:lineRule="atLeast"/>
              <w:ind w:left="0"/>
              <w:jc w:val="right"/>
              <w:rPr>
                <w:rFonts w:hint="eastAsia" w:ascii="Times New Roman" w:hAnsi="Times New Roman" w:eastAsia="方正仿宋_GBK" w:cs="宋体"/>
                <w:i w:val="0"/>
                <w:color w:val="000000"/>
                <w:sz w:val="22"/>
                <w:szCs w:val="22"/>
                <w:u w:val="none"/>
              </w:rPr>
            </w:pPr>
          </w:p>
        </w:tc>
        <w:tc>
          <w:tcPr>
            <w:tcW w:w="1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7C431">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十七、援助其他地区支出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AB0B3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b w:val="0"/>
                <w:bCs w:val="0"/>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val="en-US" w:eastAsia="zh-CN" w:bidi="ar"/>
              </w:rPr>
              <w:t xml:space="preserve"> </w:t>
            </w:r>
          </w:p>
        </w:tc>
      </w:tr>
      <w:tr w14:paraId="53419BB9">
        <w:tblPrEx>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49E0A">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宋体"/>
                <w:i w:val="0"/>
                <w:color w:val="000000"/>
                <w:sz w:val="22"/>
                <w:szCs w:val="22"/>
                <w:u w:val="none"/>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FD5E27">
            <w:pPr>
              <w:keepNext w:val="0"/>
              <w:keepLines w:val="0"/>
              <w:pageBreakBefore w:val="0"/>
              <w:widowControl/>
              <w:kinsoku/>
              <w:overflowPunct/>
              <w:topLinePunct w:val="0"/>
              <w:autoSpaceDN/>
              <w:bidi w:val="0"/>
              <w:adjustRightInd/>
              <w:spacing w:beforeAutospacing="0" w:afterAutospacing="0" w:line="594" w:lineRule="atLeast"/>
              <w:ind w:left="0"/>
              <w:jc w:val="right"/>
              <w:rPr>
                <w:rFonts w:hint="eastAsia" w:ascii="Times New Roman" w:hAnsi="Times New Roman" w:eastAsia="方正仿宋_GBK" w:cs="宋体"/>
                <w:i w:val="0"/>
                <w:color w:val="000000"/>
                <w:sz w:val="22"/>
                <w:szCs w:val="22"/>
                <w:u w:val="none"/>
              </w:rPr>
            </w:pPr>
          </w:p>
        </w:tc>
        <w:tc>
          <w:tcPr>
            <w:tcW w:w="1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17AEFA">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十八、自然资源海洋气象等支出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989A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b w:val="0"/>
                <w:bCs w:val="0"/>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val="en-US" w:eastAsia="zh-CN" w:bidi="ar"/>
              </w:rPr>
              <w:t xml:space="preserve"> </w:t>
            </w:r>
          </w:p>
        </w:tc>
      </w:tr>
      <w:tr w14:paraId="32DCE25C">
        <w:tblPrEx>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4DBF1">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宋体"/>
                <w:i w:val="0"/>
                <w:color w:val="000000"/>
                <w:sz w:val="22"/>
                <w:szCs w:val="22"/>
                <w:u w:val="none"/>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BBAEA5">
            <w:pPr>
              <w:keepNext w:val="0"/>
              <w:keepLines w:val="0"/>
              <w:pageBreakBefore w:val="0"/>
              <w:widowControl/>
              <w:kinsoku/>
              <w:overflowPunct/>
              <w:topLinePunct w:val="0"/>
              <w:autoSpaceDN/>
              <w:bidi w:val="0"/>
              <w:adjustRightInd/>
              <w:spacing w:beforeAutospacing="0" w:afterAutospacing="0" w:line="594" w:lineRule="atLeast"/>
              <w:ind w:left="0"/>
              <w:jc w:val="right"/>
              <w:rPr>
                <w:rFonts w:hint="eastAsia" w:ascii="Times New Roman" w:hAnsi="Times New Roman" w:eastAsia="方正仿宋_GBK" w:cs="宋体"/>
                <w:i w:val="0"/>
                <w:color w:val="000000"/>
                <w:sz w:val="22"/>
                <w:szCs w:val="22"/>
                <w:u w:val="none"/>
              </w:rPr>
            </w:pPr>
          </w:p>
        </w:tc>
        <w:tc>
          <w:tcPr>
            <w:tcW w:w="1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8EABDE">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十九、住房保障支出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1177F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b w:val="0"/>
                <w:bCs w:val="0"/>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bidi="ar"/>
              </w:rPr>
              <w:t>2.94</w:t>
            </w:r>
            <w:r>
              <w:rPr>
                <w:rFonts w:hint="eastAsia" w:ascii="Times New Roman" w:hAnsi="Times New Roman" w:eastAsia="方正仿宋_GBK" w:cs="宋体"/>
                <w:b w:val="0"/>
                <w:bCs w:val="0"/>
                <w:color w:val="000000"/>
                <w:sz w:val="21"/>
                <w:szCs w:val="21"/>
                <w:lang w:val="en-US" w:eastAsia="zh-CN" w:bidi="ar"/>
              </w:rPr>
              <w:t xml:space="preserve"> </w:t>
            </w:r>
          </w:p>
        </w:tc>
      </w:tr>
      <w:tr w14:paraId="3D492CC1">
        <w:tblPrEx>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96D73">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宋体"/>
                <w:i w:val="0"/>
                <w:color w:val="000000"/>
                <w:sz w:val="22"/>
                <w:szCs w:val="22"/>
                <w:u w:val="none"/>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2DAFF">
            <w:pPr>
              <w:keepNext w:val="0"/>
              <w:keepLines w:val="0"/>
              <w:pageBreakBefore w:val="0"/>
              <w:widowControl/>
              <w:kinsoku/>
              <w:overflowPunct/>
              <w:topLinePunct w:val="0"/>
              <w:autoSpaceDN/>
              <w:bidi w:val="0"/>
              <w:adjustRightInd/>
              <w:spacing w:beforeAutospacing="0" w:afterAutospacing="0" w:line="594" w:lineRule="atLeast"/>
              <w:ind w:left="0"/>
              <w:jc w:val="right"/>
              <w:rPr>
                <w:rFonts w:hint="eastAsia" w:ascii="Times New Roman" w:hAnsi="Times New Roman" w:eastAsia="方正仿宋_GBK" w:cs="宋体"/>
                <w:i w:val="0"/>
                <w:color w:val="000000"/>
                <w:sz w:val="22"/>
                <w:szCs w:val="22"/>
                <w:u w:val="none"/>
              </w:rPr>
            </w:pPr>
          </w:p>
        </w:tc>
        <w:tc>
          <w:tcPr>
            <w:tcW w:w="1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9F6DDF">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二十、粮油物资储备支出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E5AD7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1CC30D25">
        <w:tblPrEx>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5B2D7">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宋体"/>
                <w:i w:val="0"/>
                <w:color w:val="000000"/>
                <w:sz w:val="22"/>
                <w:szCs w:val="22"/>
                <w:u w:val="none"/>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6B0BB">
            <w:pPr>
              <w:keepNext w:val="0"/>
              <w:keepLines w:val="0"/>
              <w:pageBreakBefore w:val="0"/>
              <w:widowControl/>
              <w:kinsoku/>
              <w:overflowPunct/>
              <w:topLinePunct w:val="0"/>
              <w:autoSpaceDN/>
              <w:bidi w:val="0"/>
              <w:adjustRightInd/>
              <w:spacing w:beforeAutospacing="0" w:afterAutospacing="0" w:line="594" w:lineRule="atLeast"/>
              <w:ind w:left="0"/>
              <w:jc w:val="right"/>
              <w:rPr>
                <w:rFonts w:hint="eastAsia" w:ascii="Times New Roman" w:hAnsi="Times New Roman" w:eastAsia="方正仿宋_GBK" w:cs="宋体"/>
                <w:i w:val="0"/>
                <w:color w:val="000000"/>
                <w:sz w:val="22"/>
                <w:szCs w:val="22"/>
                <w:u w:val="none"/>
              </w:rPr>
            </w:pPr>
          </w:p>
        </w:tc>
        <w:tc>
          <w:tcPr>
            <w:tcW w:w="1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3E56F">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二十一、国有资本经营预算支出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1309D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1CD9708D">
        <w:tblPrEx>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9D040">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宋体"/>
                <w:i w:val="0"/>
                <w:color w:val="000000"/>
                <w:sz w:val="22"/>
                <w:szCs w:val="22"/>
                <w:u w:val="none"/>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5677B">
            <w:pPr>
              <w:keepNext w:val="0"/>
              <w:keepLines w:val="0"/>
              <w:pageBreakBefore w:val="0"/>
              <w:widowControl/>
              <w:kinsoku/>
              <w:overflowPunct/>
              <w:topLinePunct w:val="0"/>
              <w:autoSpaceDN/>
              <w:bidi w:val="0"/>
              <w:adjustRightInd/>
              <w:spacing w:beforeAutospacing="0" w:afterAutospacing="0" w:line="594" w:lineRule="atLeast"/>
              <w:ind w:left="0"/>
              <w:jc w:val="right"/>
              <w:rPr>
                <w:rFonts w:hint="eastAsia" w:ascii="Times New Roman" w:hAnsi="Times New Roman" w:eastAsia="方正仿宋_GBK" w:cs="宋体"/>
                <w:i w:val="0"/>
                <w:color w:val="000000"/>
                <w:sz w:val="22"/>
                <w:szCs w:val="22"/>
                <w:u w:val="none"/>
              </w:rPr>
            </w:pPr>
          </w:p>
        </w:tc>
        <w:tc>
          <w:tcPr>
            <w:tcW w:w="1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25491">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二十二、灾害防治及应急管理支出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1F894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3382D6CF">
        <w:tblPrEx>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2D835">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宋体"/>
                <w:i w:val="0"/>
                <w:color w:val="000000"/>
                <w:sz w:val="22"/>
                <w:szCs w:val="22"/>
                <w:u w:val="none"/>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0E78E">
            <w:pPr>
              <w:keepNext w:val="0"/>
              <w:keepLines w:val="0"/>
              <w:pageBreakBefore w:val="0"/>
              <w:widowControl/>
              <w:kinsoku/>
              <w:overflowPunct/>
              <w:topLinePunct w:val="0"/>
              <w:autoSpaceDN/>
              <w:bidi w:val="0"/>
              <w:adjustRightInd/>
              <w:spacing w:beforeAutospacing="0" w:afterAutospacing="0" w:line="594" w:lineRule="atLeast"/>
              <w:ind w:left="0"/>
              <w:jc w:val="right"/>
              <w:rPr>
                <w:rFonts w:hint="eastAsia" w:ascii="Times New Roman" w:hAnsi="Times New Roman" w:eastAsia="方正仿宋_GBK" w:cs="宋体"/>
                <w:i w:val="0"/>
                <w:color w:val="000000"/>
                <w:sz w:val="22"/>
                <w:szCs w:val="22"/>
                <w:u w:val="none"/>
              </w:rPr>
            </w:pPr>
          </w:p>
        </w:tc>
        <w:tc>
          <w:tcPr>
            <w:tcW w:w="1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315EC5">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二十三、其他支出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ABB9F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36C36CA0">
        <w:tblPrEx>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4C136">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37E2F2">
            <w:pPr>
              <w:keepNext w:val="0"/>
              <w:keepLines w:val="0"/>
              <w:pageBreakBefore w:val="0"/>
              <w:widowControl/>
              <w:kinsoku/>
              <w:overflowPunct/>
              <w:topLinePunct w:val="0"/>
              <w:autoSpaceDN/>
              <w:bidi w:val="0"/>
              <w:adjustRightInd/>
              <w:spacing w:beforeAutospacing="0" w:afterAutospacing="0" w:line="594" w:lineRule="atLeast"/>
              <w:ind w:left="0"/>
              <w:jc w:val="right"/>
              <w:rPr>
                <w:rFonts w:hint="eastAsia" w:ascii="Times New Roman" w:hAnsi="Times New Roman" w:eastAsia="方正仿宋_GBK" w:cs="宋体"/>
                <w:i w:val="0"/>
                <w:color w:val="000000"/>
                <w:sz w:val="22"/>
                <w:szCs w:val="22"/>
                <w:u w:val="none"/>
              </w:rPr>
            </w:pPr>
          </w:p>
        </w:tc>
        <w:tc>
          <w:tcPr>
            <w:tcW w:w="1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11D85">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二十四、债务还本支出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30234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77E8152D">
        <w:tblPrEx>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B625F">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宋体"/>
                <w:i w:val="0"/>
                <w:color w:val="000000"/>
                <w:sz w:val="22"/>
                <w:szCs w:val="22"/>
                <w:u w:val="none"/>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789317">
            <w:pPr>
              <w:keepNext w:val="0"/>
              <w:keepLines w:val="0"/>
              <w:pageBreakBefore w:val="0"/>
              <w:widowControl/>
              <w:kinsoku/>
              <w:overflowPunct/>
              <w:topLinePunct w:val="0"/>
              <w:autoSpaceDN/>
              <w:bidi w:val="0"/>
              <w:adjustRightInd/>
              <w:spacing w:beforeAutospacing="0" w:afterAutospacing="0" w:line="594" w:lineRule="atLeast"/>
              <w:ind w:left="0"/>
              <w:jc w:val="right"/>
              <w:rPr>
                <w:rFonts w:hint="eastAsia" w:ascii="Times New Roman" w:hAnsi="Times New Roman" w:eastAsia="方正仿宋_GBK" w:cs="宋体"/>
                <w:i w:val="0"/>
                <w:color w:val="000000"/>
                <w:sz w:val="22"/>
                <w:szCs w:val="22"/>
                <w:u w:val="none"/>
              </w:rPr>
            </w:pPr>
          </w:p>
        </w:tc>
        <w:tc>
          <w:tcPr>
            <w:tcW w:w="1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4067A5">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二十五、债务付息支出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BA15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48D1EB3C">
        <w:tblPrEx>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DFDA7">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宋体"/>
                <w:i w:val="0"/>
                <w:color w:val="000000"/>
                <w:sz w:val="22"/>
                <w:szCs w:val="22"/>
                <w:u w:val="none"/>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B79076">
            <w:pPr>
              <w:keepNext w:val="0"/>
              <w:keepLines w:val="0"/>
              <w:pageBreakBefore w:val="0"/>
              <w:widowControl/>
              <w:kinsoku/>
              <w:overflowPunct/>
              <w:topLinePunct w:val="0"/>
              <w:autoSpaceDN/>
              <w:bidi w:val="0"/>
              <w:adjustRightInd/>
              <w:spacing w:beforeAutospacing="0" w:afterAutospacing="0" w:line="594" w:lineRule="atLeast"/>
              <w:ind w:left="0"/>
              <w:jc w:val="right"/>
              <w:rPr>
                <w:rFonts w:hint="eastAsia" w:ascii="Times New Roman" w:hAnsi="Times New Roman" w:eastAsia="方正仿宋_GBK" w:cs="宋体"/>
                <w:i w:val="0"/>
                <w:color w:val="000000"/>
                <w:sz w:val="22"/>
                <w:szCs w:val="22"/>
                <w:u w:val="none"/>
              </w:rPr>
            </w:pPr>
          </w:p>
        </w:tc>
        <w:tc>
          <w:tcPr>
            <w:tcW w:w="1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2BB447">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二十六、抗疫特别国债安排的支出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93EC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5AEF8B84">
        <w:tblPrEx>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3F1EC">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本年收入合计</w:t>
            </w: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DA410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bidi="ar"/>
              </w:rPr>
              <w:t>81.57</w:t>
            </w:r>
            <w:r>
              <w:rPr>
                <w:rFonts w:hint="eastAsia" w:ascii="Times New Roman" w:hAnsi="Times New Roman" w:eastAsia="方正仿宋_GBK" w:cs="宋体"/>
                <w:color w:val="000000"/>
                <w:sz w:val="21"/>
                <w:szCs w:val="21"/>
                <w:lang w:val="en-US" w:eastAsia="zh-CN" w:bidi="ar"/>
              </w:rPr>
              <w:t xml:space="preserve"> </w:t>
            </w:r>
          </w:p>
        </w:tc>
        <w:tc>
          <w:tcPr>
            <w:tcW w:w="1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5ED8B8">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本年支出合计</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19BC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default"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bidi="ar"/>
              </w:rPr>
              <w:t>81.57</w:t>
            </w:r>
            <w:r>
              <w:rPr>
                <w:rFonts w:hint="eastAsia" w:ascii="Times New Roman" w:hAnsi="Times New Roman" w:eastAsia="方正仿宋_GBK" w:cs="宋体"/>
                <w:color w:val="000000"/>
                <w:sz w:val="21"/>
                <w:szCs w:val="21"/>
                <w:lang w:val="en-US" w:eastAsia="zh-CN" w:bidi="ar"/>
              </w:rPr>
              <w:t xml:space="preserve"> </w:t>
            </w:r>
          </w:p>
        </w:tc>
      </w:tr>
      <w:tr w14:paraId="209D7B1A">
        <w:tblPrEx>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FBCFC">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使用非财政拨款结余和专用结余</w:t>
            </w: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379BE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1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314BA5">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结余分配</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220A1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0F266A4D">
        <w:tblPrEx>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29550">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年初结转和结余</w:t>
            </w: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87B20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1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E00221">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年末结转和结余</w:t>
            </w:r>
          </w:p>
        </w:tc>
        <w:tc>
          <w:tcPr>
            <w:tcW w:w="856"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823BD4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6DA6DADA">
        <w:tblPrEx>
          <w:tblCellMar>
            <w:top w:w="0" w:type="dxa"/>
            <w:left w:w="0" w:type="dxa"/>
            <w:bottom w:w="0" w:type="dxa"/>
            <w:right w:w="0" w:type="dxa"/>
          </w:tblCellMar>
        </w:tblPrEx>
        <w:trPr>
          <w:trHeight w:val="307" w:hRule="atLeast"/>
        </w:trPr>
        <w:tc>
          <w:tcPr>
            <w:tcW w:w="14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FCCD4">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总计</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347C8">
            <w:pPr>
              <w:keepNext w:val="0"/>
              <w:keepLines w:val="0"/>
              <w:pageBreakBefore w:val="0"/>
              <w:widowControl/>
              <w:suppressLineNumbers w:val="0"/>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bidi="ar"/>
              </w:rPr>
              <w:t>81.57</w:t>
            </w:r>
            <w:r>
              <w:rPr>
                <w:rFonts w:hint="eastAsia" w:ascii="Times New Roman" w:hAnsi="Times New Roman" w:eastAsia="方正仿宋_GBK" w:cs="宋体"/>
                <w:color w:val="000000"/>
                <w:sz w:val="21"/>
                <w:szCs w:val="21"/>
                <w:lang w:val="en-US" w:eastAsia="zh-CN" w:bidi="ar"/>
              </w:rPr>
              <w:t xml:space="preserve"> </w:t>
            </w:r>
          </w:p>
        </w:tc>
        <w:tc>
          <w:tcPr>
            <w:tcW w:w="1690"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78B2CEC7">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总计</w:t>
            </w:r>
          </w:p>
        </w:tc>
        <w:tc>
          <w:tcPr>
            <w:tcW w:w="8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89E1E3">
            <w:pPr>
              <w:keepNext w:val="0"/>
              <w:keepLines w:val="0"/>
              <w:pageBreakBefore w:val="0"/>
              <w:widowControl/>
              <w:suppressLineNumbers w:val="0"/>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0"/>
                <w:szCs w:val="20"/>
                <w:u w:val="none"/>
                <w:lang w:val="en-US" w:eastAsia="zh-CN"/>
              </w:rPr>
            </w:pPr>
            <w:r>
              <w:rPr>
                <w:rFonts w:hint="eastAsia" w:ascii="Times New Roman" w:hAnsi="Times New Roman" w:eastAsia="方正仿宋_GBK" w:cs="宋体"/>
                <w:color w:val="000000"/>
                <w:sz w:val="21"/>
                <w:szCs w:val="21"/>
                <w:lang w:bidi="ar"/>
              </w:rPr>
              <w:t>81.57</w:t>
            </w:r>
            <w:r>
              <w:rPr>
                <w:rFonts w:hint="eastAsia" w:ascii="Times New Roman" w:hAnsi="Times New Roman" w:eastAsia="方正仿宋_GBK" w:cs="宋体"/>
                <w:color w:val="000000"/>
                <w:sz w:val="21"/>
                <w:szCs w:val="21"/>
                <w:lang w:val="en-US" w:eastAsia="zh-CN" w:bidi="ar"/>
              </w:rPr>
              <w:t xml:space="preserve"> </w:t>
            </w:r>
          </w:p>
        </w:tc>
      </w:tr>
    </w:tbl>
    <w:p w14:paraId="33ED2647">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b w:val="0"/>
          <w:bCs w:val="0"/>
          <w:i w:val="0"/>
          <w:iCs w:val="0"/>
          <w:color w:val="auto"/>
          <w:kern w:val="0"/>
          <w:sz w:val="21"/>
          <w:szCs w:val="21"/>
          <w:u w:val="none"/>
          <w:shd w:val="clear" w:color="auto" w:fill="auto"/>
          <w:lang w:val="en-US" w:eastAsia="zh-CN" w:bidi="ar"/>
        </w:rPr>
      </w:pPr>
      <w:r>
        <w:rPr>
          <w:rFonts w:hint="eastAsia" w:ascii="Times New Roman" w:hAnsi="Times New Roman" w:eastAsia="方正仿宋_GBK" w:cs="宋体"/>
          <w:b w:val="0"/>
          <w:bCs w:val="0"/>
          <w:i w:val="0"/>
          <w:iCs w:val="0"/>
          <w:color w:val="auto"/>
          <w:kern w:val="0"/>
          <w:sz w:val="21"/>
          <w:szCs w:val="21"/>
          <w:u w:val="none"/>
          <w:shd w:val="clear" w:color="auto" w:fill="auto"/>
          <w:lang w:val="en-US" w:eastAsia="zh-CN" w:bidi="ar"/>
        </w:rPr>
        <w:t>备注：1.本表反映单位本年度的总收支和年末结转结余情况。</w:t>
      </w:r>
      <w:r>
        <w:rPr>
          <w:rFonts w:hint="eastAsia" w:ascii="Times New Roman" w:hAnsi="Times New Roman" w:eastAsia="方正仿宋_GBK" w:cs="宋体"/>
          <w:b w:val="0"/>
          <w:bCs w:val="0"/>
          <w:i w:val="0"/>
          <w:iCs w:val="0"/>
          <w:color w:val="auto"/>
          <w:kern w:val="0"/>
          <w:sz w:val="21"/>
          <w:szCs w:val="21"/>
          <w:u w:val="none"/>
          <w:shd w:val="clear" w:color="auto" w:fill="auto"/>
          <w:lang w:val="en-US" w:eastAsia="zh-CN" w:bidi="ar"/>
        </w:rPr>
        <w:br w:type="textWrapping"/>
      </w:r>
      <w:r>
        <w:rPr>
          <w:rFonts w:hint="eastAsia" w:ascii="Times New Roman" w:hAnsi="Times New Roman" w:eastAsia="方正仿宋_GBK"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Times New Roman" w:hAnsi="Times New Roman" w:eastAsia="方正仿宋_GBK" w:cs="宋体"/>
          <w:b w:val="0"/>
          <w:bCs w:val="0"/>
          <w:i w:val="0"/>
          <w:iCs w:val="0"/>
          <w:color w:val="auto"/>
          <w:kern w:val="0"/>
          <w:sz w:val="21"/>
          <w:szCs w:val="21"/>
          <w:u w:val="none"/>
          <w:shd w:val="clear" w:color="auto" w:fill="auto"/>
          <w:lang w:val="en-US" w:eastAsia="zh-CN" w:bidi="ar"/>
        </w:rPr>
        <w:br w:type="textWrapping"/>
      </w:r>
      <w:r>
        <w:rPr>
          <w:rFonts w:hint="eastAsia" w:ascii="Times New Roman" w:hAnsi="Times New Roman" w:eastAsia="方正仿宋_GBK" w:cs="宋体"/>
          <w:sz w:val="21"/>
          <w:szCs w:val="21"/>
        </w:rPr>
        <w:br w:type="textWrapping"/>
      </w:r>
    </w:p>
    <w:p w14:paraId="42DC9802">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b w:val="0"/>
          <w:bCs w:val="0"/>
          <w:i w:val="0"/>
          <w:iCs w:val="0"/>
          <w:color w:val="auto"/>
          <w:kern w:val="0"/>
          <w:sz w:val="21"/>
          <w:szCs w:val="21"/>
          <w:u w:val="none"/>
          <w:shd w:val="clear" w:color="auto" w:fill="auto"/>
          <w:lang w:val="en-US" w:eastAsia="zh-CN" w:bidi="ar"/>
        </w:rPr>
      </w:pPr>
      <w:r>
        <w:rPr>
          <w:rFonts w:hint="eastAsia" w:ascii="Times New Roman" w:hAnsi="Times New Roman" w:eastAsia="方正仿宋_GBK" w:cs="宋体"/>
          <w:b w:val="0"/>
          <w:bCs w:val="0"/>
          <w:i w:val="0"/>
          <w:iCs w:val="0"/>
          <w:color w:val="auto"/>
          <w:kern w:val="0"/>
          <w:sz w:val="21"/>
          <w:szCs w:val="21"/>
          <w:u w:val="none"/>
          <w:shd w:val="clear" w:color="auto" w:fill="auto"/>
          <w:lang w:val="en-US" w:eastAsia="zh-CN" w:bidi="ar"/>
        </w:rPr>
        <w:br w:type="page"/>
      </w:r>
    </w:p>
    <w:tbl>
      <w:tblPr>
        <w:tblStyle w:val="8"/>
        <w:tblW w:w="22220" w:type="dxa"/>
        <w:tblInd w:w="0" w:type="dxa"/>
        <w:shd w:val="clear" w:color="auto" w:fill="auto"/>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14:paraId="518A925C">
        <w:tblPrEx>
          <w:shd w:val="clear" w:color="auto" w:fill="auto"/>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14:paraId="267BB9D6">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bottom"/>
              <w:rPr>
                <w:rFonts w:hint="eastAsia" w:ascii="Times New Roman" w:hAnsi="Times New Roman" w:eastAsia="方正仿宋_GBK" w:cs="宋体"/>
                <w:b/>
                <w:i w:val="0"/>
                <w:color w:val="000000"/>
                <w:sz w:val="40"/>
                <w:szCs w:val="40"/>
                <w:u w:val="none"/>
              </w:rPr>
            </w:pPr>
            <w:r>
              <w:rPr>
                <w:rFonts w:hint="eastAsia" w:ascii="方正小标宋_GBK" w:hAnsi="方正小标宋_GBK" w:eastAsia="方正小标宋_GBK" w:cs="方正小标宋_GBK"/>
                <w:b/>
                <w:i w:val="0"/>
                <w:color w:val="000000"/>
                <w:kern w:val="0"/>
                <w:sz w:val="44"/>
                <w:szCs w:val="44"/>
                <w:u w:val="none"/>
                <w:lang w:val="en-US" w:eastAsia="zh-CN" w:bidi="ar"/>
              </w:rPr>
              <w:t>收入决算表</w:t>
            </w:r>
          </w:p>
        </w:tc>
      </w:tr>
      <w:tr w14:paraId="1E0E2A79">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14:paraId="17087AA6">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i w:val="0"/>
                <w:color w:val="000000"/>
                <w:sz w:val="22"/>
                <w:szCs w:val="22"/>
                <w:u w:val="none"/>
              </w:rPr>
            </w:pPr>
            <w:r>
              <w:rPr>
                <w:rFonts w:hint="eastAsia" w:ascii="Times New Roman" w:hAnsi="Times New Roman" w:eastAsia="方正仿宋_GBK" w:cs="宋体"/>
                <w:sz w:val="24"/>
                <w:szCs w:val="24"/>
                <w:lang w:eastAsia="zh-CN"/>
              </w:rPr>
              <w:t>公开单位</w:t>
            </w:r>
            <w:r>
              <w:rPr>
                <w:rFonts w:hint="eastAsia" w:ascii="Times New Roman" w:hAnsi="Times New Roman" w:eastAsia="方正仿宋_GBK" w:cs="宋体"/>
                <w:sz w:val="24"/>
                <w:szCs w:val="24"/>
              </w:rPr>
              <w:t>：</w:t>
            </w:r>
            <w:r>
              <w:rPr>
                <w:rFonts w:ascii="Times New Roman" w:hAnsi="Times New Roman" w:eastAsia="方正仿宋_GBK" w:cs="宋体"/>
                <w:sz w:val="24"/>
                <w:u w:color="auto"/>
              </w:rPr>
              <w:t>重庆市大足区国梁镇综合行政执法大队</w:t>
            </w:r>
          </w:p>
        </w:tc>
        <w:tc>
          <w:tcPr>
            <w:tcW w:w="2412" w:type="dxa"/>
            <w:tcBorders>
              <w:top w:val="nil"/>
              <w:left w:val="nil"/>
              <w:bottom w:val="nil"/>
              <w:right w:val="nil"/>
            </w:tcBorders>
            <w:shd w:val="clear" w:color="auto" w:fill="auto"/>
            <w:noWrap/>
            <w:tcMar>
              <w:top w:w="15" w:type="dxa"/>
              <w:left w:w="15" w:type="dxa"/>
              <w:right w:w="15" w:type="dxa"/>
            </w:tcMar>
            <w:vAlign w:val="bottom"/>
          </w:tcPr>
          <w:p w14:paraId="74FFAF64">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i w:val="0"/>
                <w:color w:val="000000"/>
                <w:sz w:val="20"/>
                <w:szCs w:val="20"/>
                <w:u w:val="none"/>
              </w:rPr>
            </w:pPr>
          </w:p>
        </w:tc>
        <w:tc>
          <w:tcPr>
            <w:tcW w:w="2399" w:type="dxa"/>
            <w:tcBorders>
              <w:top w:val="nil"/>
              <w:left w:val="nil"/>
              <w:bottom w:val="nil"/>
              <w:right w:val="nil"/>
            </w:tcBorders>
            <w:shd w:val="clear" w:color="auto" w:fill="auto"/>
            <w:noWrap/>
            <w:tcMar>
              <w:top w:w="15" w:type="dxa"/>
              <w:left w:w="15" w:type="dxa"/>
              <w:right w:w="15" w:type="dxa"/>
            </w:tcMar>
            <w:vAlign w:val="bottom"/>
          </w:tcPr>
          <w:p w14:paraId="4012971D">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0F3E4B96">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114B977B">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1F506636">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3BAF8F41">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516709F6">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i w:val="0"/>
                <w:color w:val="000000"/>
                <w:sz w:val="20"/>
                <w:szCs w:val="20"/>
                <w:u w:val="none"/>
              </w:rPr>
            </w:pPr>
          </w:p>
        </w:tc>
        <w:tc>
          <w:tcPr>
            <w:tcW w:w="2336" w:type="dxa"/>
            <w:tcBorders>
              <w:top w:val="nil"/>
              <w:left w:val="nil"/>
              <w:bottom w:val="nil"/>
              <w:right w:val="nil"/>
            </w:tcBorders>
            <w:shd w:val="clear" w:color="auto" w:fill="auto"/>
            <w:noWrap/>
            <w:tcMar>
              <w:top w:w="15" w:type="dxa"/>
              <w:left w:w="15" w:type="dxa"/>
              <w:right w:w="15" w:type="dxa"/>
            </w:tcMar>
            <w:vAlign w:val="bottom"/>
          </w:tcPr>
          <w:p w14:paraId="41B48272">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宋体"/>
                <w:i w:val="0"/>
                <w:color w:val="000000"/>
                <w:sz w:val="24"/>
                <w:szCs w:val="24"/>
                <w:u w:val="none"/>
              </w:rPr>
            </w:pPr>
            <w:r>
              <w:rPr>
                <w:rFonts w:hint="eastAsia" w:ascii="Times New Roman" w:hAnsi="Times New Roman" w:eastAsia="方正仿宋_GBK" w:cs="宋体"/>
                <w:i w:val="0"/>
                <w:color w:val="000000"/>
                <w:kern w:val="0"/>
                <w:sz w:val="24"/>
                <w:szCs w:val="24"/>
                <w:u w:val="none"/>
                <w:lang w:val="en-US" w:eastAsia="zh-CN" w:bidi="ar"/>
              </w:rPr>
              <w:t>公开02表</w:t>
            </w:r>
          </w:p>
        </w:tc>
      </w:tr>
      <w:tr w14:paraId="435106D5">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noWrap/>
            <w:tcMar>
              <w:top w:w="15" w:type="dxa"/>
              <w:left w:w="15" w:type="dxa"/>
              <w:right w:w="15" w:type="dxa"/>
            </w:tcMar>
            <w:vAlign w:val="bottom"/>
          </w:tcPr>
          <w:p w14:paraId="6680EF2F">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i w:val="0"/>
                <w:color w:val="000000"/>
                <w:sz w:val="22"/>
                <w:szCs w:val="22"/>
                <w:u w:val="none"/>
              </w:rPr>
            </w:pPr>
          </w:p>
        </w:tc>
        <w:tc>
          <w:tcPr>
            <w:tcW w:w="2412" w:type="dxa"/>
            <w:tcBorders>
              <w:top w:val="nil"/>
              <w:left w:val="nil"/>
              <w:bottom w:val="nil"/>
              <w:right w:val="nil"/>
            </w:tcBorders>
            <w:shd w:val="clear" w:color="auto" w:fill="auto"/>
            <w:noWrap/>
            <w:tcMar>
              <w:top w:w="15" w:type="dxa"/>
              <w:left w:w="15" w:type="dxa"/>
              <w:right w:w="15" w:type="dxa"/>
            </w:tcMar>
            <w:vAlign w:val="bottom"/>
          </w:tcPr>
          <w:p w14:paraId="650223C0">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i w:val="0"/>
                <w:color w:val="000000"/>
                <w:sz w:val="22"/>
                <w:szCs w:val="22"/>
                <w:u w:val="none"/>
              </w:rPr>
            </w:pPr>
          </w:p>
        </w:tc>
        <w:tc>
          <w:tcPr>
            <w:tcW w:w="2399" w:type="dxa"/>
            <w:tcBorders>
              <w:top w:val="nil"/>
              <w:left w:val="nil"/>
              <w:bottom w:val="nil"/>
              <w:right w:val="nil"/>
            </w:tcBorders>
            <w:shd w:val="clear" w:color="auto" w:fill="auto"/>
            <w:noWrap/>
            <w:tcMar>
              <w:top w:w="15" w:type="dxa"/>
              <w:left w:w="15" w:type="dxa"/>
              <w:right w:w="15" w:type="dxa"/>
            </w:tcMar>
            <w:vAlign w:val="bottom"/>
          </w:tcPr>
          <w:p w14:paraId="15BD373D">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565A015C">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1BCE93DE">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3D8ED8C1">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34EC3353">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218DC7F7">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i w:val="0"/>
                <w:color w:val="000000"/>
                <w:sz w:val="22"/>
                <w:szCs w:val="22"/>
                <w:u w:val="none"/>
              </w:rPr>
            </w:pPr>
          </w:p>
        </w:tc>
        <w:tc>
          <w:tcPr>
            <w:tcW w:w="2336" w:type="dxa"/>
            <w:tcBorders>
              <w:top w:val="nil"/>
              <w:left w:val="nil"/>
              <w:bottom w:val="nil"/>
              <w:right w:val="nil"/>
            </w:tcBorders>
            <w:shd w:val="clear" w:color="auto" w:fill="auto"/>
            <w:noWrap/>
            <w:tcMar>
              <w:top w:w="15" w:type="dxa"/>
              <w:left w:w="15" w:type="dxa"/>
              <w:right w:w="15" w:type="dxa"/>
            </w:tcMar>
            <w:vAlign w:val="bottom"/>
          </w:tcPr>
          <w:p w14:paraId="5A36DF95">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宋体"/>
                <w:i w:val="0"/>
                <w:color w:val="000000"/>
                <w:sz w:val="24"/>
                <w:szCs w:val="24"/>
                <w:u w:val="none"/>
              </w:rPr>
            </w:pPr>
            <w:r>
              <w:rPr>
                <w:rFonts w:hint="eastAsia" w:ascii="Times New Roman" w:hAnsi="Times New Roman" w:eastAsia="方正仿宋_GBK" w:cs="宋体"/>
                <w:i w:val="0"/>
                <w:color w:val="000000"/>
                <w:kern w:val="0"/>
                <w:sz w:val="24"/>
                <w:szCs w:val="24"/>
                <w:u w:val="none"/>
                <w:lang w:val="en-US" w:eastAsia="zh-CN" w:bidi="ar"/>
              </w:rPr>
              <w:t>单位：</w:t>
            </w:r>
            <w:r>
              <w:rPr>
                <w:rFonts w:hint="eastAsia" w:ascii="Times New Roman" w:hAnsi="Times New Roman" w:eastAsia="方正仿宋_GBK" w:cs="宋体"/>
                <w:sz w:val="24"/>
                <w:szCs w:val="24"/>
              </w:rPr>
              <w:t>万元</w:t>
            </w:r>
          </w:p>
        </w:tc>
      </w:tr>
      <w:tr w14:paraId="3714AD12">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209C0767">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bottom"/>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0360E">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F0A28">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D794C">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7BE496">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bottom"/>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624A6">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F1623">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A13E9">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其他收入</w:t>
            </w:r>
          </w:p>
        </w:tc>
      </w:tr>
      <w:tr w14:paraId="0F7C0523">
        <w:tblPrEx>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67019">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功能分类科目编码</w:t>
            </w:r>
          </w:p>
        </w:tc>
        <w:tc>
          <w:tcPr>
            <w:tcW w:w="3317"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2C5BE6EC">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91DC0">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D2F77">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A2F97">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37813">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6F125">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98DD4">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1A6C2">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0AE18">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r>
      <w:tr w14:paraId="1BC79ECA">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CF287">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c>
          <w:tcPr>
            <w:tcW w:w="3317"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1BEE6C0">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11D89">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55FCD">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70128">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09503">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AB7CA">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3CD17">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FF490">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B8D65">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r>
      <w:tr w14:paraId="1AEDFD50">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F9799">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c>
          <w:tcPr>
            <w:tcW w:w="3317"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30E8B18">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0CCE4">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B2439">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8FBA4">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0BF15">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B0B19">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30E35">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FF916">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7D140">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r>
      <w:tr w14:paraId="7C01DE53">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60419">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c>
          <w:tcPr>
            <w:tcW w:w="3317"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5EC00C0">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A7A25">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ABA7E">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DE3E3">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46B18">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95DBF">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93446">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0C807">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1A692">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r>
      <w:tr w14:paraId="70427C1E">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941E5">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合计</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3EF1D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color w:val="000000"/>
                <w:sz w:val="21"/>
                <w:szCs w:val="21"/>
                <w:lang w:bidi="ar"/>
              </w:rPr>
              <w:t>81.57</w:t>
            </w:r>
            <w:r>
              <w:rPr>
                <w:rFonts w:hint="eastAsia" w:ascii="Times New Roman" w:hAnsi="Times New Roman" w:eastAsia="方正仿宋_GBK" w:cs="宋体"/>
                <w:b/>
                <w:bCs/>
                <w:color w:val="000000"/>
                <w:sz w:val="21"/>
                <w:szCs w:val="21"/>
                <w:lang w:val="en-US" w:eastAsia="zh-CN" w:bidi="ar"/>
              </w:rPr>
              <w:t xml:space="preserve"> </w:t>
            </w:r>
          </w:p>
        </w:tc>
        <w:tc>
          <w:tcPr>
            <w:tcW w:w="2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B180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color w:val="000000"/>
                <w:sz w:val="21"/>
                <w:szCs w:val="21"/>
                <w:lang w:bidi="ar"/>
              </w:rPr>
              <w:t>81.57</w:t>
            </w:r>
            <w:r>
              <w:rPr>
                <w:rFonts w:hint="eastAsia" w:ascii="Times New Roman" w:hAnsi="Times New Roman" w:eastAsia="方正仿宋_GBK"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3D5F2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81C1A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07D9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0D21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27506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color w:val="000000"/>
                <w:sz w:val="21"/>
                <w:szCs w:val="21"/>
                <w:lang w:val="en-US" w:eastAsia="zh-CN" w:bidi="ar"/>
              </w:rPr>
              <w:t xml:space="preserve"> </w:t>
            </w:r>
          </w:p>
        </w:tc>
        <w:tc>
          <w:tcPr>
            <w:tcW w:w="2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4F913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color w:val="000000"/>
                <w:sz w:val="21"/>
                <w:szCs w:val="21"/>
                <w:lang w:val="en-US" w:eastAsia="zh-CN" w:bidi="ar"/>
              </w:rPr>
              <w:t xml:space="preserve"> </w:t>
            </w:r>
          </w:p>
        </w:tc>
      </w:tr>
      <w:tr w14:paraId="2469919B">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24F2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4EFA1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一般公共服务支出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B15D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69.59</w:t>
            </w:r>
            <w:r>
              <w:rPr>
                <w:rFonts w:hint="eastAsia" w:ascii="Times New Roman" w:hAnsi="Times New Roman" w:eastAsia="方正仿宋_GBK"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996D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69.59</w:t>
            </w:r>
            <w:r>
              <w:rPr>
                <w:rFonts w:hint="eastAsia" w:ascii="Times New Roman" w:hAnsi="Times New Roman" w:eastAsia="方正仿宋_GBK"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4E75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2DC3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9C88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7D2F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1396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5F10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12C1D06B">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011F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20103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79750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政府办公厅（室）及相关机构事务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B5AE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69.59</w:t>
            </w:r>
            <w:r>
              <w:rPr>
                <w:rFonts w:hint="eastAsia" w:ascii="Times New Roman" w:hAnsi="Times New Roman" w:eastAsia="方正仿宋_GBK"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643D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69.59</w:t>
            </w:r>
            <w:r>
              <w:rPr>
                <w:rFonts w:hint="eastAsia" w:ascii="Times New Roman" w:hAnsi="Times New Roman" w:eastAsia="方正仿宋_GBK"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6091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70A8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DA33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EEA3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A693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FD59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72B89B07">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C048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2010350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E1EA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事业运行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CE69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59.59</w:t>
            </w:r>
            <w:r>
              <w:rPr>
                <w:rFonts w:hint="eastAsia" w:ascii="Times New Roman" w:hAnsi="Times New Roman" w:eastAsia="方正仿宋_GBK"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9A98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59.59</w:t>
            </w:r>
            <w:r>
              <w:rPr>
                <w:rFonts w:hint="eastAsia" w:ascii="Times New Roman" w:hAnsi="Times New Roman" w:eastAsia="方正仿宋_GBK"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9F0F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84D5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F6B6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AAA8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5EBE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CA3C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52003228">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30B0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2010399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B5F1E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其他政府办公厅（室）及相关机构事务支出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166E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10.00</w:t>
            </w:r>
            <w:r>
              <w:rPr>
                <w:rFonts w:hint="eastAsia" w:ascii="Times New Roman" w:hAnsi="Times New Roman" w:eastAsia="方正仿宋_GBK"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9806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10.00</w:t>
            </w:r>
            <w:r>
              <w:rPr>
                <w:rFonts w:hint="eastAsia" w:ascii="Times New Roman" w:hAnsi="Times New Roman" w:eastAsia="方正仿宋_GBK"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AE1F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DD26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AC3B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E86B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46BC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71BF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26A7B673">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B505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E5990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07FA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5.96</w:t>
            </w:r>
            <w:r>
              <w:rPr>
                <w:rFonts w:hint="eastAsia" w:ascii="Times New Roman" w:hAnsi="Times New Roman" w:eastAsia="方正仿宋_GBK"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0997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5.96</w:t>
            </w:r>
            <w:r>
              <w:rPr>
                <w:rFonts w:hint="eastAsia" w:ascii="Times New Roman" w:hAnsi="Times New Roman" w:eastAsia="方正仿宋_GBK"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003B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A50B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0D9D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AE80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950A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ACFC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1ABF81D7">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24C7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20805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2B06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F700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5.88</w:t>
            </w:r>
            <w:r>
              <w:rPr>
                <w:rFonts w:hint="eastAsia" w:ascii="Times New Roman" w:hAnsi="Times New Roman" w:eastAsia="方正仿宋_GBK"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A690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5.88</w:t>
            </w:r>
            <w:r>
              <w:rPr>
                <w:rFonts w:hint="eastAsia" w:ascii="Times New Roman" w:hAnsi="Times New Roman" w:eastAsia="方正仿宋_GBK"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B4A1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82CE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A0EE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1E7A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B79F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4551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7BDDE93F">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FDDA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2080505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48A6D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B19F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3.92</w:t>
            </w:r>
            <w:r>
              <w:rPr>
                <w:rFonts w:hint="eastAsia" w:ascii="Times New Roman" w:hAnsi="Times New Roman" w:eastAsia="方正仿宋_GBK"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30D1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3.92</w:t>
            </w:r>
            <w:r>
              <w:rPr>
                <w:rFonts w:hint="eastAsia" w:ascii="Times New Roman" w:hAnsi="Times New Roman" w:eastAsia="方正仿宋_GBK"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29B7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77EC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33C7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C657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4C5C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3F84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075D6CBB">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53D5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2080506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D766A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B648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1.96</w:t>
            </w:r>
            <w:r>
              <w:rPr>
                <w:rFonts w:hint="eastAsia" w:ascii="Times New Roman" w:hAnsi="Times New Roman" w:eastAsia="方正仿宋_GBK"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4BC2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1.96</w:t>
            </w:r>
            <w:r>
              <w:rPr>
                <w:rFonts w:hint="eastAsia" w:ascii="Times New Roman" w:hAnsi="Times New Roman" w:eastAsia="方正仿宋_GBK"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3083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1545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3232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443E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AD0E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C98B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7DEB6F68">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A8D0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20899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9D55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其他社会保障和就业支出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AAD9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0.07</w:t>
            </w:r>
            <w:r>
              <w:rPr>
                <w:rFonts w:hint="eastAsia" w:ascii="Times New Roman" w:hAnsi="Times New Roman" w:eastAsia="方正仿宋_GBK"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A7AF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0.07</w:t>
            </w:r>
            <w:r>
              <w:rPr>
                <w:rFonts w:hint="eastAsia" w:ascii="Times New Roman" w:hAnsi="Times New Roman" w:eastAsia="方正仿宋_GBK"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4BC2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9A6F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79D8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54A3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7BBB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0508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13C7496E">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224A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2089999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0802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其他社会保障和就业支出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4D06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0.07</w:t>
            </w:r>
            <w:r>
              <w:rPr>
                <w:rFonts w:hint="eastAsia" w:ascii="Times New Roman" w:hAnsi="Times New Roman" w:eastAsia="方正仿宋_GBK"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4466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0.07</w:t>
            </w:r>
            <w:r>
              <w:rPr>
                <w:rFonts w:hint="eastAsia" w:ascii="Times New Roman" w:hAnsi="Times New Roman" w:eastAsia="方正仿宋_GBK"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C536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29A5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B15D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C05A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229C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9C34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4782B916">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3977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210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43017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E7CE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3.09</w:t>
            </w:r>
            <w:r>
              <w:rPr>
                <w:rFonts w:hint="eastAsia" w:ascii="Times New Roman" w:hAnsi="Times New Roman" w:eastAsia="方正仿宋_GBK"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ECFB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3.09</w:t>
            </w:r>
            <w:r>
              <w:rPr>
                <w:rFonts w:hint="eastAsia" w:ascii="Times New Roman" w:hAnsi="Times New Roman" w:eastAsia="方正仿宋_GBK"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C760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BC2B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12A5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F796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9345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75E2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109DE8A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C6AA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21011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C0191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DE26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3.09</w:t>
            </w:r>
            <w:r>
              <w:rPr>
                <w:rFonts w:hint="eastAsia" w:ascii="Times New Roman" w:hAnsi="Times New Roman" w:eastAsia="方正仿宋_GBK"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ED63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3.09</w:t>
            </w:r>
            <w:r>
              <w:rPr>
                <w:rFonts w:hint="eastAsia" w:ascii="Times New Roman" w:hAnsi="Times New Roman" w:eastAsia="方正仿宋_GBK"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4115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0173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D3B1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FC65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4BB1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F53C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679D792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1106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2101102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3FD33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58FD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2.45</w:t>
            </w:r>
            <w:r>
              <w:rPr>
                <w:rFonts w:hint="eastAsia" w:ascii="Times New Roman" w:hAnsi="Times New Roman" w:eastAsia="方正仿宋_GBK"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C4E9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2.45</w:t>
            </w:r>
            <w:r>
              <w:rPr>
                <w:rFonts w:hint="eastAsia" w:ascii="Times New Roman" w:hAnsi="Times New Roman" w:eastAsia="方正仿宋_GBK"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438E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3315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2BB3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6B03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F917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9187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4D9ED9A5">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8C48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2101199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B5C0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其他行政事业单位医疗支出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2320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0.64</w:t>
            </w:r>
            <w:r>
              <w:rPr>
                <w:rFonts w:hint="eastAsia" w:ascii="Times New Roman" w:hAnsi="Times New Roman" w:eastAsia="方正仿宋_GBK"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2596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0.64</w:t>
            </w:r>
            <w:r>
              <w:rPr>
                <w:rFonts w:hint="eastAsia" w:ascii="Times New Roman" w:hAnsi="Times New Roman" w:eastAsia="方正仿宋_GBK"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50A9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C402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C371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89F6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7ADF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5FD6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35761195">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ADA2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221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4847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19E2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2.94</w:t>
            </w:r>
            <w:r>
              <w:rPr>
                <w:rFonts w:hint="eastAsia" w:ascii="Times New Roman" w:hAnsi="Times New Roman" w:eastAsia="方正仿宋_GBK"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D2C0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2.94</w:t>
            </w:r>
            <w:r>
              <w:rPr>
                <w:rFonts w:hint="eastAsia" w:ascii="Times New Roman" w:hAnsi="Times New Roman" w:eastAsia="方正仿宋_GBK"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0082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CE6E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6EFF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B026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B5EC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054C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5F254A92">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7676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22102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6AE0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CA82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2.94</w:t>
            </w:r>
            <w:r>
              <w:rPr>
                <w:rFonts w:hint="eastAsia" w:ascii="Times New Roman" w:hAnsi="Times New Roman" w:eastAsia="方正仿宋_GBK"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204E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2.94</w:t>
            </w:r>
            <w:r>
              <w:rPr>
                <w:rFonts w:hint="eastAsia" w:ascii="Times New Roman" w:hAnsi="Times New Roman" w:eastAsia="方正仿宋_GBK"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F1EA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5152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273C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F269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112D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5415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1F0D1F0B">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8576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2210201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0A0D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864F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2.94</w:t>
            </w:r>
            <w:r>
              <w:rPr>
                <w:rFonts w:hint="eastAsia" w:ascii="Times New Roman" w:hAnsi="Times New Roman" w:eastAsia="方正仿宋_GBK"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0178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2.94</w:t>
            </w:r>
            <w:r>
              <w:rPr>
                <w:rFonts w:hint="eastAsia" w:ascii="Times New Roman" w:hAnsi="Times New Roman" w:eastAsia="方正仿宋_GBK"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019E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E66E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DC7F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4256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4E4E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CD3D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bl>
    <w:p w14:paraId="14E89EDA">
      <w:pPr>
        <w:keepNext w:val="0"/>
        <w:keepLines w:val="0"/>
        <w:pageBreakBefore w:val="0"/>
        <w:widowControl/>
        <w:kinsoku/>
        <w:overflowPunct/>
        <w:topLinePunct w:val="0"/>
        <w:autoSpaceDN/>
        <w:bidi w:val="0"/>
        <w:adjustRightInd/>
        <w:spacing w:beforeAutospacing="0" w:afterAutospacing="0" w:line="594" w:lineRule="atLeast"/>
        <w:ind w:left="0" w:hanging="630" w:hangingChars="300"/>
        <w:rPr>
          <w:rFonts w:hint="eastAsia" w:ascii="Times New Roman" w:hAnsi="Times New Roman" w:eastAsia="方正仿宋_GBK" w:cs="宋体"/>
          <w:b w:val="0"/>
          <w:bCs w:val="0"/>
          <w:i w:val="0"/>
          <w:iCs w:val="0"/>
          <w:color w:val="auto"/>
          <w:kern w:val="0"/>
          <w:sz w:val="21"/>
          <w:szCs w:val="21"/>
          <w:u w:val="none"/>
          <w:shd w:val="clear" w:color="auto" w:fill="auto"/>
          <w:lang w:val="en-US" w:eastAsia="zh-CN" w:bidi="ar"/>
        </w:rPr>
      </w:pPr>
      <w:r>
        <w:rPr>
          <w:rFonts w:hint="eastAsia" w:ascii="Times New Roman" w:hAnsi="Times New Roman" w:eastAsia="方正仿宋_GBK" w:cs="宋体"/>
          <w:b w:val="0"/>
          <w:bCs w:val="0"/>
          <w:i w:val="0"/>
          <w:iCs w:val="0"/>
          <w:color w:val="auto"/>
          <w:kern w:val="0"/>
          <w:sz w:val="21"/>
          <w:szCs w:val="21"/>
          <w:u w:val="none"/>
          <w:shd w:val="clear" w:color="auto" w:fill="auto"/>
          <w:lang w:val="en-US" w:eastAsia="zh-CN" w:bidi="ar"/>
        </w:rPr>
        <w:t>备注：1.本表反映单位本年度取得的各项收入情况。</w:t>
      </w:r>
      <w:r>
        <w:rPr>
          <w:rFonts w:hint="eastAsia" w:ascii="Times New Roman" w:hAnsi="Times New Roman" w:eastAsia="方正仿宋_GBK" w:cs="宋体"/>
          <w:b w:val="0"/>
          <w:bCs w:val="0"/>
          <w:i w:val="0"/>
          <w:iCs w:val="0"/>
          <w:color w:val="auto"/>
          <w:kern w:val="0"/>
          <w:sz w:val="21"/>
          <w:szCs w:val="21"/>
          <w:u w:val="none"/>
          <w:shd w:val="clear" w:color="auto" w:fill="auto"/>
          <w:lang w:val="en-US" w:eastAsia="zh-CN" w:bidi="ar"/>
        </w:rPr>
        <w:br w:type="textWrapping"/>
      </w:r>
      <w:r>
        <w:rPr>
          <w:rFonts w:hint="eastAsia" w:ascii="Times New Roman" w:hAnsi="Times New Roman" w:eastAsia="方正仿宋_GBK" w:cs="宋体"/>
          <w:b w:val="0"/>
          <w:bCs w:val="0"/>
          <w:i w:val="0"/>
          <w:iCs w:val="0"/>
          <w:color w:val="auto"/>
          <w:kern w:val="0"/>
          <w:sz w:val="21"/>
          <w:szCs w:val="21"/>
          <w:u w:val="none"/>
          <w:shd w:val="clear" w:color="auto" w:fill="auto"/>
          <w:lang w:val="en-US" w:eastAsia="zh-CN" w:bidi="ar"/>
        </w:rPr>
        <w:t>2.本套报表金额单位转换时可能存在尾数误差。</w:t>
      </w:r>
      <w:r>
        <w:rPr>
          <w:rFonts w:hint="eastAsia" w:ascii="Times New Roman" w:hAnsi="Times New Roman" w:eastAsia="方正仿宋_GBK" w:cs="宋体"/>
          <w:b w:val="0"/>
          <w:bCs w:val="0"/>
          <w:i w:val="0"/>
          <w:iCs w:val="0"/>
          <w:color w:val="auto"/>
          <w:kern w:val="0"/>
          <w:sz w:val="21"/>
          <w:szCs w:val="21"/>
          <w:u w:val="none"/>
          <w:shd w:val="clear" w:color="auto" w:fill="auto"/>
          <w:lang w:val="en-US" w:eastAsia="zh-CN" w:bidi="ar"/>
        </w:rPr>
        <w:br w:type="textWrapping"/>
      </w:r>
      <w:r>
        <w:rPr>
          <w:rFonts w:hint="eastAsia" w:ascii="Times New Roman" w:hAnsi="Times New Roman" w:eastAsia="方正仿宋_GBK" w:cs="宋体"/>
          <w:b w:val="0"/>
          <w:bCs w:val="0"/>
          <w:i w:val="0"/>
          <w:iCs w:val="0"/>
          <w:color w:val="auto"/>
          <w:kern w:val="0"/>
          <w:sz w:val="21"/>
          <w:szCs w:val="21"/>
          <w:u w:val="none"/>
          <w:shd w:val="clear" w:color="auto" w:fill="auto"/>
          <w:lang w:val="en-US" w:eastAsia="zh-CN" w:bidi="ar"/>
        </w:rPr>
        <w:br w:type="textWrapping"/>
      </w:r>
    </w:p>
    <w:p w14:paraId="14593ECC">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b w:val="0"/>
          <w:bCs w:val="0"/>
          <w:i w:val="0"/>
          <w:iCs w:val="0"/>
          <w:color w:val="auto"/>
          <w:kern w:val="0"/>
          <w:sz w:val="21"/>
          <w:szCs w:val="21"/>
          <w:u w:val="none"/>
          <w:shd w:val="clear" w:color="auto" w:fill="auto"/>
          <w:lang w:val="en-US" w:eastAsia="zh-CN" w:bidi="ar"/>
        </w:rPr>
      </w:pPr>
      <w:r>
        <w:rPr>
          <w:rFonts w:hint="eastAsia" w:ascii="Times New Roman" w:hAnsi="Times New Roman" w:eastAsia="方正仿宋_GBK" w:cs="宋体"/>
          <w:b w:val="0"/>
          <w:bCs w:val="0"/>
          <w:i w:val="0"/>
          <w:iCs w:val="0"/>
          <w:color w:val="auto"/>
          <w:kern w:val="0"/>
          <w:sz w:val="21"/>
          <w:szCs w:val="21"/>
          <w:u w:val="none"/>
          <w:shd w:val="clear" w:color="auto" w:fill="auto"/>
          <w:lang w:val="en-US" w:eastAsia="zh-CN" w:bidi="ar"/>
        </w:rPr>
        <w:br w:type="page"/>
      </w:r>
    </w:p>
    <w:tbl>
      <w:tblPr>
        <w:tblStyle w:val="8"/>
        <w:tblW w:w="22180" w:type="dxa"/>
        <w:tblInd w:w="0" w:type="dxa"/>
        <w:shd w:val="clear" w:color="auto" w:fill="auto"/>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14:paraId="20A84FE9">
        <w:tblPrEx>
          <w:shd w:val="clear" w:color="auto" w:fill="auto"/>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14:paraId="04CFB936">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bottom"/>
              <w:rPr>
                <w:rFonts w:hint="eastAsia" w:ascii="Times New Roman" w:hAnsi="Times New Roman" w:eastAsia="方正仿宋_GBK" w:cs="宋体"/>
                <w:b/>
                <w:i w:val="0"/>
                <w:color w:val="000000"/>
                <w:sz w:val="40"/>
                <w:szCs w:val="40"/>
                <w:u w:val="none"/>
              </w:rPr>
            </w:pPr>
            <w:r>
              <w:rPr>
                <w:rFonts w:hint="eastAsia" w:ascii="方正小标宋_GBK" w:hAnsi="方正小标宋_GBK" w:eastAsia="方正小标宋_GBK" w:cs="方正小标宋_GBK"/>
                <w:b/>
                <w:i w:val="0"/>
                <w:color w:val="000000"/>
                <w:kern w:val="0"/>
                <w:sz w:val="44"/>
                <w:szCs w:val="44"/>
                <w:u w:val="none"/>
                <w:lang w:val="en-US" w:eastAsia="zh-CN" w:bidi="ar"/>
              </w:rPr>
              <w:t>支出决算表</w:t>
            </w:r>
          </w:p>
        </w:tc>
      </w:tr>
      <w:tr w14:paraId="58DC1D80">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14:paraId="3C030CF1">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i w:val="0"/>
                <w:color w:val="000000"/>
                <w:sz w:val="20"/>
                <w:szCs w:val="20"/>
                <w:u w:val="none"/>
              </w:rPr>
            </w:pPr>
            <w:r>
              <w:rPr>
                <w:rFonts w:hint="eastAsia" w:ascii="Times New Roman" w:hAnsi="Times New Roman" w:eastAsia="方正仿宋_GBK" w:cstheme="minorEastAsia"/>
                <w:sz w:val="24"/>
                <w:szCs w:val="24"/>
                <w:lang w:eastAsia="zh-CN"/>
              </w:rPr>
              <w:t>公开单位</w:t>
            </w:r>
            <w:r>
              <w:rPr>
                <w:rFonts w:hint="eastAsia" w:ascii="Times New Roman" w:hAnsi="Times New Roman" w:eastAsia="方正仿宋_GBK" w:cstheme="minorEastAsia"/>
                <w:color w:val="000000"/>
                <w:sz w:val="24"/>
                <w:szCs w:val="24"/>
                <w:lang w:bidi="ar"/>
              </w:rPr>
              <w:t xml:space="preserve">： </w:t>
            </w:r>
            <w:r>
              <w:rPr>
                <w:rFonts w:ascii="Times New Roman" w:hAnsi="Times New Roman" w:eastAsia="方正仿宋_GBK"/>
                <w:color w:val="000000"/>
                <w:sz w:val="24"/>
                <w:u w:color="auto"/>
              </w:rPr>
              <w:t xml:space="preserve">重庆市大足区国梁镇综合行政执法大队 </w:t>
            </w:r>
          </w:p>
        </w:tc>
        <w:tc>
          <w:tcPr>
            <w:tcW w:w="2760" w:type="dxa"/>
            <w:tcBorders>
              <w:top w:val="nil"/>
              <w:left w:val="nil"/>
              <w:bottom w:val="nil"/>
              <w:right w:val="nil"/>
            </w:tcBorders>
            <w:shd w:val="clear" w:color="auto" w:fill="auto"/>
            <w:noWrap/>
            <w:tcMar>
              <w:top w:w="15" w:type="dxa"/>
              <w:left w:w="15" w:type="dxa"/>
              <w:right w:w="15" w:type="dxa"/>
            </w:tcMar>
            <w:vAlign w:val="bottom"/>
          </w:tcPr>
          <w:p w14:paraId="51F50F45">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13F7C1F6">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40E63E84">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7B6441BC">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6C740A92">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i w:val="0"/>
                <w:color w:val="000000"/>
                <w:sz w:val="20"/>
                <w:szCs w:val="20"/>
                <w:u w:val="none"/>
              </w:rPr>
            </w:pPr>
          </w:p>
        </w:tc>
        <w:tc>
          <w:tcPr>
            <w:tcW w:w="2770" w:type="dxa"/>
            <w:tcBorders>
              <w:top w:val="nil"/>
              <w:left w:val="nil"/>
              <w:bottom w:val="nil"/>
              <w:right w:val="nil"/>
            </w:tcBorders>
            <w:shd w:val="clear" w:color="auto" w:fill="auto"/>
            <w:noWrap/>
            <w:tcMar>
              <w:top w:w="15" w:type="dxa"/>
              <w:left w:w="15" w:type="dxa"/>
              <w:right w:w="15" w:type="dxa"/>
            </w:tcMar>
            <w:vAlign w:val="bottom"/>
          </w:tcPr>
          <w:p w14:paraId="0D36CAB8">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宋体"/>
                <w:i w:val="0"/>
                <w:color w:val="000000"/>
                <w:sz w:val="24"/>
                <w:szCs w:val="24"/>
                <w:u w:val="none"/>
              </w:rPr>
            </w:pPr>
            <w:r>
              <w:rPr>
                <w:rFonts w:hint="eastAsia" w:ascii="Times New Roman" w:hAnsi="Times New Roman" w:eastAsia="方正仿宋_GBK" w:cs="宋体"/>
                <w:i w:val="0"/>
                <w:color w:val="000000"/>
                <w:kern w:val="0"/>
                <w:sz w:val="24"/>
                <w:szCs w:val="24"/>
                <w:u w:val="none"/>
                <w:lang w:val="en-US" w:eastAsia="zh-CN" w:bidi="ar"/>
              </w:rPr>
              <w:t>公开03表</w:t>
            </w:r>
          </w:p>
        </w:tc>
      </w:tr>
      <w:tr w14:paraId="4F19FE06">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noWrap/>
            <w:tcMar>
              <w:top w:w="15" w:type="dxa"/>
              <w:left w:w="15" w:type="dxa"/>
              <w:right w:w="15" w:type="dxa"/>
            </w:tcMar>
            <w:vAlign w:val="bottom"/>
          </w:tcPr>
          <w:p w14:paraId="0CF6F8BF">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4A0784EB">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500147E2">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47E31247">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20909DBD">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69192168">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i w:val="0"/>
                <w:color w:val="000000"/>
                <w:sz w:val="22"/>
                <w:szCs w:val="22"/>
                <w:u w:val="none"/>
              </w:rPr>
            </w:pPr>
          </w:p>
        </w:tc>
        <w:tc>
          <w:tcPr>
            <w:tcW w:w="2770" w:type="dxa"/>
            <w:tcBorders>
              <w:top w:val="nil"/>
              <w:left w:val="nil"/>
              <w:bottom w:val="nil"/>
              <w:right w:val="nil"/>
            </w:tcBorders>
            <w:shd w:val="clear" w:color="auto" w:fill="auto"/>
            <w:noWrap/>
            <w:tcMar>
              <w:top w:w="15" w:type="dxa"/>
              <w:left w:w="15" w:type="dxa"/>
              <w:right w:w="15" w:type="dxa"/>
            </w:tcMar>
            <w:vAlign w:val="bottom"/>
          </w:tcPr>
          <w:p w14:paraId="5C42B96F">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宋体"/>
                <w:i w:val="0"/>
                <w:color w:val="000000"/>
                <w:sz w:val="24"/>
                <w:szCs w:val="24"/>
                <w:u w:val="none"/>
              </w:rPr>
            </w:pPr>
            <w:r>
              <w:rPr>
                <w:rFonts w:hint="eastAsia" w:ascii="Times New Roman" w:hAnsi="Times New Roman" w:eastAsia="方正仿宋_GBK" w:cs="宋体"/>
                <w:i w:val="0"/>
                <w:color w:val="000000"/>
                <w:kern w:val="0"/>
                <w:sz w:val="24"/>
                <w:szCs w:val="24"/>
                <w:u w:val="none"/>
                <w:lang w:val="en-US" w:eastAsia="zh-CN" w:bidi="ar"/>
              </w:rPr>
              <w:t>单位：</w:t>
            </w:r>
            <w:r>
              <w:rPr>
                <w:rFonts w:hint="eastAsia" w:ascii="Times New Roman" w:hAnsi="Times New Roman" w:eastAsia="方正仿宋_GBK" w:cs="宋体"/>
                <w:sz w:val="24"/>
                <w:szCs w:val="24"/>
              </w:rPr>
              <w:t>万元</w:t>
            </w:r>
          </w:p>
        </w:tc>
      </w:tr>
      <w:tr w14:paraId="042D039B">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47E549">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bottom"/>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FEACF">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50072">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4BB6F">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573CF">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D5EEF">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5857A">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对附属单位补助支出</w:t>
            </w:r>
          </w:p>
        </w:tc>
      </w:tr>
      <w:tr w14:paraId="70F3FA70">
        <w:tblPrEx>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45E58">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功能分类科目编码</w:t>
            </w:r>
          </w:p>
        </w:tc>
        <w:tc>
          <w:tcPr>
            <w:tcW w:w="3528"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7A25646F">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B7D68">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87C01">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4FB54">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A4234">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0D19C">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81C7A">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r>
      <w:tr w14:paraId="1FCFE71D">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D47E5">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c>
          <w:tcPr>
            <w:tcW w:w="352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8516AA0">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ED219">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D5F8F">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C049B">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E4937">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1D1A2">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DF3BD">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r>
      <w:tr w14:paraId="38A797A3">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796A8">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c>
          <w:tcPr>
            <w:tcW w:w="352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04527AF">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5DE25">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CE5AD">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BB2C5">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773E0">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4B447">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E9138">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r>
      <w:tr w14:paraId="5C8811A7">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438D3">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c>
          <w:tcPr>
            <w:tcW w:w="352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093034D">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C798C">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8D458">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9BA01">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4093A">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DF83F">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AF668">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r>
      <w:tr w14:paraId="0CBCE9BE">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3D2AB">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合计</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DEFE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color w:val="000000"/>
                <w:sz w:val="21"/>
                <w:szCs w:val="21"/>
                <w:lang w:bidi="ar"/>
              </w:rPr>
              <w:t>81.57</w:t>
            </w:r>
            <w:r>
              <w:rPr>
                <w:rFonts w:hint="eastAsia" w:ascii="Times New Roman" w:hAnsi="Times New Roman" w:eastAsia="方正仿宋_GBK"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1E8AD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color w:val="000000"/>
                <w:sz w:val="21"/>
                <w:szCs w:val="21"/>
                <w:lang w:bidi="ar"/>
              </w:rPr>
              <w:t>71.57</w:t>
            </w:r>
            <w:r>
              <w:rPr>
                <w:rFonts w:hint="eastAsia" w:ascii="Times New Roman" w:hAnsi="Times New Roman" w:eastAsia="方正仿宋_GBK"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BE42F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color w:val="000000"/>
                <w:sz w:val="21"/>
                <w:szCs w:val="21"/>
                <w:lang w:bidi="ar"/>
              </w:rPr>
              <w:t>10.00</w:t>
            </w:r>
            <w:r>
              <w:rPr>
                <w:rFonts w:hint="eastAsia" w:ascii="Times New Roman" w:hAnsi="Times New Roman" w:eastAsia="方正仿宋_GBK"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3D7F4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11B51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color w:val="000000"/>
                <w:sz w:val="21"/>
                <w:szCs w:val="21"/>
                <w:lang w:val="en-US" w:eastAsia="zh-CN" w:bidi="ar"/>
              </w:rPr>
              <w:t xml:space="preserve"> </w:t>
            </w:r>
          </w:p>
        </w:tc>
        <w:tc>
          <w:tcPr>
            <w:tcW w:w="2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FFC4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color w:val="000000"/>
                <w:sz w:val="21"/>
                <w:szCs w:val="21"/>
                <w:lang w:val="en-US" w:eastAsia="zh-CN" w:bidi="ar"/>
              </w:rPr>
              <w:t xml:space="preserve"> </w:t>
            </w:r>
          </w:p>
        </w:tc>
      </w:tr>
      <w:tr w14:paraId="2A66BBFD">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4580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883D7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一般公共服务支出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C2AB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69.59</w:t>
            </w:r>
            <w:r>
              <w:rPr>
                <w:rFonts w:hint="eastAsia" w:ascii="Times New Roman" w:hAnsi="Times New Roman" w:eastAsia="方正仿宋_GBK"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9E9B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59.59</w:t>
            </w:r>
            <w:r>
              <w:rPr>
                <w:rFonts w:hint="eastAsia" w:ascii="Times New Roman" w:hAnsi="Times New Roman" w:eastAsia="方正仿宋_GBK"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8E9B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10.00</w:t>
            </w:r>
            <w:r>
              <w:rPr>
                <w:rFonts w:hint="eastAsia" w:ascii="Times New Roman" w:hAnsi="Times New Roman" w:eastAsia="方正仿宋_GBK"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3564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7A47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903C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5D7D197D">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30BA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20103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D3A5D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政府办公厅（室）及相关机构事务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C553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69.59</w:t>
            </w:r>
            <w:r>
              <w:rPr>
                <w:rFonts w:hint="eastAsia" w:ascii="Times New Roman" w:hAnsi="Times New Roman" w:eastAsia="方正仿宋_GBK"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D751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59.59</w:t>
            </w:r>
            <w:r>
              <w:rPr>
                <w:rFonts w:hint="eastAsia" w:ascii="Times New Roman" w:hAnsi="Times New Roman" w:eastAsia="方正仿宋_GBK"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39E4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10.00</w:t>
            </w:r>
            <w:r>
              <w:rPr>
                <w:rFonts w:hint="eastAsia" w:ascii="Times New Roman" w:hAnsi="Times New Roman" w:eastAsia="方正仿宋_GBK"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F0FE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C3C8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1FD4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06FA4F7A">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A261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2010350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0B20D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事业运行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BF82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59.59</w:t>
            </w:r>
            <w:r>
              <w:rPr>
                <w:rFonts w:hint="eastAsia" w:ascii="Times New Roman" w:hAnsi="Times New Roman" w:eastAsia="方正仿宋_GBK"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5279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59.59</w:t>
            </w:r>
            <w:r>
              <w:rPr>
                <w:rFonts w:hint="eastAsia" w:ascii="Times New Roman" w:hAnsi="Times New Roman" w:eastAsia="方正仿宋_GBK"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6C33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48FA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E188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5B90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241E0860">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DB1B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2010399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9044D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其他政府办公厅（室）及相关机构事务支出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0BE5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10.00</w:t>
            </w:r>
            <w:r>
              <w:rPr>
                <w:rFonts w:hint="eastAsia" w:ascii="Times New Roman" w:hAnsi="Times New Roman" w:eastAsia="方正仿宋_GBK"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A98E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B7D1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10.00</w:t>
            </w:r>
            <w:r>
              <w:rPr>
                <w:rFonts w:hint="eastAsia" w:ascii="Times New Roman" w:hAnsi="Times New Roman" w:eastAsia="方正仿宋_GBK"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FEED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0354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FCC1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766E574B">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454D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A3ADE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6BE6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5.96</w:t>
            </w:r>
            <w:r>
              <w:rPr>
                <w:rFonts w:hint="eastAsia" w:ascii="Times New Roman" w:hAnsi="Times New Roman" w:eastAsia="方正仿宋_GBK"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F80B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5.96</w:t>
            </w:r>
            <w:r>
              <w:rPr>
                <w:rFonts w:hint="eastAsia" w:ascii="Times New Roman" w:hAnsi="Times New Roman" w:eastAsia="方正仿宋_GBK"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2A86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2C2D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73C0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CA0F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048E3854">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CCBC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20805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A864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E57D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5.88</w:t>
            </w:r>
            <w:r>
              <w:rPr>
                <w:rFonts w:hint="eastAsia" w:ascii="Times New Roman" w:hAnsi="Times New Roman" w:eastAsia="方正仿宋_GBK"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2112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5.88</w:t>
            </w:r>
            <w:r>
              <w:rPr>
                <w:rFonts w:hint="eastAsia" w:ascii="Times New Roman" w:hAnsi="Times New Roman" w:eastAsia="方正仿宋_GBK"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6F43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3DC3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1F71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14E8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0F478931">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4BA7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2080505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954E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EFAB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3.92</w:t>
            </w:r>
            <w:r>
              <w:rPr>
                <w:rFonts w:hint="eastAsia" w:ascii="Times New Roman" w:hAnsi="Times New Roman" w:eastAsia="方正仿宋_GBK"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F2C1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3.92</w:t>
            </w:r>
            <w:r>
              <w:rPr>
                <w:rFonts w:hint="eastAsia" w:ascii="Times New Roman" w:hAnsi="Times New Roman" w:eastAsia="方正仿宋_GBK"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405A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AFB7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2EBD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796E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65924D3B">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2AD28">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2080506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4A3C9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5AFA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1.96</w:t>
            </w:r>
            <w:r>
              <w:rPr>
                <w:rFonts w:hint="eastAsia" w:ascii="Times New Roman" w:hAnsi="Times New Roman" w:eastAsia="方正仿宋_GBK"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C79D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1.96</w:t>
            </w:r>
            <w:r>
              <w:rPr>
                <w:rFonts w:hint="eastAsia" w:ascii="Times New Roman" w:hAnsi="Times New Roman" w:eastAsia="方正仿宋_GBK"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C609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94F1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A02D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535F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2077F5B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353B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20899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63C6D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其他社会保障和就业支出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B3D0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0.07</w:t>
            </w:r>
            <w:r>
              <w:rPr>
                <w:rFonts w:hint="eastAsia" w:ascii="Times New Roman" w:hAnsi="Times New Roman" w:eastAsia="方正仿宋_GBK"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2A74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0.07</w:t>
            </w:r>
            <w:r>
              <w:rPr>
                <w:rFonts w:hint="eastAsia" w:ascii="Times New Roman" w:hAnsi="Times New Roman" w:eastAsia="方正仿宋_GBK"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41D9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970D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E587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3D6B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2BDD9B93">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C434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2089999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A45A0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其他社会保障和就业支出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977B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0.07</w:t>
            </w:r>
            <w:r>
              <w:rPr>
                <w:rFonts w:hint="eastAsia" w:ascii="Times New Roman" w:hAnsi="Times New Roman" w:eastAsia="方正仿宋_GBK"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1A11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0.07</w:t>
            </w:r>
            <w:r>
              <w:rPr>
                <w:rFonts w:hint="eastAsia" w:ascii="Times New Roman" w:hAnsi="Times New Roman" w:eastAsia="方正仿宋_GBK"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28FD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3165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5B8C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6967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19899712">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A9A2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210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3936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BE9B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3.09</w:t>
            </w:r>
            <w:r>
              <w:rPr>
                <w:rFonts w:hint="eastAsia" w:ascii="Times New Roman" w:hAnsi="Times New Roman" w:eastAsia="方正仿宋_GBK"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34ED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3.09</w:t>
            </w:r>
            <w:r>
              <w:rPr>
                <w:rFonts w:hint="eastAsia" w:ascii="Times New Roman" w:hAnsi="Times New Roman" w:eastAsia="方正仿宋_GBK"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B2E8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E65A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53E2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69BD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388D7127">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2958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21011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BCBAF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A12D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3.09</w:t>
            </w:r>
            <w:r>
              <w:rPr>
                <w:rFonts w:hint="eastAsia" w:ascii="Times New Roman" w:hAnsi="Times New Roman" w:eastAsia="方正仿宋_GBK"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2FC8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3.09</w:t>
            </w:r>
            <w:r>
              <w:rPr>
                <w:rFonts w:hint="eastAsia" w:ascii="Times New Roman" w:hAnsi="Times New Roman" w:eastAsia="方正仿宋_GBK"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30AB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2D7A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C2AA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9B1F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3253F200">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3526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2101102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0BB4C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BA38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2.45</w:t>
            </w:r>
            <w:r>
              <w:rPr>
                <w:rFonts w:hint="eastAsia" w:ascii="Times New Roman" w:hAnsi="Times New Roman" w:eastAsia="方正仿宋_GBK"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F063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2.45</w:t>
            </w:r>
            <w:r>
              <w:rPr>
                <w:rFonts w:hint="eastAsia" w:ascii="Times New Roman" w:hAnsi="Times New Roman" w:eastAsia="方正仿宋_GBK"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C04D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3A3C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1A19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BDF8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0E594867">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048B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2101199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8D032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其他行政事业单位医疗支出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3736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0.64</w:t>
            </w:r>
            <w:r>
              <w:rPr>
                <w:rFonts w:hint="eastAsia" w:ascii="Times New Roman" w:hAnsi="Times New Roman" w:eastAsia="方正仿宋_GBK"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573F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0.64</w:t>
            </w:r>
            <w:r>
              <w:rPr>
                <w:rFonts w:hint="eastAsia" w:ascii="Times New Roman" w:hAnsi="Times New Roman" w:eastAsia="方正仿宋_GBK"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0281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E218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33BA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7E31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10DE5433">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8832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221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AECB6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F3E1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2.94</w:t>
            </w:r>
            <w:r>
              <w:rPr>
                <w:rFonts w:hint="eastAsia" w:ascii="Times New Roman" w:hAnsi="Times New Roman" w:eastAsia="方正仿宋_GBK"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C3BD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2.94</w:t>
            </w:r>
            <w:r>
              <w:rPr>
                <w:rFonts w:hint="eastAsia" w:ascii="Times New Roman" w:hAnsi="Times New Roman" w:eastAsia="方正仿宋_GBK"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4D51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E9B0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6BEA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A0AC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1E502CAC">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8CD9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22102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14A9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CA77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2.94</w:t>
            </w:r>
            <w:r>
              <w:rPr>
                <w:rFonts w:hint="eastAsia" w:ascii="Times New Roman" w:hAnsi="Times New Roman" w:eastAsia="方正仿宋_GBK"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DCFC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b/>
                <w:color w:val="000000"/>
                <w:sz w:val="21"/>
                <w:szCs w:val="21"/>
                <w:lang w:bidi="ar"/>
              </w:rPr>
              <w:t>2.94</w:t>
            </w:r>
            <w:r>
              <w:rPr>
                <w:rFonts w:hint="eastAsia" w:ascii="Times New Roman" w:hAnsi="Times New Roman" w:eastAsia="方正仿宋_GBK"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2C17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AF85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1FC0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0EBC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4C052EBB">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32AA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2210201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60909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DD8C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2.94</w:t>
            </w:r>
            <w:r>
              <w:rPr>
                <w:rFonts w:hint="eastAsia" w:ascii="Times New Roman" w:hAnsi="Times New Roman" w:eastAsia="方正仿宋_GBK"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A4C3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bidi="ar"/>
              </w:rPr>
              <w:t>2.94</w:t>
            </w:r>
            <w:r>
              <w:rPr>
                <w:rFonts w:hint="eastAsia" w:ascii="Times New Roman" w:hAnsi="Times New Roman" w:eastAsia="方正仿宋_GBK"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37D1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3D73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F8CE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C067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18"/>
                <w:szCs w:val="18"/>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bl>
    <w:p w14:paraId="0D151457">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sz w:val="21"/>
          <w:szCs w:val="21"/>
        </w:rPr>
      </w:pPr>
      <w:r>
        <w:rPr>
          <w:rFonts w:hint="eastAsia" w:ascii="Times New Roman" w:hAnsi="Times New Roman" w:eastAsia="方正仿宋_GBK" w:cs="宋体"/>
          <w:b w:val="0"/>
          <w:bCs w:val="0"/>
          <w:i w:val="0"/>
          <w:iCs w:val="0"/>
          <w:color w:val="auto"/>
          <w:kern w:val="0"/>
          <w:sz w:val="21"/>
          <w:szCs w:val="21"/>
          <w:u w:val="none"/>
          <w:shd w:val="clear" w:color="auto" w:fill="auto"/>
          <w:lang w:val="en-US" w:eastAsia="zh-CN" w:bidi="ar"/>
        </w:rPr>
        <w:t>备注：1.本表反映单位本年度各项支出情况。</w:t>
      </w:r>
      <w:r>
        <w:rPr>
          <w:rFonts w:hint="eastAsia" w:ascii="Times New Roman" w:hAnsi="Times New Roman" w:eastAsia="方正仿宋_GBK" w:cs="宋体"/>
          <w:b w:val="0"/>
          <w:bCs w:val="0"/>
          <w:i w:val="0"/>
          <w:iCs w:val="0"/>
          <w:color w:val="auto"/>
          <w:kern w:val="0"/>
          <w:sz w:val="21"/>
          <w:szCs w:val="21"/>
          <w:u w:val="none"/>
          <w:shd w:val="clear" w:color="auto" w:fill="auto"/>
          <w:lang w:val="en-US" w:eastAsia="zh-CN" w:bidi="ar"/>
        </w:rPr>
        <w:br w:type="textWrapping"/>
      </w:r>
      <w:r>
        <w:rPr>
          <w:rFonts w:hint="eastAsia" w:ascii="Times New Roman" w:hAnsi="Times New Roman" w:eastAsia="方正仿宋_GBK"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Times New Roman" w:hAnsi="Times New Roman" w:eastAsia="方正仿宋_GBK" w:cs="宋体"/>
          <w:b w:val="0"/>
          <w:bCs w:val="0"/>
          <w:i w:val="0"/>
          <w:iCs w:val="0"/>
          <w:color w:val="auto"/>
          <w:kern w:val="0"/>
          <w:sz w:val="21"/>
          <w:szCs w:val="21"/>
          <w:u w:val="none"/>
          <w:shd w:val="clear" w:color="auto" w:fill="auto"/>
          <w:lang w:val="en-US" w:eastAsia="zh-CN" w:bidi="ar"/>
        </w:rPr>
        <w:br w:type="textWrapping"/>
      </w:r>
      <w:r>
        <w:rPr>
          <w:rFonts w:hint="eastAsia" w:ascii="Times New Roman" w:hAnsi="Times New Roman" w:eastAsia="方正仿宋_GBK" w:cs="宋体"/>
          <w:sz w:val="21"/>
          <w:szCs w:val="21"/>
        </w:rPr>
        <w:br w:type="textWrapping"/>
      </w:r>
    </w:p>
    <w:p w14:paraId="684F551D">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b w:val="0"/>
          <w:bCs w:val="0"/>
          <w:i w:val="0"/>
          <w:iCs w:val="0"/>
          <w:color w:val="auto"/>
          <w:kern w:val="0"/>
          <w:sz w:val="21"/>
          <w:szCs w:val="21"/>
          <w:u w:val="none"/>
          <w:shd w:val="clear" w:color="auto" w:fill="auto"/>
          <w:lang w:val="en-US" w:eastAsia="zh-CN" w:bidi="ar"/>
        </w:rPr>
      </w:pPr>
      <w:r>
        <w:rPr>
          <w:rFonts w:hint="eastAsia" w:ascii="Times New Roman" w:hAnsi="Times New Roman" w:eastAsia="方正仿宋_GBK" w:cs="宋体"/>
          <w:b w:val="0"/>
          <w:bCs w:val="0"/>
          <w:i w:val="0"/>
          <w:iCs w:val="0"/>
          <w:color w:val="auto"/>
          <w:kern w:val="0"/>
          <w:sz w:val="21"/>
          <w:szCs w:val="21"/>
          <w:u w:val="none"/>
          <w:shd w:val="clear" w:color="auto" w:fill="auto"/>
          <w:lang w:val="en-US" w:eastAsia="zh-CN" w:bidi="ar"/>
        </w:rPr>
        <w:br w:type="page"/>
      </w:r>
    </w:p>
    <w:tbl>
      <w:tblPr>
        <w:tblStyle w:val="8"/>
        <w:tblW w:w="22360" w:type="dxa"/>
        <w:tblInd w:w="0" w:type="dxa"/>
        <w:shd w:val="clear" w:color="auto" w:fill="auto"/>
        <w:tblLayout w:type="fixed"/>
        <w:tblCellMar>
          <w:top w:w="0" w:type="dxa"/>
          <w:left w:w="0" w:type="dxa"/>
          <w:bottom w:w="0" w:type="dxa"/>
          <w:right w:w="0" w:type="dxa"/>
        </w:tblCellMar>
      </w:tblPr>
      <w:tblGrid>
        <w:gridCol w:w="4068"/>
        <w:gridCol w:w="2674"/>
        <w:gridCol w:w="3752"/>
        <w:gridCol w:w="2952"/>
        <w:gridCol w:w="2952"/>
        <w:gridCol w:w="2952"/>
        <w:gridCol w:w="3010"/>
      </w:tblGrid>
      <w:tr w14:paraId="1E329327">
        <w:tblPrEx>
          <w:shd w:val="clear" w:color="auto" w:fill="auto"/>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14:paraId="6335351B">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bottom"/>
              <w:rPr>
                <w:rFonts w:hint="eastAsia" w:ascii="Times New Roman" w:hAnsi="Times New Roman" w:eastAsia="方正仿宋_GBK" w:cs="宋体"/>
                <w:b/>
                <w:i w:val="0"/>
                <w:color w:val="000000"/>
                <w:sz w:val="40"/>
                <w:szCs w:val="40"/>
                <w:u w:val="none"/>
              </w:rPr>
            </w:pPr>
            <w:r>
              <w:rPr>
                <w:rFonts w:hint="eastAsia" w:ascii="方正小标宋_GBK" w:hAnsi="方正小标宋_GBK" w:eastAsia="方正小标宋_GBK" w:cs="方正小标宋_GBK"/>
                <w:b/>
                <w:i w:val="0"/>
                <w:color w:val="000000"/>
                <w:kern w:val="0"/>
                <w:sz w:val="44"/>
                <w:szCs w:val="44"/>
                <w:u w:val="none"/>
                <w:lang w:val="en-US" w:eastAsia="zh-CN" w:bidi="ar"/>
              </w:rPr>
              <w:t>财政拨款收入支出决算总表</w:t>
            </w:r>
          </w:p>
        </w:tc>
      </w:tr>
      <w:tr w14:paraId="45145A08">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14:paraId="671E2D67">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i w:val="0"/>
                <w:color w:val="000000"/>
                <w:sz w:val="22"/>
                <w:szCs w:val="22"/>
                <w:u w:val="none"/>
              </w:rPr>
            </w:pPr>
            <w:r>
              <w:rPr>
                <w:rFonts w:hint="eastAsia" w:ascii="Times New Roman" w:hAnsi="Times New Roman" w:eastAsia="方正仿宋_GBK" w:cstheme="minorEastAsia"/>
                <w:sz w:val="24"/>
                <w:szCs w:val="24"/>
                <w:lang w:eastAsia="zh-CN"/>
              </w:rPr>
              <w:t>公开单位</w:t>
            </w:r>
            <w:r>
              <w:rPr>
                <w:rFonts w:hint="eastAsia" w:ascii="Times New Roman" w:hAnsi="Times New Roman" w:eastAsia="方正仿宋_GBK" w:cstheme="minorEastAsia"/>
                <w:color w:val="000000"/>
                <w:sz w:val="24"/>
                <w:szCs w:val="24"/>
                <w:lang w:bidi="ar"/>
              </w:rPr>
              <w:t xml:space="preserve">： </w:t>
            </w:r>
            <w:r>
              <w:rPr>
                <w:rFonts w:ascii="Times New Roman" w:hAnsi="Times New Roman" w:eastAsia="方正仿宋_GBK"/>
                <w:color w:val="000000"/>
                <w:sz w:val="24"/>
                <w:u w:color="auto"/>
              </w:rPr>
              <w:t>重庆市大足区国梁镇综合行政执法大队</w:t>
            </w:r>
          </w:p>
        </w:tc>
        <w:tc>
          <w:tcPr>
            <w:tcW w:w="3752" w:type="dxa"/>
            <w:tcBorders>
              <w:top w:val="nil"/>
              <w:left w:val="nil"/>
              <w:bottom w:val="nil"/>
              <w:right w:val="nil"/>
            </w:tcBorders>
            <w:shd w:val="clear" w:color="auto" w:fill="auto"/>
            <w:noWrap/>
            <w:tcMar>
              <w:top w:w="15" w:type="dxa"/>
              <w:left w:w="15" w:type="dxa"/>
              <w:right w:w="15" w:type="dxa"/>
            </w:tcMar>
            <w:vAlign w:val="bottom"/>
          </w:tcPr>
          <w:p w14:paraId="0D9F53DB">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i w:val="0"/>
                <w:color w:val="000000"/>
                <w:sz w:val="20"/>
                <w:szCs w:val="20"/>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1FAD26BE">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i w:val="0"/>
                <w:color w:val="000000"/>
                <w:sz w:val="20"/>
                <w:szCs w:val="20"/>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3766C3C0">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i w:val="0"/>
                <w:color w:val="000000"/>
                <w:sz w:val="20"/>
                <w:szCs w:val="20"/>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11BDD7BC">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i w:val="0"/>
                <w:color w:val="000000"/>
                <w:sz w:val="20"/>
                <w:szCs w:val="20"/>
                <w:u w:val="none"/>
              </w:rPr>
            </w:pPr>
          </w:p>
        </w:tc>
        <w:tc>
          <w:tcPr>
            <w:tcW w:w="3010" w:type="dxa"/>
            <w:tcBorders>
              <w:top w:val="nil"/>
              <w:left w:val="nil"/>
              <w:bottom w:val="nil"/>
              <w:right w:val="nil"/>
            </w:tcBorders>
            <w:shd w:val="clear" w:color="auto" w:fill="auto"/>
            <w:noWrap/>
            <w:tcMar>
              <w:top w:w="15" w:type="dxa"/>
              <w:left w:w="15" w:type="dxa"/>
              <w:right w:w="15" w:type="dxa"/>
            </w:tcMar>
            <w:vAlign w:val="bottom"/>
          </w:tcPr>
          <w:p w14:paraId="33AFC84A">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宋体"/>
                <w:i w:val="0"/>
                <w:color w:val="000000"/>
                <w:sz w:val="24"/>
                <w:szCs w:val="24"/>
                <w:u w:val="none"/>
              </w:rPr>
            </w:pPr>
            <w:r>
              <w:rPr>
                <w:rFonts w:hint="eastAsia" w:ascii="Times New Roman" w:hAnsi="Times New Roman" w:eastAsia="方正仿宋_GBK" w:cs="宋体"/>
                <w:i w:val="0"/>
                <w:color w:val="000000"/>
                <w:kern w:val="0"/>
                <w:sz w:val="24"/>
                <w:szCs w:val="24"/>
                <w:u w:val="none"/>
                <w:lang w:val="en-US" w:eastAsia="zh-CN" w:bidi="ar"/>
              </w:rPr>
              <w:t>公开04表</w:t>
            </w:r>
          </w:p>
        </w:tc>
      </w:tr>
      <w:tr w14:paraId="46C06A19">
        <w:tblPrEx>
          <w:tblCellMar>
            <w:top w:w="0" w:type="dxa"/>
            <w:left w:w="0" w:type="dxa"/>
            <w:bottom w:w="0" w:type="dxa"/>
            <w:right w:w="0" w:type="dxa"/>
          </w:tblCellMar>
        </w:tblPrEx>
        <w:trPr>
          <w:trHeight w:val="399" w:hRule="atLeast"/>
        </w:trPr>
        <w:tc>
          <w:tcPr>
            <w:tcW w:w="6742" w:type="dxa"/>
            <w:gridSpan w:val="2"/>
            <w:vMerge w:val="continue"/>
            <w:tcBorders>
              <w:left w:val="nil"/>
              <w:bottom w:val="nil"/>
              <w:right w:val="nil"/>
            </w:tcBorders>
            <w:shd w:val="clear" w:color="auto" w:fill="auto"/>
            <w:noWrap/>
            <w:tcMar>
              <w:top w:w="15" w:type="dxa"/>
              <w:left w:w="15" w:type="dxa"/>
              <w:right w:w="15" w:type="dxa"/>
            </w:tcMar>
            <w:vAlign w:val="bottom"/>
          </w:tcPr>
          <w:p w14:paraId="58F6CA2C">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i w:val="0"/>
                <w:color w:val="000000"/>
                <w:sz w:val="22"/>
                <w:szCs w:val="22"/>
                <w:u w:val="none"/>
              </w:rPr>
            </w:pPr>
          </w:p>
        </w:tc>
        <w:tc>
          <w:tcPr>
            <w:tcW w:w="3752" w:type="dxa"/>
            <w:tcBorders>
              <w:top w:val="nil"/>
              <w:left w:val="nil"/>
              <w:bottom w:val="nil"/>
              <w:right w:val="nil"/>
            </w:tcBorders>
            <w:shd w:val="clear" w:color="auto" w:fill="auto"/>
            <w:noWrap/>
            <w:tcMar>
              <w:top w:w="15" w:type="dxa"/>
              <w:left w:w="15" w:type="dxa"/>
              <w:right w:w="15" w:type="dxa"/>
            </w:tcMar>
            <w:vAlign w:val="bottom"/>
          </w:tcPr>
          <w:p w14:paraId="69B4F3C5">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i w:val="0"/>
                <w:color w:val="000000"/>
                <w:sz w:val="22"/>
                <w:szCs w:val="22"/>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7B1127F1">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i w:val="0"/>
                <w:color w:val="000000"/>
                <w:sz w:val="22"/>
                <w:szCs w:val="22"/>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51114689">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i w:val="0"/>
                <w:color w:val="000000"/>
                <w:sz w:val="22"/>
                <w:szCs w:val="22"/>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6E7DFB28">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i w:val="0"/>
                <w:color w:val="000000"/>
                <w:sz w:val="22"/>
                <w:szCs w:val="22"/>
                <w:u w:val="none"/>
              </w:rPr>
            </w:pPr>
          </w:p>
        </w:tc>
        <w:tc>
          <w:tcPr>
            <w:tcW w:w="3010" w:type="dxa"/>
            <w:tcBorders>
              <w:top w:val="nil"/>
              <w:left w:val="nil"/>
              <w:bottom w:val="nil"/>
              <w:right w:val="nil"/>
            </w:tcBorders>
            <w:shd w:val="clear" w:color="auto" w:fill="auto"/>
            <w:noWrap/>
            <w:tcMar>
              <w:top w:w="15" w:type="dxa"/>
              <w:left w:w="15" w:type="dxa"/>
              <w:right w:w="15" w:type="dxa"/>
            </w:tcMar>
            <w:vAlign w:val="bottom"/>
          </w:tcPr>
          <w:p w14:paraId="459C03C1">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宋体"/>
                <w:i w:val="0"/>
                <w:color w:val="000000"/>
                <w:sz w:val="24"/>
                <w:szCs w:val="24"/>
                <w:u w:val="none"/>
              </w:rPr>
            </w:pPr>
            <w:r>
              <w:rPr>
                <w:rFonts w:hint="eastAsia" w:ascii="Times New Roman" w:hAnsi="Times New Roman" w:eastAsia="方正仿宋_GBK" w:cs="宋体"/>
                <w:i w:val="0"/>
                <w:color w:val="000000"/>
                <w:kern w:val="0"/>
                <w:sz w:val="24"/>
                <w:szCs w:val="24"/>
                <w:u w:val="none"/>
                <w:lang w:val="en-US" w:eastAsia="zh-CN" w:bidi="ar"/>
              </w:rPr>
              <w:t>单位：</w:t>
            </w:r>
            <w:r>
              <w:rPr>
                <w:rFonts w:hint="eastAsia" w:ascii="Times New Roman" w:hAnsi="Times New Roman" w:eastAsia="方正仿宋_GBK" w:cs="宋体"/>
                <w:sz w:val="24"/>
                <w:szCs w:val="24"/>
              </w:rPr>
              <w:t>万元</w:t>
            </w:r>
          </w:p>
        </w:tc>
      </w:tr>
      <w:tr w14:paraId="6B46B174">
        <w:tblPrEx>
          <w:tblCellMar>
            <w:top w:w="0" w:type="dxa"/>
            <w:left w:w="0" w:type="dxa"/>
            <w:bottom w:w="0" w:type="dxa"/>
            <w:right w:w="0" w:type="dxa"/>
          </w:tblCellMar>
        </w:tblPrEx>
        <w:trPr>
          <w:trHeight w:val="545"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A7617">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E457D">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支     出</w:t>
            </w:r>
          </w:p>
        </w:tc>
      </w:tr>
      <w:tr w14:paraId="546CF03B">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2F37C">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0BD2C">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决算数</w:t>
            </w:r>
          </w:p>
        </w:tc>
        <w:tc>
          <w:tcPr>
            <w:tcW w:w="375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7ED713">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功能分类科目</w:t>
            </w:r>
          </w:p>
        </w:tc>
        <w:tc>
          <w:tcPr>
            <w:tcW w:w="1186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92D466">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决算数</w:t>
            </w:r>
          </w:p>
        </w:tc>
      </w:tr>
      <w:tr w14:paraId="57BA3C0E">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5A78C">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E8B54">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c>
          <w:tcPr>
            <w:tcW w:w="375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AEC228">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52374">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95071">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45AE1">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D1240">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国有资本经营预算财政拨款</w:t>
            </w:r>
          </w:p>
        </w:tc>
      </w:tr>
      <w:tr w14:paraId="534018E4">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40DED">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2F0E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bidi="ar"/>
              </w:rPr>
              <w:t>81.57</w:t>
            </w:r>
            <w:r>
              <w:rPr>
                <w:rFonts w:hint="eastAsia" w:ascii="Times New Roman" w:hAnsi="Times New Roman" w:eastAsia="方正仿宋_GBK"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9FC25">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94D1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bidi="ar"/>
              </w:rPr>
              <w:t>69.59</w:t>
            </w:r>
            <w:r>
              <w:rPr>
                <w:rFonts w:hint="eastAsia" w:ascii="Times New Roman" w:hAnsi="Times New Roman" w:eastAsia="方正仿宋_GBK"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54F1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bidi="ar"/>
              </w:rPr>
              <w:t>69.59</w:t>
            </w:r>
            <w:r>
              <w:rPr>
                <w:rFonts w:hint="eastAsia" w:ascii="Times New Roman" w:hAnsi="Times New Roman" w:eastAsia="方正仿宋_GBK"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A330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B235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6480702B">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14801">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3079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5F975">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7C20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526C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356E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AD9D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63E17162">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71E9E">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0DC6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C4D63">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C8DF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2274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9D92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FD5B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34D11DB7">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E2DBC">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78EE95">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35317">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F378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A338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7FF9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9AB5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3C55B6DF">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918AD">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3096E0">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001AB">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BEA3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7D16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443C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1F93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06166EB1">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1045C">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9A96FC">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06576">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EB69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6488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AC68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F9FD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4AF9D1CF">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32AF8">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7DED10">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B6B32">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8DC2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0F20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521E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92FA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21718242">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88F3F">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418659">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333C4">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949C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bidi="ar"/>
              </w:rPr>
              <w:t>5.96</w:t>
            </w:r>
            <w:r>
              <w:rPr>
                <w:rFonts w:hint="eastAsia" w:ascii="Times New Roman" w:hAnsi="Times New Roman" w:eastAsia="方正仿宋_GBK"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B988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bidi="ar"/>
              </w:rPr>
              <w:t>5.96</w:t>
            </w:r>
            <w:r>
              <w:rPr>
                <w:rFonts w:hint="eastAsia" w:ascii="Times New Roman" w:hAnsi="Times New Roman" w:eastAsia="方正仿宋_GBK"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AD74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BA2C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2024A4AD">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5B658">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60BFA5">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6F240">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2FCB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bidi="ar"/>
              </w:rPr>
              <w:t>3.09</w:t>
            </w:r>
            <w:r>
              <w:rPr>
                <w:rFonts w:hint="eastAsia" w:ascii="Times New Roman" w:hAnsi="Times New Roman" w:eastAsia="方正仿宋_GBK"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71A2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bidi="ar"/>
              </w:rPr>
              <w:t>3.09</w:t>
            </w:r>
            <w:r>
              <w:rPr>
                <w:rFonts w:hint="eastAsia" w:ascii="Times New Roman" w:hAnsi="Times New Roman" w:eastAsia="方正仿宋_GBK"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BFD0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0C94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000E01A9">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EE663">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ED59B">
            <w:pPr>
              <w:keepNext w:val="0"/>
              <w:keepLines w:val="0"/>
              <w:pageBreakBefore w:val="0"/>
              <w:widowControl/>
              <w:kinsoku/>
              <w:overflowPunct/>
              <w:topLinePunct w:val="0"/>
              <w:autoSpaceDN/>
              <w:bidi w:val="0"/>
              <w:adjustRightInd/>
              <w:spacing w:beforeAutospacing="0" w:afterAutospacing="0" w:line="594" w:lineRule="atLeast"/>
              <w:ind w:left="0"/>
              <w:jc w:val="right"/>
              <w:rPr>
                <w:rFonts w:hint="eastAsia" w:ascii="Times New Roman" w:hAnsi="Times New Roman" w:eastAsia="方正仿宋_GBK"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82527">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3A26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7BE9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0669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4952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106B0F0E">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15032">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1396F">
            <w:pPr>
              <w:keepNext w:val="0"/>
              <w:keepLines w:val="0"/>
              <w:pageBreakBefore w:val="0"/>
              <w:widowControl/>
              <w:kinsoku/>
              <w:overflowPunct/>
              <w:topLinePunct w:val="0"/>
              <w:autoSpaceDN/>
              <w:bidi w:val="0"/>
              <w:adjustRightInd/>
              <w:spacing w:beforeAutospacing="0" w:afterAutospacing="0" w:line="594" w:lineRule="atLeast"/>
              <w:ind w:left="0"/>
              <w:jc w:val="right"/>
              <w:rPr>
                <w:rFonts w:hint="eastAsia" w:ascii="Times New Roman" w:hAnsi="Times New Roman" w:eastAsia="方正仿宋_GBK"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6E408">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A255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74ED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C377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FCDB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318F931C">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62A3E">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EB2D3">
            <w:pPr>
              <w:keepNext w:val="0"/>
              <w:keepLines w:val="0"/>
              <w:pageBreakBefore w:val="0"/>
              <w:widowControl/>
              <w:kinsoku/>
              <w:overflowPunct/>
              <w:topLinePunct w:val="0"/>
              <w:autoSpaceDN/>
              <w:bidi w:val="0"/>
              <w:adjustRightInd/>
              <w:spacing w:beforeAutospacing="0" w:afterAutospacing="0" w:line="594" w:lineRule="atLeast"/>
              <w:ind w:left="0"/>
              <w:jc w:val="right"/>
              <w:rPr>
                <w:rFonts w:hint="eastAsia" w:ascii="Times New Roman" w:hAnsi="Times New Roman" w:eastAsia="方正仿宋_GBK"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FBFC5">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1AFB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BCAE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FB06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F7A5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2CCA5356">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8373C">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1C175">
            <w:pPr>
              <w:keepNext w:val="0"/>
              <w:keepLines w:val="0"/>
              <w:pageBreakBefore w:val="0"/>
              <w:widowControl/>
              <w:kinsoku/>
              <w:overflowPunct/>
              <w:topLinePunct w:val="0"/>
              <w:autoSpaceDN/>
              <w:bidi w:val="0"/>
              <w:adjustRightInd/>
              <w:spacing w:beforeAutospacing="0" w:afterAutospacing="0" w:line="594" w:lineRule="atLeast"/>
              <w:ind w:left="0"/>
              <w:jc w:val="right"/>
              <w:rPr>
                <w:rFonts w:hint="eastAsia" w:ascii="Times New Roman" w:hAnsi="Times New Roman" w:eastAsia="方正仿宋_GBK"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B8DDF">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523B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7AD2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C73B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39F0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4E14D99B">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6B02F">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ABE4C">
            <w:pPr>
              <w:keepNext w:val="0"/>
              <w:keepLines w:val="0"/>
              <w:pageBreakBefore w:val="0"/>
              <w:widowControl/>
              <w:kinsoku/>
              <w:overflowPunct/>
              <w:topLinePunct w:val="0"/>
              <w:autoSpaceDN/>
              <w:bidi w:val="0"/>
              <w:adjustRightInd/>
              <w:spacing w:beforeAutospacing="0" w:afterAutospacing="0" w:line="594" w:lineRule="atLeast"/>
              <w:ind w:left="0"/>
              <w:jc w:val="right"/>
              <w:rPr>
                <w:rFonts w:hint="eastAsia" w:ascii="Times New Roman" w:hAnsi="Times New Roman" w:eastAsia="方正仿宋_GBK"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C8901">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B183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8711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A35F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747F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68F3B89F">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726D8">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E096D">
            <w:pPr>
              <w:keepNext w:val="0"/>
              <w:keepLines w:val="0"/>
              <w:pageBreakBefore w:val="0"/>
              <w:widowControl/>
              <w:kinsoku/>
              <w:overflowPunct/>
              <w:topLinePunct w:val="0"/>
              <w:autoSpaceDN/>
              <w:bidi w:val="0"/>
              <w:adjustRightInd/>
              <w:spacing w:beforeAutospacing="0" w:afterAutospacing="0" w:line="594" w:lineRule="atLeast"/>
              <w:ind w:left="0"/>
              <w:jc w:val="right"/>
              <w:rPr>
                <w:rFonts w:hint="eastAsia" w:ascii="Times New Roman" w:hAnsi="Times New Roman" w:eastAsia="方正仿宋_GBK"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2FD49">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5C2C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14A6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B376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087C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46CDE5DF">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DCD39">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F84B4">
            <w:pPr>
              <w:keepNext w:val="0"/>
              <w:keepLines w:val="0"/>
              <w:pageBreakBefore w:val="0"/>
              <w:widowControl/>
              <w:kinsoku/>
              <w:overflowPunct/>
              <w:topLinePunct w:val="0"/>
              <w:autoSpaceDN/>
              <w:bidi w:val="0"/>
              <w:adjustRightInd/>
              <w:spacing w:beforeAutospacing="0" w:afterAutospacing="0" w:line="594" w:lineRule="atLeast"/>
              <w:ind w:left="0"/>
              <w:jc w:val="right"/>
              <w:rPr>
                <w:rFonts w:hint="eastAsia" w:ascii="Times New Roman" w:hAnsi="Times New Roman" w:eastAsia="方正仿宋_GBK"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351F8">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84C8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7C96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AC9B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F793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2FFAEAD8">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08A7A">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C1491">
            <w:pPr>
              <w:keepNext w:val="0"/>
              <w:keepLines w:val="0"/>
              <w:pageBreakBefore w:val="0"/>
              <w:widowControl/>
              <w:kinsoku/>
              <w:overflowPunct/>
              <w:topLinePunct w:val="0"/>
              <w:autoSpaceDN/>
              <w:bidi w:val="0"/>
              <w:adjustRightInd/>
              <w:spacing w:beforeAutospacing="0" w:afterAutospacing="0" w:line="594" w:lineRule="atLeast"/>
              <w:ind w:left="0"/>
              <w:jc w:val="right"/>
              <w:rPr>
                <w:rFonts w:hint="eastAsia" w:ascii="Times New Roman" w:hAnsi="Times New Roman" w:eastAsia="方正仿宋_GBK"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3F378">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249E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94F7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CE6D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F739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78C088E1">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4E901">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1D740">
            <w:pPr>
              <w:keepNext w:val="0"/>
              <w:keepLines w:val="0"/>
              <w:pageBreakBefore w:val="0"/>
              <w:widowControl/>
              <w:kinsoku/>
              <w:overflowPunct/>
              <w:topLinePunct w:val="0"/>
              <w:autoSpaceDN/>
              <w:bidi w:val="0"/>
              <w:adjustRightInd/>
              <w:spacing w:beforeAutospacing="0" w:afterAutospacing="0" w:line="594" w:lineRule="atLeast"/>
              <w:ind w:left="0"/>
              <w:jc w:val="right"/>
              <w:rPr>
                <w:rFonts w:hint="eastAsia" w:ascii="Times New Roman" w:hAnsi="Times New Roman" w:eastAsia="方正仿宋_GBK"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7CCFB">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7AE6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E2E4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2611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0AE5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69DAC81A">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B838B">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65F5D">
            <w:pPr>
              <w:keepNext w:val="0"/>
              <w:keepLines w:val="0"/>
              <w:pageBreakBefore w:val="0"/>
              <w:widowControl/>
              <w:kinsoku/>
              <w:overflowPunct/>
              <w:topLinePunct w:val="0"/>
              <w:autoSpaceDN/>
              <w:bidi w:val="0"/>
              <w:adjustRightInd/>
              <w:spacing w:beforeAutospacing="0" w:afterAutospacing="0" w:line="594" w:lineRule="atLeast"/>
              <w:ind w:left="0"/>
              <w:jc w:val="right"/>
              <w:rPr>
                <w:rFonts w:hint="eastAsia" w:ascii="Times New Roman" w:hAnsi="Times New Roman" w:eastAsia="方正仿宋_GBK"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E0C5E">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60C4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bidi="ar"/>
              </w:rPr>
              <w:t>2.94</w:t>
            </w:r>
            <w:r>
              <w:rPr>
                <w:rFonts w:hint="eastAsia" w:ascii="Times New Roman" w:hAnsi="Times New Roman" w:eastAsia="方正仿宋_GBK"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72BD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bidi="ar"/>
              </w:rPr>
              <w:t>2.94</w:t>
            </w:r>
            <w:r>
              <w:rPr>
                <w:rFonts w:hint="eastAsia" w:ascii="Times New Roman" w:hAnsi="Times New Roman" w:eastAsia="方正仿宋_GBK"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5C39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BD01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74C1DE6A">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09BBC">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B2E19">
            <w:pPr>
              <w:keepNext w:val="0"/>
              <w:keepLines w:val="0"/>
              <w:pageBreakBefore w:val="0"/>
              <w:widowControl/>
              <w:kinsoku/>
              <w:overflowPunct/>
              <w:topLinePunct w:val="0"/>
              <w:autoSpaceDN/>
              <w:bidi w:val="0"/>
              <w:adjustRightInd/>
              <w:spacing w:beforeAutospacing="0" w:afterAutospacing="0" w:line="594" w:lineRule="atLeast"/>
              <w:ind w:left="0"/>
              <w:jc w:val="right"/>
              <w:rPr>
                <w:rFonts w:hint="eastAsia" w:ascii="Times New Roman" w:hAnsi="Times New Roman" w:eastAsia="方正仿宋_GBK"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5876A">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37C4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4769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619A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11E7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442F4442">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6F68B">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37018">
            <w:pPr>
              <w:keepNext w:val="0"/>
              <w:keepLines w:val="0"/>
              <w:pageBreakBefore w:val="0"/>
              <w:widowControl/>
              <w:kinsoku/>
              <w:overflowPunct/>
              <w:topLinePunct w:val="0"/>
              <w:autoSpaceDN/>
              <w:bidi w:val="0"/>
              <w:adjustRightInd/>
              <w:spacing w:beforeAutospacing="0" w:afterAutospacing="0" w:line="594" w:lineRule="atLeast"/>
              <w:ind w:left="0"/>
              <w:jc w:val="right"/>
              <w:rPr>
                <w:rFonts w:hint="eastAsia" w:ascii="Times New Roman" w:hAnsi="Times New Roman" w:eastAsia="方正仿宋_GBK"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627B2">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2F1B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75A1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58EA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D5EA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315BC099">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8B0C3">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29E63">
            <w:pPr>
              <w:keepNext w:val="0"/>
              <w:keepLines w:val="0"/>
              <w:pageBreakBefore w:val="0"/>
              <w:widowControl/>
              <w:kinsoku/>
              <w:overflowPunct/>
              <w:topLinePunct w:val="0"/>
              <w:autoSpaceDN/>
              <w:bidi w:val="0"/>
              <w:adjustRightInd/>
              <w:spacing w:beforeAutospacing="0" w:afterAutospacing="0" w:line="594" w:lineRule="atLeast"/>
              <w:ind w:left="0"/>
              <w:jc w:val="right"/>
              <w:rPr>
                <w:rFonts w:hint="eastAsia" w:ascii="Times New Roman" w:hAnsi="Times New Roman" w:eastAsia="方正仿宋_GBK"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48A88">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4C36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39E9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AD75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54D6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16B8CFBA">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ADACD">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81861">
            <w:pPr>
              <w:keepNext w:val="0"/>
              <w:keepLines w:val="0"/>
              <w:pageBreakBefore w:val="0"/>
              <w:widowControl/>
              <w:kinsoku/>
              <w:overflowPunct/>
              <w:topLinePunct w:val="0"/>
              <w:autoSpaceDN/>
              <w:bidi w:val="0"/>
              <w:adjustRightInd/>
              <w:spacing w:beforeAutospacing="0" w:afterAutospacing="0" w:line="594" w:lineRule="atLeast"/>
              <w:ind w:left="0"/>
              <w:jc w:val="right"/>
              <w:rPr>
                <w:rFonts w:hint="eastAsia" w:ascii="Times New Roman" w:hAnsi="Times New Roman" w:eastAsia="方正仿宋_GBK"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5C3FD">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3E36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166E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3D34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65C5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70733005">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19643C">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3FA8F">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6F314">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11AE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540E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647E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4DBC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545348B8">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3F568D">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858A7">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241AF">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0DBC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40BA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A9A9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8847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079C6F70">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18ABA9">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31492">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65572">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F674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1066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2A24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60D8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6FB515B3">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74DC5">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876C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bidi="ar"/>
              </w:rPr>
              <w:t>81.57</w:t>
            </w:r>
            <w:r>
              <w:rPr>
                <w:rFonts w:hint="eastAsia" w:ascii="Times New Roman" w:hAnsi="Times New Roman" w:eastAsia="方正仿宋_GBK"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C2801">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A5C1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bidi="ar"/>
              </w:rPr>
              <w:t>81.57</w:t>
            </w:r>
            <w:r>
              <w:rPr>
                <w:rFonts w:hint="eastAsia" w:ascii="Times New Roman" w:hAnsi="Times New Roman" w:eastAsia="方正仿宋_GBK"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BD84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bidi="ar"/>
              </w:rPr>
              <w:t>81.57</w:t>
            </w:r>
            <w:r>
              <w:rPr>
                <w:rFonts w:hint="eastAsia" w:ascii="Times New Roman" w:hAnsi="Times New Roman" w:eastAsia="方正仿宋_GBK"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0267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E1B1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51220784">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6A48A">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6283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DB441">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FCD1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52CF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C95C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21F4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191B9395">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A7D63">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3A96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0B7830">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07FE66">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F7B15E">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12D5D4">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95A2B2">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i w:val="0"/>
                <w:color w:val="000000"/>
                <w:sz w:val="20"/>
                <w:szCs w:val="20"/>
                <w:u w:val="none"/>
              </w:rPr>
            </w:pPr>
          </w:p>
        </w:tc>
      </w:tr>
      <w:tr w14:paraId="21B69E90">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70017">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BE74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8FDAB">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46401">
            <w:pPr>
              <w:keepNext w:val="0"/>
              <w:keepLines w:val="0"/>
              <w:pageBreakBefore w:val="0"/>
              <w:widowControl/>
              <w:kinsoku/>
              <w:overflowPunct/>
              <w:topLinePunct w:val="0"/>
              <w:autoSpaceDN/>
              <w:bidi w:val="0"/>
              <w:adjustRightInd/>
              <w:spacing w:beforeAutospacing="0" w:afterAutospacing="0" w:line="594" w:lineRule="atLeast"/>
              <w:ind w:left="0"/>
              <w:jc w:val="right"/>
              <w:rPr>
                <w:rFonts w:hint="eastAsia" w:ascii="Times New Roman" w:hAnsi="Times New Roman" w:eastAsia="方正仿宋_GBK"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C334E">
            <w:pPr>
              <w:keepNext w:val="0"/>
              <w:keepLines w:val="0"/>
              <w:pageBreakBefore w:val="0"/>
              <w:widowControl/>
              <w:kinsoku/>
              <w:overflowPunct/>
              <w:topLinePunct w:val="0"/>
              <w:autoSpaceDN/>
              <w:bidi w:val="0"/>
              <w:adjustRightInd/>
              <w:spacing w:beforeAutospacing="0" w:afterAutospacing="0" w:line="594" w:lineRule="atLeast"/>
              <w:ind w:left="0"/>
              <w:jc w:val="right"/>
              <w:rPr>
                <w:rFonts w:hint="eastAsia" w:ascii="Times New Roman" w:hAnsi="Times New Roman" w:eastAsia="方正仿宋_GBK"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AE050">
            <w:pPr>
              <w:keepNext w:val="0"/>
              <w:keepLines w:val="0"/>
              <w:pageBreakBefore w:val="0"/>
              <w:widowControl/>
              <w:kinsoku/>
              <w:overflowPunct/>
              <w:topLinePunct w:val="0"/>
              <w:autoSpaceDN/>
              <w:bidi w:val="0"/>
              <w:adjustRightInd/>
              <w:spacing w:beforeAutospacing="0" w:afterAutospacing="0" w:line="594" w:lineRule="atLeast"/>
              <w:ind w:left="0"/>
              <w:jc w:val="right"/>
              <w:rPr>
                <w:rFonts w:hint="eastAsia" w:ascii="Times New Roman" w:hAnsi="Times New Roman" w:eastAsia="方正仿宋_GBK" w:cs="宋体"/>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AFD11">
            <w:pPr>
              <w:keepNext w:val="0"/>
              <w:keepLines w:val="0"/>
              <w:pageBreakBefore w:val="0"/>
              <w:widowControl/>
              <w:kinsoku/>
              <w:overflowPunct/>
              <w:topLinePunct w:val="0"/>
              <w:autoSpaceDN/>
              <w:bidi w:val="0"/>
              <w:adjustRightInd/>
              <w:spacing w:beforeAutospacing="0" w:afterAutospacing="0" w:line="594" w:lineRule="atLeast"/>
              <w:ind w:left="0"/>
              <w:jc w:val="right"/>
              <w:rPr>
                <w:rFonts w:hint="eastAsia" w:ascii="Times New Roman" w:hAnsi="Times New Roman" w:eastAsia="方正仿宋_GBK" w:cs="宋体"/>
                <w:i w:val="0"/>
                <w:color w:val="000000"/>
                <w:sz w:val="22"/>
                <w:szCs w:val="22"/>
                <w:u w:val="none"/>
              </w:rPr>
            </w:pPr>
          </w:p>
        </w:tc>
      </w:tr>
      <w:tr w14:paraId="0F56165F">
        <w:tblPrEx>
          <w:tblCellMar>
            <w:top w:w="0" w:type="dxa"/>
            <w:left w:w="0" w:type="dxa"/>
            <w:bottom w:w="0" w:type="dxa"/>
            <w:right w:w="0" w:type="dxa"/>
          </w:tblCellMar>
        </w:tblPrEx>
        <w:trPr>
          <w:trHeight w:val="257"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D3ECC">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21C1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8381C">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AA460">
            <w:pPr>
              <w:keepNext w:val="0"/>
              <w:keepLines w:val="0"/>
              <w:pageBreakBefore w:val="0"/>
              <w:widowControl/>
              <w:kinsoku/>
              <w:overflowPunct/>
              <w:topLinePunct w:val="0"/>
              <w:autoSpaceDN/>
              <w:bidi w:val="0"/>
              <w:adjustRightInd/>
              <w:spacing w:beforeAutospacing="0" w:afterAutospacing="0" w:line="594" w:lineRule="atLeast"/>
              <w:ind w:left="0"/>
              <w:jc w:val="right"/>
              <w:rPr>
                <w:rFonts w:hint="eastAsia" w:ascii="Times New Roman" w:hAnsi="Times New Roman" w:eastAsia="方正仿宋_GBK"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001C3">
            <w:pPr>
              <w:keepNext w:val="0"/>
              <w:keepLines w:val="0"/>
              <w:pageBreakBefore w:val="0"/>
              <w:widowControl/>
              <w:kinsoku/>
              <w:overflowPunct/>
              <w:topLinePunct w:val="0"/>
              <w:autoSpaceDN/>
              <w:bidi w:val="0"/>
              <w:adjustRightInd/>
              <w:spacing w:beforeAutospacing="0" w:afterAutospacing="0" w:line="594" w:lineRule="atLeast"/>
              <w:ind w:left="0"/>
              <w:jc w:val="right"/>
              <w:rPr>
                <w:rFonts w:hint="eastAsia" w:ascii="Times New Roman" w:hAnsi="Times New Roman" w:eastAsia="方正仿宋_GBK"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7563D">
            <w:pPr>
              <w:keepNext w:val="0"/>
              <w:keepLines w:val="0"/>
              <w:pageBreakBefore w:val="0"/>
              <w:widowControl/>
              <w:kinsoku/>
              <w:overflowPunct/>
              <w:topLinePunct w:val="0"/>
              <w:autoSpaceDN/>
              <w:bidi w:val="0"/>
              <w:adjustRightInd/>
              <w:spacing w:beforeAutospacing="0" w:afterAutospacing="0" w:line="594" w:lineRule="atLeast"/>
              <w:ind w:left="0"/>
              <w:jc w:val="right"/>
              <w:rPr>
                <w:rFonts w:hint="eastAsia" w:ascii="Times New Roman" w:hAnsi="Times New Roman" w:eastAsia="方正仿宋_GBK" w:cs="宋体"/>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95614">
            <w:pPr>
              <w:keepNext w:val="0"/>
              <w:keepLines w:val="0"/>
              <w:pageBreakBefore w:val="0"/>
              <w:widowControl/>
              <w:kinsoku/>
              <w:overflowPunct/>
              <w:topLinePunct w:val="0"/>
              <w:autoSpaceDN/>
              <w:bidi w:val="0"/>
              <w:adjustRightInd/>
              <w:spacing w:beforeAutospacing="0" w:afterAutospacing="0" w:line="594" w:lineRule="atLeast"/>
              <w:ind w:left="0"/>
              <w:jc w:val="right"/>
              <w:rPr>
                <w:rFonts w:hint="eastAsia" w:ascii="Times New Roman" w:hAnsi="Times New Roman" w:eastAsia="方正仿宋_GBK" w:cs="宋体"/>
                <w:i w:val="0"/>
                <w:color w:val="000000"/>
                <w:sz w:val="22"/>
                <w:szCs w:val="22"/>
                <w:u w:val="none"/>
              </w:rPr>
            </w:pPr>
          </w:p>
        </w:tc>
      </w:tr>
      <w:tr w14:paraId="21A13F1E">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F36CE">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3F4D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bidi="ar"/>
              </w:rPr>
              <w:t>81.57</w:t>
            </w:r>
            <w:r>
              <w:rPr>
                <w:rFonts w:hint="eastAsia" w:ascii="Times New Roman" w:hAnsi="Times New Roman" w:eastAsia="方正仿宋_GBK"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36616">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04E1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0"/>
                <w:szCs w:val="20"/>
                <w:u w:val="none"/>
                <w:lang w:val="en-US" w:eastAsia="zh-CN"/>
              </w:rPr>
            </w:pPr>
            <w:r>
              <w:rPr>
                <w:rFonts w:hint="eastAsia" w:ascii="Times New Roman" w:hAnsi="Times New Roman" w:eastAsia="方正仿宋_GBK" w:cs="宋体"/>
                <w:color w:val="000000"/>
                <w:sz w:val="21"/>
                <w:szCs w:val="21"/>
                <w:lang w:bidi="ar"/>
              </w:rPr>
              <w:t>81.57</w:t>
            </w:r>
            <w:r>
              <w:rPr>
                <w:rFonts w:hint="eastAsia" w:ascii="Times New Roman" w:hAnsi="Times New Roman" w:eastAsia="方正仿宋_GBK"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570E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0"/>
                <w:szCs w:val="20"/>
                <w:u w:val="none"/>
                <w:lang w:val="en-US" w:eastAsia="zh-CN"/>
              </w:rPr>
            </w:pPr>
            <w:r>
              <w:rPr>
                <w:rFonts w:hint="eastAsia" w:ascii="Times New Roman" w:hAnsi="Times New Roman" w:eastAsia="方正仿宋_GBK" w:cs="宋体"/>
                <w:color w:val="000000"/>
                <w:sz w:val="21"/>
                <w:szCs w:val="21"/>
                <w:lang w:bidi="ar"/>
              </w:rPr>
              <w:t>81.57</w:t>
            </w:r>
            <w:r>
              <w:rPr>
                <w:rFonts w:hint="eastAsia" w:ascii="Times New Roman" w:hAnsi="Times New Roman" w:eastAsia="方正仿宋_GBK"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6268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0"/>
                <w:szCs w:val="20"/>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B588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000000"/>
                <w:sz w:val="22"/>
                <w:szCs w:val="22"/>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bl>
    <w:p w14:paraId="2C9E5247">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sz w:val="21"/>
          <w:szCs w:val="21"/>
        </w:rPr>
      </w:pPr>
      <w:r>
        <w:rPr>
          <w:rFonts w:hint="eastAsia" w:ascii="Times New Roman" w:hAnsi="Times New Roman" w:eastAsia="方正仿宋_GBK" w:cs="宋体"/>
          <w:b w:val="0"/>
          <w:bCs w:val="0"/>
          <w:i w:val="0"/>
          <w:iCs w:val="0"/>
          <w:color w:val="auto"/>
          <w:kern w:val="0"/>
          <w:sz w:val="21"/>
          <w:szCs w:val="21"/>
          <w:u w:val="none"/>
          <w:shd w:val="clear" w:color="auto" w:fill="auto"/>
          <w:lang w:val="en-US" w:eastAsia="zh-CN" w:bidi="ar"/>
        </w:rPr>
        <w:t>备注：1.本表反映单位本年度一般公共预算财政拨款、政府性基金预算财政拨款及国有资本经营预算财政拨款的总收支和年末结转结余情况。</w:t>
      </w:r>
      <w:r>
        <w:rPr>
          <w:rFonts w:hint="eastAsia" w:ascii="Times New Roman" w:hAnsi="Times New Roman" w:eastAsia="方正仿宋_GBK" w:cs="宋体"/>
          <w:b w:val="0"/>
          <w:bCs w:val="0"/>
          <w:i w:val="0"/>
          <w:iCs w:val="0"/>
          <w:color w:val="auto"/>
          <w:kern w:val="0"/>
          <w:sz w:val="21"/>
          <w:szCs w:val="21"/>
          <w:u w:val="none"/>
          <w:shd w:val="clear" w:color="auto" w:fill="auto"/>
          <w:lang w:val="en-US" w:eastAsia="zh-CN" w:bidi="ar"/>
        </w:rPr>
        <w:br w:type="textWrapping"/>
      </w:r>
      <w:r>
        <w:rPr>
          <w:rFonts w:hint="eastAsia" w:ascii="Times New Roman" w:hAnsi="Times New Roman" w:eastAsia="方正仿宋_GBK"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Times New Roman" w:hAnsi="Times New Roman" w:eastAsia="方正仿宋_GBK" w:cs="宋体"/>
          <w:b w:val="0"/>
          <w:bCs w:val="0"/>
          <w:i w:val="0"/>
          <w:iCs w:val="0"/>
          <w:color w:val="auto"/>
          <w:kern w:val="0"/>
          <w:sz w:val="21"/>
          <w:szCs w:val="21"/>
          <w:u w:val="none"/>
          <w:shd w:val="clear" w:color="auto" w:fill="auto"/>
          <w:lang w:val="en-US" w:eastAsia="zh-CN" w:bidi="ar"/>
        </w:rPr>
        <w:br w:type="textWrapping"/>
      </w:r>
      <w:r>
        <w:rPr>
          <w:rFonts w:hint="eastAsia" w:ascii="Times New Roman" w:hAnsi="Times New Roman" w:eastAsia="方正仿宋_GBK" w:cs="宋体"/>
          <w:sz w:val="21"/>
          <w:szCs w:val="21"/>
        </w:rPr>
        <w:br w:type="textWrapping"/>
      </w:r>
    </w:p>
    <w:p w14:paraId="61D46858">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sz w:val="21"/>
          <w:szCs w:val="21"/>
        </w:rPr>
      </w:pPr>
      <w:r>
        <w:rPr>
          <w:rFonts w:hint="eastAsia" w:ascii="Times New Roman" w:hAnsi="Times New Roman" w:eastAsia="方正仿宋_GBK" w:cs="宋体"/>
          <w:sz w:val="21"/>
          <w:szCs w:val="21"/>
        </w:rPr>
        <w:br w:type="page"/>
      </w:r>
    </w:p>
    <w:tbl>
      <w:tblPr>
        <w:tblStyle w:val="8"/>
        <w:tblW w:w="22300" w:type="dxa"/>
        <w:tblInd w:w="0" w:type="dxa"/>
        <w:shd w:val="clear" w:color="auto" w:fill="auto"/>
        <w:tblLayout w:type="fixed"/>
        <w:tblCellMar>
          <w:top w:w="0" w:type="dxa"/>
          <w:left w:w="0" w:type="dxa"/>
          <w:bottom w:w="0" w:type="dxa"/>
          <w:right w:w="0" w:type="dxa"/>
        </w:tblCellMar>
      </w:tblPr>
      <w:tblGrid>
        <w:gridCol w:w="2694"/>
        <w:gridCol w:w="5151"/>
        <w:gridCol w:w="4817"/>
        <w:gridCol w:w="4817"/>
        <w:gridCol w:w="4821"/>
      </w:tblGrid>
      <w:tr w14:paraId="6E7807A9">
        <w:tblPrEx>
          <w:shd w:val="clear" w:color="auto" w:fill="auto"/>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14:paraId="4383529A">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bottom"/>
              <w:rPr>
                <w:rFonts w:hint="eastAsia" w:ascii="Times New Roman" w:hAnsi="Times New Roman" w:eastAsia="方正仿宋_GBK" w:cs="宋体"/>
                <w:b/>
                <w:i w:val="0"/>
                <w:color w:val="000000"/>
                <w:sz w:val="40"/>
                <w:szCs w:val="40"/>
                <w:u w:val="none"/>
              </w:rPr>
            </w:pPr>
            <w:r>
              <w:rPr>
                <w:rFonts w:hint="eastAsia" w:ascii="方正小标宋_GBK" w:hAnsi="方正小标宋_GBK" w:eastAsia="方正小标宋_GBK" w:cs="方正小标宋_GBK"/>
                <w:b/>
                <w:i w:val="0"/>
                <w:color w:val="000000"/>
                <w:kern w:val="0"/>
                <w:sz w:val="44"/>
                <w:szCs w:val="44"/>
                <w:u w:val="none"/>
                <w:lang w:val="en-US" w:eastAsia="zh-CN" w:bidi="ar"/>
              </w:rPr>
              <w:t>一般公共预算财政拨款支出决算表</w:t>
            </w:r>
          </w:p>
        </w:tc>
      </w:tr>
      <w:tr w14:paraId="74A4AF3A">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14:paraId="19768771">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i w:val="0"/>
                <w:color w:val="000000"/>
                <w:sz w:val="20"/>
                <w:szCs w:val="20"/>
                <w:u w:val="none"/>
              </w:rPr>
            </w:pPr>
            <w:r>
              <w:rPr>
                <w:rFonts w:hint="eastAsia" w:ascii="Times New Roman" w:hAnsi="Times New Roman" w:eastAsia="方正仿宋_GBK" w:cstheme="minorEastAsia"/>
                <w:sz w:val="24"/>
                <w:szCs w:val="24"/>
                <w:lang w:eastAsia="zh-CN"/>
              </w:rPr>
              <w:t>公开单位</w:t>
            </w:r>
            <w:r>
              <w:rPr>
                <w:rFonts w:hint="eastAsia" w:ascii="Times New Roman" w:hAnsi="Times New Roman" w:eastAsia="方正仿宋_GBK" w:cstheme="minorEastAsia"/>
                <w:color w:val="000000"/>
                <w:sz w:val="24"/>
                <w:szCs w:val="24"/>
                <w:lang w:bidi="ar"/>
              </w:rPr>
              <w:t xml:space="preserve">： </w:t>
            </w:r>
            <w:r>
              <w:rPr>
                <w:rFonts w:ascii="Times New Roman" w:hAnsi="Times New Roman" w:eastAsia="方正仿宋_GBK"/>
                <w:color w:val="000000"/>
                <w:sz w:val="24"/>
                <w:u w:color="auto"/>
              </w:rPr>
              <w:t>重庆市大足区国梁镇综合行政执法大队</w:t>
            </w:r>
          </w:p>
        </w:tc>
        <w:tc>
          <w:tcPr>
            <w:tcW w:w="4817" w:type="dxa"/>
            <w:tcBorders>
              <w:top w:val="nil"/>
              <w:left w:val="nil"/>
              <w:bottom w:val="nil"/>
              <w:right w:val="nil"/>
            </w:tcBorders>
            <w:shd w:val="clear" w:color="auto" w:fill="auto"/>
            <w:noWrap/>
            <w:tcMar>
              <w:top w:w="15" w:type="dxa"/>
              <w:left w:w="15" w:type="dxa"/>
              <w:right w:w="15" w:type="dxa"/>
            </w:tcMar>
            <w:vAlign w:val="bottom"/>
          </w:tcPr>
          <w:p w14:paraId="56B2742D">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i w:val="0"/>
                <w:color w:val="000000"/>
                <w:sz w:val="20"/>
                <w:szCs w:val="20"/>
                <w:u w:val="none"/>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7EC6F831">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i w:val="0"/>
                <w:color w:val="000000"/>
                <w:sz w:val="20"/>
                <w:szCs w:val="20"/>
                <w:u w:val="none"/>
              </w:rPr>
            </w:pPr>
          </w:p>
        </w:tc>
        <w:tc>
          <w:tcPr>
            <w:tcW w:w="4821" w:type="dxa"/>
            <w:tcBorders>
              <w:top w:val="nil"/>
              <w:left w:val="nil"/>
              <w:bottom w:val="nil"/>
              <w:right w:val="nil"/>
            </w:tcBorders>
            <w:shd w:val="clear" w:color="auto" w:fill="auto"/>
            <w:noWrap/>
            <w:tcMar>
              <w:top w:w="15" w:type="dxa"/>
              <w:left w:w="15" w:type="dxa"/>
              <w:right w:w="15" w:type="dxa"/>
            </w:tcMar>
            <w:vAlign w:val="bottom"/>
          </w:tcPr>
          <w:p w14:paraId="79A76E30">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宋体"/>
                <w:i w:val="0"/>
                <w:color w:val="000000"/>
                <w:sz w:val="24"/>
                <w:szCs w:val="24"/>
                <w:u w:val="none"/>
              </w:rPr>
            </w:pPr>
            <w:r>
              <w:rPr>
                <w:rFonts w:hint="eastAsia" w:ascii="Times New Roman" w:hAnsi="Times New Roman" w:eastAsia="方正仿宋_GBK" w:cs="宋体"/>
                <w:i w:val="0"/>
                <w:color w:val="000000"/>
                <w:kern w:val="0"/>
                <w:sz w:val="24"/>
                <w:szCs w:val="24"/>
                <w:u w:val="none"/>
                <w:lang w:val="en-US" w:eastAsia="zh-CN" w:bidi="ar"/>
              </w:rPr>
              <w:t>公开05表</w:t>
            </w:r>
          </w:p>
        </w:tc>
      </w:tr>
      <w:tr w14:paraId="25771619">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noWrap/>
            <w:tcMar>
              <w:top w:w="15" w:type="dxa"/>
              <w:left w:w="15" w:type="dxa"/>
              <w:right w:w="15" w:type="dxa"/>
            </w:tcMar>
            <w:vAlign w:val="bottom"/>
          </w:tcPr>
          <w:p w14:paraId="42AB3589">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i w:val="0"/>
                <w:color w:val="000000"/>
                <w:sz w:val="22"/>
                <w:szCs w:val="22"/>
                <w:u w:val="none"/>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1C4675F7">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i w:val="0"/>
                <w:color w:val="000000"/>
                <w:sz w:val="22"/>
                <w:szCs w:val="22"/>
                <w:u w:val="none"/>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3D566B07">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i w:val="0"/>
                <w:color w:val="000000"/>
                <w:sz w:val="22"/>
                <w:szCs w:val="22"/>
                <w:u w:val="none"/>
              </w:rPr>
            </w:pPr>
          </w:p>
        </w:tc>
        <w:tc>
          <w:tcPr>
            <w:tcW w:w="4821" w:type="dxa"/>
            <w:tcBorders>
              <w:top w:val="nil"/>
              <w:left w:val="nil"/>
              <w:bottom w:val="nil"/>
              <w:right w:val="nil"/>
            </w:tcBorders>
            <w:shd w:val="clear" w:color="auto" w:fill="auto"/>
            <w:noWrap/>
            <w:tcMar>
              <w:top w:w="15" w:type="dxa"/>
              <w:left w:w="15" w:type="dxa"/>
              <w:right w:w="15" w:type="dxa"/>
            </w:tcMar>
            <w:vAlign w:val="bottom"/>
          </w:tcPr>
          <w:p w14:paraId="17CC857A">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宋体"/>
                <w:i w:val="0"/>
                <w:color w:val="000000"/>
                <w:sz w:val="24"/>
                <w:szCs w:val="24"/>
                <w:u w:val="none"/>
              </w:rPr>
            </w:pPr>
            <w:r>
              <w:rPr>
                <w:rFonts w:hint="eastAsia" w:ascii="Times New Roman" w:hAnsi="Times New Roman" w:eastAsia="方正仿宋_GBK" w:cs="宋体"/>
                <w:i w:val="0"/>
                <w:color w:val="000000"/>
                <w:kern w:val="0"/>
                <w:sz w:val="24"/>
                <w:szCs w:val="24"/>
                <w:u w:val="none"/>
                <w:lang w:val="en-US" w:eastAsia="zh-CN" w:bidi="ar"/>
              </w:rPr>
              <w:t>单位：</w:t>
            </w:r>
            <w:r>
              <w:rPr>
                <w:rFonts w:hint="eastAsia" w:ascii="Times New Roman" w:hAnsi="Times New Roman" w:eastAsia="方正仿宋_GBK" w:cs="宋体"/>
                <w:sz w:val="24"/>
                <w:szCs w:val="24"/>
              </w:rPr>
              <w:t>万元</w:t>
            </w:r>
          </w:p>
        </w:tc>
      </w:tr>
      <w:tr w14:paraId="2437A167">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69B0D">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项目</w:t>
            </w:r>
          </w:p>
        </w:tc>
        <w:tc>
          <w:tcPr>
            <w:tcW w:w="1445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7F7F922">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本年支出</w:t>
            </w:r>
          </w:p>
        </w:tc>
      </w:tr>
      <w:tr w14:paraId="46512C08">
        <w:tblPrEx>
          <w:tblCellMar>
            <w:top w:w="0" w:type="dxa"/>
            <w:left w:w="0" w:type="dxa"/>
            <w:bottom w:w="0" w:type="dxa"/>
            <w:right w:w="0" w:type="dxa"/>
          </w:tblCellMar>
        </w:tblPrEx>
        <w:trPr>
          <w:trHeight w:val="308" w:hRule="atLeast"/>
        </w:trPr>
        <w:tc>
          <w:tcPr>
            <w:tcW w:w="2694"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1B2B6">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功能分类科目编码</w:t>
            </w:r>
          </w:p>
        </w:tc>
        <w:tc>
          <w:tcPr>
            <w:tcW w:w="515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423268">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项目（按“项”级功能分类科目）</w:t>
            </w:r>
          </w:p>
        </w:tc>
        <w:tc>
          <w:tcPr>
            <w:tcW w:w="48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F75601">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合计</w:t>
            </w:r>
          </w:p>
        </w:tc>
        <w:tc>
          <w:tcPr>
            <w:tcW w:w="48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5F996B">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基本支出</w:t>
            </w:r>
          </w:p>
        </w:tc>
        <w:tc>
          <w:tcPr>
            <w:tcW w:w="482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4C859E">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项目支出</w:t>
            </w:r>
          </w:p>
        </w:tc>
      </w:tr>
      <w:tr w14:paraId="413F15B8">
        <w:tblPrEx>
          <w:tblCellMar>
            <w:top w:w="0" w:type="dxa"/>
            <w:left w:w="0" w:type="dxa"/>
            <w:bottom w:w="0" w:type="dxa"/>
            <w:right w:w="0" w:type="dxa"/>
          </w:tblCellMar>
        </w:tblPrEx>
        <w:trPr>
          <w:trHeight w:val="278" w:hRule="atLeast"/>
        </w:trPr>
        <w:tc>
          <w:tcPr>
            <w:tcW w:w="269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9FA21">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c>
          <w:tcPr>
            <w:tcW w:w="515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555662">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FBAEFB">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D96DED">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c>
          <w:tcPr>
            <w:tcW w:w="482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468F6B">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r>
      <w:tr w14:paraId="5FA9886D">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A8E61">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c>
          <w:tcPr>
            <w:tcW w:w="515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FF62F0">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723CE9">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C9663E">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c>
          <w:tcPr>
            <w:tcW w:w="482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1B0E64">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r>
      <w:tr w14:paraId="1D98168D">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383C9">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合计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0C072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color w:val="000000"/>
                <w:sz w:val="21"/>
                <w:szCs w:val="21"/>
                <w:lang w:bidi="ar"/>
              </w:rPr>
              <w:t>81.57</w:t>
            </w:r>
            <w:r>
              <w:rPr>
                <w:rFonts w:hint="eastAsia" w:ascii="Times New Roman" w:hAnsi="Times New Roman" w:eastAsia="方正仿宋_GBK" w:cs="宋体"/>
                <w:b/>
                <w:bCs/>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4C0C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color w:val="000000"/>
                <w:sz w:val="21"/>
                <w:szCs w:val="21"/>
                <w:lang w:bidi="ar"/>
              </w:rPr>
              <w:t>71.57</w:t>
            </w:r>
            <w:r>
              <w:rPr>
                <w:rFonts w:hint="eastAsia" w:ascii="Times New Roman" w:hAnsi="Times New Roman" w:eastAsia="方正仿宋_GBK" w:cs="宋体"/>
                <w:b/>
                <w:bCs/>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D0E57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color w:val="000000"/>
                <w:sz w:val="21"/>
                <w:szCs w:val="21"/>
                <w:lang w:bidi="ar"/>
              </w:rPr>
              <w:t>10.00</w:t>
            </w:r>
            <w:r>
              <w:rPr>
                <w:rFonts w:hint="eastAsia" w:ascii="Times New Roman" w:hAnsi="Times New Roman" w:eastAsia="方正仿宋_GBK" w:cs="宋体"/>
                <w:b/>
                <w:bCs/>
                <w:color w:val="000000"/>
                <w:sz w:val="21"/>
                <w:szCs w:val="21"/>
                <w:lang w:val="en-US" w:eastAsia="zh-CN" w:bidi="ar"/>
              </w:rPr>
              <w:t xml:space="preserve"> </w:t>
            </w:r>
          </w:p>
        </w:tc>
      </w:tr>
      <w:tr w14:paraId="469ACA57">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37D8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6133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一般公共服务支出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E7A8D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val="0"/>
                <w:color w:val="000000"/>
                <w:sz w:val="21"/>
                <w:szCs w:val="21"/>
                <w:lang w:bidi="ar"/>
              </w:rPr>
              <w:t>69.59</w:t>
            </w:r>
            <w:r>
              <w:rPr>
                <w:rFonts w:hint="eastAsia" w:ascii="Times New Roman" w:hAnsi="Times New Roman" w:eastAsia="方正仿宋_GBK"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F20D2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val="0"/>
                <w:color w:val="000000"/>
                <w:sz w:val="21"/>
                <w:szCs w:val="21"/>
                <w:lang w:bidi="ar"/>
              </w:rPr>
              <w:t>59.59</w:t>
            </w:r>
            <w:r>
              <w:rPr>
                <w:rFonts w:hint="eastAsia" w:ascii="Times New Roman" w:hAnsi="Times New Roman" w:eastAsia="方正仿宋_GBK"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69269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val="0"/>
                <w:color w:val="000000"/>
                <w:sz w:val="21"/>
                <w:szCs w:val="21"/>
                <w:lang w:bidi="ar"/>
              </w:rPr>
              <w:t>10.00</w:t>
            </w:r>
            <w:r>
              <w:rPr>
                <w:rFonts w:hint="eastAsia" w:ascii="Times New Roman" w:hAnsi="Times New Roman" w:eastAsia="方正仿宋_GBK" w:cs="宋体"/>
                <w:b/>
                <w:bCs w:val="0"/>
                <w:color w:val="000000"/>
                <w:sz w:val="21"/>
                <w:szCs w:val="21"/>
                <w:lang w:val="en-US" w:eastAsia="zh-CN" w:bidi="ar"/>
              </w:rPr>
              <w:t xml:space="preserve"> </w:t>
            </w:r>
          </w:p>
        </w:tc>
      </w:tr>
      <w:tr w14:paraId="088892A5">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4CDC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20103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DF38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政府办公厅（室）及相关机构事务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0DB63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val="0"/>
                <w:color w:val="000000"/>
                <w:sz w:val="21"/>
                <w:szCs w:val="21"/>
                <w:lang w:bidi="ar"/>
              </w:rPr>
              <w:t>69.59</w:t>
            </w:r>
            <w:r>
              <w:rPr>
                <w:rFonts w:hint="eastAsia" w:ascii="Times New Roman" w:hAnsi="Times New Roman" w:eastAsia="方正仿宋_GBK"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86CF8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val="0"/>
                <w:color w:val="000000"/>
                <w:sz w:val="21"/>
                <w:szCs w:val="21"/>
                <w:lang w:bidi="ar"/>
              </w:rPr>
              <w:t>59.59</w:t>
            </w:r>
            <w:r>
              <w:rPr>
                <w:rFonts w:hint="eastAsia" w:ascii="Times New Roman" w:hAnsi="Times New Roman" w:eastAsia="方正仿宋_GBK"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C62C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val="0"/>
                <w:color w:val="000000"/>
                <w:sz w:val="21"/>
                <w:szCs w:val="21"/>
                <w:lang w:bidi="ar"/>
              </w:rPr>
              <w:t>10.00</w:t>
            </w:r>
            <w:r>
              <w:rPr>
                <w:rFonts w:hint="eastAsia" w:ascii="Times New Roman" w:hAnsi="Times New Roman" w:eastAsia="方正仿宋_GBK" w:cs="宋体"/>
                <w:b/>
                <w:bCs w:val="0"/>
                <w:color w:val="000000"/>
                <w:sz w:val="21"/>
                <w:szCs w:val="21"/>
                <w:lang w:val="en-US" w:eastAsia="zh-CN" w:bidi="ar"/>
              </w:rPr>
              <w:t xml:space="preserve"> </w:t>
            </w:r>
          </w:p>
        </w:tc>
      </w:tr>
      <w:tr w14:paraId="069851B9">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9922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2010350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AE138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事业运行</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0D96B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bidi="ar"/>
              </w:rPr>
              <w:t>59.59</w:t>
            </w:r>
            <w:r>
              <w:rPr>
                <w:rFonts w:hint="eastAsia" w:ascii="Times New Roman" w:hAnsi="Times New Roman" w:eastAsia="方正仿宋_GBK"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DD8D2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bidi="ar"/>
              </w:rPr>
              <w:t>59.59</w:t>
            </w:r>
            <w:r>
              <w:rPr>
                <w:rFonts w:hint="eastAsia" w:ascii="Times New Roman" w:hAnsi="Times New Roman" w:eastAsia="方正仿宋_GBK"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6EF2A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val="en-US" w:eastAsia="zh-CN" w:bidi="ar"/>
              </w:rPr>
              <w:t xml:space="preserve"> </w:t>
            </w:r>
          </w:p>
        </w:tc>
      </w:tr>
      <w:tr w14:paraId="5F8ED05F">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EE70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2010399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7DA5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其他政府办公厅（室）及相关机构事务支出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6A844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bidi="ar"/>
              </w:rPr>
              <w:t>10.00</w:t>
            </w:r>
            <w:r>
              <w:rPr>
                <w:rFonts w:hint="eastAsia" w:ascii="Times New Roman" w:hAnsi="Times New Roman" w:eastAsia="方正仿宋_GBK"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9BCA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A1091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bidi="ar"/>
              </w:rPr>
              <w:t>10.00</w:t>
            </w:r>
            <w:r>
              <w:rPr>
                <w:rFonts w:hint="eastAsia" w:ascii="Times New Roman" w:hAnsi="Times New Roman" w:eastAsia="方正仿宋_GBK" w:cs="宋体"/>
                <w:b w:val="0"/>
                <w:bCs w:val="0"/>
                <w:color w:val="000000"/>
                <w:sz w:val="21"/>
                <w:szCs w:val="21"/>
                <w:lang w:val="en-US" w:eastAsia="zh-CN" w:bidi="ar"/>
              </w:rPr>
              <w:t xml:space="preserve"> </w:t>
            </w:r>
          </w:p>
        </w:tc>
      </w:tr>
      <w:tr w14:paraId="371A0B40">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CA546">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DDFEB">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9EE2E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val="0"/>
                <w:color w:val="000000"/>
                <w:sz w:val="21"/>
                <w:szCs w:val="21"/>
                <w:lang w:bidi="ar"/>
              </w:rPr>
              <w:t>5.96</w:t>
            </w:r>
            <w:r>
              <w:rPr>
                <w:rFonts w:hint="eastAsia" w:ascii="Times New Roman" w:hAnsi="Times New Roman" w:eastAsia="方正仿宋_GBK"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FAFFF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val="0"/>
                <w:color w:val="000000"/>
                <w:sz w:val="21"/>
                <w:szCs w:val="21"/>
                <w:lang w:bidi="ar"/>
              </w:rPr>
              <w:t>5.96</w:t>
            </w:r>
            <w:r>
              <w:rPr>
                <w:rFonts w:hint="eastAsia" w:ascii="Times New Roman" w:hAnsi="Times New Roman" w:eastAsia="方正仿宋_GBK"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A816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val="en-US" w:eastAsia="zh-CN" w:bidi="ar"/>
              </w:rPr>
              <w:t xml:space="preserve"> </w:t>
            </w:r>
          </w:p>
        </w:tc>
      </w:tr>
      <w:tr w14:paraId="3339E01E">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64BC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20805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B7931D">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AAFC9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val="0"/>
                <w:color w:val="000000"/>
                <w:sz w:val="21"/>
                <w:szCs w:val="21"/>
                <w:lang w:bidi="ar"/>
              </w:rPr>
              <w:t>5.88</w:t>
            </w:r>
            <w:r>
              <w:rPr>
                <w:rFonts w:hint="eastAsia" w:ascii="Times New Roman" w:hAnsi="Times New Roman" w:eastAsia="方正仿宋_GBK"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BEE7D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val="0"/>
                <w:color w:val="000000"/>
                <w:sz w:val="21"/>
                <w:szCs w:val="21"/>
                <w:lang w:bidi="ar"/>
              </w:rPr>
              <w:t>5.88</w:t>
            </w:r>
            <w:r>
              <w:rPr>
                <w:rFonts w:hint="eastAsia" w:ascii="Times New Roman" w:hAnsi="Times New Roman" w:eastAsia="方正仿宋_GBK"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85206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val="en-US" w:eastAsia="zh-CN" w:bidi="ar"/>
              </w:rPr>
              <w:t xml:space="preserve"> </w:t>
            </w:r>
          </w:p>
        </w:tc>
      </w:tr>
      <w:tr w14:paraId="3A727792">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84F5A">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2080505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D980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4CDFE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bidi="ar"/>
              </w:rPr>
              <w:t>3.92</w:t>
            </w:r>
            <w:r>
              <w:rPr>
                <w:rFonts w:hint="eastAsia" w:ascii="Times New Roman" w:hAnsi="Times New Roman" w:eastAsia="方正仿宋_GBK"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D7439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bidi="ar"/>
              </w:rPr>
              <w:t>3.92</w:t>
            </w:r>
            <w:r>
              <w:rPr>
                <w:rFonts w:hint="eastAsia" w:ascii="Times New Roman" w:hAnsi="Times New Roman" w:eastAsia="方正仿宋_GBK"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5CCD5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val="en-US" w:eastAsia="zh-CN" w:bidi="ar"/>
              </w:rPr>
              <w:t xml:space="preserve"> </w:t>
            </w:r>
          </w:p>
        </w:tc>
      </w:tr>
      <w:tr w14:paraId="5E6380E4">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7B162">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2080506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98AD43">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84CD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bidi="ar"/>
              </w:rPr>
              <w:t>1.96</w:t>
            </w:r>
            <w:r>
              <w:rPr>
                <w:rFonts w:hint="eastAsia" w:ascii="Times New Roman" w:hAnsi="Times New Roman" w:eastAsia="方正仿宋_GBK"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E4F37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bidi="ar"/>
              </w:rPr>
              <w:t>1.96</w:t>
            </w:r>
            <w:r>
              <w:rPr>
                <w:rFonts w:hint="eastAsia" w:ascii="Times New Roman" w:hAnsi="Times New Roman" w:eastAsia="方正仿宋_GBK"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47AD0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val="en-US" w:eastAsia="zh-CN" w:bidi="ar"/>
              </w:rPr>
              <w:t xml:space="preserve"> </w:t>
            </w:r>
          </w:p>
        </w:tc>
      </w:tr>
      <w:tr w14:paraId="6E8C8129">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F817C">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20899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EA460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其他社会保障和就业支出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B5BD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val="0"/>
                <w:color w:val="000000"/>
                <w:sz w:val="21"/>
                <w:szCs w:val="21"/>
                <w:lang w:bidi="ar"/>
              </w:rPr>
              <w:t>0.07</w:t>
            </w:r>
            <w:r>
              <w:rPr>
                <w:rFonts w:hint="eastAsia" w:ascii="Times New Roman" w:hAnsi="Times New Roman" w:eastAsia="方正仿宋_GBK"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1152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val="0"/>
                <w:color w:val="000000"/>
                <w:sz w:val="21"/>
                <w:szCs w:val="21"/>
                <w:lang w:bidi="ar"/>
              </w:rPr>
              <w:t>0.07</w:t>
            </w:r>
            <w:r>
              <w:rPr>
                <w:rFonts w:hint="eastAsia" w:ascii="Times New Roman" w:hAnsi="Times New Roman" w:eastAsia="方正仿宋_GBK"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857E7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val="en-US" w:eastAsia="zh-CN" w:bidi="ar"/>
              </w:rPr>
              <w:t xml:space="preserve"> </w:t>
            </w:r>
          </w:p>
        </w:tc>
      </w:tr>
      <w:tr w14:paraId="1C2C0DD1">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9F76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2089999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E545F7">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其他社会保障和就业支出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80A28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bidi="ar"/>
              </w:rPr>
              <w:t>0.07</w:t>
            </w:r>
            <w:r>
              <w:rPr>
                <w:rFonts w:hint="eastAsia" w:ascii="Times New Roman" w:hAnsi="Times New Roman" w:eastAsia="方正仿宋_GBK"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7F52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bidi="ar"/>
              </w:rPr>
              <w:t>0.07</w:t>
            </w:r>
            <w:r>
              <w:rPr>
                <w:rFonts w:hint="eastAsia" w:ascii="Times New Roman" w:hAnsi="Times New Roman" w:eastAsia="方正仿宋_GBK"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9B7B8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val="en-US" w:eastAsia="zh-CN" w:bidi="ar"/>
              </w:rPr>
              <w:t xml:space="preserve"> </w:t>
            </w:r>
          </w:p>
        </w:tc>
      </w:tr>
      <w:tr w14:paraId="3EE47FD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0394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210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A0A52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9247D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val="0"/>
                <w:color w:val="000000"/>
                <w:sz w:val="21"/>
                <w:szCs w:val="21"/>
                <w:lang w:bidi="ar"/>
              </w:rPr>
              <w:t>3.09</w:t>
            </w:r>
            <w:r>
              <w:rPr>
                <w:rFonts w:hint="eastAsia" w:ascii="Times New Roman" w:hAnsi="Times New Roman" w:eastAsia="方正仿宋_GBK"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E904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val="0"/>
                <w:color w:val="000000"/>
                <w:sz w:val="21"/>
                <w:szCs w:val="21"/>
                <w:lang w:bidi="ar"/>
              </w:rPr>
              <w:t>3.09</w:t>
            </w:r>
            <w:r>
              <w:rPr>
                <w:rFonts w:hint="eastAsia" w:ascii="Times New Roman" w:hAnsi="Times New Roman" w:eastAsia="方正仿宋_GBK"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F1040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val="en-US" w:eastAsia="zh-CN" w:bidi="ar"/>
              </w:rPr>
              <w:t xml:space="preserve"> </w:t>
            </w:r>
          </w:p>
        </w:tc>
      </w:tr>
      <w:tr w14:paraId="5537EE4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A56A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21011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98989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0976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val="0"/>
                <w:color w:val="000000"/>
                <w:sz w:val="21"/>
                <w:szCs w:val="21"/>
                <w:lang w:bidi="ar"/>
              </w:rPr>
              <w:t>3.09</w:t>
            </w:r>
            <w:r>
              <w:rPr>
                <w:rFonts w:hint="eastAsia" w:ascii="Times New Roman" w:hAnsi="Times New Roman" w:eastAsia="方正仿宋_GBK"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F162A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val="0"/>
                <w:color w:val="000000"/>
                <w:sz w:val="21"/>
                <w:szCs w:val="21"/>
                <w:lang w:bidi="ar"/>
              </w:rPr>
              <w:t>3.09</w:t>
            </w:r>
            <w:r>
              <w:rPr>
                <w:rFonts w:hint="eastAsia" w:ascii="Times New Roman" w:hAnsi="Times New Roman" w:eastAsia="方正仿宋_GBK"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E56D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val="en-US" w:eastAsia="zh-CN" w:bidi="ar"/>
              </w:rPr>
              <w:t xml:space="preserve"> </w:t>
            </w:r>
          </w:p>
        </w:tc>
      </w:tr>
      <w:tr w14:paraId="5BE10937">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A615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2101102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60FB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7D27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bidi="ar"/>
              </w:rPr>
              <w:t>2.45</w:t>
            </w:r>
            <w:r>
              <w:rPr>
                <w:rFonts w:hint="eastAsia" w:ascii="Times New Roman" w:hAnsi="Times New Roman" w:eastAsia="方正仿宋_GBK"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4388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bidi="ar"/>
              </w:rPr>
              <w:t>2.45</w:t>
            </w:r>
            <w:r>
              <w:rPr>
                <w:rFonts w:hint="eastAsia" w:ascii="Times New Roman" w:hAnsi="Times New Roman" w:eastAsia="方正仿宋_GBK"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6CDE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val="en-US" w:eastAsia="zh-CN" w:bidi="ar"/>
              </w:rPr>
              <w:t xml:space="preserve"> </w:t>
            </w:r>
          </w:p>
        </w:tc>
      </w:tr>
      <w:tr w14:paraId="25E13D5C">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C8CBE">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2101199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B8C01">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其他行政事业单位医疗支出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7F28E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bidi="ar"/>
              </w:rPr>
              <w:t>0.64</w:t>
            </w:r>
            <w:r>
              <w:rPr>
                <w:rFonts w:hint="eastAsia" w:ascii="Times New Roman" w:hAnsi="Times New Roman" w:eastAsia="方正仿宋_GBK"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13765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bidi="ar"/>
              </w:rPr>
              <w:t>0.64</w:t>
            </w:r>
            <w:r>
              <w:rPr>
                <w:rFonts w:hint="eastAsia" w:ascii="Times New Roman" w:hAnsi="Times New Roman" w:eastAsia="方正仿宋_GBK"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3F82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val="en-US" w:eastAsia="zh-CN" w:bidi="ar"/>
              </w:rPr>
              <w:t xml:space="preserve"> </w:t>
            </w:r>
          </w:p>
        </w:tc>
      </w:tr>
      <w:tr w14:paraId="6885FA47">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C6A4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221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96202F">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31CF6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val="0"/>
                <w:color w:val="000000"/>
                <w:sz w:val="21"/>
                <w:szCs w:val="21"/>
                <w:lang w:bidi="ar"/>
              </w:rPr>
              <w:t>2.94</w:t>
            </w:r>
            <w:r>
              <w:rPr>
                <w:rFonts w:hint="eastAsia" w:ascii="Times New Roman" w:hAnsi="Times New Roman" w:eastAsia="方正仿宋_GBK"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8714E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val="0"/>
                <w:color w:val="000000"/>
                <w:sz w:val="21"/>
                <w:szCs w:val="21"/>
                <w:lang w:bidi="ar"/>
              </w:rPr>
              <w:t>2.94</w:t>
            </w:r>
            <w:r>
              <w:rPr>
                <w:rFonts w:hint="eastAsia" w:ascii="Times New Roman" w:hAnsi="Times New Roman" w:eastAsia="方正仿宋_GBK"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4D1DC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val="en-US" w:eastAsia="zh-CN" w:bidi="ar"/>
              </w:rPr>
              <w:t xml:space="preserve"> </w:t>
            </w:r>
          </w:p>
        </w:tc>
      </w:tr>
      <w:tr w14:paraId="0F59A87D">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1F1D9">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22102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6BDB4">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b/>
                <w:color w:val="000000"/>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F8017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val="0"/>
                <w:color w:val="000000"/>
                <w:sz w:val="21"/>
                <w:szCs w:val="21"/>
                <w:lang w:bidi="ar"/>
              </w:rPr>
              <w:t>2.94</w:t>
            </w:r>
            <w:r>
              <w:rPr>
                <w:rFonts w:hint="eastAsia" w:ascii="Times New Roman" w:hAnsi="Times New Roman" w:eastAsia="方正仿宋_GBK"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EA79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val="0"/>
                <w:color w:val="000000"/>
                <w:sz w:val="21"/>
                <w:szCs w:val="21"/>
                <w:lang w:bidi="ar"/>
              </w:rPr>
              <w:t>2.94</w:t>
            </w:r>
            <w:r>
              <w:rPr>
                <w:rFonts w:hint="eastAsia" w:ascii="Times New Roman" w:hAnsi="Times New Roman" w:eastAsia="方正仿宋_GBK"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99CB7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val="en-US" w:eastAsia="zh-CN" w:bidi="ar"/>
              </w:rPr>
              <w:t xml:space="preserve"> </w:t>
            </w:r>
          </w:p>
        </w:tc>
      </w:tr>
      <w:tr w14:paraId="47880026">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4EF70">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2210201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7BAD75">
            <w:pPr>
              <w:keepNext w:val="0"/>
              <w:keepLines w:val="0"/>
              <w:pageBreakBefore w:val="0"/>
              <w:widowControl/>
              <w:kinsoku/>
              <w:overflowPunct/>
              <w:topLinePunct w:val="0"/>
              <w:autoSpaceDN/>
              <w:bidi w:val="0"/>
              <w:adjustRightInd/>
              <w:spacing w:beforeAutospacing="0" w:afterAutospacing="0" w:line="594" w:lineRule="atLeast"/>
              <w:ind w:left="0"/>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color w:val="000000"/>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DFB4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bidi="ar"/>
              </w:rPr>
              <w:t>2.94</w:t>
            </w:r>
            <w:r>
              <w:rPr>
                <w:rFonts w:hint="eastAsia" w:ascii="Times New Roman" w:hAnsi="Times New Roman" w:eastAsia="方正仿宋_GBK"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923EE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bidi="ar"/>
              </w:rPr>
              <w:t>2.94</w:t>
            </w:r>
            <w:r>
              <w:rPr>
                <w:rFonts w:hint="eastAsia" w:ascii="Times New Roman" w:hAnsi="Times New Roman" w:eastAsia="方正仿宋_GBK"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A9A80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val="0"/>
                <w:bCs w:val="0"/>
                <w:color w:val="000000"/>
                <w:sz w:val="21"/>
                <w:szCs w:val="21"/>
                <w:lang w:val="en-US" w:eastAsia="zh-CN" w:bidi="ar"/>
              </w:rPr>
              <w:t xml:space="preserve"> </w:t>
            </w:r>
          </w:p>
        </w:tc>
      </w:tr>
    </w:tbl>
    <w:p w14:paraId="1364A2E3">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sz w:val="21"/>
          <w:szCs w:val="21"/>
        </w:rPr>
      </w:pPr>
      <w:r>
        <w:rPr>
          <w:rFonts w:hint="eastAsia" w:ascii="Times New Roman" w:hAnsi="Times New Roman" w:eastAsia="方正仿宋_GBK" w:cs="宋体"/>
          <w:b w:val="0"/>
          <w:bCs w:val="0"/>
          <w:i w:val="0"/>
          <w:iCs w:val="0"/>
          <w:color w:val="auto"/>
          <w:kern w:val="0"/>
          <w:sz w:val="21"/>
          <w:szCs w:val="21"/>
          <w:u w:val="none"/>
          <w:shd w:val="clear" w:color="auto" w:fill="auto"/>
          <w:lang w:val="en-US" w:eastAsia="zh-CN" w:bidi="ar"/>
        </w:rPr>
        <w:t>备注：1.本表反映单位本年度一般公共预算财政拨款支出情况。</w:t>
      </w:r>
      <w:r>
        <w:rPr>
          <w:rFonts w:hint="eastAsia" w:ascii="Times New Roman" w:hAnsi="Times New Roman" w:eastAsia="方正仿宋_GBK" w:cs="宋体"/>
          <w:b w:val="0"/>
          <w:bCs w:val="0"/>
          <w:i w:val="0"/>
          <w:iCs w:val="0"/>
          <w:color w:val="auto"/>
          <w:kern w:val="0"/>
          <w:sz w:val="21"/>
          <w:szCs w:val="21"/>
          <w:u w:val="none"/>
          <w:shd w:val="clear" w:color="auto" w:fill="auto"/>
          <w:lang w:val="en-US" w:eastAsia="zh-CN" w:bidi="ar"/>
        </w:rPr>
        <w:br w:type="textWrapping"/>
      </w:r>
      <w:r>
        <w:rPr>
          <w:rFonts w:hint="eastAsia" w:ascii="Times New Roman" w:hAnsi="Times New Roman" w:eastAsia="方正仿宋_GBK"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Times New Roman" w:hAnsi="Times New Roman" w:eastAsia="方正仿宋_GBK" w:cs="宋体"/>
          <w:b w:val="0"/>
          <w:bCs w:val="0"/>
          <w:i w:val="0"/>
          <w:iCs w:val="0"/>
          <w:color w:val="auto"/>
          <w:kern w:val="0"/>
          <w:sz w:val="21"/>
          <w:szCs w:val="21"/>
          <w:u w:val="none"/>
          <w:shd w:val="clear" w:color="auto" w:fill="auto"/>
          <w:lang w:val="en-US" w:eastAsia="zh-CN" w:bidi="ar"/>
        </w:rPr>
        <w:br w:type="textWrapping"/>
      </w:r>
      <w:r>
        <w:rPr>
          <w:rFonts w:hint="eastAsia" w:ascii="Times New Roman" w:hAnsi="Times New Roman" w:eastAsia="方正仿宋_GBK" w:cs="宋体"/>
          <w:sz w:val="21"/>
          <w:szCs w:val="21"/>
        </w:rPr>
        <w:br w:type="textWrapping"/>
      </w:r>
    </w:p>
    <w:p w14:paraId="0783C6FC">
      <w:pPr>
        <w:keepNext w:val="0"/>
        <w:keepLines w:val="0"/>
        <w:pageBreakBefore w:val="0"/>
        <w:widowControl/>
        <w:numPr>
          <w:ilvl w:val="0"/>
          <w:numId w:val="0"/>
        </w:numPr>
        <w:kinsoku/>
        <w:overflowPunct/>
        <w:topLinePunct w:val="0"/>
        <w:autoSpaceDN/>
        <w:bidi w:val="0"/>
        <w:adjustRightInd/>
        <w:spacing w:beforeAutospacing="0" w:afterAutospacing="0" w:line="594" w:lineRule="atLeast"/>
        <w:ind w:left="0" w:firstLine="630" w:firstLineChars="300"/>
        <w:rPr>
          <w:rFonts w:hint="eastAsia" w:ascii="Times New Roman" w:hAnsi="Times New Roman" w:eastAsia="方正仿宋_GBK" w:cs="宋体"/>
          <w:sz w:val="21"/>
          <w:szCs w:val="21"/>
        </w:rPr>
      </w:pPr>
      <w:r>
        <w:rPr>
          <w:rFonts w:hint="eastAsia" w:ascii="Times New Roman" w:hAnsi="Times New Roman" w:eastAsia="方正仿宋_GBK" w:cs="宋体"/>
          <w:sz w:val="21"/>
          <w:szCs w:val="21"/>
        </w:rPr>
        <w:br w:type="page"/>
      </w:r>
    </w:p>
    <w:tbl>
      <w:tblPr>
        <w:tblStyle w:val="8"/>
        <w:tblW w:w="22280" w:type="dxa"/>
        <w:tblInd w:w="0" w:type="dxa"/>
        <w:shd w:val="clear" w:color="auto" w:fill="auto"/>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14:paraId="76212926">
        <w:tblPrEx>
          <w:shd w:val="clear" w:color="auto" w:fill="auto"/>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14:paraId="2B16B7D2">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bottom"/>
              <w:rPr>
                <w:rFonts w:hint="eastAsia" w:ascii="Times New Roman" w:hAnsi="Times New Roman" w:eastAsia="方正仿宋_GBK" w:cs="宋体"/>
                <w:b/>
                <w:i w:val="0"/>
                <w:color w:val="auto"/>
                <w:sz w:val="40"/>
                <w:szCs w:val="40"/>
                <w:u w:val="none"/>
              </w:rPr>
            </w:pPr>
            <w:r>
              <w:rPr>
                <w:rFonts w:hint="eastAsia" w:ascii="方正小标宋_GBK" w:hAnsi="方正小标宋_GBK" w:eastAsia="方正小标宋_GBK" w:cs="方正小标宋_GBK"/>
                <w:b/>
                <w:i w:val="0"/>
                <w:color w:val="auto"/>
                <w:kern w:val="0"/>
                <w:sz w:val="44"/>
                <w:szCs w:val="44"/>
                <w:u w:val="none"/>
                <w:lang w:val="en-US" w:eastAsia="zh-CN" w:bidi="ar"/>
              </w:rPr>
              <w:t>一般公共预算财政拨款基本支出决算表</w:t>
            </w:r>
          </w:p>
        </w:tc>
      </w:tr>
      <w:tr w14:paraId="35C6E028">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14:paraId="179B08A1">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i w:val="0"/>
                <w:color w:val="auto"/>
                <w:sz w:val="22"/>
                <w:szCs w:val="22"/>
                <w:u w:val="none"/>
              </w:rPr>
            </w:pPr>
            <w:r>
              <w:rPr>
                <w:rFonts w:hint="eastAsia" w:ascii="Times New Roman" w:hAnsi="Times New Roman" w:eastAsia="方正仿宋_GBK" w:cstheme="minorEastAsia"/>
                <w:color w:val="auto"/>
                <w:sz w:val="24"/>
                <w:szCs w:val="24"/>
                <w:lang w:eastAsia="zh-CN"/>
              </w:rPr>
              <w:t>公开单位</w:t>
            </w:r>
            <w:r>
              <w:rPr>
                <w:rFonts w:hint="eastAsia" w:ascii="Times New Roman" w:hAnsi="Times New Roman" w:eastAsia="方正仿宋_GBK" w:cstheme="minorEastAsia"/>
                <w:color w:val="auto"/>
                <w:sz w:val="24"/>
                <w:szCs w:val="24"/>
                <w:lang w:bidi="ar"/>
              </w:rPr>
              <w:t xml:space="preserve">： </w:t>
            </w:r>
            <w:r>
              <w:rPr>
                <w:rFonts w:ascii="Times New Roman" w:hAnsi="Times New Roman" w:eastAsia="方正仿宋_GBK"/>
                <w:color w:val="auto"/>
                <w:sz w:val="24"/>
                <w:u w:color="auto"/>
              </w:rPr>
              <w:t>重庆市大足区国梁镇综合行政执法大队</w:t>
            </w:r>
          </w:p>
        </w:tc>
        <w:tc>
          <w:tcPr>
            <w:tcW w:w="2829" w:type="dxa"/>
            <w:tcBorders>
              <w:top w:val="nil"/>
              <w:left w:val="nil"/>
              <w:bottom w:val="nil"/>
              <w:right w:val="nil"/>
            </w:tcBorders>
            <w:shd w:val="clear" w:color="auto" w:fill="auto"/>
            <w:noWrap/>
            <w:tcMar>
              <w:top w:w="15" w:type="dxa"/>
              <w:left w:w="15" w:type="dxa"/>
              <w:right w:w="15" w:type="dxa"/>
            </w:tcMar>
            <w:vAlign w:val="bottom"/>
          </w:tcPr>
          <w:p w14:paraId="67F31D91">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i w:val="0"/>
                <w:color w:val="auto"/>
                <w:sz w:val="20"/>
                <w:szCs w:val="20"/>
                <w:u w:val="none"/>
              </w:rPr>
            </w:pPr>
          </w:p>
        </w:tc>
        <w:tc>
          <w:tcPr>
            <w:tcW w:w="1122" w:type="dxa"/>
            <w:tcBorders>
              <w:top w:val="nil"/>
              <w:left w:val="nil"/>
              <w:bottom w:val="nil"/>
              <w:right w:val="nil"/>
            </w:tcBorders>
            <w:shd w:val="clear" w:color="auto" w:fill="auto"/>
            <w:noWrap/>
            <w:tcMar>
              <w:top w:w="15" w:type="dxa"/>
              <w:left w:w="15" w:type="dxa"/>
              <w:right w:w="15" w:type="dxa"/>
            </w:tcMar>
            <w:vAlign w:val="bottom"/>
          </w:tcPr>
          <w:p w14:paraId="06A4B1B7">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i w:val="0"/>
                <w:color w:val="auto"/>
                <w:sz w:val="20"/>
                <w:szCs w:val="20"/>
                <w:u w:val="none"/>
              </w:rPr>
            </w:pPr>
          </w:p>
        </w:tc>
        <w:tc>
          <w:tcPr>
            <w:tcW w:w="2330" w:type="dxa"/>
            <w:tcBorders>
              <w:top w:val="nil"/>
              <w:left w:val="nil"/>
              <w:bottom w:val="nil"/>
              <w:right w:val="nil"/>
            </w:tcBorders>
            <w:shd w:val="clear" w:color="auto" w:fill="auto"/>
            <w:noWrap/>
            <w:tcMar>
              <w:top w:w="15" w:type="dxa"/>
              <w:left w:w="15" w:type="dxa"/>
              <w:right w:w="15" w:type="dxa"/>
            </w:tcMar>
            <w:vAlign w:val="bottom"/>
          </w:tcPr>
          <w:p w14:paraId="4582DDB8">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i w:val="0"/>
                <w:color w:val="auto"/>
                <w:sz w:val="20"/>
                <w:szCs w:val="20"/>
                <w:u w:val="none"/>
              </w:rPr>
            </w:pPr>
          </w:p>
        </w:tc>
        <w:tc>
          <w:tcPr>
            <w:tcW w:w="2747" w:type="dxa"/>
            <w:tcBorders>
              <w:top w:val="nil"/>
              <w:left w:val="nil"/>
              <w:bottom w:val="nil"/>
              <w:right w:val="nil"/>
            </w:tcBorders>
            <w:shd w:val="clear" w:color="auto" w:fill="auto"/>
            <w:noWrap/>
            <w:tcMar>
              <w:top w:w="15" w:type="dxa"/>
              <w:left w:w="15" w:type="dxa"/>
              <w:right w:w="15" w:type="dxa"/>
            </w:tcMar>
            <w:vAlign w:val="bottom"/>
          </w:tcPr>
          <w:p w14:paraId="291FA8A3">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i w:val="0"/>
                <w:color w:val="auto"/>
                <w:sz w:val="20"/>
                <w:szCs w:val="20"/>
                <w:u w:val="none"/>
              </w:rPr>
            </w:pPr>
          </w:p>
        </w:tc>
        <w:tc>
          <w:tcPr>
            <w:tcW w:w="1509" w:type="dxa"/>
            <w:tcBorders>
              <w:top w:val="nil"/>
              <w:left w:val="nil"/>
              <w:bottom w:val="nil"/>
              <w:right w:val="nil"/>
            </w:tcBorders>
            <w:shd w:val="clear" w:color="auto" w:fill="auto"/>
            <w:noWrap/>
            <w:tcMar>
              <w:top w:w="15" w:type="dxa"/>
              <w:left w:w="15" w:type="dxa"/>
              <w:right w:w="15" w:type="dxa"/>
            </w:tcMar>
            <w:vAlign w:val="bottom"/>
          </w:tcPr>
          <w:p w14:paraId="7DA4F223">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i w:val="0"/>
                <w:color w:val="auto"/>
                <w:sz w:val="20"/>
                <w:szCs w:val="20"/>
                <w:u w:val="none"/>
              </w:rPr>
            </w:pPr>
          </w:p>
        </w:tc>
        <w:tc>
          <w:tcPr>
            <w:tcW w:w="4465" w:type="dxa"/>
            <w:tcBorders>
              <w:top w:val="nil"/>
              <w:left w:val="nil"/>
              <w:bottom w:val="nil"/>
              <w:right w:val="nil"/>
            </w:tcBorders>
            <w:shd w:val="clear" w:color="auto" w:fill="auto"/>
            <w:noWrap/>
            <w:tcMar>
              <w:top w:w="15" w:type="dxa"/>
              <w:left w:w="15" w:type="dxa"/>
              <w:right w:w="15" w:type="dxa"/>
            </w:tcMar>
            <w:vAlign w:val="bottom"/>
          </w:tcPr>
          <w:p w14:paraId="2B38388F">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i w:val="0"/>
                <w:color w:val="auto"/>
                <w:sz w:val="20"/>
                <w:szCs w:val="20"/>
                <w:u w:val="none"/>
              </w:rPr>
            </w:pPr>
          </w:p>
        </w:tc>
        <w:tc>
          <w:tcPr>
            <w:tcW w:w="2494" w:type="dxa"/>
            <w:tcBorders>
              <w:top w:val="nil"/>
              <w:left w:val="nil"/>
              <w:bottom w:val="nil"/>
              <w:right w:val="nil"/>
            </w:tcBorders>
            <w:shd w:val="clear" w:color="auto" w:fill="auto"/>
            <w:noWrap/>
            <w:tcMar>
              <w:top w:w="15" w:type="dxa"/>
              <w:left w:w="15" w:type="dxa"/>
              <w:right w:w="15" w:type="dxa"/>
            </w:tcMar>
            <w:vAlign w:val="bottom"/>
          </w:tcPr>
          <w:p w14:paraId="41053827">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宋体"/>
                <w:i w:val="0"/>
                <w:color w:val="auto"/>
                <w:sz w:val="24"/>
                <w:szCs w:val="24"/>
                <w:u w:val="none"/>
              </w:rPr>
            </w:pPr>
            <w:r>
              <w:rPr>
                <w:rFonts w:hint="eastAsia" w:ascii="Times New Roman" w:hAnsi="Times New Roman" w:eastAsia="方正仿宋_GBK" w:cs="宋体"/>
                <w:i w:val="0"/>
                <w:color w:val="auto"/>
                <w:kern w:val="0"/>
                <w:sz w:val="24"/>
                <w:szCs w:val="24"/>
                <w:u w:val="none"/>
                <w:lang w:val="en-US" w:eastAsia="zh-CN" w:bidi="ar"/>
              </w:rPr>
              <w:t>公开06表</w:t>
            </w:r>
          </w:p>
        </w:tc>
      </w:tr>
      <w:tr w14:paraId="0B1A0D05">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noWrap/>
            <w:tcMar>
              <w:top w:w="15" w:type="dxa"/>
              <w:left w:w="15" w:type="dxa"/>
              <w:right w:w="15" w:type="dxa"/>
            </w:tcMar>
            <w:vAlign w:val="bottom"/>
          </w:tcPr>
          <w:p w14:paraId="79357F73">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i w:val="0"/>
                <w:color w:val="auto"/>
                <w:sz w:val="22"/>
                <w:szCs w:val="22"/>
                <w:u w:val="none"/>
              </w:rPr>
            </w:pPr>
          </w:p>
        </w:tc>
        <w:tc>
          <w:tcPr>
            <w:tcW w:w="2829" w:type="dxa"/>
            <w:tcBorders>
              <w:top w:val="nil"/>
              <w:left w:val="nil"/>
              <w:bottom w:val="nil"/>
              <w:right w:val="nil"/>
            </w:tcBorders>
            <w:shd w:val="clear" w:color="auto" w:fill="auto"/>
            <w:noWrap/>
            <w:tcMar>
              <w:top w:w="15" w:type="dxa"/>
              <w:left w:w="15" w:type="dxa"/>
              <w:right w:w="15" w:type="dxa"/>
            </w:tcMar>
            <w:vAlign w:val="bottom"/>
          </w:tcPr>
          <w:p w14:paraId="6D2D9BC4">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i w:val="0"/>
                <w:color w:val="auto"/>
                <w:sz w:val="22"/>
                <w:szCs w:val="22"/>
                <w:u w:val="none"/>
              </w:rPr>
            </w:pPr>
          </w:p>
        </w:tc>
        <w:tc>
          <w:tcPr>
            <w:tcW w:w="1122" w:type="dxa"/>
            <w:tcBorders>
              <w:top w:val="nil"/>
              <w:left w:val="nil"/>
              <w:bottom w:val="nil"/>
              <w:right w:val="nil"/>
            </w:tcBorders>
            <w:shd w:val="clear" w:color="auto" w:fill="auto"/>
            <w:noWrap/>
            <w:tcMar>
              <w:top w:w="15" w:type="dxa"/>
              <w:left w:w="15" w:type="dxa"/>
              <w:right w:w="15" w:type="dxa"/>
            </w:tcMar>
            <w:vAlign w:val="bottom"/>
          </w:tcPr>
          <w:p w14:paraId="16039F51">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i w:val="0"/>
                <w:color w:val="auto"/>
                <w:sz w:val="22"/>
                <w:szCs w:val="22"/>
                <w:u w:val="none"/>
              </w:rPr>
            </w:pPr>
          </w:p>
        </w:tc>
        <w:tc>
          <w:tcPr>
            <w:tcW w:w="2330" w:type="dxa"/>
            <w:tcBorders>
              <w:top w:val="nil"/>
              <w:left w:val="nil"/>
              <w:bottom w:val="nil"/>
              <w:right w:val="nil"/>
            </w:tcBorders>
            <w:shd w:val="clear" w:color="auto" w:fill="auto"/>
            <w:noWrap/>
            <w:tcMar>
              <w:top w:w="15" w:type="dxa"/>
              <w:left w:w="15" w:type="dxa"/>
              <w:right w:w="15" w:type="dxa"/>
            </w:tcMar>
            <w:vAlign w:val="bottom"/>
          </w:tcPr>
          <w:p w14:paraId="45B8CD60">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i w:val="0"/>
                <w:color w:val="auto"/>
                <w:sz w:val="22"/>
                <w:szCs w:val="22"/>
                <w:u w:val="none"/>
              </w:rPr>
            </w:pPr>
          </w:p>
        </w:tc>
        <w:tc>
          <w:tcPr>
            <w:tcW w:w="2747" w:type="dxa"/>
            <w:tcBorders>
              <w:top w:val="nil"/>
              <w:left w:val="nil"/>
              <w:bottom w:val="nil"/>
              <w:right w:val="nil"/>
            </w:tcBorders>
            <w:shd w:val="clear" w:color="auto" w:fill="auto"/>
            <w:noWrap/>
            <w:tcMar>
              <w:top w:w="15" w:type="dxa"/>
              <w:left w:w="15" w:type="dxa"/>
              <w:right w:w="15" w:type="dxa"/>
            </w:tcMar>
            <w:vAlign w:val="bottom"/>
          </w:tcPr>
          <w:p w14:paraId="260C2D76">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i w:val="0"/>
                <w:color w:val="auto"/>
                <w:sz w:val="22"/>
                <w:szCs w:val="22"/>
                <w:u w:val="none"/>
              </w:rPr>
            </w:pPr>
          </w:p>
        </w:tc>
        <w:tc>
          <w:tcPr>
            <w:tcW w:w="1509" w:type="dxa"/>
            <w:tcBorders>
              <w:top w:val="nil"/>
              <w:left w:val="nil"/>
              <w:bottom w:val="nil"/>
              <w:right w:val="nil"/>
            </w:tcBorders>
            <w:shd w:val="clear" w:color="auto" w:fill="auto"/>
            <w:noWrap/>
            <w:tcMar>
              <w:top w:w="15" w:type="dxa"/>
              <w:left w:w="15" w:type="dxa"/>
              <w:right w:w="15" w:type="dxa"/>
            </w:tcMar>
            <w:vAlign w:val="bottom"/>
          </w:tcPr>
          <w:p w14:paraId="1D5768D3">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i w:val="0"/>
                <w:color w:val="auto"/>
                <w:sz w:val="22"/>
                <w:szCs w:val="22"/>
                <w:u w:val="none"/>
              </w:rPr>
            </w:pPr>
          </w:p>
        </w:tc>
        <w:tc>
          <w:tcPr>
            <w:tcW w:w="4465" w:type="dxa"/>
            <w:tcBorders>
              <w:top w:val="nil"/>
              <w:left w:val="nil"/>
              <w:bottom w:val="nil"/>
              <w:right w:val="nil"/>
            </w:tcBorders>
            <w:shd w:val="clear" w:color="auto" w:fill="auto"/>
            <w:noWrap/>
            <w:tcMar>
              <w:top w:w="15" w:type="dxa"/>
              <w:left w:w="15" w:type="dxa"/>
              <w:right w:w="15" w:type="dxa"/>
            </w:tcMar>
            <w:vAlign w:val="bottom"/>
          </w:tcPr>
          <w:p w14:paraId="70C87D1F">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i w:val="0"/>
                <w:color w:val="auto"/>
                <w:sz w:val="22"/>
                <w:szCs w:val="22"/>
                <w:u w:val="none"/>
              </w:rPr>
            </w:pPr>
          </w:p>
        </w:tc>
        <w:tc>
          <w:tcPr>
            <w:tcW w:w="2494" w:type="dxa"/>
            <w:tcBorders>
              <w:top w:val="nil"/>
              <w:left w:val="nil"/>
              <w:bottom w:val="nil"/>
              <w:right w:val="nil"/>
            </w:tcBorders>
            <w:shd w:val="clear" w:color="auto" w:fill="auto"/>
            <w:noWrap/>
            <w:tcMar>
              <w:top w:w="15" w:type="dxa"/>
              <w:left w:w="15" w:type="dxa"/>
              <w:right w:w="15" w:type="dxa"/>
            </w:tcMar>
            <w:vAlign w:val="bottom"/>
          </w:tcPr>
          <w:p w14:paraId="390524EC">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宋体"/>
                <w:i w:val="0"/>
                <w:color w:val="auto"/>
                <w:sz w:val="24"/>
                <w:szCs w:val="24"/>
                <w:u w:val="none"/>
              </w:rPr>
            </w:pPr>
            <w:r>
              <w:rPr>
                <w:rFonts w:hint="eastAsia" w:ascii="Times New Roman" w:hAnsi="Times New Roman" w:eastAsia="方正仿宋_GBK" w:cs="宋体"/>
                <w:i w:val="0"/>
                <w:color w:val="auto"/>
                <w:kern w:val="0"/>
                <w:sz w:val="24"/>
                <w:szCs w:val="24"/>
                <w:u w:val="none"/>
                <w:lang w:val="en-US" w:eastAsia="zh-CN" w:bidi="ar"/>
              </w:rPr>
              <w:t>单位：</w:t>
            </w:r>
            <w:r>
              <w:rPr>
                <w:rFonts w:hint="eastAsia" w:ascii="Times New Roman" w:hAnsi="Times New Roman" w:eastAsia="方正仿宋_GBK" w:cs="宋体"/>
                <w:color w:val="auto"/>
                <w:sz w:val="24"/>
                <w:szCs w:val="24"/>
              </w:rPr>
              <w:t>万元</w:t>
            </w:r>
          </w:p>
        </w:tc>
      </w:tr>
      <w:tr w14:paraId="10F0B90D">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35FB8">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b/>
                <w:i w:val="0"/>
                <w:color w:val="auto"/>
                <w:sz w:val="22"/>
                <w:szCs w:val="22"/>
                <w:u w:val="none"/>
              </w:rPr>
            </w:pPr>
            <w:r>
              <w:rPr>
                <w:rFonts w:hint="eastAsia" w:ascii="Times New Roman" w:hAnsi="Times New Roman" w:eastAsia="方正仿宋_GBK" w:cs="宋体"/>
                <w:b/>
                <w:i w:val="0"/>
                <w:color w:val="auto"/>
                <w:kern w:val="0"/>
                <w:sz w:val="22"/>
                <w:szCs w:val="22"/>
                <w:u w:val="none"/>
                <w:lang w:val="en-US" w:eastAsia="zh-CN" w:bidi="ar"/>
              </w:rPr>
              <w:t>人员经费</w:t>
            </w:r>
          </w:p>
        </w:tc>
        <w:tc>
          <w:tcPr>
            <w:tcW w:w="14667"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57ED1B5">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b/>
                <w:i w:val="0"/>
                <w:color w:val="auto"/>
                <w:sz w:val="22"/>
                <w:szCs w:val="22"/>
                <w:u w:val="none"/>
              </w:rPr>
            </w:pPr>
            <w:r>
              <w:rPr>
                <w:rFonts w:hint="eastAsia" w:ascii="Times New Roman" w:hAnsi="Times New Roman" w:eastAsia="方正仿宋_GBK" w:cs="宋体"/>
                <w:b/>
                <w:i w:val="0"/>
                <w:color w:val="auto"/>
                <w:kern w:val="0"/>
                <w:sz w:val="22"/>
                <w:szCs w:val="22"/>
                <w:u w:val="none"/>
                <w:lang w:val="en-US" w:eastAsia="zh-CN" w:bidi="ar"/>
              </w:rPr>
              <w:t>公用经费</w:t>
            </w:r>
          </w:p>
        </w:tc>
      </w:tr>
      <w:tr w14:paraId="2ED63C7A">
        <w:tblPrEx>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5A281">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b/>
                <w:i w:val="0"/>
                <w:color w:val="auto"/>
                <w:sz w:val="22"/>
                <w:szCs w:val="22"/>
                <w:u w:val="none"/>
              </w:rPr>
            </w:pPr>
            <w:r>
              <w:rPr>
                <w:rFonts w:hint="eastAsia" w:ascii="Times New Roman" w:hAnsi="Times New Roman" w:eastAsia="方正仿宋_GBK" w:cs="宋体"/>
                <w:b/>
                <w:i w:val="0"/>
                <w:color w:val="auto"/>
                <w:kern w:val="0"/>
                <w:sz w:val="22"/>
                <w:szCs w:val="22"/>
                <w:u w:val="none"/>
                <w:lang w:val="en-US" w:eastAsia="zh-CN" w:bidi="ar"/>
              </w:rPr>
              <w:t>经济分类科目编码</w:t>
            </w:r>
          </w:p>
        </w:tc>
        <w:tc>
          <w:tcPr>
            <w:tcW w:w="34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E3C1B1">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b/>
                <w:i w:val="0"/>
                <w:color w:val="auto"/>
                <w:sz w:val="22"/>
                <w:szCs w:val="22"/>
                <w:u w:val="none"/>
              </w:rPr>
            </w:pPr>
            <w:r>
              <w:rPr>
                <w:rFonts w:hint="eastAsia" w:ascii="Times New Roman" w:hAnsi="Times New Roman" w:eastAsia="方正仿宋_GBK" w:cs="宋体"/>
                <w:b/>
                <w:i w:val="0"/>
                <w:color w:val="auto"/>
                <w:kern w:val="0"/>
                <w:sz w:val="22"/>
                <w:szCs w:val="22"/>
                <w:u w:val="none"/>
                <w:lang w:val="en-US" w:eastAsia="zh-CN"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50B441">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b/>
                <w:i w:val="0"/>
                <w:color w:val="auto"/>
                <w:sz w:val="22"/>
                <w:szCs w:val="22"/>
                <w:u w:val="none"/>
              </w:rPr>
            </w:pPr>
            <w:r>
              <w:rPr>
                <w:rFonts w:hint="eastAsia" w:ascii="Times New Roman" w:hAnsi="Times New Roman" w:eastAsia="方正仿宋_GBK" w:cs="宋体"/>
                <w:b/>
                <w:i w:val="0"/>
                <w:color w:val="auto"/>
                <w:kern w:val="0"/>
                <w:sz w:val="22"/>
                <w:szCs w:val="22"/>
                <w:u w:val="none"/>
                <w:lang w:val="en-US" w:eastAsia="zh-CN" w:bidi="ar"/>
              </w:rPr>
              <w:t>金额</w:t>
            </w:r>
          </w:p>
        </w:tc>
        <w:tc>
          <w:tcPr>
            <w:tcW w:w="112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4CF01">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b/>
                <w:i w:val="0"/>
                <w:color w:val="auto"/>
                <w:sz w:val="22"/>
                <w:szCs w:val="22"/>
                <w:u w:val="none"/>
              </w:rPr>
            </w:pPr>
            <w:r>
              <w:rPr>
                <w:rFonts w:hint="eastAsia" w:ascii="Times New Roman" w:hAnsi="Times New Roman" w:eastAsia="方正仿宋_GBK" w:cs="宋体"/>
                <w:b/>
                <w:i w:val="0"/>
                <w:color w:val="auto"/>
                <w:kern w:val="0"/>
                <w:sz w:val="22"/>
                <w:szCs w:val="22"/>
                <w:u w:val="none"/>
                <w:lang w:val="en-US" w:eastAsia="zh-CN" w:bidi="ar"/>
              </w:rPr>
              <w:t>经济分类科目编码</w:t>
            </w:r>
          </w:p>
        </w:tc>
        <w:tc>
          <w:tcPr>
            <w:tcW w:w="23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F46867">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b/>
                <w:i w:val="0"/>
                <w:color w:val="auto"/>
                <w:sz w:val="22"/>
                <w:szCs w:val="22"/>
                <w:u w:val="none"/>
              </w:rPr>
            </w:pPr>
            <w:r>
              <w:rPr>
                <w:rFonts w:hint="eastAsia" w:ascii="Times New Roman" w:hAnsi="Times New Roman" w:eastAsia="方正仿宋_GBK" w:cs="宋体"/>
                <w:b/>
                <w:i w:val="0"/>
                <w:color w:val="auto"/>
                <w:kern w:val="0"/>
                <w:sz w:val="22"/>
                <w:szCs w:val="22"/>
                <w:u w:val="none"/>
                <w:lang w:val="en-US" w:eastAsia="zh-CN"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560F5D">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b/>
                <w:i w:val="0"/>
                <w:color w:val="auto"/>
                <w:sz w:val="22"/>
                <w:szCs w:val="22"/>
                <w:u w:val="none"/>
              </w:rPr>
            </w:pPr>
            <w:r>
              <w:rPr>
                <w:rFonts w:hint="eastAsia" w:ascii="Times New Roman" w:hAnsi="Times New Roman" w:eastAsia="方正仿宋_GBK" w:cs="宋体"/>
                <w:b/>
                <w:i w:val="0"/>
                <w:color w:val="auto"/>
                <w:kern w:val="0"/>
                <w:sz w:val="22"/>
                <w:szCs w:val="22"/>
                <w:u w:val="none"/>
                <w:lang w:val="en-US" w:eastAsia="zh-CN" w:bidi="ar"/>
              </w:rPr>
              <w:t>金额</w:t>
            </w:r>
          </w:p>
        </w:tc>
        <w:tc>
          <w:tcPr>
            <w:tcW w:w="150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71CC4">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b/>
                <w:i w:val="0"/>
                <w:color w:val="auto"/>
                <w:sz w:val="22"/>
                <w:szCs w:val="22"/>
                <w:u w:val="none"/>
              </w:rPr>
            </w:pPr>
            <w:r>
              <w:rPr>
                <w:rFonts w:hint="eastAsia" w:ascii="Times New Roman" w:hAnsi="Times New Roman" w:eastAsia="方正仿宋_GBK" w:cs="宋体"/>
                <w:b/>
                <w:i w:val="0"/>
                <w:color w:val="auto"/>
                <w:kern w:val="0"/>
                <w:sz w:val="22"/>
                <w:szCs w:val="22"/>
                <w:u w:val="none"/>
                <w:lang w:val="en-US" w:eastAsia="zh-CN" w:bidi="ar"/>
              </w:rPr>
              <w:t>经济分类科目编码</w:t>
            </w:r>
          </w:p>
        </w:tc>
        <w:tc>
          <w:tcPr>
            <w:tcW w:w="44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52EC24">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b/>
                <w:i w:val="0"/>
                <w:color w:val="auto"/>
                <w:sz w:val="22"/>
                <w:szCs w:val="22"/>
                <w:u w:val="none"/>
              </w:rPr>
            </w:pPr>
            <w:r>
              <w:rPr>
                <w:rFonts w:hint="eastAsia" w:ascii="Times New Roman" w:hAnsi="Times New Roman" w:eastAsia="方正仿宋_GBK" w:cs="宋体"/>
                <w:b/>
                <w:i w:val="0"/>
                <w:color w:val="auto"/>
                <w:kern w:val="0"/>
                <w:sz w:val="22"/>
                <w:szCs w:val="22"/>
                <w:u w:val="none"/>
                <w:lang w:val="en-US" w:eastAsia="zh-CN"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3D2AB7">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b/>
                <w:i w:val="0"/>
                <w:color w:val="auto"/>
                <w:sz w:val="22"/>
                <w:szCs w:val="22"/>
                <w:u w:val="none"/>
              </w:rPr>
            </w:pPr>
            <w:r>
              <w:rPr>
                <w:rFonts w:hint="eastAsia" w:ascii="Times New Roman" w:hAnsi="Times New Roman" w:eastAsia="方正仿宋_GBK" w:cs="宋体"/>
                <w:b/>
                <w:i w:val="0"/>
                <w:color w:val="auto"/>
                <w:kern w:val="0"/>
                <w:sz w:val="22"/>
                <w:szCs w:val="22"/>
                <w:u w:val="none"/>
                <w:lang w:val="en-US" w:eastAsia="zh-CN" w:bidi="ar"/>
              </w:rPr>
              <w:t>金额</w:t>
            </w:r>
          </w:p>
        </w:tc>
      </w:tr>
      <w:tr w14:paraId="3050523B">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1BAD3">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auto"/>
                <w:sz w:val="22"/>
                <w:szCs w:val="22"/>
                <w:u w:val="none"/>
              </w:rPr>
            </w:pPr>
          </w:p>
        </w:tc>
        <w:tc>
          <w:tcPr>
            <w:tcW w:w="34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F1F725">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auto"/>
                <w:sz w:val="22"/>
                <w:szCs w:val="22"/>
                <w:u w:val="none"/>
              </w:rPr>
            </w:pPr>
          </w:p>
        </w:tc>
        <w:tc>
          <w:tcPr>
            <w:tcW w:w="28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199A1F">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auto"/>
                <w:sz w:val="22"/>
                <w:szCs w:val="22"/>
                <w:u w:val="none"/>
              </w:rPr>
            </w:pPr>
          </w:p>
        </w:tc>
        <w:tc>
          <w:tcPr>
            <w:tcW w:w="112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E3E09">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auto"/>
                <w:sz w:val="22"/>
                <w:szCs w:val="22"/>
                <w:u w:val="none"/>
              </w:rPr>
            </w:pPr>
          </w:p>
        </w:tc>
        <w:tc>
          <w:tcPr>
            <w:tcW w:w="23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3F83D3">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auto"/>
                <w:sz w:val="22"/>
                <w:szCs w:val="22"/>
                <w:u w:val="none"/>
              </w:rPr>
            </w:pPr>
          </w:p>
        </w:tc>
        <w:tc>
          <w:tcPr>
            <w:tcW w:w="274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ACF9E4">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auto"/>
                <w:sz w:val="22"/>
                <w:szCs w:val="22"/>
                <w:u w:val="none"/>
              </w:rPr>
            </w:pPr>
          </w:p>
        </w:tc>
        <w:tc>
          <w:tcPr>
            <w:tcW w:w="15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DBE4C">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auto"/>
                <w:sz w:val="22"/>
                <w:szCs w:val="22"/>
                <w:u w:val="none"/>
              </w:rPr>
            </w:pPr>
          </w:p>
        </w:tc>
        <w:tc>
          <w:tcPr>
            <w:tcW w:w="44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68528D">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auto"/>
                <w:sz w:val="22"/>
                <w:szCs w:val="22"/>
                <w:u w:val="none"/>
              </w:rPr>
            </w:pPr>
          </w:p>
        </w:tc>
        <w:tc>
          <w:tcPr>
            <w:tcW w:w="249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E6E0DB">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auto"/>
                <w:sz w:val="22"/>
                <w:szCs w:val="22"/>
                <w:u w:val="none"/>
              </w:rPr>
            </w:pPr>
          </w:p>
        </w:tc>
      </w:tr>
      <w:tr w14:paraId="60809D41">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99896">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7A19B">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FAF1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auto"/>
                <w:sz w:val="22"/>
                <w:szCs w:val="22"/>
                <w:u w:val="none"/>
                <w:lang w:val="en-US" w:eastAsia="zh-CN"/>
              </w:rPr>
            </w:pPr>
            <w:r>
              <w:rPr>
                <w:rFonts w:hint="eastAsia" w:ascii="Times New Roman" w:hAnsi="Times New Roman" w:eastAsia="方正仿宋_GBK" w:cs="宋体"/>
                <w:color w:val="auto"/>
                <w:sz w:val="21"/>
                <w:szCs w:val="21"/>
                <w:lang w:bidi="ar"/>
              </w:rPr>
              <w:t>70.35</w:t>
            </w:r>
            <w:r>
              <w:rPr>
                <w:rFonts w:hint="eastAsia" w:ascii="Times New Roman" w:hAnsi="Times New Roman" w:eastAsia="方正仿宋_GBK"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3D743">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448C7">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95EF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auto"/>
                <w:sz w:val="22"/>
                <w:szCs w:val="22"/>
                <w:u w:val="none"/>
                <w:lang w:val="en-US" w:eastAsia="zh-CN"/>
              </w:rPr>
            </w:pPr>
            <w:r>
              <w:rPr>
                <w:rFonts w:hint="eastAsia" w:ascii="Times New Roman" w:hAnsi="Times New Roman" w:eastAsia="方正仿宋_GBK" w:cs="宋体"/>
                <w:color w:val="auto"/>
                <w:sz w:val="21"/>
                <w:szCs w:val="21"/>
                <w:lang w:bidi="ar"/>
              </w:rPr>
              <w:t>1.23</w:t>
            </w:r>
            <w:r>
              <w:rPr>
                <w:rFonts w:hint="eastAsia" w:ascii="Times New Roman" w:hAnsi="Times New Roman" w:eastAsia="方正仿宋_GBK"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72DC3">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E69BB">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114A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auto"/>
                <w:sz w:val="22"/>
                <w:szCs w:val="22"/>
                <w:u w:val="none"/>
                <w:lang w:val="en-US" w:eastAsia="zh-CN"/>
              </w:rPr>
            </w:pPr>
            <w:r>
              <w:rPr>
                <w:rFonts w:hint="eastAsia" w:ascii="Times New Roman" w:hAnsi="Times New Roman" w:eastAsia="方正仿宋_GBK" w:cs="宋体"/>
                <w:color w:val="auto"/>
                <w:sz w:val="21"/>
                <w:szCs w:val="21"/>
                <w:lang w:val="en-US" w:eastAsia="zh-CN" w:bidi="ar"/>
              </w:rPr>
              <w:t xml:space="preserve"> </w:t>
            </w:r>
          </w:p>
        </w:tc>
      </w:tr>
      <w:tr w14:paraId="07ADFED9">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D159F">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A6FFD">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A9FE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auto"/>
                <w:sz w:val="22"/>
                <w:szCs w:val="22"/>
                <w:u w:val="none"/>
                <w:lang w:val="en-US" w:eastAsia="zh-CN"/>
              </w:rPr>
            </w:pPr>
            <w:r>
              <w:rPr>
                <w:rFonts w:hint="eastAsia" w:ascii="Times New Roman" w:hAnsi="Times New Roman" w:eastAsia="方正仿宋_GBK" w:cs="宋体"/>
                <w:color w:val="auto"/>
                <w:sz w:val="21"/>
                <w:szCs w:val="21"/>
                <w:lang w:bidi="ar"/>
              </w:rPr>
              <w:t>19.97</w:t>
            </w:r>
            <w:r>
              <w:rPr>
                <w:rFonts w:hint="eastAsia" w:ascii="Times New Roman" w:hAnsi="Times New Roman" w:eastAsia="方正仿宋_GBK"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223C5">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18ED1">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B6FC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auto"/>
                <w:sz w:val="22"/>
                <w:szCs w:val="22"/>
                <w:u w:val="none"/>
                <w:lang w:val="en-US" w:eastAsia="zh-CN"/>
              </w:rPr>
            </w:pPr>
            <w:r>
              <w:rPr>
                <w:rFonts w:hint="eastAsia" w:ascii="Times New Roman" w:hAnsi="Times New Roman" w:eastAsia="方正仿宋_GBK"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C2FE7">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B1CC9">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F9EE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auto"/>
                <w:sz w:val="22"/>
                <w:szCs w:val="22"/>
                <w:u w:val="none"/>
                <w:lang w:val="en-US" w:eastAsia="zh-CN"/>
              </w:rPr>
            </w:pPr>
            <w:r>
              <w:rPr>
                <w:rFonts w:hint="eastAsia" w:ascii="Times New Roman" w:hAnsi="Times New Roman" w:eastAsia="方正仿宋_GBK" w:cs="宋体"/>
                <w:color w:val="auto"/>
                <w:sz w:val="21"/>
                <w:szCs w:val="21"/>
                <w:lang w:val="en-US" w:eastAsia="zh-CN" w:bidi="ar"/>
              </w:rPr>
              <w:t xml:space="preserve"> </w:t>
            </w:r>
          </w:p>
        </w:tc>
      </w:tr>
      <w:tr w14:paraId="176269E8">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79D6A">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B4244">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CE50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auto"/>
                <w:sz w:val="22"/>
                <w:szCs w:val="22"/>
                <w:u w:val="none"/>
                <w:lang w:val="en-US" w:eastAsia="zh-CN"/>
              </w:rPr>
            </w:pPr>
            <w:r>
              <w:rPr>
                <w:rFonts w:hint="eastAsia" w:ascii="Times New Roman" w:hAnsi="Times New Roman" w:eastAsia="方正仿宋_GBK" w:cs="宋体"/>
                <w:color w:val="auto"/>
                <w:sz w:val="21"/>
                <w:szCs w:val="21"/>
                <w:lang w:bidi="ar"/>
              </w:rPr>
              <w:t>3.13</w:t>
            </w:r>
            <w:r>
              <w:rPr>
                <w:rFonts w:hint="eastAsia" w:ascii="Times New Roman" w:hAnsi="Times New Roman" w:eastAsia="方正仿宋_GBK"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0ECCC">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68E9A">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93B7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auto"/>
                <w:sz w:val="22"/>
                <w:szCs w:val="22"/>
                <w:u w:val="none"/>
                <w:lang w:val="en-US" w:eastAsia="zh-CN"/>
              </w:rPr>
            </w:pPr>
            <w:r>
              <w:rPr>
                <w:rFonts w:hint="eastAsia" w:ascii="Times New Roman" w:hAnsi="Times New Roman" w:eastAsia="方正仿宋_GBK"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CB332">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845D9">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5A3D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auto"/>
                <w:sz w:val="22"/>
                <w:szCs w:val="22"/>
                <w:u w:val="none"/>
                <w:lang w:val="en-US" w:eastAsia="zh-CN"/>
              </w:rPr>
            </w:pPr>
            <w:r>
              <w:rPr>
                <w:rFonts w:hint="eastAsia" w:ascii="Times New Roman" w:hAnsi="Times New Roman" w:eastAsia="方正仿宋_GBK" w:cs="宋体"/>
                <w:color w:val="auto"/>
                <w:sz w:val="21"/>
                <w:szCs w:val="21"/>
                <w:lang w:val="en-US" w:eastAsia="zh-CN" w:bidi="ar"/>
              </w:rPr>
              <w:t xml:space="preserve"> </w:t>
            </w:r>
          </w:p>
        </w:tc>
      </w:tr>
      <w:tr w14:paraId="0EA84C6F">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505E2">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DF66D">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B1EE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auto"/>
                <w:sz w:val="22"/>
                <w:szCs w:val="22"/>
                <w:u w:val="none"/>
                <w:lang w:val="en-US" w:eastAsia="zh-CN"/>
              </w:rPr>
            </w:pPr>
            <w:r>
              <w:rPr>
                <w:rFonts w:hint="eastAsia" w:ascii="Times New Roman" w:hAnsi="Times New Roman" w:eastAsia="方正仿宋_GBK"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0564C">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78C2B">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781B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auto"/>
                <w:sz w:val="22"/>
                <w:szCs w:val="22"/>
                <w:u w:val="none"/>
                <w:lang w:val="en-US" w:eastAsia="zh-CN"/>
              </w:rPr>
            </w:pPr>
            <w:r>
              <w:rPr>
                <w:rFonts w:hint="eastAsia" w:ascii="Times New Roman" w:hAnsi="Times New Roman" w:eastAsia="方正仿宋_GBK"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09041">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3BCEE">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3342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auto"/>
                <w:sz w:val="22"/>
                <w:szCs w:val="22"/>
                <w:u w:val="none"/>
                <w:lang w:val="en-US" w:eastAsia="zh-CN"/>
              </w:rPr>
            </w:pPr>
            <w:r>
              <w:rPr>
                <w:rFonts w:hint="eastAsia" w:ascii="Times New Roman" w:hAnsi="Times New Roman" w:eastAsia="方正仿宋_GBK" w:cs="宋体"/>
                <w:color w:val="auto"/>
                <w:sz w:val="21"/>
                <w:szCs w:val="21"/>
                <w:lang w:val="en-US" w:eastAsia="zh-CN" w:bidi="ar"/>
              </w:rPr>
              <w:t xml:space="preserve"> </w:t>
            </w:r>
          </w:p>
        </w:tc>
      </w:tr>
      <w:tr w14:paraId="01366D78">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38B98">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6EE00">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3BE4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auto"/>
                <w:sz w:val="22"/>
                <w:szCs w:val="22"/>
                <w:u w:val="none"/>
                <w:lang w:val="en-US" w:eastAsia="zh-CN"/>
              </w:rPr>
            </w:pPr>
            <w:r>
              <w:rPr>
                <w:rFonts w:hint="eastAsia" w:ascii="Times New Roman" w:hAnsi="Times New Roman" w:eastAsia="方正仿宋_GBK"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91B68">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3A662">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F4B0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auto"/>
                <w:sz w:val="22"/>
                <w:szCs w:val="22"/>
                <w:u w:val="none"/>
                <w:lang w:val="en-US" w:eastAsia="zh-CN"/>
              </w:rPr>
            </w:pPr>
            <w:r>
              <w:rPr>
                <w:rFonts w:hint="eastAsia" w:ascii="Times New Roman" w:hAnsi="Times New Roman" w:eastAsia="方正仿宋_GBK"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C7EFE">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E147F">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0F0D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auto"/>
                <w:sz w:val="22"/>
                <w:szCs w:val="22"/>
                <w:u w:val="none"/>
                <w:lang w:val="en-US" w:eastAsia="zh-CN"/>
              </w:rPr>
            </w:pPr>
            <w:r>
              <w:rPr>
                <w:rFonts w:hint="eastAsia" w:ascii="Times New Roman" w:hAnsi="Times New Roman" w:eastAsia="方正仿宋_GBK" w:cs="宋体"/>
                <w:color w:val="auto"/>
                <w:sz w:val="21"/>
                <w:szCs w:val="21"/>
                <w:lang w:val="en-US" w:eastAsia="zh-CN" w:bidi="ar"/>
              </w:rPr>
              <w:t xml:space="preserve"> </w:t>
            </w:r>
          </w:p>
        </w:tc>
      </w:tr>
      <w:tr w14:paraId="36AE98F9">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2CD13">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259D9">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D297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auto"/>
                <w:sz w:val="22"/>
                <w:szCs w:val="22"/>
                <w:u w:val="none"/>
                <w:lang w:val="en-US" w:eastAsia="zh-CN"/>
              </w:rPr>
            </w:pPr>
            <w:r>
              <w:rPr>
                <w:rFonts w:hint="eastAsia" w:ascii="Times New Roman" w:hAnsi="Times New Roman" w:eastAsia="方正仿宋_GBK" w:cs="宋体"/>
                <w:color w:val="auto"/>
                <w:sz w:val="21"/>
                <w:szCs w:val="21"/>
                <w:lang w:bidi="ar"/>
              </w:rPr>
              <w:t>35.27</w:t>
            </w:r>
            <w:r>
              <w:rPr>
                <w:rFonts w:hint="eastAsia" w:ascii="Times New Roman" w:hAnsi="Times New Roman" w:eastAsia="方正仿宋_GBK"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047E7">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00554">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F693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auto"/>
                <w:sz w:val="22"/>
                <w:szCs w:val="22"/>
                <w:u w:val="none"/>
                <w:lang w:val="en-US" w:eastAsia="zh-CN"/>
              </w:rPr>
            </w:pPr>
            <w:r>
              <w:rPr>
                <w:rFonts w:hint="eastAsia" w:ascii="Times New Roman" w:hAnsi="Times New Roman" w:eastAsia="方正仿宋_GBK"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06A0D">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2AB9E">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7956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auto"/>
                <w:sz w:val="22"/>
                <w:szCs w:val="22"/>
                <w:u w:val="none"/>
                <w:lang w:val="en-US" w:eastAsia="zh-CN"/>
              </w:rPr>
            </w:pPr>
            <w:r>
              <w:rPr>
                <w:rFonts w:hint="eastAsia" w:ascii="Times New Roman" w:hAnsi="Times New Roman" w:eastAsia="方正仿宋_GBK" w:cs="宋体"/>
                <w:color w:val="auto"/>
                <w:sz w:val="21"/>
                <w:szCs w:val="21"/>
                <w:lang w:val="en-US" w:eastAsia="zh-CN" w:bidi="ar"/>
              </w:rPr>
              <w:t xml:space="preserve"> </w:t>
            </w:r>
          </w:p>
        </w:tc>
      </w:tr>
      <w:tr w14:paraId="04431098">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73D62">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293D7">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25CA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auto"/>
                <w:sz w:val="22"/>
                <w:szCs w:val="22"/>
                <w:u w:val="none"/>
                <w:lang w:val="en-US" w:eastAsia="zh-CN"/>
              </w:rPr>
            </w:pPr>
            <w:r>
              <w:rPr>
                <w:rFonts w:hint="eastAsia" w:ascii="Times New Roman" w:hAnsi="Times New Roman" w:eastAsia="方正仿宋_GBK" w:cs="宋体"/>
                <w:color w:val="auto"/>
                <w:sz w:val="21"/>
                <w:szCs w:val="21"/>
                <w:lang w:bidi="ar"/>
              </w:rPr>
              <w:t>3.92</w:t>
            </w:r>
            <w:r>
              <w:rPr>
                <w:rFonts w:hint="eastAsia" w:ascii="Times New Roman" w:hAnsi="Times New Roman" w:eastAsia="方正仿宋_GBK"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55D45">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EE64F">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119E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auto"/>
                <w:sz w:val="22"/>
                <w:szCs w:val="22"/>
                <w:u w:val="none"/>
                <w:lang w:val="en-US" w:eastAsia="zh-CN"/>
              </w:rPr>
            </w:pPr>
            <w:r>
              <w:rPr>
                <w:rFonts w:hint="eastAsia" w:ascii="Times New Roman" w:hAnsi="Times New Roman" w:eastAsia="方正仿宋_GBK"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5E308">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108D9">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94D1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auto"/>
                <w:sz w:val="22"/>
                <w:szCs w:val="22"/>
                <w:u w:val="none"/>
                <w:lang w:val="en-US" w:eastAsia="zh-CN"/>
              </w:rPr>
            </w:pPr>
            <w:r>
              <w:rPr>
                <w:rFonts w:hint="eastAsia" w:ascii="Times New Roman" w:hAnsi="Times New Roman" w:eastAsia="方正仿宋_GBK" w:cs="宋体"/>
                <w:color w:val="auto"/>
                <w:sz w:val="21"/>
                <w:szCs w:val="21"/>
                <w:lang w:val="en-US" w:eastAsia="zh-CN" w:bidi="ar"/>
              </w:rPr>
              <w:t xml:space="preserve"> </w:t>
            </w:r>
          </w:p>
        </w:tc>
      </w:tr>
      <w:tr w14:paraId="162A8E98">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DD503">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6980D">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32CE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auto"/>
                <w:sz w:val="22"/>
                <w:szCs w:val="22"/>
                <w:u w:val="none"/>
                <w:lang w:val="en-US" w:eastAsia="zh-CN"/>
              </w:rPr>
            </w:pPr>
            <w:r>
              <w:rPr>
                <w:rFonts w:hint="eastAsia" w:ascii="Times New Roman" w:hAnsi="Times New Roman" w:eastAsia="方正仿宋_GBK" w:cs="宋体"/>
                <w:color w:val="auto"/>
                <w:sz w:val="21"/>
                <w:szCs w:val="21"/>
                <w:lang w:bidi="ar"/>
              </w:rPr>
              <w:t>1.96</w:t>
            </w:r>
            <w:r>
              <w:rPr>
                <w:rFonts w:hint="eastAsia" w:ascii="Times New Roman" w:hAnsi="Times New Roman" w:eastAsia="方正仿宋_GBK"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94417">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8B88B">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106F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auto"/>
                <w:sz w:val="22"/>
                <w:szCs w:val="22"/>
                <w:u w:val="none"/>
                <w:lang w:val="en-US" w:eastAsia="zh-CN"/>
              </w:rPr>
            </w:pPr>
            <w:r>
              <w:rPr>
                <w:rFonts w:hint="eastAsia" w:ascii="Times New Roman" w:hAnsi="Times New Roman" w:eastAsia="方正仿宋_GBK"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9DE21">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3AD15">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19ED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auto"/>
                <w:sz w:val="22"/>
                <w:szCs w:val="22"/>
                <w:u w:val="none"/>
                <w:lang w:val="en-US" w:eastAsia="zh-CN"/>
              </w:rPr>
            </w:pPr>
            <w:r>
              <w:rPr>
                <w:rFonts w:hint="eastAsia" w:ascii="Times New Roman" w:hAnsi="Times New Roman" w:eastAsia="方正仿宋_GBK" w:cs="宋体"/>
                <w:color w:val="auto"/>
                <w:sz w:val="21"/>
                <w:szCs w:val="21"/>
                <w:lang w:val="en-US" w:eastAsia="zh-CN" w:bidi="ar"/>
              </w:rPr>
              <w:t xml:space="preserve"> </w:t>
            </w:r>
          </w:p>
        </w:tc>
      </w:tr>
      <w:tr w14:paraId="25636E00">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B0E7D">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4AB66">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C89D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auto"/>
                <w:sz w:val="22"/>
                <w:szCs w:val="22"/>
                <w:u w:val="none"/>
                <w:lang w:val="en-US" w:eastAsia="zh-CN"/>
              </w:rPr>
            </w:pPr>
            <w:r>
              <w:rPr>
                <w:rFonts w:hint="eastAsia" w:ascii="Times New Roman" w:hAnsi="Times New Roman" w:eastAsia="方正仿宋_GBK" w:cs="宋体"/>
                <w:color w:val="auto"/>
                <w:sz w:val="21"/>
                <w:szCs w:val="21"/>
                <w:lang w:bidi="ar"/>
              </w:rPr>
              <w:t>2.45</w:t>
            </w:r>
            <w:r>
              <w:rPr>
                <w:rFonts w:hint="eastAsia" w:ascii="Times New Roman" w:hAnsi="Times New Roman" w:eastAsia="方正仿宋_GBK"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05E62">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5E16F">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A89B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auto"/>
                <w:sz w:val="22"/>
                <w:szCs w:val="22"/>
                <w:u w:val="none"/>
                <w:lang w:val="en-US" w:eastAsia="zh-CN"/>
              </w:rPr>
            </w:pPr>
            <w:r>
              <w:rPr>
                <w:rFonts w:hint="eastAsia" w:ascii="Times New Roman" w:hAnsi="Times New Roman" w:eastAsia="方正仿宋_GBK"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790D9">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0B69F">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28AF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auto"/>
                <w:sz w:val="22"/>
                <w:szCs w:val="22"/>
                <w:u w:val="none"/>
                <w:lang w:val="en-US" w:eastAsia="zh-CN"/>
              </w:rPr>
            </w:pPr>
            <w:r>
              <w:rPr>
                <w:rFonts w:hint="eastAsia" w:ascii="Times New Roman" w:hAnsi="Times New Roman" w:eastAsia="方正仿宋_GBK" w:cs="宋体"/>
                <w:color w:val="auto"/>
                <w:sz w:val="21"/>
                <w:szCs w:val="21"/>
                <w:lang w:val="en-US" w:eastAsia="zh-CN" w:bidi="ar"/>
              </w:rPr>
              <w:t xml:space="preserve"> </w:t>
            </w:r>
          </w:p>
        </w:tc>
      </w:tr>
      <w:tr w14:paraId="33944207">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5E30F">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AEA88">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9E07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auto"/>
                <w:sz w:val="22"/>
                <w:szCs w:val="22"/>
                <w:u w:val="none"/>
                <w:lang w:val="en-US" w:eastAsia="zh-CN"/>
              </w:rPr>
            </w:pPr>
            <w:r>
              <w:rPr>
                <w:rFonts w:hint="eastAsia" w:ascii="Times New Roman" w:hAnsi="Times New Roman" w:eastAsia="方正仿宋_GBK"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67AF7">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A800D">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2BA8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auto"/>
                <w:sz w:val="22"/>
                <w:szCs w:val="22"/>
                <w:u w:val="none"/>
                <w:lang w:val="en-US" w:eastAsia="zh-CN"/>
              </w:rPr>
            </w:pPr>
            <w:r>
              <w:rPr>
                <w:rFonts w:hint="eastAsia" w:ascii="Times New Roman" w:hAnsi="Times New Roman" w:eastAsia="方正仿宋_GBK"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2314B">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93DC6">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E4D1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auto"/>
                <w:sz w:val="22"/>
                <w:szCs w:val="22"/>
                <w:u w:val="none"/>
                <w:lang w:val="en-US" w:eastAsia="zh-CN"/>
              </w:rPr>
            </w:pPr>
            <w:r>
              <w:rPr>
                <w:rFonts w:hint="eastAsia" w:ascii="Times New Roman" w:hAnsi="Times New Roman" w:eastAsia="方正仿宋_GBK" w:cs="宋体"/>
                <w:color w:val="auto"/>
                <w:sz w:val="21"/>
                <w:szCs w:val="21"/>
                <w:lang w:val="en-US" w:eastAsia="zh-CN" w:bidi="ar"/>
              </w:rPr>
              <w:t xml:space="preserve"> </w:t>
            </w:r>
          </w:p>
        </w:tc>
      </w:tr>
      <w:tr w14:paraId="6D6DEDBB">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22686">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83369">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C1D6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auto"/>
                <w:sz w:val="22"/>
                <w:szCs w:val="22"/>
                <w:u w:val="none"/>
                <w:lang w:val="en-US" w:eastAsia="zh-CN"/>
              </w:rPr>
            </w:pPr>
            <w:r>
              <w:rPr>
                <w:rFonts w:hint="eastAsia" w:ascii="Times New Roman" w:hAnsi="Times New Roman" w:eastAsia="方正仿宋_GBK" w:cs="宋体"/>
                <w:color w:val="auto"/>
                <w:sz w:val="21"/>
                <w:szCs w:val="21"/>
                <w:lang w:bidi="ar"/>
              </w:rPr>
              <w:t>0.07</w:t>
            </w:r>
            <w:r>
              <w:rPr>
                <w:rFonts w:hint="eastAsia" w:ascii="Times New Roman" w:hAnsi="Times New Roman" w:eastAsia="方正仿宋_GBK"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33EBC">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897E2">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5E9B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auto"/>
                <w:sz w:val="22"/>
                <w:szCs w:val="22"/>
                <w:u w:val="none"/>
                <w:lang w:val="en-US" w:eastAsia="zh-CN"/>
              </w:rPr>
            </w:pPr>
            <w:r>
              <w:rPr>
                <w:rFonts w:hint="eastAsia" w:ascii="Times New Roman" w:hAnsi="Times New Roman" w:eastAsia="方正仿宋_GBK"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71BC7">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E38FE">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FE92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auto"/>
                <w:sz w:val="22"/>
                <w:szCs w:val="22"/>
                <w:u w:val="none"/>
                <w:lang w:val="en-US" w:eastAsia="zh-CN"/>
              </w:rPr>
            </w:pPr>
            <w:r>
              <w:rPr>
                <w:rFonts w:hint="eastAsia" w:ascii="Times New Roman" w:hAnsi="Times New Roman" w:eastAsia="方正仿宋_GBK" w:cs="宋体"/>
                <w:color w:val="auto"/>
                <w:sz w:val="21"/>
                <w:szCs w:val="21"/>
                <w:lang w:val="en-US" w:eastAsia="zh-CN" w:bidi="ar"/>
              </w:rPr>
              <w:t xml:space="preserve"> </w:t>
            </w:r>
          </w:p>
        </w:tc>
      </w:tr>
      <w:tr w14:paraId="156DC650">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69F72">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121E9">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C118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auto"/>
                <w:sz w:val="22"/>
                <w:szCs w:val="22"/>
                <w:u w:val="none"/>
                <w:lang w:val="en-US" w:eastAsia="zh-CN"/>
              </w:rPr>
            </w:pPr>
            <w:r>
              <w:rPr>
                <w:rFonts w:hint="eastAsia" w:ascii="Times New Roman" w:hAnsi="Times New Roman" w:eastAsia="方正仿宋_GBK" w:cs="宋体"/>
                <w:color w:val="auto"/>
                <w:sz w:val="21"/>
                <w:szCs w:val="21"/>
                <w:lang w:bidi="ar"/>
              </w:rPr>
              <w:t>2.94</w:t>
            </w:r>
            <w:r>
              <w:rPr>
                <w:rFonts w:hint="eastAsia" w:ascii="Times New Roman" w:hAnsi="Times New Roman" w:eastAsia="方正仿宋_GBK"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9F6AB">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E11BB">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31B5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auto"/>
                <w:sz w:val="22"/>
                <w:szCs w:val="22"/>
                <w:u w:val="none"/>
                <w:lang w:val="en-US" w:eastAsia="zh-CN"/>
              </w:rPr>
            </w:pPr>
            <w:r>
              <w:rPr>
                <w:rFonts w:hint="eastAsia" w:ascii="Times New Roman" w:hAnsi="Times New Roman" w:eastAsia="方正仿宋_GBK"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DAC24">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4AA98">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C81C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auto"/>
                <w:sz w:val="22"/>
                <w:szCs w:val="22"/>
                <w:u w:val="none"/>
                <w:lang w:val="en-US" w:eastAsia="zh-CN"/>
              </w:rPr>
            </w:pPr>
            <w:r>
              <w:rPr>
                <w:rFonts w:hint="eastAsia" w:ascii="Times New Roman" w:hAnsi="Times New Roman" w:eastAsia="方正仿宋_GBK" w:cs="宋体"/>
                <w:color w:val="auto"/>
                <w:sz w:val="21"/>
                <w:szCs w:val="21"/>
                <w:lang w:val="en-US" w:eastAsia="zh-CN" w:bidi="ar"/>
              </w:rPr>
              <w:t xml:space="preserve"> </w:t>
            </w:r>
          </w:p>
        </w:tc>
      </w:tr>
      <w:tr w14:paraId="7B279C47">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D4436">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86AB3">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C931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auto"/>
                <w:sz w:val="22"/>
                <w:szCs w:val="22"/>
                <w:u w:val="none"/>
                <w:lang w:val="en-US" w:eastAsia="zh-CN"/>
              </w:rPr>
            </w:pPr>
            <w:r>
              <w:rPr>
                <w:rFonts w:hint="eastAsia" w:ascii="Times New Roman" w:hAnsi="Times New Roman" w:eastAsia="方正仿宋_GBK" w:cs="宋体"/>
                <w:color w:val="auto"/>
                <w:sz w:val="21"/>
                <w:szCs w:val="21"/>
                <w:lang w:bidi="ar"/>
              </w:rPr>
              <w:t>0.64</w:t>
            </w:r>
            <w:r>
              <w:rPr>
                <w:rFonts w:hint="eastAsia" w:ascii="Times New Roman" w:hAnsi="Times New Roman" w:eastAsia="方正仿宋_GBK"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662C4">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DC555">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6C92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auto"/>
                <w:sz w:val="22"/>
                <w:szCs w:val="22"/>
                <w:u w:val="none"/>
                <w:lang w:val="en-US" w:eastAsia="zh-CN"/>
              </w:rPr>
            </w:pPr>
            <w:r>
              <w:rPr>
                <w:rFonts w:hint="eastAsia" w:ascii="Times New Roman" w:hAnsi="Times New Roman" w:eastAsia="方正仿宋_GBK"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86594">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4781E">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4EC1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auto"/>
                <w:sz w:val="22"/>
                <w:szCs w:val="22"/>
                <w:u w:val="none"/>
                <w:lang w:val="en-US" w:eastAsia="zh-CN"/>
              </w:rPr>
            </w:pPr>
            <w:r>
              <w:rPr>
                <w:rFonts w:hint="eastAsia" w:ascii="Times New Roman" w:hAnsi="Times New Roman" w:eastAsia="方正仿宋_GBK" w:cs="宋体"/>
                <w:color w:val="auto"/>
                <w:sz w:val="21"/>
                <w:szCs w:val="21"/>
                <w:lang w:val="en-US" w:eastAsia="zh-CN" w:bidi="ar"/>
              </w:rPr>
              <w:t xml:space="preserve"> </w:t>
            </w:r>
          </w:p>
        </w:tc>
      </w:tr>
      <w:tr w14:paraId="47671026">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83D09">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14A22">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6C5E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auto"/>
                <w:sz w:val="22"/>
                <w:szCs w:val="22"/>
                <w:u w:val="none"/>
                <w:lang w:val="en-US" w:eastAsia="zh-CN"/>
              </w:rPr>
            </w:pPr>
            <w:r>
              <w:rPr>
                <w:rFonts w:hint="eastAsia" w:ascii="Times New Roman" w:hAnsi="Times New Roman" w:eastAsia="方正仿宋_GBK"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B44D0">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45F40">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F8D2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auto"/>
                <w:sz w:val="22"/>
                <w:szCs w:val="22"/>
                <w:u w:val="none"/>
                <w:lang w:val="en-US" w:eastAsia="zh-CN"/>
              </w:rPr>
            </w:pPr>
            <w:r>
              <w:rPr>
                <w:rFonts w:hint="eastAsia" w:ascii="Times New Roman" w:hAnsi="Times New Roman" w:eastAsia="方正仿宋_GBK"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B9552">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13216">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765A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auto"/>
                <w:sz w:val="22"/>
                <w:szCs w:val="22"/>
                <w:u w:val="none"/>
                <w:lang w:val="en-US" w:eastAsia="zh-CN"/>
              </w:rPr>
            </w:pPr>
            <w:r>
              <w:rPr>
                <w:rFonts w:hint="eastAsia" w:ascii="Times New Roman" w:hAnsi="Times New Roman" w:eastAsia="方正仿宋_GBK" w:cs="宋体"/>
                <w:color w:val="auto"/>
                <w:sz w:val="21"/>
                <w:szCs w:val="21"/>
                <w:lang w:val="en-US" w:eastAsia="zh-CN" w:bidi="ar"/>
              </w:rPr>
              <w:t xml:space="preserve"> </w:t>
            </w:r>
          </w:p>
        </w:tc>
      </w:tr>
      <w:tr w14:paraId="570296F4">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3A16A">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96F7B">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D62C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auto"/>
                <w:sz w:val="22"/>
                <w:szCs w:val="22"/>
                <w:u w:val="none"/>
                <w:lang w:val="en-US" w:eastAsia="zh-CN"/>
              </w:rPr>
            </w:pPr>
            <w:r>
              <w:rPr>
                <w:rFonts w:hint="eastAsia" w:ascii="Times New Roman" w:hAnsi="Times New Roman" w:eastAsia="方正仿宋_GBK"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4FC70">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90EE7">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CF72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auto"/>
                <w:sz w:val="22"/>
                <w:szCs w:val="22"/>
                <w:u w:val="none"/>
                <w:lang w:val="en-US" w:eastAsia="zh-CN"/>
              </w:rPr>
            </w:pPr>
            <w:r>
              <w:rPr>
                <w:rFonts w:hint="eastAsia" w:ascii="Times New Roman" w:hAnsi="Times New Roman" w:eastAsia="方正仿宋_GBK"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CCCC8">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C43B5">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643E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auto"/>
                <w:sz w:val="22"/>
                <w:szCs w:val="22"/>
                <w:u w:val="none"/>
                <w:lang w:val="en-US" w:eastAsia="zh-CN"/>
              </w:rPr>
            </w:pPr>
            <w:r>
              <w:rPr>
                <w:rFonts w:hint="eastAsia" w:ascii="Times New Roman" w:hAnsi="Times New Roman" w:eastAsia="方正仿宋_GBK" w:cs="宋体"/>
                <w:color w:val="auto"/>
                <w:sz w:val="21"/>
                <w:szCs w:val="21"/>
                <w:lang w:val="en-US" w:eastAsia="zh-CN" w:bidi="ar"/>
              </w:rPr>
              <w:t xml:space="preserve"> </w:t>
            </w:r>
          </w:p>
        </w:tc>
      </w:tr>
      <w:tr w14:paraId="26473715">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7BBE0">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47EC3">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28C3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auto"/>
                <w:sz w:val="22"/>
                <w:szCs w:val="22"/>
                <w:u w:val="none"/>
                <w:lang w:val="en-US" w:eastAsia="zh-CN"/>
              </w:rPr>
            </w:pPr>
            <w:r>
              <w:rPr>
                <w:rFonts w:hint="eastAsia" w:ascii="Times New Roman" w:hAnsi="Times New Roman" w:eastAsia="方正仿宋_GBK"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F62CD">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740ED">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BE3B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auto"/>
                <w:sz w:val="22"/>
                <w:szCs w:val="22"/>
                <w:u w:val="none"/>
                <w:lang w:val="en-US" w:eastAsia="zh-CN"/>
              </w:rPr>
            </w:pPr>
            <w:r>
              <w:rPr>
                <w:rFonts w:hint="eastAsia" w:ascii="Times New Roman" w:hAnsi="Times New Roman" w:eastAsia="方正仿宋_GBK"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48D00">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65962">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070A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auto"/>
                <w:sz w:val="22"/>
                <w:szCs w:val="22"/>
                <w:u w:val="none"/>
                <w:lang w:val="en-US" w:eastAsia="zh-CN"/>
              </w:rPr>
            </w:pPr>
            <w:r>
              <w:rPr>
                <w:rFonts w:hint="eastAsia" w:ascii="Times New Roman" w:hAnsi="Times New Roman" w:eastAsia="方正仿宋_GBK" w:cs="宋体"/>
                <w:color w:val="auto"/>
                <w:sz w:val="21"/>
                <w:szCs w:val="21"/>
                <w:lang w:val="en-US" w:eastAsia="zh-CN" w:bidi="ar"/>
              </w:rPr>
              <w:t xml:space="preserve"> </w:t>
            </w:r>
          </w:p>
        </w:tc>
      </w:tr>
      <w:tr w14:paraId="00A7FB81">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92C75">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FDC12">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74EA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auto"/>
                <w:sz w:val="22"/>
                <w:szCs w:val="22"/>
                <w:u w:val="none"/>
                <w:lang w:val="en-US" w:eastAsia="zh-CN"/>
              </w:rPr>
            </w:pPr>
            <w:r>
              <w:rPr>
                <w:rFonts w:hint="eastAsia" w:ascii="Times New Roman" w:hAnsi="Times New Roman" w:eastAsia="方正仿宋_GBK"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01979">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CA5FD">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877F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auto"/>
                <w:sz w:val="22"/>
                <w:szCs w:val="22"/>
                <w:u w:val="none"/>
                <w:lang w:val="en-US" w:eastAsia="zh-CN"/>
              </w:rPr>
            </w:pPr>
            <w:r>
              <w:rPr>
                <w:rFonts w:hint="eastAsia" w:ascii="Times New Roman" w:hAnsi="Times New Roman" w:eastAsia="方正仿宋_GBK"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7C9C8">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3D1A1">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B04B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auto"/>
                <w:sz w:val="22"/>
                <w:szCs w:val="22"/>
                <w:u w:val="none"/>
                <w:lang w:val="en-US" w:eastAsia="zh-CN"/>
              </w:rPr>
            </w:pPr>
            <w:r>
              <w:rPr>
                <w:rFonts w:hint="eastAsia" w:ascii="Times New Roman" w:hAnsi="Times New Roman" w:eastAsia="方正仿宋_GBK" w:cs="宋体"/>
                <w:color w:val="auto"/>
                <w:sz w:val="21"/>
                <w:szCs w:val="21"/>
                <w:lang w:val="en-US" w:eastAsia="zh-CN" w:bidi="ar"/>
              </w:rPr>
              <w:t xml:space="preserve"> </w:t>
            </w:r>
          </w:p>
        </w:tc>
      </w:tr>
      <w:tr w14:paraId="23B4CCB6">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81544">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6CC6A">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D89D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auto"/>
                <w:sz w:val="22"/>
                <w:szCs w:val="22"/>
                <w:u w:val="none"/>
                <w:lang w:val="en-US" w:eastAsia="zh-CN"/>
              </w:rPr>
            </w:pPr>
            <w:r>
              <w:rPr>
                <w:rFonts w:hint="eastAsia" w:ascii="Times New Roman" w:hAnsi="Times New Roman" w:eastAsia="方正仿宋_GBK"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129BB">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8EF41">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4F0D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auto"/>
                <w:sz w:val="22"/>
                <w:szCs w:val="22"/>
                <w:u w:val="none"/>
                <w:lang w:val="en-US" w:eastAsia="zh-CN"/>
              </w:rPr>
            </w:pPr>
            <w:r>
              <w:rPr>
                <w:rFonts w:hint="eastAsia" w:ascii="Times New Roman" w:hAnsi="Times New Roman" w:eastAsia="方正仿宋_GBK"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0B39A">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A9864">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AE76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auto"/>
                <w:sz w:val="22"/>
                <w:szCs w:val="22"/>
                <w:u w:val="none"/>
                <w:lang w:val="en-US" w:eastAsia="zh-CN"/>
              </w:rPr>
            </w:pPr>
            <w:r>
              <w:rPr>
                <w:rFonts w:hint="eastAsia" w:ascii="Times New Roman" w:hAnsi="Times New Roman" w:eastAsia="方正仿宋_GBK" w:cs="宋体"/>
                <w:color w:val="auto"/>
                <w:sz w:val="21"/>
                <w:szCs w:val="21"/>
                <w:lang w:val="en-US" w:eastAsia="zh-CN" w:bidi="ar"/>
              </w:rPr>
              <w:t xml:space="preserve"> </w:t>
            </w:r>
          </w:p>
        </w:tc>
      </w:tr>
      <w:tr w14:paraId="0E9B172D">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D220D">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F185F">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CE5B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auto"/>
                <w:sz w:val="22"/>
                <w:szCs w:val="22"/>
                <w:u w:val="none"/>
                <w:lang w:val="en-US" w:eastAsia="zh-CN"/>
              </w:rPr>
            </w:pPr>
            <w:r>
              <w:rPr>
                <w:rFonts w:hint="eastAsia" w:ascii="Times New Roman" w:hAnsi="Times New Roman" w:eastAsia="方正仿宋_GBK"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B6EBF">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14982">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0420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auto"/>
                <w:sz w:val="22"/>
                <w:szCs w:val="22"/>
                <w:u w:val="none"/>
                <w:lang w:val="en-US" w:eastAsia="zh-CN"/>
              </w:rPr>
            </w:pPr>
            <w:r>
              <w:rPr>
                <w:rFonts w:hint="eastAsia" w:ascii="Times New Roman" w:hAnsi="Times New Roman" w:eastAsia="方正仿宋_GBK"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DFEA9">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71612">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A77D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auto"/>
                <w:sz w:val="22"/>
                <w:szCs w:val="22"/>
                <w:u w:val="none"/>
                <w:lang w:val="en-US" w:eastAsia="zh-CN"/>
              </w:rPr>
            </w:pPr>
            <w:r>
              <w:rPr>
                <w:rFonts w:hint="eastAsia" w:ascii="Times New Roman" w:hAnsi="Times New Roman" w:eastAsia="方正仿宋_GBK" w:cs="宋体"/>
                <w:color w:val="auto"/>
                <w:sz w:val="21"/>
                <w:szCs w:val="21"/>
                <w:lang w:val="en-US" w:eastAsia="zh-CN" w:bidi="ar"/>
              </w:rPr>
              <w:t xml:space="preserve"> </w:t>
            </w:r>
          </w:p>
        </w:tc>
      </w:tr>
      <w:tr w14:paraId="2A0776A6">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8C647">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930F5">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46E9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auto"/>
                <w:sz w:val="22"/>
                <w:szCs w:val="22"/>
                <w:u w:val="none"/>
                <w:lang w:val="en-US" w:eastAsia="zh-CN"/>
              </w:rPr>
            </w:pPr>
            <w:r>
              <w:rPr>
                <w:rFonts w:hint="eastAsia" w:ascii="Times New Roman" w:hAnsi="Times New Roman" w:eastAsia="方正仿宋_GBK"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33863">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9B70D">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6284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auto"/>
                <w:sz w:val="22"/>
                <w:szCs w:val="22"/>
                <w:u w:val="none"/>
                <w:lang w:val="en-US" w:eastAsia="zh-CN"/>
              </w:rPr>
            </w:pPr>
            <w:r>
              <w:rPr>
                <w:rFonts w:hint="eastAsia" w:ascii="Times New Roman" w:hAnsi="Times New Roman" w:eastAsia="方正仿宋_GBK"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0F8CE">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F1124">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07F7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auto"/>
                <w:sz w:val="22"/>
                <w:szCs w:val="22"/>
                <w:u w:val="none"/>
                <w:lang w:val="en-US" w:eastAsia="zh-CN"/>
              </w:rPr>
            </w:pPr>
            <w:r>
              <w:rPr>
                <w:rFonts w:hint="eastAsia" w:ascii="Times New Roman" w:hAnsi="Times New Roman" w:eastAsia="方正仿宋_GBK" w:cs="宋体"/>
                <w:color w:val="auto"/>
                <w:sz w:val="21"/>
                <w:szCs w:val="21"/>
                <w:lang w:val="en-US" w:eastAsia="zh-CN" w:bidi="ar"/>
              </w:rPr>
              <w:t xml:space="preserve"> </w:t>
            </w:r>
          </w:p>
        </w:tc>
      </w:tr>
      <w:tr w14:paraId="28439DF8">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AF963">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B25A3">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B519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auto"/>
                <w:sz w:val="22"/>
                <w:szCs w:val="22"/>
                <w:u w:val="none"/>
                <w:lang w:val="en-US" w:eastAsia="zh-CN"/>
              </w:rPr>
            </w:pPr>
            <w:r>
              <w:rPr>
                <w:rFonts w:hint="eastAsia" w:ascii="Times New Roman" w:hAnsi="Times New Roman" w:eastAsia="方正仿宋_GBK"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E11AF">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C7755">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0527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auto"/>
                <w:sz w:val="22"/>
                <w:szCs w:val="22"/>
                <w:u w:val="none"/>
                <w:lang w:val="en-US" w:eastAsia="zh-CN"/>
              </w:rPr>
            </w:pPr>
            <w:r>
              <w:rPr>
                <w:rFonts w:hint="eastAsia" w:ascii="Times New Roman" w:hAnsi="Times New Roman" w:eastAsia="方正仿宋_GBK"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C7686">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D98B9">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9202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auto"/>
                <w:sz w:val="22"/>
                <w:szCs w:val="22"/>
                <w:u w:val="none"/>
                <w:lang w:val="en-US" w:eastAsia="zh-CN"/>
              </w:rPr>
            </w:pPr>
            <w:r>
              <w:rPr>
                <w:rFonts w:hint="eastAsia" w:ascii="Times New Roman" w:hAnsi="Times New Roman" w:eastAsia="方正仿宋_GBK" w:cs="宋体"/>
                <w:color w:val="auto"/>
                <w:sz w:val="21"/>
                <w:szCs w:val="21"/>
                <w:lang w:val="en-US" w:eastAsia="zh-CN" w:bidi="ar"/>
              </w:rPr>
              <w:t xml:space="preserve"> </w:t>
            </w:r>
          </w:p>
        </w:tc>
      </w:tr>
      <w:tr w14:paraId="0337FD90">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1478D">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7EB3E">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2D93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auto"/>
                <w:sz w:val="22"/>
                <w:szCs w:val="22"/>
                <w:u w:val="none"/>
                <w:lang w:val="en-US" w:eastAsia="zh-CN"/>
              </w:rPr>
            </w:pPr>
            <w:r>
              <w:rPr>
                <w:rFonts w:hint="eastAsia" w:ascii="Times New Roman" w:hAnsi="Times New Roman" w:eastAsia="方正仿宋_GBK"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9166F">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8F683">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405B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auto"/>
                <w:sz w:val="22"/>
                <w:szCs w:val="22"/>
                <w:u w:val="none"/>
                <w:lang w:val="en-US" w:eastAsia="zh-CN"/>
              </w:rPr>
            </w:pPr>
            <w:r>
              <w:rPr>
                <w:rFonts w:hint="eastAsia" w:ascii="Times New Roman" w:hAnsi="Times New Roman" w:eastAsia="方正仿宋_GBK"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68E33">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27901">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6D4B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auto"/>
                <w:sz w:val="22"/>
                <w:szCs w:val="22"/>
                <w:u w:val="none"/>
                <w:lang w:val="en-US" w:eastAsia="zh-CN"/>
              </w:rPr>
            </w:pPr>
            <w:r>
              <w:rPr>
                <w:rFonts w:hint="eastAsia" w:ascii="Times New Roman" w:hAnsi="Times New Roman" w:eastAsia="方正仿宋_GBK" w:cs="宋体"/>
                <w:color w:val="auto"/>
                <w:sz w:val="21"/>
                <w:szCs w:val="21"/>
                <w:lang w:val="en-US" w:eastAsia="zh-CN" w:bidi="ar"/>
              </w:rPr>
              <w:t xml:space="preserve"> </w:t>
            </w:r>
          </w:p>
        </w:tc>
      </w:tr>
      <w:tr w14:paraId="16B5F74D">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25DC3">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F01AD">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0AE6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auto"/>
                <w:sz w:val="22"/>
                <w:szCs w:val="22"/>
                <w:u w:val="none"/>
                <w:lang w:val="en-US" w:eastAsia="zh-CN"/>
              </w:rPr>
            </w:pPr>
            <w:r>
              <w:rPr>
                <w:rFonts w:hint="eastAsia" w:ascii="Times New Roman" w:hAnsi="Times New Roman" w:eastAsia="方正仿宋_GBK"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11A2A">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113B4">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9C13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auto"/>
                <w:sz w:val="22"/>
                <w:szCs w:val="22"/>
                <w:u w:val="none"/>
                <w:lang w:val="en-US" w:eastAsia="zh-CN"/>
              </w:rPr>
            </w:pPr>
            <w:r>
              <w:rPr>
                <w:rFonts w:hint="eastAsia" w:ascii="Times New Roman" w:hAnsi="Times New Roman" w:eastAsia="方正仿宋_GBK" w:cs="宋体"/>
                <w:color w:val="auto"/>
                <w:sz w:val="21"/>
                <w:szCs w:val="21"/>
                <w:lang w:bidi="ar"/>
              </w:rPr>
              <w:t>0.49</w:t>
            </w:r>
            <w:r>
              <w:rPr>
                <w:rFonts w:hint="eastAsia" w:ascii="Times New Roman" w:hAnsi="Times New Roman" w:eastAsia="方正仿宋_GBK"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166C2">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FAEC2">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D2F9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auto"/>
                <w:sz w:val="22"/>
                <w:szCs w:val="22"/>
                <w:u w:val="none"/>
                <w:lang w:val="en-US" w:eastAsia="zh-CN"/>
              </w:rPr>
            </w:pPr>
            <w:r>
              <w:rPr>
                <w:rFonts w:hint="eastAsia" w:ascii="Times New Roman" w:hAnsi="Times New Roman" w:eastAsia="方正仿宋_GBK" w:cs="宋体"/>
                <w:color w:val="auto"/>
                <w:sz w:val="21"/>
                <w:szCs w:val="21"/>
                <w:lang w:val="en-US" w:eastAsia="zh-CN" w:bidi="ar"/>
              </w:rPr>
              <w:t xml:space="preserve"> </w:t>
            </w:r>
          </w:p>
        </w:tc>
      </w:tr>
      <w:tr w14:paraId="4CA90762">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34C14">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4581B">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81F4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auto"/>
                <w:sz w:val="22"/>
                <w:szCs w:val="22"/>
                <w:u w:val="none"/>
                <w:lang w:val="en-US" w:eastAsia="zh-CN"/>
              </w:rPr>
            </w:pPr>
            <w:r>
              <w:rPr>
                <w:rFonts w:hint="eastAsia" w:ascii="Times New Roman" w:hAnsi="Times New Roman" w:eastAsia="方正仿宋_GBK"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FB453">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52E37">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0AC2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auto"/>
                <w:sz w:val="22"/>
                <w:szCs w:val="22"/>
                <w:u w:val="none"/>
                <w:lang w:val="en-US" w:eastAsia="zh-CN"/>
              </w:rPr>
            </w:pPr>
            <w:r>
              <w:rPr>
                <w:rFonts w:hint="eastAsia" w:ascii="Times New Roman" w:hAnsi="Times New Roman" w:eastAsia="方正仿宋_GBK" w:cs="宋体"/>
                <w:color w:val="auto"/>
                <w:sz w:val="21"/>
                <w:szCs w:val="21"/>
                <w:lang w:bidi="ar"/>
              </w:rPr>
              <w:t>0.74</w:t>
            </w:r>
            <w:r>
              <w:rPr>
                <w:rFonts w:hint="eastAsia" w:ascii="Times New Roman" w:hAnsi="Times New Roman" w:eastAsia="方正仿宋_GBK"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9D807">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2CF53">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084B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auto"/>
                <w:sz w:val="22"/>
                <w:szCs w:val="22"/>
                <w:u w:val="none"/>
                <w:lang w:val="en-US" w:eastAsia="zh-CN"/>
              </w:rPr>
            </w:pPr>
            <w:r>
              <w:rPr>
                <w:rFonts w:hint="eastAsia" w:ascii="Times New Roman" w:hAnsi="Times New Roman" w:eastAsia="方正仿宋_GBK" w:cs="宋体"/>
                <w:color w:val="auto"/>
                <w:sz w:val="21"/>
                <w:szCs w:val="21"/>
                <w:lang w:val="en-US" w:eastAsia="zh-CN" w:bidi="ar"/>
              </w:rPr>
              <w:t xml:space="preserve"> </w:t>
            </w:r>
          </w:p>
        </w:tc>
      </w:tr>
      <w:tr w14:paraId="002DBAFC">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746EA">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52DF3">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778D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auto"/>
                <w:sz w:val="22"/>
                <w:szCs w:val="22"/>
                <w:u w:val="none"/>
                <w:lang w:val="en-US" w:eastAsia="zh-CN"/>
              </w:rPr>
            </w:pPr>
            <w:r>
              <w:rPr>
                <w:rFonts w:hint="eastAsia" w:ascii="Times New Roman" w:hAnsi="Times New Roman" w:eastAsia="方正仿宋_GBK"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27CE1">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60386">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A465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auto"/>
                <w:sz w:val="22"/>
                <w:szCs w:val="22"/>
                <w:u w:val="none"/>
                <w:lang w:val="en-US" w:eastAsia="zh-CN"/>
              </w:rPr>
            </w:pPr>
            <w:r>
              <w:rPr>
                <w:rFonts w:hint="eastAsia" w:ascii="Times New Roman" w:hAnsi="Times New Roman" w:eastAsia="方正仿宋_GBK"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B12DC">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DACA4">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7065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auto"/>
                <w:sz w:val="22"/>
                <w:szCs w:val="22"/>
                <w:u w:val="none"/>
                <w:lang w:val="en-US" w:eastAsia="zh-CN"/>
              </w:rPr>
            </w:pPr>
            <w:r>
              <w:rPr>
                <w:rFonts w:hint="eastAsia" w:ascii="Times New Roman" w:hAnsi="Times New Roman" w:eastAsia="方正仿宋_GBK" w:cs="宋体"/>
                <w:color w:val="auto"/>
                <w:sz w:val="21"/>
                <w:szCs w:val="21"/>
                <w:lang w:val="en-US" w:eastAsia="zh-CN" w:bidi="ar"/>
              </w:rPr>
              <w:t xml:space="preserve"> </w:t>
            </w:r>
          </w:p>
        </w:tc>
      </w:tr>
      <w:tr w14:paraId="2A25B84B">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6EB07">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B6076">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8741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auto"/>
                <w:sz w:val="22"/>
                <w:szCs w:val="22"/>
                <w:u w:val="none"/>
                <w:lang w:val="en-US" w:eastAsia="zh-CN"/>
              </w:rPr>
            </w:pPr>
            <w:r>
              <w:rPr>
                <w:rFonts w:hint="eastAsia" w:ascii="Times New Roman" w:hAnsi="Times New Roman" w:eastAsia="方正仿宋_GBK"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E4FE7">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5BAAF">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9614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auto"/>
                <w:sz w:val="22"/>
                <w:szCs w:val="22"/>
                <w:u w:val="none"/>
                <w:lang w:val="en-US" w:eastAsia="zh-CN"/>
              </w:rPr>
            </w:pPr>
            <w:r>
              <w:rPr>
                <w:rFonts w:hint="eastAsia" w:ascii="Times New Roman" w:hAnsi="Times New Roman" w:eastAsia="方正仿宋_GBK"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59F5C">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8A4C1">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9420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auto"/>
                <w:sz w:val="22"/>
                <w:szCs w:val="22"/>
                <w:u w:val="none"/>
                <w:lang w:val="en-US" w:eastAsia="zh-CN"/>
              </w:rPr>
            </w:pPr>
            <w:r>
              <w:rPr>
                <w:rFonts w:hint="eastAsia" w:ascii="Times New Roman" w:hAnsi="Times New Roman" w:eastAsia="方正仿宋_GBK" w:cs="宋体"/>
                <w:color w:val="auto"/>
                <w:sz w:val="21"/>
                <w:szCs w:val="21"/>
                <w:lang w:val="en-US" w:eastAsia="zh-CN" w:bidi="ar"/>
              </w:rPr>
              <w:t xml:space="preserve"> </w:t>
            </w:r>
          </w:p>
        </w:tc>
      </w:tr>
      <w:tr w14:paraId="41672BD0">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EF406">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4B6D0">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C2F6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auto"/>
                <w:sz w:val="22"/>
                <w:szCs w:val="22"/>
                <w:u w:val="none"/>
                <w:lang w:val="en-US" w:eastAsia="zh-CN"/>
              </w:rPr>
            </w:pPr>
            <w:r>
              <w:rPr>
                <w:rFonts w:hint="eastAsia" w:ascii="Times New Roman" w:hAnsi="Times New Roman" w:eastAsia="方正仿宋_GBK"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68068">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AEA86">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F640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auto"/>
                <w:sz w:val="22"/>
                <w:szCs w:val="22"/>
                <w:u w:val="none"/>
                <w:lang w:val="en-US" w:eastAsia="zh-CN"/>
              </w:rPr>
            </w:pPr>
            <w:r>
              <w:rPr>
                <w:rFonts w:hint="eastAsia" w:ascii="Times New Roman" w:hAnsi="Times New Roman" w:eastAsia="方正仿宋_GBK"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659E8">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20CB1">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5B898">
            <w:pPr>
              <w:keepNext w:val="0"/>
              <w:keepLines w:val="0"/>
              <w:pageBreakBefore w:val="0"/>
              <w:widowControl/>
              <w:suppressLineNumbers w:val="0"/>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auto"/>
                <w:sz w:val="22"/>
                <w:szCs w:val="22"/>
                <w:u w:val="none"/>
                <w:lang w:val="en-US" w:eastAsia="zh-CN"/>
              </w:rPr>
            </w:pPr>
            <w:r>
              <w:rPr>
                <w:rFonts w:hint="eastAsia" w:ascii="Times New Roman" w:hAnsi="Times New Roman" w:eastAsia="方正仿宋_GBK" w:cs="宋体"/>
                <w:color w:val="auto"/>
                <w:sz w:val="21"/>
                <w:szCs w:val="21"/>
                <w:lang w:val="en-US" w:eastAsia="zh-CN" w:bidi="ar"/>
              </w:rPr>
              <w:t xml:space="preserve"> </w:t>
            </w:r>
          </w:p>
        </w:tc>
      </w:tr>
      <w:tr w14:paraId="2DB73429">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6EEFF">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宋体"/>
                <w:i w:val="0"/>
                <w:color w:val="auto"/>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8E5F3">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宋体"/>
                <w:i w:val="0"/>
                <w:color w:val="auto"/>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5C161F">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i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644A8">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74FC5">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0DC0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auto"/>
                <w:sz w:val="22"/>
                <w:szCs w:val="22"/>
                <w:u w:val="none"/>
                <w:lang w:val="en-US" w:eastAsia="zh-CN"/>
              </w:rPr>
            </w:pPr>
            <w:r>
              <w:rPr>
                <w:rFonts w:hint="eastAsia" w:ascii="Times New Roman" w:hAnsi="Times New Roman" w:eastAsia="方正仿宋_GBK"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2B741">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D786C">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014FD">
            <w:pPr>
              <w:keepNext w:val="0"/>
              <w:keepLines w:val="0"/>
              <w:pageBreakBefore w:val="0"/>
              <w:widowControl/>
              <w:suppressLineNumbers w:val="0"/>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auto"/>
                <w:sz w:val="22"/>
                <w:szCs w:val="22"/>
                <w:u w:val="none"/>
                <w:lang w:val="en-US" w:eastAsia="zh-CN"/>
              </w:rPr>
            </w:pPr>
            <w:r>
              <w:rPr>
                <w:rFonts w:hint="eastAsia" w:ascii="Times New Roman" w:hAnsi="Times New Roman" w:eastAsia="方正仿宋_GBK" w:cs="宋体"/>
                <w:color w:val="auto"/>
                <w:sz w:val="21"/>
                <w:szCs w:val="21"/>
                <w:lang w:val="en-US" w:eastAsia="zh-CN" w:bidi="ar"/>
              </w:rPr>
              <w:t xml:space="preserve"> </w:t>
            </w:r>
          </w:p>
        </w:tc>
      </w:tr>
      <w:tr w14:paraId="3F07A374">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243DA">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宋体"/>
                <w:i w:val="0"/>
                <w:color w:val="auto"/>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1CA9E">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宋体"/>
                <w:i w:val="0"/>
                <w:color w:val="auto"/>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1F14B57">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i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DFC55">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8FEB0">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104DF">
            <w:pPr>
              <w:keepNext w:val="0"/>
              <w:keepLines w:val="0"/>
              <w:pageBreakBefore w:val="0"/>
              <w:widowControl/>
              <w:suppressLineNumbers w:val="0"/>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auto"/>
                <w:sz w:val="22"/>
                <w:szCs w:val="22"/>
                <w:u w:val="none"/>
                <w:lang w:val="en-US" w:eastAsia="zh-CN"/>
              </w:rPr>
            </w:pPr>
            <w:r>
              <w:rPr>
                <w:rFonts w:hint="eastAsia" w:ascii="Times New Roman" w:hAnsi="Times New Roman" w:eastAsia="方正仿宋_GBK"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BD2F1">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B64A1">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DE62D">
            <w:pPr>
              <w:keepNext w:val="0"/>
              <w:keepLines w:val="0"/>
              <w:pageBreakBefore w:val="0"/>
              <w:widowControl/>
              <w:suppressLineNumbers w:val="0"/>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auto"/>
                <w:sz w:val="22"/>
                <w:szCs w:val="22"/>
                <w:u w:val="none"/>
                <w:lang w:val="en-US" w:eastAsia="zh-CN"/>
              </w:rPr>
            </w:pPr>
            <w:r>
              <w:rPr>
                <w:rFonts w:hint="eastAsia" w:ascii="Times New Roman" w:hAnsi="Times New Roman" w:eastAsia="方正仿宋_GBK" w:cs="宋体"/>
                <w:color w:val="auto"/>
                <w:sz w:val="21"/>
                <w:szCs w:val="21"/>
                <w:lang w:val="en-US" w:eastAsia="zh-CN" w:bidi="ar"/>
              </w:rPr>
              <w:t xml:space="preserve"> </w:t>
            </w:r>
          </w:p>
        </w:tc>
      </w:tr>
      <w:tr w14:paraId="607F893D">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690D9">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宋体"/>
                <w:i w:val="0"/>
                <w:color w:val="auto"/>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7FDDA">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宋体"/>
                <w:i w:val="0"/>
                <w:color w:val="auto"/>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1F98B07">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i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507DB">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3A7D1">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630E6">
            <w:pPr>
              <w:keepNext w:val="0"/>
              <w:keepLines w:val="0"/>
              <w:pageBreakBefore w:val="0"/>
              <w:widowControl/>
              <w:suppressLineNumbers w:val="0"/>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auto"/>
                <w:sz w:val="22"/>
                <w:szCs w:val="22"/>
                <w:u w:val="none"/>
                <w:lang w:val="en-US" w:eastAsia="zh-CN"/>
              </w:rPr>
            </w:pPr>
            <w:r>
              <w:rPr>
                <w:rFonts w:hint="eastAsia" w:ascii="Times New Roman" w:hAnsi="Times New Roman" w:eastAsia="方正仿宋_GBK"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E5C6A">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宋体"/>
                <w:i w:val="0"/>
                <w:color w:val="auto"/>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2E271">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宋体"/>
                <w:i w:val="0"/>
                <w:color w:val="auto"/>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39031">
            <w:pPr>
              <w:keepNext w:val="0"/>
              <w:keepLines w:val="0"/>
              <w:pageBreakBefore w:val="0"/>
              <w:widowControl/>
              <w:kinsoku/>
              <w:overflowPunct/>
              <w:topLinePunct w:val="0"/>
              <w:autoSpaceDN/>
              <w:bidi w:val="0"/>
              <w:adjustRightInd/>
              <w:spacing w:beforeAutospacing="0" w:afterAutospacing="0" w:line="594" w:lineRule="atLeast"/>
              <w:ind w:left="0"/>
              <w:jc w:val="right"/>
              <w:rPr>
                <w:rFonts w:hint="eastAsia" w:ascii="Times New Roman" w:hAnsi="Times New Roman" w:eastAsia="方正仿宋_GBK" w:cs="宋体"/>
                <w:i w:val="0"/>
                <w:color w:val="auto"/>
                <w:sz w:val="22"/>
                <w:szCs w:val="22"/>
                <w:u w:val="none"/>
              </w:rPr>
            </w:pPr>
          </w:p>
        </w:tc>
      </w:tr>
      <w:tr w14:paraId="2B766954">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C24F7">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宋体"/>
                <w:i w:val="0"/>
                <w:color w:val="auto"/>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90D45">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宋体"/>
                <w:i w:val="0"/>
                <w:color w:val="auto"/>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2324BA">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i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2FE6C">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4970D">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56026">
            <w:pPr>
              <w:keepNext w:val="0"/>
              <w:keepLines w:val="0"/>
              <w:pageBreakBefore w:val="0"/>
              <w:widowControl/>
              <w:suppressLineNumbers w:val="0"/>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auto"/>
                <w:sz w:val="22"/>
                <w:szCs w:val="22"/>
                <w:u w:val="none"/>
                <w:lang w:val="en-US" w:eastAsia="zh-CN"/>
              </w:rPr>
            </w:pPr>
            <w:r>
              <w:rPr>
                <w:rFonts w:hint="eastAsia" w:ascii="Times New Roman" w:hAnsi="Times New Roman" w:eastAsia="方正仿宋_GBK"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BAF3D">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宋体"/>
                <w:i w:val="0"/>
                <w:color w:val="auto"/>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4149E">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宋体"/>
                <w:i w:val="0"/>
                <w:color w:val="auto"/>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294F2">
            <w:pPr>
              <w:keepNext w:val="0"/>
              <w:keepLines w:val="0"/>
              <w:pageBreakBefore w:val="0"/>
              <w:widowControl/>
              <w:kinsoku/>
              <w:overflowPunct/>
              <w:topLinePunct w:val="0"/>
              <w:autoSpaceDN/>
              <w:bidi w:val="0"/>
              <w:adjustRightInd/>
              <w:spacing w:beforeAutospacing="0" w:afterAutospacing="0" w:line="594" w:lineRule="atLeast"/>
              <w:ind w:left="0"/>
              <w:jc w:val="right"/>
              <w:rPr>
                <w:rFonts w:hint="eastAsia" w:ascii="Times New Roman" w:hAnsi="Times New Roman" w:eastAsia="方正仿宋_GBK" w:cs="宋体"/>
                <w:i w:val="0"/>
                <w:color w:val="auto"/>
                <w:sz w:val="22"/>
                <w:szCs w:val="22"/>
                <w:u w:val="none"/>
              </w:rPr>
            </w:pPr>
          </w:p>
        </w:tc>
      </w:tr>
      <w:tr w14:paraId="6CA3C240">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7D58F">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宋体"/>
                <w:i w:val="0"/>
                <w:color w:val="auto"/>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66666">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宋体"/>
                <w:i w:val="0"/>
                <w:color w:val="auto"/>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7A9586">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i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6EF7B">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5F230">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3D25C">
            <w:pPr>
              <w:keepNext w:val="0"/>
              <w:keepLines w:val="0"/>
              <w:pageBreakBefore w:val="0"/>
              <w:widowControl/>
              <w:suppressLineNumbers w:val="0"/>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auto"/>
                <w:sz w:val="22"/>
                <w:szCs w:val="22"/>
                <w:u w:val="none"/>
                <w:lang w:val="en-US" w:eastAsia="zh-CN"/>
              </w:rPr>
            </w:pPr>
            <w:r>
              <w:rPr>
                <w:rFonts w:hint="eastAsia" w:ascii="Times New Roman" w:hAnsi="Times New Roman" w:eastAsia="方正仿宋_GBK"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144E2">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宋体"/>
                <w:i w:val="0"/>
                <w:color w:val="auto"/>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CE486">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宋体"/>
                <w:i w:val="0"/>
                <w:color w:val="auto"/>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2893D">
            <w:pPr>
              <w:keepNext w:val="0"/>
              <w:keepLines w:val="0"/>
              <w:pageBreakBefore w:val="0"/>
              <w:widowControl/>
              <w:kinsoku/>
              <w:overflowPunct/>
              <w:topLinePunct w:val="0"/>
              <w:autoSpaceDN/>
              <w:bidi w:val="0"/>
              <w:adjustRightInd/>
              <w:spacing w:beforeAutospacing="0" w:afterAutospacing="0" w:line="594" w:lineRule="atLeast"/>
              <w:ind w:left="0"/>
              <w:jc w:val="right"/>
              <w:rPr>
                <w:rFonts w:hint="eastAsia" w:ascii="Times New Roman" w:hAnsi="Times New Roman" w:eastAsia="方正仿宋_GBK" w:cs="宋体"/>
                <w:i w:val="0"/>
                <w:color w:val="auto"/>
                <w:sz w:val="22"/>
                <w:szCs w:val="22"/>
                <w:u w:val="none"/>
              </w:rPr>
            </w:pPr>
          </w:p>
        </w:tc>
      </w:tr>
      <w:tr w14:paraId="0759A8D3">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9379D">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宋体"/>
                <w:i w:val="0"/>
                <w:color w:val="auto"/>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E0106">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宋体"/>
                <w:i w:val="0"/>
                <w:color w:val="auto"/>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5CB7B1">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i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84F38">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79E39">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auto"/>
                <w:sz w:val="22"/>
                <w:szCs w:val="22"/>
                <w:u w:val="none"/>
              </w:rPr>
            </w:pPr>
            <w:r>
              <w:rPr>
                <w:rFonts w:hint="eastAsia" w:ascii="Times New Roman" w:hAnsi="Times New Roman" w:eastAsia="方正仿宋_GBK" w:cs="宋体"/>
                <w:i w:val="0"/>
                <w:color w:val="auto"/>
                <w:kern w:val="0"/>
                <w:sz w:val="22"/>
                <w:szCs w:val="22"/>
                <w:u w:val="none"/>
                <w:lang w:val="en-US" w:eastAsia="zh-CN"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79B72">
            <w:pPr>
              <w:keepNext w:val="0"/>
              <w:keepLines w:val="0"/>
              <w:pageBreakBefore w:val="0"/>
              <w:widowControl/>
              <w:suppressLineNumbers w:val="0"/>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auto"/>
                <w:sz w:val="22"/>
                <w:szCs w:val="22"/>
                <w:u w:val="none"/>
                <w:lang w:val="en-US" w:eastAsia="zh-CN"/>
              </w:rPr>
            </w:pPr>
            <w:r>
              <w:rPr>
                <w:rFonts w:hint="eastAsia" w:ascii="Times New Roman" w:hAnsi="Times New Roman" w:eastAsia="方正仿宋_GBK"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D62DC">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宋体"/>
                <w:i w:val="0"/>
                <w:color w:val="auto"/>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164F2">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宋体"/>
                <w:i w:val="0"/>
                <w:color w:val="auto"/>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E4E26">
            <w:pPr>
              <w:keepNext w:val="0"/>
              <w:keepLines w:val="0"/>
              <w:pageBreakBefore w:val="0"/>
              <w:widowControl/>
              <w:kinsoku/>
              <w:overflowPunct/>
              <w:topLinePunct w:val="0"/>
              <w:autoSpaceDN/>
              <w:bidi w:val="0"/>
              <w:adjustRightInd/>
              <w:spacing w:beforeAutospacing="0" w:afterAutospacing="0" w:line="594" w:lineRule="atLeast"/>
              <w:ind w:left="0"/>
              <w:jc w:val="right"/>
              <w:rPr>
                <w:rFonts w:hint="eastAsia" w:ascii="Times New Roman" w:hAnsi="Times New Roman" w:eastAsia="方正仿宋_GBK" w:cs="宋体"/>
                <w:i w:val="0"/>
                <w:color w:val="auto"/>
                <w:sz w:val="22"/>
                <w:szCs w:val="22"/>
                <w:u w:val="none"/>
              </w:rPr>
            </w:pPr>
          </w:p>
        </w:tc>
      </w:tr>
      <w:tr w14:paraId="6B7E4003">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B5531">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b/>
                <w:i w:val="0"/>
                <w:color w:val="auto"/>
                <w:sz w:val="22"/>
                <w:szCs w:val="22"/>
                <w:u w:val="none"/>
              </w:rPr>
            </w:pPr>
            <w:r>
              <w:rPr>
                <w:rFonts w:hint="eastAsia" w:ascii="Times New Roman" w:hAnsi="Times New Roman" w:eastAsia="方正仿宋_GBK" w:cs="宋体"/>
                <w:b/>
                <w:i w:val="0"/>
                <w:color w:val="auto"/>
                <w:kern w:val="0"/>
                <w:sz w:val="22"/>
                <w:szCs w:val="22"/>
                <w:u w:val="none"/>
                <w:lang w:val="en-US" w:eastAsia="zh-CN"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8530DD">
            <w:pPr>
              <w:keepNext w:val="0"/>
              <w:keepLines w:val="0"/>
              <w:pageBreakBefore w:val="0"/>
              <w:widowControl/>
              <w:suppressLineNumbers w:val="0"/>
              <w:kinsoku/>
              <w:wordWrap w:val="0"/>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Arial"/>
                <w:i w:val="0"/>
                <w:color w:val="auto"/>
                <w:sz w:val="20"/>
                <w:szCs w:val="20"/>
                <w:u w:val="none"/>
                <w:lang w:val="en-US" w:eastAsia="zh-CN"/>
              </w:rPr>
            </w:pPr>
            <w:r>
              <w:rPr>
                <w:rFonts w:hint="eastAsia" w:ascii="Times New Roman" w:hAnsi="Times New Roman" w:eastAsia="方正仿宋_GBK" w:cs="宋体"/>
                <w:color w:val="auto"/>
                <w:sz w:val="21"/>
                <w:szCs w:val="21"/>
                <w:lang w:bidi="ar"/>
              </w:rPr>
              <w:t>70.35</w:t>
            </w:r>
            <w:r>
              <w:rPr>
                <w:rFonts w:hint="eastAsia" w:ascii="Times New Roman" w:hAnsi="Times New Roman" w:eastAsia="方正仿宋_GBK" w:cs="宋体"/>
                <w:color w:val="auto"/>
                <w:sz w:val="21"/>
                <w:szCs w:val="21"/>
                <w:lang w:val="en-US" w:eastAsia="zh-CN" w:bidi="ar"/>
              </w:rPr>
              <w:t xml:space="preserve"> </w:t>
            </w:r>
          </w:p>
        </w:tc>
        <w:tc>
          <w:tcPr>
            <w:tcW w:w="12173"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0A32C">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b/>
                <w:i w:val="0"/>
                <w:color w:val="auto"/>
                <w:sz w:val="22"/>
                <w:szCs w:val="22"/>
                <w:u w:val="none"/>
              </w:rPr>
            </w:pPr>
            <w:r>
              <w:rPr>
                <w:rFonts w:hint="eastAsia" w:ascii="Times New Roman" w:hAnsi="Times New Roman" w:eastAsia="方正仿宋_GBK" w:cs="宋体"/>
                <w:b/>
                <w:i w:val="0"/>
                <w:color w:val="auto"/>
                <w:kern w:val="0"/>
                <w:sz w:val="22"/>
                <w:szCs w:val="22"/>
                <w:u w:val="none"/>
                <w:lang w:val="en-US" w:eastAsia="zh-CN" w:bidi="ar"/>
              </w:rPr>
              <w:t>公用经费合计</w:t>
            </w:r>
          </w:p>
        </w:tc>
        <w:tc>
          <w:tcPr>
            <w:tcW w:w="24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FA3BF7">
            <w:pPr>
              <w:keepNext w:val="0"/>
              <w:keepLines w:val="0"/>
              <w:pageBreakBefore w:val="0"/>
              <w:widowControl/>
              <w:suppressLineNumbers w:val="0"/>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i w:val="0"/>
                <w:color w:val="auto"/>
                <w:sz w:val="22"/>
                <w:szCs w:val="22"/>
                <w:u w:val="none"/>
                <w:lang w:val="en-US" w:eastAsia="zh-CN"/>
              </w:rPr>
            </w:pPr>
            <w:r>
              <w:rPr>
                <w:rFonts w:hint="eastAsia" w:ascii="Times New Roman" w:hAnsi="Times New Roman" w:eastAsia="方正仿宋_GBK" w:cs="宋体"/>
                <w:color w:val="auto"/>
                <w:sz w:val="21"/>
                <w:szCs w:val="21"/>
                <w:lang w:bidi="ar"/>
              </w:rPr>
              <w:t>1.23</w:t>
            </w:r>
            <w:r>
              <w:rPr>
                <w:rFonts w:hint="eastAsia" w:ascii="Times New Roman" w:hAnsi="Times New Roman" w:eastAsia="方正仿宋_GBK" w:cs="宋体"/>
                <w:color w:val="auto"/>
                <w:sz w:val="21"/>
                <w:szCs w:val="21"/>
                <w:lang w:val="en-US" w:eastAsia="zh-CN" w:bidi="ar"/>
              </w:rPr>
              <w:t xml:space="preserve"> </w:t>
            </w:r>
          </w:p>
        </w:tc>
      </w:tr>
    </w:tbl>
    <w:p w14:paraId="319A1112">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sz w:val="21"/>
          <w:szCs w:val="21"/>
        </w:rPr>
      </w:pPr>
      <w:r>
        <w:rPr>
          <w:rFonts w:hint="eastAsia" w:ascii="Times New Roman" w:hAnsi="Times New Roman" w:eastAsia="方正仿宋_GBK" w:cs="宋体"/>
          <w:b w:val="0"/>
          <w:bCs w:val="0"/>
          <w:i w:val="0"/>
          <w:iCs w:val="0"/>
          <w:color w:val="auto"/>
          <w:kern w:val="0"/>
          <w:sz w:val="21"/>
          <w:szCs w:val="21"/>
          <w:u w:val="none"/>
          <w:shd w:val="clear" w:color="auto" w:fill="auto"/>
          <w:lang w:val="en-US" w:eastAsia="zh-CN" w:bidi="ar"/>
        </w:rPr>
        <w:t>备注：1.本表反映单位本年度一般公共预算财政拨款基本支出明细情况。</w:t>
      </w:r>
      <w:r>
        <w:rPr>
          <w:rFonts w:hint="eastAsia" w:ascii="Times New Roman" w:hAnsi="Times New Roman" w:eastAsia="方正仿宋_GBK" w:cs="宋体"/>
          <w:b w:val="0"/>
          <w:bCs w:val="0"/>
          <w:i w:val="0"/>
          <w:iCs w:val="0"/>
          <w:color w:val="auto"/>
          <w:kern w:val="0"/>
          <w:sz w:val="21"/>
          <w:szCs w:val="21"/>
          <w:u w:val="none"/>
          <w:shd w:val="clear" w:color="auto" w:fill="auto"/>
          <w:lang w:val="en-US" w:eastAsia="zh-CN" w:bidi="ar"/>
        </w:rPr>
        <w:br w:type="textWrapping"/>
      </w:r>
      <w:r>
        <w:rPr>
          <w:rFonts w:hint="eastAsia" w:ascii="Times New Roman" w:hAnsi="Times New Roman" w:eastAsia="方正仿宋_GBK"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Times New Roman" w:hAnsi="Times New Roman" w:eastAsia="方正仿宋_GBK" w:cs="宋体"/>
          <w:b w:val="0"/>
          <w:bCs w:val="0"/>
          <w:i w:val="0"/>
          <w:iCs w:val="0"/>
          <w:color w:val="auto"/>
          <w:kern w:val="0"/>
          <w:sz w:val="21"/>
          <w:szCs w:val="21"/>
          <w:u w:val="none"/>
          <w:shd w:val="clear" w:color="auto" w:fill="auto"/>
          <w:lang w:val="en-US" w:eastAsia="zh-CN" w:bidi="ar"/>
        </w:rPr>
        <w:br w:type="textWrapping"/>
      </w:r>
      <w:r>
        <w:rPr>
          <w:rFonts w:hint="eastAsia" w:ascii="Times New Roman" w:hAnsi="Times New Roman" w:eastAsia="方正仿宋_GBK" w:cs="宋体"/>
          <w:sz w:val="21"/>
          <w:szCs w:val="21"/>
        </w:rPr>
        <w:br w:type="textWrapping"/>
      </w:r>
    </w:p>
    <w:p w14:paraId="36E2CE5B">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sz w:val="21"/>
          <w:szCs w:val="21"/>
        </w:rPr>
      </w:pPr>
      <w:r>
        <w:rPr>
          <w:rFonts w:hint="eastAsia" w:ascii="Times New Roman" w:hAnsi="Times New Roman" w:eastAsia="方正仿宋_GBK" w:cs="宋体"/>
          <w:sz w:val="21"/>
          <w:szCs w:val="21"/>
        </w:rPr>
        <w:br w:type="page"/>
      </w:r>
    </w:p>
    <w:tbl>
      <w:tblPr>
        <w:tblStyle w:val="8"/>
        <w:tblW w:w="22240" w:type="dxa"/>
        <w:tblInd w:w="0" w:type="dxa"/>
        <w:shd w:val="clear" w:color="auto" w:fill="auto"/>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14:paraId="39798033">
        <w:tblPrEx>
          <w:shd w:val="clear" w:color="auto" w:fill="auto"/>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14:paraId="60391760">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bottom"/>
              <w:rPr>
                <w:rFonts w:hint="eastAsia" w:ascii="Times New Roman" w:hAnsi="Times New Roman" w:eastAsia="方正仿宋_GBK" w:cs="宋体"/>
                <w:b/>
                <w:i w:val="0"/>
                <w:color w:val="000000"/>
                <w:sz w:val="40"/>
                <w:szCs w:val="40"/>
                <w:u w:val="none"/>
              </w:rPr>
            </w:pPr>
            <w:r>
              <w:rPr>
                <w:rFonts w:hint="eastAsia" w:ascii="方正小标宋_GBK" w:hAnsi="方正小标宋_GBK" w:eastAsia="方正小标宋_GBK" w:cs="方正小标宋_GBK"/>
                <w:b/>
                <w:i w:val="0"/>
                <w:color w:val="000000"/>
                <w:kern w:val="0"/>
                <w:sz w:val="44"/>
                <w:szCs w:val="44"/>
                <w:u w:val="none"/>
                <w:lang w:val="en-US" w:eastAsia="zh-CN" w:bidi="ar"/>
              </w:rPr>
              <w:t>政府性基金预算财政拨款收入支出决算表</w:t>
            </w:r>
          </w:p>
        </w:tc>
      </w:tr>
      <w:tr w14:paraId="59F89AB6">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14:paraId="60507A7F">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i w:val="0"/>
                <w:color w:val="000000"/>
                <w:sz w:val="20"/>
                <w:szCs w:val="20"/>
                <w:u w:val="none"/>
              </w:rPr>
            </w:pPr>
            <w:r>
              <w:rPr>
                <w:rFonts w:hint="eastAsia" w:ascii="Times New Roman" w:hAnsi="Times New Roman" w:eastAsia="方正仿宋_GBK" w:cstheme="minorEastAsia"/>
                <w:sz w:val="24"/>
                <w:szCs w:val="24"/>
                <w:lang w:eastAsia="zh-CN"/>
              </w:rPr>
              <w:t>公开单位</w:t>
            </w:r>
            <w:r>
              <w:rPr>
                <w:rFonts w:hint="eastAsia" w:ascii="Times New Roman" w:hAnsi="Times New Roman" w:eastAsia="方正仿宋_GBK" w:cstheme="minorEastAsia"/>
                <w:color w:val="000000"/>
                <w:sz w:val="24"/>
                <w:szCs w:val="24"/>
                <w:lang w:bidi="ar"/>
              </w:rPr>
              <w:t xml:space="preserve">： </w:t>
            </w:r>
            <w:r>
              <w:rPr>
                <w:rFonts w:ascii="Times New Roman" w:hAnsi="Times New Roman" w:eastAsia="方正仿宋_GBK"/>
                <w:color w:val="000000"/>
                <w:sz w:val="24"/>
                <w:u w:color="auto"/>
              </w:rPr>
              <w:t>重庆市大足区国梁镇综合行政执法大队</w:t>
            </w:r>
          </w:p>
        </w:tc>
        <w:tc>
          <w:tcPr>
            <w:tcW w:w="2473" w:type="dxa"/>
            <w:tcBorders>
              <w:top w:val="nil"/>
              <w:left w:val="nil"/>
              <w:bottom w:val="nil"/>
              <w:right w:val="nil"/>
            </w:tcBorders>
            <w:shd w:val="clear" w:color="auto" w:fill="auto"/>
            <w:noWrap/>
            <w:tcMar>
              <w:top w:w="15" w:type="dxa"/>
              <w:left w:w="15" w:type="dxa"/>
              <w:right w:w="15" w:type="dxa"/>
            </w:tcMar>
            <w:vAlign w:val="bottom"/>
          </w:tcPr>
          <w:p w14:paraId="38466E3C">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i w:val="0"/>
                <w:color w:val="000000"/>
                <w:sz w:val="20"/>
                <w:szCs w:val="20"/>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7E04E162">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i w:val="0"/>
                <w:color w:val="000000"/>
                <w:sz w:val="20"/>
                <w:szCs w:val="20"/>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0FBB423E">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i w:val="0"/>
                <w:color w:val="000000"/>
                <w:sz w:val="20"/>
                <w:szCs w:val="20"/>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056FD9EC">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i w:val="0"/>
                <w:color w:val="000000"/>
                <w:sz w:val="20"/>
                <w:szCs w:val="20"/>
                <w:u w:val="none"/>
              </w:rPr>
            </w:pPr>
          </w:p>
        </w:tc>
        <w:tc>
          <w:tcPr>
            <w:tcW w:w="2558" w:type="dxa"/>
            <w:tcBorders>
              <w:top w:val="nil"/>
              <w:left w:val="nil"/>
              <w:bottom w:val="nil"/>
              <w:right w:val="nil"/>
            </w:tcBorders>
            <w:shd w:val="clear" w:color="auto" w:fill="auto"/>
            <w:noWrap/>
            <w:tcMar>
              <w:top w:w="15" w:type="dxa"/>
              <w:left w:w="15" w:type="dxa"/>
              <w:right w:w="15" w:type="dxa"/>
            </w:tcMar>
            <w:vAlign w:val="bottom"/>
          </w:tcPr>
          <w:p w14:paraId="0FB580A0">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i w:val="0"/>
                <w:color w:val="000000"/>
                <w:sz w:val="20"/>
                <w:szCs w:val="20"/>
                <w:u w:val="none"/>
              </w:rPr>
            </w:pPr>
          </w:p>
        </w:tc>
        <w:tc>
          <w:tcPr>
            <w:tcW w:w="2639" w:type="dxa"/>
            <w:tcBorders>
              <w:top w:val="nil"/>
              <w:left w:val="nil"/>
              <w:bottom w:val="nil"/>
              <w:right w:val="nil"/>
            </w:tcBorders>
            <w:shd w:val="clear" w:color="auto" w:fill="auto"/>
            <w:noWrap/>
            <w:tcMar>
              <w:top w:w="15" w:type="dxa"/>
              <w:left w:w="15" w:type="dxa"/>
              <w:right w:w="15" w:type="dxa"/>
            </w:tcMar>
            <w:vAlign w:val="bottom"/>
          </w:tcPr>
          <w:p w14:paraId="1238EC9F">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宋体"/>
                <w:i w:val="0"/>
                <w:color w:val="000000"/>
                <w:sz w:val="24"/>
                <w:szCs w:val="24"/>
                <w:u w:val="none"/>
              </w:rPr>
            </w:pPr>
            <w:r>
              <w:rPr>
                <w:rFonts w:hint="eastAsia" w:ascii="Times New Roman" w:hAnsi="Times New Roman" w:eastAsia="方正仿宋_GBK" w:cs="宋体"/>
                <w:i w:val="0"/>
                <w:color w:val="000000"/>
                <w:kern w:val="0"/>
                <w:sz w:val="24"/>
                <w:szCs w:val="24"/>
                <w:u w:val="none"/>
                <w:lang w:val="en-US" w:eastAsia="zh-CN" w:bidi="ar"/>
              </w:rPr>
              <w:t>公开07表</w:t>
            </w:r>
          </w:p>
        </w:tc>
      </w:tr>
      <w:tr w14:paraId="5071F2F0">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noWrap/>
            <w:tcMar>
              <w:top w:w="15" w:type="dxa"/>
              <w:left w:w="15" w:type="dxa"/>
              <w:right w:w="15" w:type="dxa"/>
            </w:tcMar>
            <w:vAlign w:val="bottom"/>
          </w:tcPr>
          <w:p w14:paraId="45CD0E70">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0EAAC8FD">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7BD37623">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4F8AE6BB">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6EE23981">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i w:val="0"/>
                <w:color w:val="000000"/>
                <w:sz w:val="22"/>
                <w:szCs w:val="22"/>
                <w:u w:val="none"/>
              </w:rPr>
            </w:pPr>
          </w:p>
        </w:tc>
        <w:tc>
          <w:tcPr>
            <w:tcW w:w="2558" w:type="dxa"/>
            <w:tcBorders>
              <w:top w:val="nil"/>
              <w:left w:val="nil"/>
              <w:bottom w:val="nil"/>
              <w:right w:val="nil"/>
            </w:tcBorders>
            <w:shd w:val="clear" w:color="auto" w:fill="auto"/>
            <w:noWrap/>
            <w:tcMar>
              <w:top w:w="15" w:type="dxa"/>
              <w:left w:w="15" w:type="dxa"/>
              <w:right w:w="15" w:type="dxa"/>
            </w:tcMar>
            <w:vAlign w:val="bottom"/>
          </w:tcPr>
          <w:p w14:paraId="3965542F">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i w:val="0"/>
                <w:color w:val="000000"/>
                <w:sz w:val="22"/>
                <w:szCs w:val="22"/>
                <w:u w:val="none"/>
              </w:rPr>
            </w:pPr>
          </w:p>
        </w:tc>
        <w:tc>
          <w:tcPr>
            <w:tcW w:w="2639" w:type="dxa"/>
            <w:tcBorders>
              <w:top w:val="nil"/>
              <w:left w:val="nil"/>
              <w:bottom w:val="nil"/>
              <w:right w:val="nil"/>
            </w:tcBorders>
            <w:shd w:val="clear" w:color="auto" w:fill="auto"/>
            <w:noWrap/>
            <w:tcMar>
              <w:top w:w="15" w:type="dxa"/>
              <w:left w:w="15" w:type="dxa"/>
              <w:right w:w="15" w:type="dxa"/>
            </w:tcMar>
            <w:vAlign w:val="bottom"/>
          </w:tcPr>
          <w:p w14:paraId="1F63C687">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宋体"/>
                <w:i w:val="0"/>
                <w:color w:val="000000"/>
                <w:sz w:val="24"/>
                <w:szCs w:val="24"/>
                <w:u w:val="none"/>
              </w:rPr>
            </w:pPr>
            <w:r>
              <w:rPr>
                <w:rFonts w:hint="eastAsia" w:ascii="Times New Roman" w:hAnsi="Times New Roman" w:eastAsia="方正仿宋_GBK" w:cs="宋体"/>
                <w:i w:val="0"/>
                <w:color w:val="000000"/>
                <w:kern w:val="0"/>
                <w:sz w:val="24"/>
                <w:szCs w:val="24"/>
                <w:u w:val="none"/>
                <w:lang w:val="en-US" w:eastAsia="zh-CN" w:bidi="ar"/>
              </w:rPr>
              <w:t>单位：</w:t>
            </w:r>
            <w:r>
              <w:rPr>
                <w:rFonts w:hint="eastAsia" w:ascii="Times New Roman" w:hAnsi="Times New Roman" w:eastAsia="方正仿宋_GBK" w:cs="宋体"/>
                <w:sz w:val="24"/>
                <w:szCs w:val="24"/>
              </w:rPr>
              <w:t>万元</w:t>
            </w:r>
          </w:p>
        </w:tc>
      </w:tr>
      <w:tr w14:paraId="4DE28772">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1765D">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项目</w:t>
            </w:r>
          </w:p>
        </w:tc>
        <w:tc>
          <w:tcPr>
            <w:tcW w:w="2473"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AE79570">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BD09A">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本年收入</w:t>
            </w:r>
          </w:p>
        </w:tc>
        <w:tc>
          <w:tcPr>
            <w:tcW w:w="750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3CE1930">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5B2C2">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年末结转和结余</w:t>
            </w:r>
          </w:p>
        </w:tc>
      </w:tr>
      <w:tr w14:paraId="065A92DC">
        <w:tblPrEx>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C99CF">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885B0">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C4801B4">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DB3E2">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c>
          <w:tcPr>
            <w:tcW w:w="24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BD9B88">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合计</w:t>
            </w:r>
          </w:p>
        </w:tc>
        <w:tc>
          <w:tcPr>
            <w:tcW w:w="24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79658A">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基本支出</w:t>
            </w:r>
          </w:p>
        </w:tc>
        <w:tc>
          <w:tcPr>
            <w:tcW w:w="255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1D6937">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F6773">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r>
      <w:tr w14:paraId="3DE39525">
        <w:tblPrEx>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B456B">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19AE3">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c>
          <w:tcPr>
            <w:tcW w:w="247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8FB9323">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0934E">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74FCFC">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597C38">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c>
          <w:tcPr>
            <w:tcW w:w="255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890074">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BF5CA">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r>
      <w:tr w14:paraId="20157493">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629BC">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A0C24">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c>
          <w:tcPr>
            <w:tcW w:w="247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BD0A28A">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0B846">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AE7A8D">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9E841E">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c>
          <w:tcPr>
            <w:tcW w:w="255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2243FD">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480A6">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r>
      <w:tr w14:paraId="785DF8F7">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CC544">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合计</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F9A2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92858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55E53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113B9F">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color w:val="000000"/>
                <w:sz w:val="21"/>
                <w:szCs w:val="21"/>
                <w:lang w:val="en-US" w:eastAsia="zh-CN"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9BFCA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color w:val="000000"/>
                <w:sz w:val="21"/>
                <w:szCs w:val="21"/>
                <w:lang w:val="en-US" w:eastAsia="zh-CN" w:bidi="ar"/>
              </w:rPr>
              <w:t xml:space="preserve">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32BA4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color w:val="000000"/>
                <w:sz w:val="21"/>
                <w:szCs w:val="21"/>
                <w:lang w:val="en-US" w:eastAsia="zh-CN" w:bidi="ar"/>
              </w:rPr>
              <w:t xml:space="preserve"> </w:t>
            </w:r>
          </w:p>
        </w:tc>
      </w:tr>
    </w:tbl>
    <w:p w14:paraId="76434292">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sz w:val="21"/>
          <w:szCs w:val="21"/>
        </w:rPr>
      </w:pPr>
      <w:r>
        <w:rPr>
          <w:rFonts w:hint="eastAsia" w:ascii="Times New Roman" w:hAnsi="Times New Roman" w:eastAsia="方正仿宋_GBK" w:cs="宋体"/>
          <w:b w:val="0"/>
          <w:bCs w:val="0"/>
          <w:i w:val="0"/>
          <w:iCs w:val="0"/>
          <w:color w:val="auto"/>
          <w:kern w:val="0"/>
          <w:sz w:val="21"/>
          <w:szCs w:val="21"/>
          <w:u w:val="none"/>
          <w:shd w:val="clear" w:color="auto" w:fill="auto"/>
          <w:lang w:val="en-US" w:eastAsia="zh-CN" w:bidi="ar"/>
        </w:rPr>
        <w:t>备注：本表反映单位本年度政府性基金预算财政拨款收入支出及结转和结余情况。本单位无政府性基金收支，故本表无数据。</w:t>
      </w:r>
      <w:r>
        <w:rPr>
          <w:rFonts w:hint="eastAsia" w:ascii="Times New Roman" w:hAnsi="Times New Roman" w:eastAsia="方正仿宋_GBK" w:cs="宋体"/>
          <w:b w:val="0"/>
          <w:bCs w:val="0"/>
          <w:i w:val="0"/>
          <w:iCs w:val="0"/>
          <w:color w:val="auto"/>
          <w:kern w:val="0"/>
          <w:sz w:val="21"/>
          <w:szCs w:val="21"/>
          <w:u w:val="none"/>
          <w:shd w:val="clear" w:color="auto" w:fill="auto"/>
          <w:lang w:val="en-US" w:eastAsia="zh-CN" w:bidi="ar"/>
        </w:rPr>
        <w:br w:type="textWrapping"/>
      </w:r>
      <w:r>
        <w:rPr>
          <w:rFonts w:hint="eastAsia" w:ascii="Times New Roman" w:hAnsi="Times New Roman" w:eastAsia="方正仿宋_GBK" w:cs="宋体"/>
          <w:sz w:val="21"/>
          <w:szCs w:val="21"/>
        </w:rPr>
        <w:br w:type="textWrapping"/>
      </w:r>
    </w:p>
    <w:p w14:paraId="510BCDF3">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sz w:val="21"/>
          <w:szCs w:val="21"/>
        </w:rPr>
      </w:pPr>
      <w:r>
        <w:rPr>
          <w:rFonts w:hint="eastAsia" w:ascii="Times New Roman" w:hAnsi="Times New Roman" w:eastAsia="方正仿宋_GBK" w:cs="宋体"/>
          <w:sz w:val="21"/>
          <w:szCs w:val="21"/>
        </w:rPr>
        <w:br w:type="page"/>
      </w:r>
    </w:p>
    <w:tbl>
      <w:tblPr>
        <w:tblStyle w:val="8"/>
        <w:tblW w:w="22220" w:type="dxa"/>
        <w:tblInd w:w="0" w:type="dxa"/>
        <w:shd w:val="clear" w:color="auto" w:fill="auto"/>
        <w:tblLayout w:type="fixed"/>
        <w:tblCellMar>
          <w:top w:w="0" w:type="dxa"/>
          <w:left w:w="0" w:type="dxa"/>
          <w:bottom w:w="0" w:type="dxa"/>
          <w:right w:w="0" w:type="dxa"/>
        </w:tblCellMar>
      </w:tblPr>
      <w:tblGrid>
        <w:gridCol w:w="2729"/>
        <w:gridCol w:w="4420"/>
        <w:gridCol w:w="4736"/>
        <w:gridCol w:w="5423"/>
        <w:gridCol w:w="4912"/>
      </w:tblGrid>
      <w:tr w14:paraId="54744D35">
        <w:tblPrEx>
          <w:shd w:val="clear" w:color="auto" w:fill="auto"/>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14:paraId="4C3A5EF8">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bottom"/>
              <w:rPr>
                <w:rFonts w:hint="eastAsia" w:ascii="Times New Roman" w:hAnsi="Times New Roman" w:eastAsia="方正仿宋_GBK" w:cs="宋体"/>
                <w:b/>
                <w:i w:val="0"/>
                <w:color w:val="000000"/>
                <w:sz w:val="40"/>
                <w:szCs w:val="40"/>
                <w:u w:val="none"/>
              </w:rPr>
            </w:pPr>
            <w:r>
              <w:rPr>
                <w:rFonts w:hint="eastAsia" w:ascii="方正小标宋_GBK" w:hAnsi="方正小标宋_GBK" w:eastAsia="方正小标宋_GBK" w:cs="方正小标宋_GBK"/>
                <w:b/>
                <w:i w:val="0"/>
                <w:color w:val="000000"/>
                <w:kern w:val="0"/>
                <w:sz w:val="44"/>
                <w:szCs w:val="44"/>
                <w:u w:val="none"/>
                <w:lang w:val="en-US" w:eastAsia="zh-CN" w:bidi="ar"/>
              </w:rPr>
              <w:t>国有资本经营预算财政拨款支出决算表</w:t>
            </w:r>
          </w:p>
        </w:tc>
      </w:tr>
      <w:tr w14:paraId="3D61244F">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14:paraId="609B162F">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i w:val="0"/>
                <w:color w:val="000000"/>
                <w:sz w:val="20"/>
                <w:szCs w:val="20"/>
                <w:u w:val="none"/>
              </w:rPr>
            </w:pPr>
            <w:r>
              <w:rPr>
                <w:rFonts w:hint="eastAsia" w:ascii="Times New Roman" w:hAnsi="Times New Roman" w:eastAsia="方正仿宋_GBK" w:cstheme="minorEastAsia"/>
                <w:sz w:val="24"/>
                <w:szCs w:val="24"/>
                <w:lang w:eastAsia="zh-CN"/>
              </w:rPr>
              <w:t>公开单位</w:t>
            </w:r>
            <w:r>
              <w:rPr>
                <w:rFonts w:hint="eastAsia" w:ascii="Times New Roman" w:hAnsi="Times New Roman" w:eastAsia="方正仿宋_GBK" w:cstheme="minorEastAsia"/>
                <w:color w:val="000000"/>
                <w:sz w:val="24"/>
                <w:szCs w:val="24"/>
                <w:lang w:bidi="ar"/>
              </w:rPr>
              <w:t xml:space="preserve">： </w:t>
            </w:r>
            <w:r>
              <w:rPr>
                <w:rFonts w:ascii="Times New Roman" w:hAnsi="Times New Roman" w:eastAsia="方正仿宋_GBK"/>
                <w:color w:val="000000"/>
                <w:sz w:val="24"/>
                <w:u w:color="auto"/>
              </w:rPr>
              <w:t>重庆市大足区国梁镇综合行政执法大队</w:t>
            </w:r>
          </w:p>
        </w:tc>
        <w:tc>
          <w:tcPr>
            <w:tcW w:w="4736" w:type="dxa"/>
            <w:tcBorders>
              <w:top w:val="nil"/>
              <w:left w:val="nil"/>
              <w:bottom w:val="nil"/>
              <w:right w:val="nil"/>
            </w:tcBorders>
            <w:shd w:val="clear" w:color="auto" w:fill="auto"/>
            <w:noWrap/>
            <w:tcMar>
              <w:top w:w="15" w:type="dxa"/>
              <w:left w:w="15" w:type="dxa"/>
              <w:right w:w="15" w:type="dxa"/>
            </w:tcMar>
            <w:vAlign w:val="bottom"/>
          </w:tcPr>
          <w:p w14:paraId="18453D5A">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i w:val="0"/>
                <w:color w:val="000000"/>
                <w:sz w:val="20"/>
                <w:szCs w:val="20"/>
                <w:u w:val="none"/>
              </w:rPr>
            </w:pPr>
          </w:p>
        </w:tc>
        <w:tc>
          <w:tcPr>
            <w:tcW w:w="5423" w:type="dxa"/>
            <w:tcBorders>
              <w:top w:val="nil"/>
              <w:left w:val="nil"/>
              <w:bottom w:val="nil"/>
              <w:right w:val="nil"/>
            </w:tcBorders>
            <w:shd w:val="clear" w:color="auto" w:fill="auto"/>
            <w:noWrap/>
            <w:tcMar>
              <w:top w:w="15" w:type="dxa"/>
              <w:left w:w="15" w:type="dxa"/>
              <w:right w:w="15" w:type="dxa"/>
            </w:tcMar>
            <w:vAlign w:val="bottom"/>
          </w:tcPr>
          <w:p w14:paraId="78F9A031">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i w:val="0"/>
                <w:color w:val="000000"/>
                <w:sz w:val="20"/>
                <w:szCs w:val="20"/>
                <w:u w:val="none"/>
              </w:rPr>
            </w:pPr>
          </w:p>
        </w:tc>
        <w:tc>
          <w:tcPr>
            <w:tcW w:w="4912" w:type="dxa"/>
            <w:tcBorders>
              <w:top w:val="nil"/>
              <w:left w:val="nil"/>
              <w:bottom w:val="nil"/>
              <w:right w:val="nil"/>
            </w:tcBorders>
            <w:shd w:val="clear" w:color="auto" w:fill="auto"/>
            <w:noWrap/>
            <w:tcMar>
              <w:top w:w="15" w:type="dxa"/>
              <w:left w:w="15" w:type="dxa"/>
              <w:right w:w="15" w:type="dxa"/>
            </w:tcMar>
            <w:vAlign w:val="bottom"/>
          </w:tcPr>
          <w:p w14:paraId="03A8AFF2">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宋体"/>
                <w:i w:val="0"/>
                <w:color w:val="000000"/>
                <w:sz w:val="24"/>
                <w:szCs w:val="24"/>
                <w:u w:val="none"/>
              </w:rPr>
            </w:pPr>
            <w:r>
              <w:rPr>
                <w:rFonts w:hint="eastAsia" w:ascii="Times New Roman" w:hAnsi="Times New Roman" w:eastAsia="方正仿宋_GBK" w:cs="宋体"/>
                <w:i w:val="0"/>
                <w:color w:val="000000"/>
                <w:kern w:val="0"/>
                <w:sz w:val="24"/>
                <w:szCs w:val="24"/>
                <w:u w:val="none"/>
                <w:lang w:val="en-US" w:eastAsia="zh-CN" w:bidi="ar"/>
              </w:rPr>
              <w:t>公开08表</w:t>
            </w:r>
          </w:p>
        </w:tc>
      </w:tr>
      <w:tr w14:paraId="6A33C898">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noWrap/>
            <w:tcMar>
              <w:top w:w="15" w:type="dxa"/>
              <w:left w:w="15" w:type="dxa"/>
              <w:right w:w="15" w:type="dxa"/>
            </w:tcMar>
            <w:vAlign w:val="bottom"/>
          </w:tcPr>
          <w:p w14:paraId="52CE5D7D">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i w:val="0"/>
                <w:color w:val="000000"/>
                <w:sz w:val="22"/>
                <w:szCs w:val="22"/>
                <w:u w:val="none"/>
              </w:rPr>
            </w:pPr>
          </w:p>
        </w:tc>
        <w:tc>
          <w:tcPr>
            <w:tcW w:w="4736" w:type="dxa"/>
            <w:tcBorders>
              <w:top w:val="nil"/>
              <w:left w:val="nil"/>
              <w:bottom w:val="nil"/>
              <w:right w:val="nil"/>
            </w:tcBorders>
            <w:shd w:val="clear" w:color="auto" w:fill="auto"/>
            <w:noWrap/>
            <w:tcMar>
              <w:top w:w="15" w:type="dxa"/>
              <w:left w:w="15" w:type="dxa"/>
              <w:right w:w="15" w:type="dxa"/>
            </w:tcMar>
            <w:vAlign w:val="bottom"/>
          </w:tcPr>
          <w:p w14:paraId="0CE542E0">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i w:val="0"/>
                <w:color w:val="000000"/>
                <w:sz w:val="22"/>
                <w:szCs w:val="22"/>
                <w:u w:val="none"/>
              </w:rPr>
            </w:pPr>
          </w:p>
        </w:tc>
        <w:tc>
          <w:tcPr>
            <w:tcW w:w="5423" w:type="dxa"/>
            <w:tcBorders>
              <w:top w:val="nil"/>
              <w:left w:val="nil"/>
              <w:bottom w:val="nil"/>
              <w:right w:val="nil"/>
            </w:tcBorders>
            <w:shd w:val="clear" w:color="auto" w:fill="auto"/>
            <w:noWrap/>
            <w:tcMar>
              <w:top w:w="15" w:type="dxa"/>
              <w:left w:w="15" w:type="dxa"/>
              <w:right w:w="15" w:type="dxa"/>
            </w:tcMar>
            <w:vAlign w:val="bottom"/>
          </w:tcPr>
          <w:p w14:paraId="0B79A6F8">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i w:val="0"/>
                <w:color w:val="000000"/>
                <w:sz w:val="22"/>
                <w:szCs w:val="22"/>
                <w:u w:val="none"/>
              </w:rPr>
            </w:pPr>
          </w:p>
        </w:tc>
        <w:tc>
          <w:tcPr>
            <w:tcW w:w="4912" w:type="dxa"/>
            <w:tcBorders>
              <w:top w:val="nil"/>
              <w:left w:val="nil"/>
              <w:bottom w:val="nil"/>
              <w:right w:val="nil"/>
            </w:tcBorders>
            <w:shd w:val="clear" w:color="auto" w:fill="auto"/>
            <w:noWrap/>
            <w:tcMar>
              <w:top w:w="15" w:type="dxa"/>
              <w:left w:w="15" w:type="dxa"/>
              <w:right w:w="15" w:type="dxa"/>
            </w:tcMar>
            <w:vAlign w:val="bottom"/>
          </w:tcPr>
          <w:p w14:paraId="6166D65C">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宋体"/>
                <w:i w:val="0"/>
                <w:color w:val="000000"/>
                <w:sz w:val="24"/>
                <w:szCs w:val="24"/>
                <w:u w:val="none"/>
              </w:rPr>
            </w:pPr>
            <w:r>
              <w:rPr>
                <w:rFonts w:hint="eastAsia" w:ascii="Times New Roman" w:hAnsi="Times New Roman" w:eastAsia="方正仿宋_GBK" w:cs="宋体"/>
                <w:i w:val="0"/>
                <w:color w:val="000000"/>
                <w:kern w:val="0"/>
                <w:sz w:val="24"/>
                <w:szCs w:val="24"/>
                <w:u w:val="none"/>
                <w:lang w:val="en-US" w:eastAsia="zh-CN" w:bidi="ar"/>
              </w:rPr>
              <w:t>单位：</w:t>
            </w:r>
            <w:r>
              <w:rPr>
                <w:rFonts w:hint="eastAsia" w:ascii="Times New Roman" w:hAnsi="Times New Roman" w:eastAsia="方正仿宋_GBK" w:cs="宋体"/>
                <w:sz w:val="24"/>
                <w:szCs w:val="24"/>
              </w:rPr>
              <w:t>万元</w:t>
            </w:r>
          </w:p>
        </w:tc>
      </w:tr>
      <w:tr w14:paraId="1A877A84">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7862CC">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bottom"/>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054622">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bottom"/>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本年支出</w:t>
            </w:r>
          </w:p>
        </w:tc>
      </w:tr>
      <w:tr w14:paraId="54FD4AAE">
        <w:tblPrEx>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863F4">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功能分类科目编码</w:t>
            </w:r>
          </w:p>
        </w:tc>
        <w:tc>
          <w:tcPr>
            <w:tcW w:w="442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7ADB71">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9EE7F">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合计</w:t>
            </w:r>
          </w:p>
        </w:tc>
        <w:tc>
          <w:tcPr>
            <w:tcW w:w="54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5D93E7">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基本支出</w:t>
            </w:r>
          </w:p>
        </w:tc>
        <w:tc>
          <w:tcPr>
            <w:tcW w:w="491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29B02F">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项目支出</w:t>
            </w:r>
          </w:p>
        </w:tc>
      </w:tr>
      <w:tr w14:paraId="723111E1">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A837B">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CEF6F0">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F0828">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8D02E0">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DEF4E2">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r>
      <w:tr w14:paraId="0FAB235C">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DFA84">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D46CA6">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9813A">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C02A94">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A6D2DC">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r>
      <w:tr w14:paraId="190088DB">
        <w:tblPrEx>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0E5FC">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866C59">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B1DC0">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538211">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C4C178">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b/>
                <w:i w:val="0"/>
                <w:color w:val="000000"/>
                <w:sz w:val="22"/>
                <w:szCs w:val="22"/>
                <w:u w:val="none"/>
              </w:rPr>
            </w:pPr>
          </w:p>
        </w:tc>
      </w:tr>
      <w:tr w14:paraId="18D4F567">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88A2A">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合计</w:t>
            </w: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B44DA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color w:val="000000"/>
                <w:sz w:val="21"/>
                <w:szCs w:val="21"/>
                <w:lang w:val="en-US" w:eastAsia="zh-CN" w:bidi="ar"/>
              </w:rPr>
              <w:t xml:space="preserve">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FD1900">
            <w:pPr>
              <w:keepNext w:val="0"/>
              <w:keepLines w:val="0"/>
              <w:pageBreakBefore w:val="0"/>
              <w:widowControl/>
              <w:kinsoku/>
              <w:overflowPunct/>
              <w:topLinePunct w:val="0"/>
              <w:autoSpaceDN/>
              <w:bidi w:val="0"/>
              <w:adjustRightInd/>
              <w:spacing w:beforeAutospacing="0" w:afterAutospacing="0" w:line="594" w:lineRule="atLeast"/>
              <w:ind w:left="0"/>
              <w:jc w:val="right"/>
              <w:rPr>
                <w:rFonts w:hint="eastAsia" w:ascii="Times New Roman" w:hAnsi="Times New Roman" w:eastAsia="方正仿宋_GBK" w:cs="宋体"/>
                <w:b/>
                <w:i w:val="0"/>
                <w:color w:val="000000"/>
                <w:sz w:val="22"/>
                <w:szCs w:val="22"/>
                <w:u w:val="none"/>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EB2F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center"/>
              <w:rPr>
                <w:rFonts w:hint="eastAsia" w:ascii="Times New Roman" w:hAnsi="Times New Roman" w:eastAsia="方正仿宋_GBK" w:cs="宋体"/>
                <w:b/>
                <w:i w:val="0"/>
                <w:color w:val="000000"/>
                <w:sz w:val="22"/>
                <w:szCs w:val="22"/>
                <w:u w:val="none"/>
                <w:lang w:val="en-US" w:eastAsia="zh-CN"/>
              </w:rPr>
            </w:pPr>
            <w:r>
              <w:rPr>
                <w:rFonts w:hint="eastAsia" w:ascii="Times New Roman" w:hAnsi="Times New Roman" w:eastAsia="方正仿宋_GBK" w:cs="宋体"/>
                <w:b/>
                <w:bCs/>
                <w:color w:val="000000"/>
                <w:sz w:val="21"/>
                <w:szCs w:val="21"/>
                <w:lang w:val="en-US" w:eastAsia="zh-CN" w:bidi="ar"/>
              </w:rPr>
              <w:t xml:space="preserve"> </w:t>
            </w:r>
          </w:p>
        </w:tc>
      </w:tr>
    </w:tbl>
    <w:p w14:paraId="0305DE70">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b w:val="0"/>
          <w:bCs w:val="0"/>
          <w:i w:val="0"/>
          <w:iCs w:val="0"/>
          <w:color w:val="auto"/>
          <w:kern w:val="0"/>
          <w:sz w:val="21"/>
          <w:szCs w:val="21"/>
          <w:u w:val="none"/>
          <w:shd w:val="clear" w:color="auto" w:fill="auto"/>
          <w:lang w:val="en-US" w:eastAsia="zh-CN" w:bidi="ar"/>
        </w:rPr>
      </w:pPr>
      <w:r>
        <w:rPr>
          <w:rFonts w:hint="eastAsia" w:ascii="Times New Roman" w:hAnsi="Times New Roman" w:eastAsia="方正仿宋_GBK" w:cs="宋体"/>
          <w:b w:val="0"/>
          <w:bCs w:val="0"/>
          <w:i w:val="0"/>
          <w:iCs w:val="0"/>
          <w:color w:val="auto"/>
          <w:kern w:val="0"/>
          <w:sz w:val="21"/>
          <w:szCs w:val="21"/>
          <w:u w:val="none"/>
          <w:shd w:val="clear" w:color="auto" w:fill="auto"/>
          <w:lang w:val="en-US" w:eastAsia="zh-CN" w:bidi="ar"/>
        </w:rPr>
        <w:t>备注：本表反映单位本年度国有资本经营预算财政拨款支出情况。本单位无国有资本经营收支，故本表无数据。</w:t>
      </w:r>
      <w:r>
        <w:rPr>
          <w:rFonts w:hint="eastAsia" w:ascii="Times New Roman" w:hAnsi="Times New Roman" w:eastAsia="方正仿宋_GBK" w:cs="宋体"/>
          <w:b w:val="0"/>
          <w:bCs w:val="0"/>
          <w:i w:val="0"/>
          <w:iCs w:val="0"/>
          <w:color w:val="auto"/>
          <w:kern w:val="0"/>
          <w:sz w:val="21"/>
          <w:szCs w:val="21"/>
          <w:u w:val="none"/>
          <w:shd w:val="clear" w:color="auto" w:fill="auto"/>
          <w:lang w:val="en-US" w:eastAsia="zh-CN" w:bidi="ar"/>
        </w:rPr>
        <w:br w:type="textWrapping"/>
      </w:r>
      <w:r>
        <w:rPr>
          <w:rFonts w:hint="eastAsia" w:ascii="Times New Roman" w:hAnsi="Times New Roman" w:eastAsia="方正仿宋_GBK" w:cs="宋体"/>
          <w:sz w:val="21"/>
          <w:szCs w:val="21"/>
        </w:rPr>
        <w:br w:type="textWrapping"/>
      </w:r>
    </w:p>
    <w:p w14:paraId="6AD27B02">
      <w:pPr>
        <w:keepNext w:val="0"/>
        <w:keepLines w:val="0"/>
        <w:pageBreakBefore w:val="0"/>
        <w:widowControl/>
        <w:numPr>
          <w:ilvl w:val="0"/>
          <w:numId w:val="0"/>
        </w:numPr>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sz w:val="21"/>
          <w:szCs w:val="21"/>
        </w:rPr>
      </w:pPr>
      <w:r>
        <w:rPr>
          <w:rFonts w:hint="eastAsia" w:ascii="Times New Roman" w:hAnsi="Times New Roman" w:eastAsia="方正仿宋_GBK" w:cs="宋体"/>
          <w:sz w:val="21"/>
          <w:szCs w:val="21"/>
        </w:rPr>
        <w:br w:type="page"/>
      </w:r>
    </w:p>
    <w:tbl>
      <w:tblPr>
        <w:tblStyle w:val="8"/>
        <w:tblW w:w="22168" w:type="dxa"/>
        <w:tblInd w:w="0" w:type="dxa"/>
        <w:shd w:val="clear" w:color="auto" w:fill="auto"/>
        <w:tblLayout w:type="fixed"/>
        <w:tblCellMar>
          <w:top w:w="0" w:type="dxa"/>
          <w:left w:w="0" w:type="dxa"/>
          <w:bottom w:w="0" w:type="dxa"/>
          <w:right w:w="0" w:type="dxa"/>
        </w:tblCellMar>
      </w:tblPr>
      <w:tblGrid>
        <w:gridCol w:w="5159"/>
        <w:gridCol w:w="3822"/>
        <w:gridCol w:w="3281"/>
        <w:gridCol w:w="6581"/>
        <w:gridCol w:w="3325"/>
      </w:tblGrid>
      <w:tr w14:paraId="58C5BFB4">
        <w:tblPrEx>
          <w:shd w:val="clear" w:color="auto" w:fill="auto"/>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noWrap/>
            <w:tcMar>
              <w:top w:w="15" w:type="dxa"/>
              <w:left w:w="15" w:type="dxa"/>
              <w:right w:w="15" w:type="dxa"/>
            </w:tcMar>
            <w:vAlign w:val="bottom"/>
          </w:tcPr>
          <w:p w14:paraId="5D8D582D">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bottom"/>
              <w:rPr>
                <w:rFonts w:hint="eastAsia" w:ascii="Times New Roman" w:hAnsi="Times New Roman" w:eastAsia="方正仿宋_GBK" w:cs="宋体"/>
                <w:b/>
                <w:i w:val="0"/>
                <w:color w:val="000000"/>
                <w:sz w:val="40"/>
                <w:szCs w:val="40"/>
                <w:u w:val="none"/>
              </w:rPr>
            </w:pPr>
            <w:bookmarkStart w:id="0" w:name="_GoBack"/>
            <w:bookmarkEnd w:id="0"/>
            <w:r>
              <w:rPr>
                <w:rFonts w:hint="eastAsia" w:ascii="方正小标宋_GBK" w:hAnsi="方正小标宋_GBK" w:eastAsia="方正小标宋_GBK" w:cs="方正小标宋_GBK"/>
                <w:b/>
                <w:i w:val="0"/>
                <w:color w:val="000000"/>
                <w:kern w:val="0"/>
                <w:sz w:val="44"/>
                <w:szCs w:val="44"/>
                <w:u w:val="none"/>
                <w:lang w:val="en-US" w:eastAsia="zh-CN" w:bidi="ar"/>
              </w:rPr>
              <w:t>机构运行信息表</w:t>
            </w:r>
          </w:p>
        </w:tc>
      </w:tr>
      <w:tr w14:paraId="1D069037">
        <w:tblPrEx>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14:paraId="2AC8774E">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i w:val="0"/>
                <w:color w:val="000000"/>
                <w:sz w:val="20"/>
                <w:szCs w:val="20"/>
                <w:u w:val="none"/>
              </w:rPr>
            </w:pPr>
          </w:p>
        </w:tc>
        <w:tc>
          <w:tcPr>
            <w:tcW w:w="3822" w:type="dxa"/>
            <w:tcBorders>
              <w:top w:val="nil"/>
              <w:left w:val="nil"/>
              <w:bottom w:val="nil"/>
              <w:right w:val="nil"/>
            </w:tcBorders>
            <w:shd w:val="clear" w:color="auto" w:fill="auto"/>
            <w:noWrap/>
            <w:tcMar>
              <w:top w:w="15" w:type="dxa"/>
              <w:left w:w="15" w:type="dxa"/>
              <w:right w:w="15" w:type="dxa"/>
            </w:tcMar>
            <w:vAlign w:val="bottom"/>
          </w:tcPr>
          <w:p w14:paraId="7A0DD626">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default" w:ascii="Times New Roman" w:hAnsi="Times New Roman" w:eastAsia="方正仿宋_GBK" w:cs="Arial"/>
                <w:i w:val="0"/>
                <w:color w:val="000000"/>
                <w:sz w:val="20"/>
                <w:szCs w:val="20"/>
                <w:u w:val="none"/>
              </w:rPr>
            </w:pPr>
          </w:p>
        </w:tc>
        <w:tc>
          <w:tcPr>
            <w:tcW w:w="3281" w:type="dxa"/>
            <w:tcBorders>
              <w:top w:val="nil"/>
              <w:left w:val="nil"/>
              <w:bottom w:val="nil"/>
              <w:right w:val="nil"/>
            </w:tcBorders>
            <w:shd w:val="clear" w:color="auto" w:fill="auto"/>
            <w:noWrap/>
            <w:tcMar>
              <w:top w:w="15" w:type="dxa"/>
              <w:left w:w="15" w:type="dxa"/>
              <w:right w:w="15" w:type="dxa"/>
            </w:tcMar>
            <w:vAlign w:val="bottom"/>
          </w:tcPr>
          <w:p w14:paraId="6CAF2040">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Arial"/>
                <w:i w:val="0"/>
                <w:color w:val="000000"/>
                <w:sz w:val="20"/>
                <w:szCs w:val="20"/>
                <w:u w:val="none"/>
              </w:rPr>
            </w:pPr>
          </w:p>
        </w:tc>
        <w:tc>
          <w:tcPr>
            <w:tcW w:w="6581" w:type="dxa"/>
            <w:tcBorders>
              <w:top w:val="nil"/>
              <w:left w:val="nil"/>
              <w:bottom w:val="nil"/>
              <w:right w:val="nil"/>
            </w:tcBorders>
            <w:shd w:val="clear" w:color="auto" w:fill="auto"/>
            <w:noWrap/>
            <w:tcMar>
              <w:top w:w="15" w:type="dxa"/>
              <w:left w:w="15" w:type="dxa"/>
              <w:right w:w="15" w:type="dxa"/>
            </w:tcMar>
            <w:vAlign w:val="bottom"/>
          </w:tcPr>
          <w:p w14:paraId="6527147B">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i w:val="0"/>
                <w:color w:val="000000"/>
                <w:sz w:val="20"/>
                <w:szCs w:val="20"/>
                <w:u w:val="none"/>
              </w:rPr>
            </w:pPr>
          </w:p>
        </w:tc>
        <w:tc>
          <w:tcPr>
            <w:tcW w:w="3325" w:type="dxa"/>
            <w:tcBorders>
              <w:top w:val="nil"/>
              <w:left w:val="nil"/>
              <w:bottom w:val="nil"/>
              <w:right w:val="nil"/>
            </w:tcBorders>
            <w:shd w:val="clear" w:color="auto" w:fill="auto"/>
            <w:noWrap/>
            <w:tcMar>
              <w:top w:w="15" w:type="dxa"/>
              <w:left w:w="15" w:type="dxa"/>
              <w:right w:w="15" w:type="dxa"/>
            </w:tcMar>
            <w:vAlign w:val="bottom"/>
          </w:tcPr>
          <w:p w14:paraId="775BD043">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宋体"/>
                <w:i w:val="0"/>
                <w:color w:val="000000"/>
                <w:sz w:val="24"/>
                <w:szCs w:val="24"/>
                <w:u w:val="none"/>
              </w:rPr>
            </w:pPr>
            <w:r>
              <w:rPr>
                <w:rFonts w:hint="eastAsia" w:ascii="Times New Roman" w:hAnsi="Times New Roman" w:eastAsia="方正仿宋_GBK" w:cs="宋体"/>
                <w:i w:val="0"/>
                <w:color w:val="000000"/>
                <w:kern w:val="0"/>
                <w:sz w:val="24"/>
                <w:szCs w:val="24"/>
                <w:u w:val="none"/>
                <w:lang w:val="en-US" w:eastAsia="zh-CN" w:bidi="ar"/>
              </w:rPr>
              <w:t>公开09表</w:t>
            </w:r>
          </w:p>
        </w:tc>
      </w:tr>
      <w:tr w14:paraId="260F72F4">
        <w:tblPrEx>
          <w:tblCellMar>
            <w:top w:w="0" w:type="dxa"/>
            <w:left w:w="0" w:type="dxa"/>
            <w:bottom w:w="0" w:type="dxa"/>
            <w:right w:w="0" w:type="dxa"/>
          </w:tblCellMar>
        </w:tblPrEx>
        <w:trPr>
          <w:trHeight w:val="285" w:hRule="atLeast"/>
        </w:trPr>
        <w:tc>
          <w:tcPr>
            <w:tcW w:w="5159" w:type="dxa"/>
            <w:tcBorders>
              <w:top w:val="nil"/>
              <w:left w:val="nil"/>
              <w:bottom w:val="single" w:color="auto" w:sz="4" w:space="0"/>
              <w:right w:val="nil"/>
            </w:tcBorders>
            <w:shd w:val="clear" w:color="auto" w:fill="auto"/>
            <w:noWrap/>
            <w:tcMar>
              <w:top w:w="15" w:type="dxa"/>
              <w:left w:w="15" w:type="dxa"/>
              <w:right w:w="15" w:type="dxa"/>
            </w:tcMar>
            <w:vAlign w:val="bottom"/>
          </w:tcPr>
          <w:p w14:paraId="0A296C92">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bottom"/>
              <w:rPr>
                <w:rFonts w:hint="default" w:ascii="Times New Roman" w:hAnsi="Times New Roman" w:eastAsia="方正仿宋_GBK" w:cs="Arial"/>
                <w:i w:val="0"/>
                <w:color w:val="000000"/>
                <w:sz w:val="22"/>
                <w:szCs w:val="22"/>
                <w:u w:val="none"/>
              </w:rPr>
            </w:pPr>
            <w:r>
              <w:rPr>
                <w:rFonts w:hint="eastAsia" w:ascii="Times New Roman" w:hAnsi="Times New Roman" w:eastAsia="方正仿宋_GBK" w:cstheme="minorEastAsia"/>
                <w:sz w:val="24"/>
                <w:szCs w:val="24"/>
                <w:lang w:eastAsia="zh-CN"/>
              </w:rPr>
              <w:t>公开单位</w:t>
            </w:r>
            <w:r>
              <w:rPr>
                <w:rFonts w:hint="eastAsia" w:ascii="Times New Roman" w:hAnsi="Times New Roman" w:eastAsia="方正仿宋_GBK" w:cstheme="minorEastAsia"/>
                <w:color w:val="000000"/>
                <w:sz w:val="24"/>
                <w:szCs w:val="24"/>
                <w:lang w:bidi="ar"/>
              </w:rPr>
              <w:t xml:space="preserve">： </w:t>
            </w:r>
            <w:r>
              <w:rPr>
                <w:rFonts w:ascii="Times New Roman" w:hAnsi="Times New Roman" w:eastAsia="方正仿宋_GBK"/>
                <w:color w:val="000000"/>
                <w:sz w:val="24"/>
                <w:u w:color="auto"/>
              </w:rPr>
              <w:t>重庆市大足区国梁镇综合行政执法大队</w:t>
            </w:r>
          </w:p>
        </w:tc>
        <w:tc>
          <w:tcPr>
            <w:tcW w:w="3822" w:type="dxa"/>
            <w:tcBorders>
              <w:top w:val="nil"/>
              <w:left w:val="nil"/>
              <w:bottom w:val="single" w:color="auto" w:sz="4" w:space="0"/>
              <w:right w:val="nil"/>
            </w:tcBorders>
            <w:shd w:val="clear" w:color="auto" w:fill="auto"/>
            <w:noWrap/>
            <w:tcMar>
              <w:top w:w="15" w:type="dxa"/>
              <w:left w:w="15" w:type="dxa"/>
              <w:right w:w="15" w:type="dxa"/>
            </w:tcMar>
            <w:vAlign w:val="bottom"/>
          </w:tcPr>
          <w:p w14:paraId="04B6BCB4">
            <w:pPr>
              <w:keepNext w:val="0"/>
              <w:keepLines w:val="0"/>
              <w:pageBreakBefore w:val="0"/>
              <w:widowControl/>
              <w:kinsoku/>
              <w:overflowPunct/>
              <w:topLinePunct w:val="0"/>
              <w:autoSpaceDN/>
              <w:bidi w:val="0"/>
              <w:adjustRightInd/>
              <w:spacing w:beforeAutospacing="0" w:afterAutospacing="0" w:line="594" w:lineRule="atLeast"/>
              <w:ind w:left="0"/>
              <w:jc w:val="center"/>
              <w:rPr>
                <w:rFonts w:hint="eastAsia" w:ascii="Times New Roman" w:hAnsi="Times New Roman" w:eastAsia="方正仿宋_GBK" w:cs="宋体"/>
                <w:i w:val="0"/>
                <w:color w:val="000000"/>
                <w:sz w:val="22"/>
                <w:szCs w:val="22"/>
                <w:u w:val="none"/>
              </w:rPr>
            </w:pPr>
          </w:p>
        </w:tc>
        <w:tc>
          <w:tcPr>
            <w:tcW w:w="3281" w:type="dxa"/>
            <w:tcBorders>
              <w:top w:val="nil"/>
              <w:left w:val="nil"/>
              <w:bottom w:val="single" w:color="auto" w:sz="4" w:space="0"/>
              <w:right w:val="nil"/>
            </w:tcBorders>
            <w:shd w:val="clear" w:color="auto" w:fill="auto"/>
            <w:noWrap/>
            <w:tcMar>
              <w:top w:w="15" w:type="dxa"/>
              <w:left w:w="15" w:type="dxa"/>
              <w:right w:w="15" w:type="dxa"/>
            </w:tcMar>
            <w:vAlign w:val="bottom"/>
          </w:tcPr>
          <w:p w14:paraId="003926C3">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Arial"/>
                <w:i w:val="0"/>
                <w:color w:val="000000"/>
                <w:sz w:val="22"/>
                <w:szCs w:val="22"/>
                <w:u w:val="none"/>
              </w:rPr>
            </w:pPr>
          </w:p>
        </w:tc>
        <w:tc>
          <w:tcPr>
            <w:tcW w:w="6581" w:type="dxa"/>
            <w:tcBorders>
              <w:top w:val="nil"/>
              <w:left w:val="nil"/>
              <w:bottom w:val="single" w:color="auto" w:sz="4" w:space="0"/>
              <w:right w:val="nil"/>
            </w:tcBorders>
            <w:shd w:val="clear" w:color="auto" w:fill="auto"/>
            <w:noWrap/>
            <w:tcMar>
              <w:top w:w="15" w:type="dxa"/>
              <w:left w:w="15" w:type="dxa"/>
              <w:right w:w="15" w:type="dxa"/>
            </w:tcMar>
            <w:vAlign w:val="bottom"/>
          </w:tcPr>
          <w:p w14:paraId="5A835C4B">
            <w:pPr>
              <w:keepNext w:val="0"/>
              <w:keepLines w:val="0"/>
              <w:pageBreakBefore w:val="0"/>
              <w:widowControl/>
              <w:kinsoku/>
              <w:overflowPunct/>
              <w:topLinePunct w:val="0"/>
              <w:autoSpaceDN/>
              <w:bidi w:val="0"/>
              <w:adjustRightInd/>
              <w:spacing w:beforeAutospacing="0" w:afterAutospacing="0" w:line="594" w:lineRule="atLeast"/>
              <w:ind w:left="0"/>
              <w:rPr>
                <w:rFonts w:hint="default" w:ascii="Times New Roman" w:hAnsi="Times New Roman" w:eastAsia="方正仿宋_GBK" w:cs="Arial"/>
                <w:i w:val="0"/>
                <w:color w:val="000000"/>
                <w:sz w:val="22"/>
                <w:szCs w:val="22"/>
                <w:u w:val="none"/>
              </w:rPr>
            </w:pPr>
          </w:p>
        </w:tc>
        <w:tc>
          <w:tcPr>
            <w:tcW w:w="3325" w:type="dxa"/>
            <w:tcBorders>
              <w:top w:val="nil"/>
              <w:left w:val="nil"/>
              <w:bottom w:val="single" w:color="auto" w:sz="4" w:space="0"/>
              <w:right w:val="nil"/>
            </w:tcBorders>
            <w:shd w:val="clear" w:color="auto" w:fill="auto"/>
            <w:noWrap/>
            <w:tcMar>
              <w:top w:w="15" w:type="dxa"/>
              <w:left w:w="15" w:type="dxa"/>
              <w:right w:w="15" w:type="dxa"/>
            </w:tcMar>
            <w:vAlign w:val="bottom"/>
          </w:tcPr>
          <w:p w14:paraId="7E67E2E4">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宋体"/>
                <w:i w:val="0"/>
                <w:color w:val="000000"/>
                <w:sz w:val="24"/>
                <w:szCs w:val="24"/>
                <w:u w:val="none"/>
              </w:rPr>
            </w:pPr>
            <w:r>
              <w:rPr>
                <w:rFonts w:hint="eastAsia" w:ascii="Times New Roman" w:hAnsi="Times New Roman" w:eastAsia="方正仿宋_GBK" w:cs="宋体"/>
                <w:i w:val="0"/>
                <w:color w:val="000000"/>
                <w:kern w:val="0"/>
                <w:sz w:val="24"/>
                <w:szCs w:val="24"/>
                <w:u w:val="none"/>
                <w:lang w:val="en-US" w:eastAsia="zh-CN" w:bidi="ar"/>
              </w:rPr>
              <w:t>单位：</w:t>
            </w:r>
            <w:r>
              <w:rPr>
                <w:rFonts w:hint="eastAsia" w:ascii="Times New Roman" w:hAnsi="Times New Roman" w:eastAsia="方正仿宋_GBK" w:cs="宋体"/>
                <w:sz w:val="24"/>
                <w:szCs w:val="24"/>
              </w:rPr>
              <w:t>万元</w:t>
            </w:r>
          </w:p>
        </w:tc>
      </w:tr>
      <w:tr w14:paraId="4EA6D2B2">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02D1D4">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项  目</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8B6F38">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预算数</w:t>
            </w: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5AD9E3">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决算数</w:t>
            </w:r>
          </w:p>
        </w:tc>
        <w:tc>
          <w:tcPr>
            <w:tcW w:w="65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6E8413">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项  目</w:t>
            </w: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C46B8E">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b/>
                <w:i w:val="0"/>
                <w:color w:val="000000"/>
                <w:sz w:val="22"/>
                <w:szCs w:val="22"/>
                <w:u w:val="none"/>
              </w:rPr>
            </w:pPr>
            <w:r>
              <w:rPr>
                <w:rFonts w:hint="eastAsia" w:ascii="Times New Roman" w:hAnsi="Times New Roman" w:eastAsia="方正仿宋_GBK" w:cs="宋体"/>
                <w:b/>
                <w:i w:val="0"/>
                <w:color w:val="000000"/>
                <w:kern w:val="0"/>
                <w:sz w:val="22"/>
                <w:szCs w:val="22"/>
                <w:u w:val="none"/>
                <w:lang w:val="en-US" w:eastAsia="zh-CN" w:bidi="ar"/>
              </w:rPr>
              <w:t>决算数</w:t>
            </w:r>
          </w:p>
        </w:tc>
      </w:tr>
      <w:tr w14:paraId="60C1B964">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4F281B">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一、“三公”经费支出</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27DBF1">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2E69C6">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w:t>
            </w:r>
          </w:p>
        </w:tc>
        <w:tc>
          <w:tcPr>
            <w:tcW w:w="65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2D2EBC">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四、机关运行经费</w:t>
            </w: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C61CB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Arial"/>
                <w:i w:val="0"/>
                <w:color w:val="000000"/>
                <w:sz w:val="20"/>
                <w:szCs w:val="20"/>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29153C92">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216995">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（一）支出合计</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4658EF">
            <w:pPr>
              <w:keepNext w:val="0"/>
              <w:keepLines w:val="0"/>
              <w:pageBreakBefore w:val="0"/>
              <w:widowControl/>
              <w:suppressLineNumbers w:val="0"/>
              <w:kinsoku/>
              <w:wordWrap w:val="0"/>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Arial"/>
                <w:i w:val="0"/>
                <w:color w:val="000000"/>
                <w:sz w:val="20"/>
                <w:szCs w:val="20"/>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BC318A">
            <w:pPr>
              <w:keepNext w:val="0"/>
              <w:keepLines w:val="0"/>
              <w:pageBreakBefore w:val="0"/>
              <w:widowControl/>
              <w:suppressLineNumbers w:val="0"/>
              <w:kinsoku/>
              <w:wordWrap w:val="0"/>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Arial"/>
                <w:i w:val="0"/>
                <w:color w:val="000000"/>
                <w:sz w:val="20"/>
                <w:szCs w:val="20"/>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6F3595">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（一）行政单位</w:t>
            </w: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49D7B9">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Arial"/>
                <w:i w:val="0"/>
                <w:color w:val="000000"/>
                <w:sz w:val="20"/>
                <w:szCs w:val="20"/>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15E81C06">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929BF3">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1．因公出国（境）费</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A2B05E">
            <w:pPr>
              <w:keepNext w:val="0"/>
              <w:keepLines w:val="0"/>
              <w:pageBreakBefore w:val="0"/>
              <w:widowControl/>
              <w:suppressLineNumbers w:val="0"/>
              <w:kinsoku/>
              <w:wordWrap w:val="0"/>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Arial"/>
                <w:i w:val="0"/>
                <w:color w:val="000000"/>
                <w:sz w:val="20"/>
                <w:szCs w:val="20"/>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6BA398">
            <w:pPr>
              <w:keepNext w:val="0"/>
              <w:keepLines w:val="0"/>
              <w:pageBreakBefore w:val="0"/>
              <w:widowControl/>
              <w:suppressLineNumbers w:val="0"/>
              <w:kinsoku/>
              <w:wordWrap w:val="0"/>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Arial"/>
                <w:i w:val="0"/>
                <w:color w:val="000000"/>
                <w:sz w:val="20"/>
                <w:szCs w:val="20"/>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764F67">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（二）参照公务员法管理事业单位</w:t>
            </w: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0E5F9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Arial"/>
                <w:i w:val="0"/>
                <w:color w:val="000000"/>
                <w:sz w:val="20"/>
                <w:szCs w:val="20"/>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4E5F338D">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6666BE">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2．公务用车购置及运行维护费</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CE00E9">
            <w:pPr>
              <w:keepNext w:val="0"/>
              <w:keepLines w:val="0"/>
              <w:pageBreakBefore w:val="0"/>
              <w:widowControl/>
              <w:suppressLineNumbers w:val="0"/>
              <w:kinsoku/>
              <w:wordWrap w:val="0"/>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Arial"/>
                <w:i w:val="0"/>
                <w:color w:val="000000"/>
                <w:sz w:val="20"/>
                <w:szCs w:val="20"/>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5CA38B">
            <w:pPr>
              <w:keepNext w:val="0"/>
              <w:keepLines w:val="0"/>
              <w:pageBreakBefore w:val="0"/>
              <w:widowControl/>
              <w:suppressLineNumbers w:val="0"/>
              <w:kinsoku/>
              <w:wordWrap w:val="0"/>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Arial"/>
                <w:i w:val="0"/>
                <w:color w:val="000000"/>
                <w:sz w:val="20"/>
                <w:szCs w:val="20"/>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C224DB">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五、资产信息</w:t>
            </w: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80525B">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w:t>
            </w:r>
          </w:p>
        </w:tc>
      </w:tr>
      <w:tr w14:paraId="35DA01EA">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F17D27">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（1）公务用车购置费</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1679A0">
            <w:pPr>
              <w:keepNext w:val="0"/>
              <w:keepLines w:val="0"/>
              <w:pageBreakBefore w:val="0"/>
              <w:widowControl/>
              <w:suppressLineNumbers w:val="0"/>
              <w:kinsoku/>
              <w:wordWrap w:val="0"/>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Arial"/>
                <w:i w:val="0"/>
                <w:color w:val="000000"/>
                <w:sz w:val="20"/>
                <w:szCs w:val="20"/>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516C31">
            <w:pPr>
              <w:keepNext w:val="0"/>
              <w:keepLines w:val="0"/>
              <w:pageBreakBefore w:val="0"/>
              <w:widowControl/>
              <w:suppressLineNumbers w:val="0"/>
              <w:kinsoku/>
              <w:wordWrap w:val="0"/>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Arial"/>
                <w:i w:val="0"/>
                <w:color w:val="000000"/>
                <w:sz w:val="20"/>
                <w:szCs w:val="20"/>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DDED87">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（一）车辆数合计（辆）</w:t>
            </w: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A3335A">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Arial"/>
                <w:i w:val="0"/>
                <w:color w:val="000000"/>
                <w:sz w:val="20"/>
                <w:szCs w:val="20"/>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324C6C7A">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5CBD89">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（2）公务用车运行维护费</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6AE6C6">
            <w:pPr>
              <w:keepNext w:val="0"/>
              <w:keepLines w:val="0"/>
              <w:pageBreakBefore w:val="0"/>
              <w:widowControl/>
              <w:suppressLineNumbers w:val="0"/>
              <w:kinsoku/>
              <w:wordWrap w:val="0"/>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Arial"/>
                <w:i w:val="0"/>
                <w:color w:val="000000"/>
                <w:sz w:val="20"/>
                <w:szCs w:val="20"/>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31105A">
            <w:pPr>
              <w:keepNext w:val="0"/>
              <w:keepLines w:val="0"/>
              <w:pageBreakBefore w:val="0"/>
              <w:widowControl/>
              <w:suppressLineNumbers w:val="0"/>
              <w:kinsoku/>
              <w:wordWrap w:val="0"/>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Arial"/>
                <w:i w:val="0"/>
                <w:color w:val="000000"/>
                <w:sz w:val="20"/>
                <w:szCs w:val="20"/>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4E4B74">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1．副部（省）级及以上领导用车</w:t>
            </w: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6B9D75">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Arial"/>
                <w:i w:val="0"/>
                <w:color w:val="000000"/>
                <w:sz w:val="20"/>
                <w:szCs w:val="20"/>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352708F0">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3392B6">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3．公务接待费</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324C26">
            <w:pPr>
              <w:keepNext w:val="0"/>
              <w:keepLines w:val="0"/>
              <w:pageBreakBefore w:val="0"/>
              <w:widowControl/>
              <w:suppressLineNumbers w:val="0"/>
              <w:kinsoku/>
              <w:wordWrap w:val="0"/>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Arial"/>
                <w:i w:val="0"/>
                <w:color w:val="000000"/>
                <w:sz w:val="20"/>
                <w:szCs w:val="20"/>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6E4832">
            <w:pPr>
              <w:keepNext w:val="0"/>
              <w:keepLines w:val="0"/>
              <w:pageBreakBefore w:val="0"/>
              <w:widowControl/>
              <w:suppressLineNumbers w:val="0"/>
              <w:kinsoku/>
              <w:wordWrap w:val="0"/>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Arial"/>
                <w:i w:val="0"/>
                <w:color w:val="000000"/>
                <w:sz w:val="20"/>
                <w:szCs w:val="20"/>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C606FE">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2．主要领导干部用车</w:t>
            </w: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36B69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Arial"/>
                <w:i w:val="0"/>
                <w:color w:val="000000"/>
                <w:sz w:val="20"/>
                <w:szCs w:val="20"/>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20D856CC">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ACC4E4">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（1）国内接待费</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24A7A2">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C7BE2B">
            <w:pPr>
              <w:keepNext w:val="0"/>
              <w:keepLines w:val="0"/>
              <w:pageBreakBefore w:val="0"/>
              <w:widowControl/>
              <w:suppressLineNumbers w:val="0"/>
              <w:kinsoku/>
              <w:wordWrap w:val="0"/>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Arial"/>
                <w:i w:val="0"/>
                <w:color w:val="000000"/>
                <w:sz w:val="20"/>
                <w:szCs w:val="20"/>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18F8E6">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3．机要通信用车</w:t>
            </w: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2DA7E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Arial"/>
                <w:i w:val="0"/>
                <w:color w:val="000000"/>
                <w:sz w:val="20"/>
                <w:szCs w:val="20"/>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6CCEF044">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FB0B9C">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其中：外事接待费</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06A272">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A2D5E1">
            <w:pPr>
              <w:keepNext w:val="0"/>
              <w:keepLines w:val="0"/>
              <w:pageBreakBefore w:val="0"/>
              <w:widowControl/>
              <w:suppressLineNumbers w:val="0"/>
              <w:kinsoku/>
              <w:wordWrap w:val="0"/>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Arial"/>
                <w:i w:val="0"/>
                <w:color w:val="000000"/>
                <w:sz w:val="20"/>
                <w:szCs w:val="20"/>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1E7FB7">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4．应急保障用车</w:t>
            </w: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6822DC">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Arial"/>
                <w:i w:val="0"/>
                <w:color w:val="000000"/>
                <w:sz w:val="20"/>
                <w:szCs w:val="20"/>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262114F7">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5BF4BE">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（2）国（境）外接待费</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84B557">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104CF3">
            <w:pPr>
              <w:keepNext w:val="0"/>
              <w:keepLines w:val="0"/>
              <w:pageBreakBefore w:val="0"/>
              <w:widowControl/>
              <w:suppressLineNumbers w:val="0"/>
              <w:kinsoku/>
              <w:wordWrap w:val="0"/>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Arial"/>
                <w:i w:val="0"/>
                <w:color w:val="000000"/>
                <w:sz w:val="20"/>
                <w:szCs w:val="20"/>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496EB8">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5．执法执勤用车</w:t>
            </w: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E01EE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Arial"/>
                <w:i w:val="0"/>
                <w:color w:val="000000"/>
                <w:sz w:val="20"/>
                <w:szCs w:val="20"/>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5DD26910">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4F5005">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（二）相关统计数</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A7A45F">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90F34C">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w:t>
            </w:r>
          </w:p>
        </w:tc>
        <w:tc>
          <w:tcPr>
            <w:tcW w:w="65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031BBF">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6．特种专业技术用车</w:t>
            </w: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478F5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Arial"/>
                <w:i w:val="0"/>
                <w:color w:val="000000"/>
                <w:sz w:val="20"/>
                <w:szCs w:val="20"/>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4BCF4E51">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243484">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1．因公出国（境）团组数（个）</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4AA802">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3E3A2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Arial"/>
                <w:i w:val="0"/>
                <w:color w:val="000000"/>
                <w:sz w:val="20"/>
                <w:szCs w:val="20"/>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C6ABC2">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7．离退休干部用车</w:t>
            </w: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5CB4A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Arial"/>
                <w:i w:val="0"/>
                <w:color w:val="000000"/>
                <w:sz w:val="20"/>
                <w:szCs w:val="20"/>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5D751A9E">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9D8F92">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2．因公出国（境）人次数（人）</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0E50B0">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C578D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Arial"/>
                <w:i w:val="0"/>
                <w:color w:val="000000"/>
                <w:sz w:val="20"/>
                <w:szCs w:val="20"/>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C8FEE6">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8．其他用车</w:t>
            </w: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69E05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Arial"/>
                <w:i w:val="0"/>
                <w:color w:val="000000"/>
                <w:sz w:val="20"/>
                <w:szCs w:val="20"/>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27036F9E">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7C39FF">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3．公务用车购置数（辆）</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A338E1">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0170A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Arial"/>
                <w:i w:val="0"/>
                <w:color w:val="000000"/>
                <w:sz w:val="20"/>
                <w:szCs w:val="20"/>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6B745C">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（二）单价100万元（含）以上设备（不含车辆）</w:t>
            </w: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77D3E6">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Arial"/>
                <w:i w:val="0"/>
                <w:color w:val="000000"/>
                <w:sz w:val="20"/>
                <w:szCs w:val="20"/>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0575730F">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E6D5BD">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4．公务用车保有量（辆）</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6BD558">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59E18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Arial"/>
                <w:i w:val="0"/>
                <w:color w:val="000000"/>
                <w:sz w:val="20"/>
                <w:szCs w:val="20"/>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FBACDB">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六、政府采购支出信息</w:t>
            </w: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BEA5E9">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w:t>
            </w:r>
          </w:p>
        </w:tc>
      </w:tr>
      <w:tr w14:paraId="50E629F2">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3EB992">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5．国内公务接待批次（个）</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FAACB1">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26AA3B">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Arial"/>
                <w:i w:val="0"/>
                <w:color w:val="000000"/>
                <w:sz w:val="20"/>
                <w:szCs w:val="20"/>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B67FDA">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（一）政府采购支出合计</w:t>
            </w: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5CBD8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Arial"/>
                <w:i w:val="0"/>
                <w:color w:val="000000"/>
                <w:sz w:val="20"/>
                <w:szCs w:val="20"/>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63D31E26">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4A3DEC">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其中：外事接待批次（个）</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AE9EEB">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534A6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Arial"/>
                <w:i w:val="0"/>
                <w:color w:val="000000"/>
                <w:sz w:val="20"/>
                <w:szCs w:val="20"/>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D9ED1C">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1．政府采购货物支出</w:t>
            </w: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97B611">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Arial"/>
                <w:i w:val="0"/>
                <w:color w:val="000000"/>
                <w:sz w:val="20"/>
                <w:szCs w:val="20"/>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1432EA88">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B9752E">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6．国内公务接待人次（人）</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51552B">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207C6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Arial"/>
                <w:i w:val="0"/>
                <w:color w:val="000000"/>
                <w:sz w:val="20"/>
                <w:szCs w:val="20"/>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920700">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2．政府采购工程支出</w:t>
            </w: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C2B84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Arial"/>
                <w:i w:val="0"/>
                <w:color w:val="000000"/>
                <w:sz w:val="20"/>
                <w:szCs w:val="20"/>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5ACACCBA">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57C1C8">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其中：外事接待人次（人）</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0003DC">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553BB3">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Arial"/>
                <w:i w:val="0"/>
                <w:color w:val="000000"/>
                <w:sz w:val="20"/>
                <w:szCs w:val="20"/>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4598C2">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3．政府采购服务支出</w:t>
            </w: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72268D">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Arial"/>
                <w:i w:val="0"/>
                <w:color w:val="000000"/>
                <w:sz w:val="20"/>
                <w:szCs w:val="20"/>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4C2D9B2F">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702021">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7．国（境）外公务接待批次（个）</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DB4DD9">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4094D8">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Arial"/>
                <w:i w:val="0"/>
                <w:color w:val="000000"/>
                <w:sz w:val="20"/>
                <w:szCs w:val="20"/>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92638B">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（二）政府采购授予中小企业合同金额</w:t>
            </w: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507CF4">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Arial"/>
                <w:i w:val="0"/>
                <w:color w:val="000000"/>
                <w:sz w:val="20"/>
                <w:szCs w:val="20"/>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4B678C88">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7CE858">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8．国（境）外公务接待人次（人）</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3ECB01">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0554A7">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Arial"/>
                <w:i w:val="0"/>
                <w:color w:val="000000"/>
                <w:sz w:val="20"/>
                <w:szCs w:val="20"/>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0E8DA3">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 xml:space="preserve">        其中：授予小微企业合同金额</w:t>
            </w: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D1B222">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Arial"/>
                <w:i w:val="0"/>
                <w:color w:val="000000"/>
                <w:sz w:val="20"/>
                <w:szCs w:val="20"/>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r>
      <w:tr w14:paraId="0DD13C8D">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230BFB">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二、会议费</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BC7D63">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4F9FDE">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Arial"/>
                <w:i w:val="0"/>
                <w:color w:val="000000"/>
                <w:sz w:val="20"/>
                <w:szCs w:val="20"/>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FC7215">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宋体"/>
                <w:i w:val="0"/>
                <w:color w:val="000000"/>
                <w:sz w:val="22"/>
                <w:szCs w:val="22"/>
                <w:u w:val="none"/>
              </w:rPr>
            </w:pP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7031B3">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Arial"/>
                <w:i w:val="0"/>
                <w:color w:val="000000"/>
                <w:sz w:val="20"/>
                <w:szCs w:val="20"/>
                <w:u w:val="none"/>
              </w:rPr>
            </w:pPr>
          </w:p>
        </w:tc>
      </w:tr>
      <w:tr w14:paraId="55613148">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B3CD68">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left"/>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三、培训费</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395204">
            <w:pPr>
              <w:keepNext w:val="0"/>
              <w:keepLines w:val="0"/>
              <w:pageBreakBefore w:val="0"/>
              <w:widowControl/>
              <w:suppressLineNumbers w:val="0"/>
              <w:kinsoku/>
              <w:overflowPunct/>
              <w:topLinePunct w:val="0"/>
              <w:autoSpaceDN/>
              <w:bidi w:val="0"/>
              <w:adjustRightInd/>
              <w:spacing w:beforeAutospacing="0" w:afterAutospacing="0" w:line="594" w:lineRule="atLeast"/>
              <w:ind w:left="0"/>
              <w:jc w:val="center"/>
              <w:textAlignment w:val="center"/>
              <w:rPr>
                <w:rFonts w:hint="eastAsia" w:ascii="Times New Roman" w:hAnsi="Times New Roman" w:eastAsia="方正仿宋_GBK" w:cs="宋体"/>
                <w:i w:val="0"/>
                <w:color w:val="000000"/>
                <w:sz w:val="22"/>
                <w:szCs w:val="22"/>
                <w:u w:val="none"/>
              </w:rPr>
            </w:pPr>
            <w:r>
              <w:rPr>
                <w:rFonts w:hint="eastAsia" w:ascii="Times New Roman" w:hAnsi="Times New Roman" w:eastAsia="方正仿宋_GBK"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83DDD0">
            <w:pPr>
              <w:keepNext w:val="0"/>
              <w:keepLines w:val="0"/>
              <w:pageBreakBefore w:val="0"/>
              <w:widowControl/>
              <w:kinsoku/>
              <w:wordWrap w:val="0"/>
              <w:overflowPunct/>
              <w:topLinePunct w:val="0"/>
              <w:autoSpaceDN/>
              <w:bidi w:val="0"/>
              <w:adjustRightInd/>
              <w:spacing w:beforeAutospacing="0" w:afterAutospacing="0" w:line="594" w:lineRule="atLeast"/>
              <w:ind w:left="0"/>
              <w:jc w:val="right"/>
              <w:textAlignment w:val="bottom"/>
              <w:rPr>
                <w:rFonts w:hint="eastAsia" w:ascii="Times New Roman" w:hAnsi="Times New Roman" w:eastAsia="方正仿宋_GBK" w:cs="Arial"/>
                <w:i w:val="0"/>
                <w:color w:val="000000"/>
                <w:sz w:val="20"/>
                <w:szCs w:val="20"/>
                <w:u w:val="none"/>
                <w:lang w:val="en-US" w:eastAsia="zh-CN"/>
              </w:rPr>
            </w:pPr>
            <w:r>
              <w:rPr>
                <w:rFonts w:hint="eastAsia" w:ascii="Times New Roman" w:hAnsi="Times New Roman" w:eastAsia="方正仿宋_GBK"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A6AE1A">
            <w:pPr>
              <w:keepNext w:val="0"/>
              <w:keepLines w:val="0"/>
              <w:pageBreakBefore w:val="0"/>
              <w:widowControl/>
              <w:kinsoku/>
              <w:overflowPunct/>
              <w:topLinePunct w:val="0"/>
              <w:autoSpaceDN/>
              <w:bidi w:val="0"/>
              <w:adjustRightInd/>
              <w:spacing w:beforeAutospacing="0" w:afterAutospacing="0" w:line="594" w:lineRule="atLeast"/>
              <w:ind w:left="0"/>
              <w:jc w:val="left"/>
              <w:rPr>
                <w:rFonts w:hint="eastAsia" w:ascii="Times New Roman" w:hAnsi="Times New Roman" w:eastAsia="方正仿宋_GBK" w:cs="宋体"/>
                <w:i w:val="0"/>
                <w:color w:val="000000"/>
                <w:sz w:val="22"/>
                <w:szCs w:val="22"/>
                <w:u w:val="none"/>
              </w:rPr>
            </w:pP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7F2158">
            <w:pPr>
              <w:keepNext w:val="0"/>
              <w:keepLines w:val="0"/>
              <w:pageBreakBefore w:val="0"/>
              <w:widowControl/>
              <w:kinsoku/>
              <w:overflowPunct/>
              <w:topLinePunct w:val="0"/>
              <w:autoSpaceDN/>
              <w:bidi w:val="0"/>
              <w:adjustRightInd/>
              <w:spacing w:beforeAutospacing="0" w:afterAutospacing="0" w:line="594" w:lineRule="atLeast"/>
              <w:ind w:left="0"/>
              <w:jc w:val="right"/>
              <w:rPr>
                <w:rFonts w:hint="default" w:ascii="Times New Roman" w:hAnsi="Times New Roman" w:eastAsia="方正仿宋_GBK" w:cs="Arial"/>
                <w:i w:val="0"/>
                <w:color w:val="000000"/>
                <w:sz w:val="20"/>
                <w:szCs w:val="20"/>
                <w:u w:val="none"/>
              </w:rPr>
            </w:pPr>
          </w:p>
        </w:tc>
      </w:tr>
    </w:tbl>
    <w:p w14:paraId="3961ADB0">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b w:val="0"/>
          <w:bCs w:val="0"/>
          <w:i w:val="0"/>
          <w:iCs w:val="0"/>
          <w:color w:val="auto"/>
          <w:kern w:val="0"/>
          <w:sz w:val="21"/>
          <w:szCs w:val="21"/>
          <w:u w:val="none"/>
          <w:shd w:val="clear" w:color="auto" w:fill="auto"/>
          <w:lang w:val="en-US" w:eastAsia="zh-CN" w:bidi="ar"/>
        </w:rPr>
      </w:pPr>
      <w:r>
        <w:rPr>
          <w:rFonts w:hint="eastAsia" w:ascii="Times New Roman" w:hAnsi="Times New Roman" w:eastAsia="方正仿宋_GBK" w:cs="宋体"/>
          <w:b w:val="0"/>
          <w:bCs w:val="0"/>
          <w:i w:val="0"/>
          <w:iCs w:val="0"/>
          <w:color w:val="auto"/>
          <w:kern w:val="0"/>
          <w:sz w:val="21"/>
          <w:szCs w:val="21"/>
          <w:u w:val="none"/>
          <w:shd w:val="clear" w:color="auto" w:fill="auto"/>
          <w:lang w:val="en-US" w:eastAsia="zh-CN" w:bidi="ar"/>
        </w:rPr>
        <w:t>备注：1.本表反映单位本年度财政拨款“三公”经费支出预决算情况。其中，预算数为“三公”经费全年预算数，反映按规定程序调整后的预算数；决算数为包括本年度财政拨款和以前年度结转资金安排的实际支出。</w:t>
      </w:r>
    </w:p>
    <w:p w14:paraId="0E70FAA9">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sz w:val="21"/>
          <w:szCs w:val="21"/>
        </w:rPr>
      </w:pPr>
      <w:r>
        <w:rPr>
          <w:rFonts w:hint="eastAsia" w:ascii="Times New Roman" w:hAnsi="Times New Roman" w:eastAsia="方正仿宋_GBK" w:cs="宋体"/>
          <w:b w:val="0"/>
          <w:bCs w:val="0"/>
          <w:i w:val="0"/>
          <w:iCs w:val="0"/>
          <w:color w:val="auto"/>
          <w:kern w:val="0"/>
          <w:sz w:val="21"/>
          <w:szCs w:val="21"/>
          <w:u w:val="none"/>
          <w:shd w:val="clear" w:color="auto" w:fill="auto"/>
          <w:lang w:val="en-US" w:eastAsia="zh-CN" w:bidi="ar"/>
        </w:rPr>
        <w:t>2.本套报表金额单位转换时可能存在尾数误差。</w:t>
      </w:r>
    </w:p>
    <w:p w14:paraId="17F32360">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color w:val="000000"/>
          <w:sz w:val="21"/>
          <w:szCs w:val="21"/>
          <w:lang w:bidi="ar"/>
        </w:rPr>
      </w:pPr>
    </w:p>
    <w:p w14:paraId="68A79A99">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color w:val="000000"/>
          <w:sz w:val="21"/>
          <w:szCs w:val="21"/>
          <w:lang w:bidi="ar"/>
        </w:rPr>
      </w:pPr>
    </w:p>
    <w:p w14:paraId="730261E8">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color w:val="000000"/>
          <w:sz w:val="21"/>
          <w:szCs w:val="21"/>
          <w:lang w:bidi="ar"/>
        </w:rPr>
      </w:pPr>
    </w:p>
    <w:p w14:paraId="1DE0943B">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color w:val="000000"/>
          <w:sz w:val="21"/>
          <w:szCs w:val="21"/>
          <w:lang w:bidi="ar"/>
        </w:rPr>
      </w:pPr>
    </w:p>
    <w:p w14:paraId="0430BCB8">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color w:val="000000"/>
          <w:sz w:val="21"/>
          <w:szCs w:val="21"/>
          <w:lang w:bidi="ar"/>
        </w:rPr>
      </w:pPr>
    </w:p>
    <w:p w14:paraId="74F71AEF">
      <w:pPr>
        <w:keepNext w:val="0"/>
        <w:keepLines w:val="0"/>
        <w:pageBreakBefore w:val="0"/>
        <w:widowControl/>
        <w:kinsoku/>
        <w:overflowPunct/>
        <w:topLinePunct w:val="0"/>
        <w:autoSpaceDN/>
        <w:bidi w:val="0"/>
        <w:adjustRightInd/>
        <w:spacing w:beforeAutospacing="0" w:afterAutospacing="0" w:line="594" w:lineRule="atLeast"/>
        <w:ind w:left="0"/>
        <w:rPr>
          <w:rFonts w:hint="eastAsia" w:ascii="Times New Roman" w:hAnsi="Times New Roman" w:eastAsia="方正仿宋_GBK" w:cs="宋体"/>
          <w:color w:val="000000"/>
          <w:sz w:val="21"/>
          <w:szCs w:val="21"/>
          <w:lang w:bidi="ar"/>
        </w:rPr>
      </w:pPr>
    </w:p>
    <w:p w14:paraId="3EBE3A61">
      <w:pPr>
        <w:pStyle w:val="12"/>
        <w:keepNext w:val="0"/>
        <w:keepLines w:val="0"/>
        <w:pageBreakBefore w:val="0"/>
        <w:widowControl/>
        <w:tabs>
          <w:tab w:val="left" w:pos="3351"/>
        </w:tabs>
        <w:kinsoku/>
        <w:overflowPunct/>
        <w:topLinePunct w:val="0"/>
        <w:autoSpaceDE w:val="0"/>
        <w:autoSpaceDN/>
        <w:bidi w:val="0"/>
        <w:adjustRightInd/>
        <w:spacing w:beforeAutospacing="0" w:afterAutospacing="0" w:line="594" w:lineRule="atLeast"/>
        <w:ind w:left="0" w:firstLine="0" w:firstLineChars="0"/>
        <w:rPr>
          <w:rFonts w:hint="eastAsia" w:ascii="Times New Roman" w:hAnsi="Times New Roman" w:eastAsia="方正仿宋_GBK" w:cs="宋体"/>
          <w:sz w:val="21"/>
          <w:szCs w:val="21"/>
          <w:lang w:eastAsia="zh-CN"/>
        </w:rPr>
      </w:pPr>
    </w:p>
    <w:sectPr>
      <w:headerReference r:id="rId4" w:type="default"/>
      <w:footerReference r:id="rId5" w:type="default"/>
      <w:pgSz w:w="23811" w:h="16838" w:orient="landscape"/>
      <w:pgMar w:top="1984" w:right="1446" w:bottom="1644" w:left="1446" w:header="850"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D533F7C9-9E56-4AD7-8485-8EAA5DD24ADD}"/>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embedRegular r:id="rId2" w:fontKey="{E14F6345-F2C8-4F59-B438-2852684222B0}"/>
  </w:font>
  <w:font w:name="方正小标宋_GBK">
    <w:panose1 w:val="03000509000000000000"/>
    <w:charset w:val="86"/>
    <w:family w:val="script"/>
    <w:pitch w:val="default"/>
    <w:sig w:usb0="00000001" w:usb1="080E0000" w:usb2="00000000" w:usb3="00000000" w:csb0="00040000" w:csb1="00000000"/>
    <w:embedRegular r:id="rId3" w:fontKey="{66A160CA-3553-42C3-8318-21BFD206F947}"/>
  </w:font>
  <w:font w:name="方正仿宋_GBK">
    <w:panose1 w:val="02000000000000000000"/>
    <w:charset w:val="86"/>
    <w:family w:val="script"/>
    <w:pitch w:val="default"/>
    <w:sig w:usb0="A00002BF" w:usb1="38CF7CFA" w:usb2="00082016" w:usb3="00000000" w:csb0="00040001" w:csb1="00000000"/>
    <w:embedRegular r:id="rId4" w:fontKey="{2ADDB37F-8DEE-46FA-A2BA-E85784DF04FB}"/>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06DC5">
    <w:pPr>
      <w:pStyle w:val="5"/>
      <w:rPr>
        <w:rFonts w:hint="default"/>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701651C">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7701651C">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A69C5">
    <w:pPr>
      <w:pStyle w:val="5"/>
      <w:jc w:val="both"/>
      <w:rPr>
        <w:rFonts w:hint="default"/>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6FD07AC">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10</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06FD07AC">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10</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57FC2A45">
                          <w:pPr>
                            <w:pStyle w:val="5"/>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57FC2A45">
                    <w:pPr>
                      <w:pStyle w:val="5"/>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72281">
    <w:pPr>
      <w:pStyle w:val="6"/>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mNDUwODRjNDJkZDNiNTgyZGRhZjk2NjA2ZmIwODMifQ=="/>
  </w:docVars>
  <w:rsids>
    <w:rsidRoot w:val="00B03CCD"/>
    <w:rsid w:val="00550ABE"/>
    <w:rsid w:val="007B419D"/>
    <w:rsid w:val="009B67B8"/>
    <w:rsid w:val="00B03CCD"/>
    <w:rsid w:val="00F73F90"/>
    <w:rsid w:val="01474EBF"/>
    <w:rsid w:val="01F3521E"/>
    <w:rsid w:val="026305F6"/>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646272B"/>
    <w:rsid w:val="173708E3"/>
    <w:rsid w:val="17C374FC"/>
    <w:rsid w:val="182E4AB6"/>
    <w:rsid w:val="189079DC"/>
    <w:rsid w:val="189B0D0B"/>
    <w:rsid w:val="18B43F7C"/>
    <w:rsid w:val="194A1770"/>
    <w:rsid w:val="19B906A4"/>
    <w:rsid w:val="1B6F15B6"/>
    <w:rsid w:val="1BAA2EDC"/>
    <w:rsid w:val="1CA55E64"/>
    <w:rsid w:val="1CB82E85"/>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38237B9"/>
    <w:rsid w:val="24B92327"/>
    <w:rsid w:val="24C14514"/>
    <w:rsid w:val="2533755C"/>
    <w:rsid w:val="25791755"/>
    <w:rsid w:val="26396DF4"/>
    <w:rsid w:val="27167136"/>
    <w:rsid w:val="271B442C"/>
    <w:rsid w:val="275801A1"/>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3F6FE6"/>
    <w:rsid w:val="36C9128A"/>
    <w:rsid w:val="37841E99"/>
    <w:rsid w:val="37BF1123"/>
    <w:rsid w:val="383C3F15"/>
    <w:rsid w:val="38BE4696"/>
    <w:rsid w:val="3939115E"/>
    <w:rsid w:val="39B82A39"/>
    <w:rsid w:val="39C42CA8"/>
    <w:rsid w:val="39DC4FD6"/>
    <w:rsid w:val="39F03D7A"/>
    <w:rsid w:val="39F33306"/>
    <w:rsid w:val="3A2C1C67"/>
    <w:rsid w:val="3A2E6833"/>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4038BE"/>
    <w:rsid w:val="45542BC5"/>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CD4582"/>
    <w:rsid w:val="5C263CE4"/>
    <w:rsid w:val="5C5D2777"/>
    <w:rsid w:val="5CF66BF3"/>
    <w:rsid w:val="5D290C69"/>
    <w:rsid w:val="5F2D4A41"/>
    <w:rsid w:val="60C74F6C"/>
    <w:rsid w:val="61025A59"/>
    <w:rsid w:val="613D5BBC"/>
    <w:rsid w:val="61536C39"/>
    <w:rsid w:val="62944DD7"/>
    <w:rsid w:val="62EF0C13"/>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99"/>
    <w:rPr>
      <w:rFonts w:hint="eastAsia" w:ascii="宋体" w:hAnsi="宋体" w:eastAsia="宋体" w:cs="Times New Roman"/>
      <w:sz w:val="24"/>
      <w:szCs w:val="24"/>
      <w:lang w:val="en-US" w:eastAsia="zh-CN" w:bidi="ar-SA"/>
    </w:rPr>
  </w:style>
  <w:style w:type="paragraph" w:styleId="2">
    <w:name w:val="heading 1"/>
    <w:basedOn w:val="3"/>
    <w:next w:val="1"/>
    <w:qFormat/>
    <w:uiPriority w:val="0"/>
    <w:pPr>
      <w:shd w:val="clear" w:color="auto" w:fill="FFFFFF"/>
      <w:spacing w:beforeAutospacing="0" w:after="0" w:afterAutospacing="0" w:line="594" w:lineRule="atLeast"/>
      <w:outlineLvl w:val="0"/>
    </w:pPr>
    <w:rPr>
      <w:rFonts w:ascii="方正黑体_GBK" w:hAnsi="方正黑体_GBK" w:eastAsia="方正黑体_GBK" w:cs="方正黑体_GBK"/>
      <w:bCs/>
      <w:sz w:val="32"/>
      <w:szCs w:val="32"/>
      <w:shd w:val="clear" w:color="auto" w:fill="FFFFFF"/>
    </w:rPr>
  </w:style>
  <w:style w:type="paragraph" w:styleId="4">
    <w:name w:val="heading 2"/>
    <w:basedOn w:val="3"/>
    <w:next w:val="1"/>
    <w:qFormat/>
    <w:uiPriority w:val="0"/>
    <w:pPr>
      <w:shd w:val="clear" w:color="auto" w:fill="FFFFFF"/>
      <w:spacing w:beforeAutospacing="0" w:after="0" w:afterAutospacing="0" w:line="594" w:lineRule="atLeast"/>
      <w:ind w:firstLine="420"/>
      <w:outlineLvl w:val="1"/>
    </w:pPr>
    <w:rPr>
      <w:rFonts w:ascii="方正楷体_GBK" w:hAnsi="方正楷体_GBK" w:eastAsia="方正楷体_GBK" w:cs="方正楷体_GBK"/>
      <w:bCs/>
      <w:sz w:val="32"/>
      <w:szCs w:val="32"/>
      <w:shd w:val="clear" w:color="auto" w:fill="FFFFFF"/>
    </w:rPr>
  </w:style>
  <w:style w:type="character" w:default="1" w:styleId="10">
    <w:name w:val="Default Paragraph Font"/>
    <w:autoRedefine/>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Web)"/>
    <w:basedOn w:val="1"/>
    <w:unhideWhenUsed/>
    <w:qFormat/>
    <w:uiPriority w:val="0"/>
    <w:pPr>
      <w:spacing w:before="100" w:beforeAutospacing="1" w:after="100" w:afterAutospacing="1"/>
    </w:pPr>
  </w:style>
  <w:style w:type="paragraph" w:styleId="5">
    <w:name w:val="footer"/>
    <w:basedOn w:val="1"/>
    <w:autoRedefine/>
    <w:qFormat/>
    <w:uiPriority w:val="0"/>
    <w:pPr>
      <w:tabs>
        <w:tab w:val="center" w:pos="4153"/>
        <w:tab w:val="right" w:pos="8306"/>
      </w:tabs>
      <w:snapToGrid w:val="0"/>
    </w:pPr>
    <w:rPr>
      <w:sz w:val="18"/>
      <w:szCs w:val="18"/>
    </w:rPr>
  </w:style>
  <w:style w:type="paragraph" w:styleId="6">
    <w:name w:val="header"/>
    <w:basedOn w:val="1"/>
    <w:autoRedefine/>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autoRedefine/>
    <w:qFormat/>
    <w:uiPriority w:val="0"/>
    <w:rPr>
      <w:b/>
    </w:rPr>
  </w:style>
  <w:style w:type="paragraph" w:customStyle="1" w:styleId="12">
    <w:name w:val="列出段落1"/>
    <w:basedOn w:val="1"/>
    <w:autoRedefine/>
    <w:qFormat/>
    <w:uiPriority w:val="99"/>
    <w:pPr>
      <w:ind w:firstLine="420" w:firstLineChars="200"/>
    </w:pPr>
    <w:rPr>
      <w:rFonts w:hint="default"/>
    </w:rPr>
  </w:style>
  <w:style w:type="paragraph" w:customStyle="1" w:styleId="13">
    <w:name w:val="普通(网站) Char"/>
    <w:autoRedefine/>
    <w:qFormat/>
    <w:uiPriority w:val="0"/>
    <w:pPr>
      <w:spacing w:before="100" w:beforeAutospacing="1" w:after="100" w:afterAutospacing="1"/>
    </w:pPr>
    <w:rPr>
      <w:rFonts w:hint="default" w:ascii="宋体" w:hAnsi="宋体" w:eastAsia="宋体" w:cs="Times New Roman"/>
      <w:sz w:val="24"/>
      <w:szCs w:val="24"/>
      <w:lang w:val="en-US" w:eastAsia="zh-CN" w:bidi="ar-SA"/>
    </w:rPr>
  </w:style>
  <w:style w:type="character" w:customStyle="1" w:styleId="14">
    <w:name w:val="21"/>
    <w:autoRedefine/>
    <w:qFormat/>
    <w:uiPriority w:val="0"/>
    <w:rPr>
      <w:rFonts w:hint="default" w:ascii="Wingdings" w:hAnsi="Wingdings" w:cs="Wingdings"/>
      <w:b/>
      <w:bCs/>
    </w:rPr>
  </w:style>
  <w:style w:type="paragraph" w:customStyle="1" w:styleId="15">
    <w:name w:val="List Paragraph"/>
    <w:autoRedefine/>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7359</Words>
  <Characters>8879</Characters>
  <Lines>161</Lines>
  <Paragraphs>45</Paragraphs>
  <TotalTime>16</TotalTime>
  <ScaleCrop>false</ScaleCrop>
  <LinksUpToDate>false</LinksUpToDate>
  <CharactersWithSpaces>9838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2024-10-21T07:11:18Z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BB46EABDBB2749749395447164B066B3_12</vt:lpwstr>
  </property>
</Properties>
</file>