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973DED">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jc w:val="center"/>
        <w:textAlignment w:val="auto"/>
        <w:outlineLvl w:val="0"/>
        <w:rPr>
          <w:rFonts w:hint="eastAsia" w:ascii="方正小标宋_GBK" w:hAnsi="方正小标宋_GBK" w:eastAsia="方正小标宋_GBK" w:cs="方正小标宋_GBK"/>
          <w:b/>
          <w:bCs/>
          <w:sz w:val="44"/>
          <w:szCs w:val="44"/>
          <w:highlight w:val="none"/>
        </w:rPr>
      </w:pPr>
      <w:r>
        <w:rPr>
          <w:rFonts w:hint="eastAsia" w:ascii="方正小标宋_GBK" w:hAnsi="方正小标宋_GBK" w:eastAsia="方正小标宋_GBK" w:cs="方正小标宋_GBK"/>
          <w:b/>
          <w:bCs/>
          <w:sz w:val="44"/>
          <w:szCs w:val="44"/>
          <w:highlight w:val="none"/>
        </w:rPr>
        <w:t>重庆市大足区国梁镇人民政府</w:t>
      </w:r>
    </w:p>
    <w:p w14:paraId="0E50D9E4">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jc w:val="center"/>
        <w:textAlignment w:val="auto"/>
        <w:outlineLvl w:val="0"/>
        <w:rPr>
          <w:rFonts w:hint="eastAsia" w:ascii="方正小标宋_GBK" w:hAnsi="方正小标宋_GBK" w:eastAsia="方正小标宋_GBK" w:cs="方正小标宋_GBK"/>
          <w:b/>
          <w:bCs/>
          <w:sz w:val="44"/>
          <w:szCs w:val="44"/>
          <w:highlight w:val="none"/>
          <w:shd w:val="clear" w:color="auto" w:fill="FFFFFF"/>
        </w:rPr>
      </w:pPr>
      <w:r>
        <w:rPr>
          <w:rFonts w:hint="eastAsia" w:ascii="方正小标宋_GBK" w:hAnsi="方正小标宋_GBK" w:eastAsia="方正小标宋_GBK" w:cs="方正小标宋_GBK"/>
          <w:b/>
          <w:bCs/>
          <w:sz w:val="44"/>
          <w:szCs w:val="44"/>
          <w:highlight w:val="none"/>
          <w:shd w:val="clear" w:color="auto" w:fill="FFFFFF"/>
        </w:rPr>
        <w:t>2023年度</w:t>
      </w:r>
      <w:r>
        <w:rPr>
          <w:rFonts w:hint="eastAsia" w:ascii="方正小标宋_GBK" w:hAnsi="方正小标宋_GBK" w:eastAsia="方正小标宋_GBK" w:cs="方正小标宋_GBK"/>
          <w:b/>
          <w:bCs/>
          <w:sz w:val="44"/>
          <w:szCs w:val="44"/>
          <w:highlight w:val="none"/>
          <w:shd w:val="clear" w:color="auto" w:fill="FFFFFF"/>
          <w:lang w:val="en-US" w:eastAsia="zh-CN"/>
        </w:rPr>
        <w:t>决算公开</w:t>
      </w:r>
      <w:r>
        <w:rPr>
          <w:rFonts w:hint="eastAsia" w:ascii="方正小标宋_GBK" w:hAnsi="方正小标宋_GBK" w:eastAsia="方正小标宋_GBK" w:cs="方正小标宋_GBK"/>
          <w:b/>
          <w:bCs/>
          <w:sz w:val="44"/>
          <w:szCs w:val="44"/>
          <w:highlight w:val="none"/>
          <w:shd w:val="clear" w:color="auto" w:fill="FFFFFF"/>
        </w:rPr>
        <w:t>说明</w:t>
      </w:r>
    </w:p>
    <w:p w14:paraId="22535CBD">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jc w:val="center"/>
        <w:textAlignment w:val="auto"/>
        <w:outlineLvl w:val="0"/>
        <w:rPr>
          <w:rFonts w:hint="eastAsia" w:ascii="方正小标宋_GBK" w:hAnsi="方正小标宋_GBK" w:eastAsia="方正小标宋_GBK" w:cs="方正小标宋_GBK"/>
          <w:b/>
          <w:bCs/>
          <w:sz w:val="44"/>
          <w:szCs w:val="44"/>
          <w:highlight w:val="none"/>
          <w:shd w:val="clear" w:color="auto" w:fill="FFFFFF"/>
        </w:rPr>
      </w:pPr>
    </w:p>
    <w:p w14:paraId="587843A4">
      <w:pPr>
        <w:pStyle w:val="4"/>
        <w:keepNext w:val="0"/>
        <w:keepLines w:val="0"/>
        <w:pageBreakBefore w:val="0"/>
        <w:widowControl/>
        <w:shd w:val="clear"/>
        <w:kinsoku/>
        <w:wordWrap/>
        <w:overflowPunct/>
        <w:topLinePunct w:val="0"/>
        <w:autoSpaceDN/>
        <w:bidi w:val="0"/>
        <w:adjustRightInd/>
        <w:spacing w:before="0" w:line="594" w:lineRule="exact"/>
        <w:ind w:left="0" w:right="0" w:firstLine="640" w:firstLineChars="200"/>
        <w:textAlignment w:val="auto"/>
        <w:rPr>
          <w:rFonts w:hint="eastAsia"/>
        </w:rPr>
      </w:pPr>
      <w:r>
        <w:rPr>
          <w:rFonts w:hint="eastAsia"/>
        </w:rPr>
        <w:t>一、</w:t>
      </w:r>
      <w:r>
        <w:rPr>
          <w:rFonts w:hint="eastAsia"/>
          <w:lang w:eastAsia="zh-CN"/>
        </w:rPr>
        <w:t>单位</w:t>
      </w:r>
      <w:r>
        <w:rPr>
          <w:rFonts w:hint="eastAsia"/>
        </w:rPr>
        <w:t>基本情况</w:t>
      </w:r>
    </w:p>
    <w:p w14:paraId="63B480B8">
      <w:pPr>
        <w:pStyle w:val="6"/>
        <w:keepNext w:val="0"/>
        <w:keepLines w:val="0"/>
        <w:pageBreakBefore w:val="0"/>
        <w:widowControl/>
        <w:shd w:val="clear"/>
        <w:kinsoku/>
        <w:wordWrap/>
        <w:overflowPunct/>
        <w:topLinePunct w:val="0"/>
        <w:autoSpaceDN/>
        <w:bidi w:val="0"/>
        <w:adjustRightInd/>
        <w:spacing w:before="0" w:line="594" w:lineRule="exact"/>
        <w:ind w:left="0" w:right="0" w:firstLine="640" w:firstLineChars="200"/>
        <w:textAlignment w:val="auto"/>
        <w:rPr>
          <w:rFonts w:hint="eastAsia"/>
        </w:rPr>
      </w:pPr>
      <w:r>
        <w:rPr>
          <w:rFonts w:hint="eastAsia"/>
        </w:rPr>
        <w:t>（一）职能职责</w:t>
      </w:r>
    </w:p>
    <w:p w14:paraId="6CE10E56">
      <w:pPr>
        <w:keepNext w:val="0"/>
        <w:keepLines w:val="0"/>
        <w:pageBreakBefore w:val="0"/>
        <w:widowControl/>
        <w:shd w:val="clear"/>
        <w:kinsoku/>
        <w:wordWrap/>
        <w:overflowPunct/>
        <w:topLinePunct w:val="0"/>
        <w:autoSpaceDN/>
        <w:bidi w:val="0"/>
        <w:adjustRightInd/>
        <w:spacing w:beforeAutospacing="0" w:afterAutospacing="0" w:line="594" w:lineRule="exact"/>
        <w:ind w:left="0" w:right="0" w:firstLine="600" w:firstLineChars="200"/>
        <w:textAlignment w:val="auto"/>
        <w:rPr>
          <w:rFonts w:hint="eastAsia" w:ascii="Times New Roman" w:hAnsi="Times New Roman" w:eastAsia="方正仿宋_GBK" w:cs="Times New Roman"/>
          <w:sz w:val="30"/>
          <w:highlight w:val="none"/>
        </w:rPr>
      </w:pPr>
      <w:r>
        <w:rPr>
          <w:rFonts w:hint="eastAsia" w:ascii="Times New Roman" w:hAnsi="Times New Roman" w:eastAsia="方正仿宋_GBK" w:cs="Times New Roman"/>
          <w:sz w:val="30"/>
          <w:szCs w:val="22"/>
          <w:highlight w:val="none"/>
          <w:lang w:val="en-US" w:eastAsia="zh-CN"/>
        </w:rPr>
        <w:t>1.</w:t>
      </w:r>
      <w:r>
        <w:rPr>
          <w:rFonts w:hint="default" w:ascii="Times New Roman" w:hAnsi="Times New Roman" w:eastAsia="方正仿宋_GBK" w:cs="Times New Roman"/>
          <w:sz w:val="30"/>
          <w:szCs w:val="22"/>
          <w:highlight w:val="none"/>
        </w:rPr>
        <w:t>制定和组织实施经济、科技和社会发展计划，制定资源开发技术改造和产业结构调整方案，组织指导好各业生产，搞好商品流通，协调好本镇与外地区的经济交流与合作，抓好招商引资，</w:t>
      </w:r>
      <w:r>
        <w:rPr>
          <w:rFonts w:ascii="Times New Roman" w:hAnsi="Times New Roman" w:eastAsia="方正仿宋_GBK" w:cs="Times New Roman"/>
          <w:highlight w:val="none"/>
        </w:rPr>
        <w:fldChar w:fldCharType="begin"/>
      </w:r>
      <w:r>
        <w:rPr>
          <w:rFonts w:ascii="Times New Roman" w:hAnsi="Times New Roman" w:eastAsia="方正仿宋_GBK" w:cs="Times New Roman"/>
          <w:highlight w:val="none"/>
        </w:rPr>
        <w:instrText xml:space="preserve"> HYPERLINK "http://www.so.com/s?q=%E4%BA%BA%E6%89%8D%E5%BC%95%E8%BF%9B&amp;ie=utf-8&amp;src=wenda_link" </w:instrText>
      </w:r>
      <w:r>
        <w:rPr>
          <w:rFonts w:ascii="Times New Roman" w:hAnsi="Times New Roman" w:eastAsia="方正仿宋_GBK" w:cs="Times New Roman"/>
          <w:highlight w:val="none"/>
        </w:rPr>
        <w:fldChar w:fldCharType="separate"/>
      </w:r>
      <w:r>
        <w:rPr>
          <w:rFonts w:hint="default" w:ascii="Times New Roman" w:hAnsi="Times New Roman" w:eastAsia="方正仿宋_GBK" w:cs="Times New Roman"/>
          <w:sz w:val="30"/>
          <w:szCs w:val="22"/>
          <w:highlight w:val="none"/>
        </w:rPr>
        <w:t>人才引进</w:t>
      </w:r>
      <w:r>
        <w:rPr>
          <w:rFonts w:hint="default" w:ascii="Times New Roman" w:hAnsi="Times New Roman" w:eastAsia="方正仿宋_GBK" w:cs="Times New Roman"/>
          <w:sz w:val="30"/>
          <w:szCs w:val="22"/>
          <w:highlight w:val="none"/>
        </w:rPr>
        <w:fldChar w:fldCharType="end"/>
      </w:r>
      <w:r>
        <w:rPr>
          <w:rFonts w:hint="default" w:ascii="Times New Roman" w:hAnsi="Times New Roman" w:eastAsia="方正仿宋_GBK" w:cs="Times New Roman"/>
          <w:sz w:val="30"/>
          <w:szCs w:val="22"/>
          <w:highlight w:val="none"/>
        </w:rPr>
        <w:t>项目开发，不断培育市场体系，组织经济运行，促进经济发展。</w:t>
      </w:r>
      <w:r>
        <w:rPr>
          <w:rFonts w:hint="eastAsia" w:ascii="Times New Roman" w:hAnsi="Times New Roman" w:eastAsia="方正仿宋_GBK" w:cs="Times New Roman"/>
          <w:sz w:val="30"/>
          <w:szCs w:val="22"/>
          <w:highlight w:val="none"/>
          <w:lang w:val="en-US" w:eastAsia="zh-CN"/>
        </w:rPr>
        <w:t>2.</w:t>
      </w:r>
      <w:r>
        <w:rPr>
          <w:rFonts w:hint="default" w:ascii="Times New Roman" w:hAnsi="Times New Roman" w:eastAsia="方正仿宋_GBK" w:cs="Times New Roman"/>
          <w:sz w:val="30"/>
          <w:szCs w:val="22"/>
          <w:highlight w:val="none"/>
        </w:rPr>
        <w:t>制定并组织实施村镇建设规划，部署重点工程建设，地方道路建设及公共设施，水利设施的管理，负责土地、林木、水等自然资源和</w:t>
      </w:r>
      <w:r>
        <w:rPr>
          <w:rFonts w:ascii="Times New Roman" w:hAnsi="Times New Roman" w:eastAsia="方正仿宋_GBK" w:cs="Times New Roman"/>
          <w:highlight w:val="none"/>
        </w:rPr>
        <w:fldChar w:fldCharType="begin"/>
      </w:r>
      <w:r>
        <w:rPr>
          <w:rFonts w:ascii="Times New Roman" w:hAnsi="Times New Roman" w:eastAsia="方正仿宋_GBK" w:cs="Times New Roman"/>
          <w:highlight w:val="none"/>
        </w:rPr>
        <w:instrText xml:space="preserve"> HYPERLINK "http://www.so.com/s?q=%E7%94%9F%E6%80%81%E7%8E%AF%E5%A2%83&amp;ie=utf-8&amp;src=wenda_link" </w:instrText>
      </w:r>
      <w:r>
        <w:rPr>
          <w:rFonts w:ascii="Times New Roman" w:hAnsi="Times New Roman" w:eastAsia="方正仿宋_GBK" w:cs="Times New Roman"/>
          <w:highlight w:val="none"/>
        </w:rPr>
        <w:fldChar w:fldCharType="separate"/>
      </w:r>
      <w:r>
        <w:rPr>
          <w:rFonts w:hint="default" w:ascii="Times New Roman" w:hAnsi="Times New Roman" w:eastAsia="方正仿宋_GBK" w:cs="Times New Roman"/>
          <w:sz w:val="30"/>
          <w:szCs w:val="22"/>
          <w:highlight w:val="none"/>
        </w:rPr>
        <w:t>生态环境</w:t>
      </w:r>
      <w:r>
        <w:rPr>
          <w:rFonts w:hint="default" w:ascii="Times New Roman" w:hAnsi="Times New Roman" w:eastAsia="方正仿宋_GBK" w:cs="Times New Roman"/>
          <w:sz w:val="30"/>
          <w:szCs w:val="22"/>
          <w:highlight w:val="none"/>
        </w:rPr>
        <w:fldChar w:fldCharType="end"/>
      </w:r>
      <w:r>
        <w:rPr>
          <w:rFonts w:hint="default" w:ascii="Times New Roman" w:hAnsi="Times New Roman" w:eastAsia="方正仿宋_GBK" w:cs="Times New Roman"/>
          <w:sz w:val="30"/>
          <w:szCs w:val="22"/>
          <w:highlight w:val="none"/>
        </w:rPr>
        <w:t>的保护，做好护林防火工作。</w:t>
      </w:r>
      <w:r>
        <w:rPr>
          <w:rFonts w:hint="eastAsia" w:ascii="Times New Roman" w:hAnsi="Times New Roman" w:eastAsia="方正仿宋_GBK" w:cs="Times New Roman"/>
          <w:sz w:val="30"/>
          <w:szCs w:val="22"/>
          <w:highlight w:val="none"/>
          <w:lang w:val="en-US" w:eastAsia="zh-CN"/>
        </w:rPr>
        <w:t>3.</w:t>
      </w:r>
      <w:r>
        <w:rPr>
          <w:rFonts w:hint="default" w:ascii="Times New Roman" w:hAnsi="Times New Roman" w:eastAsia="方正仿宋_GBK" w:cs="Times New Roman"/>
          <w:sz w:val="30"/>
          <w:szCs w:val="22"/>
          <w:highlight w:val="none"/>
        </w:rPr>
        <w:t>负责本行政区域内的民政、计划生育、文化教育、卫生、</w:t>
      </w:r>
      <w:r>
        <w:rPr>
          <w:rFonts w:ascii="Times New Roman" w:hAnsi="Times New Roman" w:eastAsia="方正仿宋_GBK" w:cs="Times New Roman"/>
          <w:highlight w:val="none"/>
        </w:rPr>
        <w:fldChar w:fldCharType="begin"/>
      </w:r>
      <w:r>
        <w:rPr>
          <w:rFonts w:ascii="Times New Roman" w:hAnsi="Times New Roman" w:eastAsia="方正仿宋_GBK" w:cs="Times New Roman"/>
          <w:highlight w:val="none"/>
        </w:rPr>
        <w:instrText xml:space="preserve"> HYPERLINK "http://www.so.com/s?q=%E4%BD%93%E8%82%B2&amp;ie=utf-8&amp;src=wenda_link" </w:instrText>
      </w:r>
      <w:r>
        <w:rPr>
          <w:rFonts w:ascii="Times New Roman" w:hAnsi="Times New Roman" w:eastAsia="方正仿宋_GBK" w:cs="Times New Roman"/>
          <w:highlight w:val="none"/>
        </w:rPr>
        <w:fldChar w:fldCharType="separate"/>
      </w:r>
      <w:r>
        <w:rPr>
          <w:rFonts w:hint="default" w:ascii="Times New Roman" w:hAnsi="Times New Roman" w:eastAsia="方正仿宋_GBK" w:cs="Times New Roman"/>
          <w:sz w:val="30"/>
          <w:szCs w:val="22"/>
          <w:highlight w:val="none"/>
        </w:rPr>
        <w:t>体育</w:t>
      </w:r>
      <w:r>
        <w:rPr>
          <w:rFonts w:hint="default" w:ascii="Times New Roman" w:hAnsi="Times New Roman" w:eastAsia="方正仿宋_GBK" w:cs="Times New Roman"/>
          <w:sz w:val="30"/>
          <w:szCs w:val="22"/>
          <w:highlight w:val="none"/>
        </w:rPr>
        <w:fldChar w:fldCharType="end"/>
      </w:r>
      <w:r>
        <w:rPr>
          <w:rFonts w:hint="default" w:ascii="Times New Roman" w:hAnsi="Times New Roman" w:eastAsia="方正仿宋_GBK" w:cs="Times New Roman"/>
          <w:sz w:val="30"/>
          <w:szCs w:val="22"/>
          <w:highlight w:val="none"/>
        </w:rPr>
        <w:t>等社会公益事业的综合性工作，维护一切经济单位和个人的正当经济权益，取缔非法经济活动，调解和处理</w:t>
      </w:r>
      <w:r>
        <w:rPr>
          <w:rFonts w:ascii="Times New Roman" w:hAnsi="Times New Roman" w:eastAsia="方正仿宋_GBK" w:cs="Times New Roman"/>
          <w:highlight w:val="none"/>
        </w:rPr>
        <w:fldChar w:fldCharType="begin"/>
      </w:r>
      <w:r>
        <w:rPr>
          <w:rFonts w:ascii="Times New Roman" w:hAnsi="Times New Roman" w:eastAsia="方正仿宋_GBK" w:cs="Times New Roman"/>
          <w:highlight w:val="none"/>
        </w:rPr>
        <w:instrText xml:space="preserve"> HYPERLINK "http://www.so.com/s?q=%E6%B0%91%E4%BA%8B%E7%BA%A0%E7%BA%B7&amp;ie=utf-8&amp;src=wenda_link" </w:instrText>
      </w:r>
      <w:r>
        <w:rPr>
          <w:rFonts w:ascii="Times New Roman" w:hAnsi="Times New Roman" w:eastAsia="方正仿宋_GBK" w:cs="Times New Roman"/>
          <w:highlight w:val="none"/>
        </w:rPr>
        <w:fldChar w:fldCharType="separate"/>
      </w:r>
      <w:r>
        <w:rPr>
          <w:rFonts w:hint="default" w:ascii="Times New Roman" w:hAnsi="Times New Roman" w:eastAsia="方正仿宋_GBK" w:cs="Times New Roman"/>
          <w:sz w:val="30"/>
          <w:szCs w:val="22"/>
          <w:highlight w:val="none"/>
        </w:rPr>
        <w:t>民事纠纷</w:t>
      </w:r>
      <w:r>
        <w:rPr>
          <w:rFonts w:hint="default" w:ascii="Times New Roman" w:hAnsi="Times New Roman" w:eastAsia="方正仿宋_GBK" w:cs="Times New Roman"/>
          <w:sz w:val="30"/>
          <w:szCs w:val="22"/>
          <w:highlight w:val="none"/>
        </w:rPr>
        <w:fldChar w:fldCharType="end"/>
      </w:r>
      <w:r>
        <w:rPr>
          <w:rFonts w:hint="default" w:ascii="Times New Roman" w:hAnsi="Times New Roman" w:eastAsia="方正仿宋_GBK" w:cs="Times New Roman"/>
          <w:sz w:val="30"/>
          <w:szCs w:val="22"/>
          <w:highlight w:val="none"/>
        </w:rPr>
        <w:t>，打击刑事犯罪维护社会稳定。</w:t>
      </w:r>
      <w:r>
        <w:rPr>
          <w:rFonts w:hint="eastAsia" w:ascii="Times New Roman" w:hAnsi="Times New Roman" w:eastAsia="方正仿宋_GBK" w:cs="Times New Roman"/>
          <w:sz w:val="30"/>
          <w:szCs w:val="22"/>
          <w:highlight w:val="none"/>
          <w:lang w:val="en-US" w:eastAsia="zh-CN"/>
        </w:rPr>
        <w:t>4.</w:t>
      </w:r>
      <w:r>
        <w:rPr>
          <w:rFonts w:hint="default" w:ascii="Times New Roman" w:hAnsi="Times New Roman" w:eastAsia="方正仿宋_GBK" w:cs="Times New Roman"/>
          <w:sz w:val="30"/>
          <w:szCs w:val="22"/>
          <w:highlight w:val="none"/>
        </w:rPr>
        <w:t>按计划组织本级</w:t>
      </w:r>
      <w:r>
        <w:rPr>
          <w:rFonts w:ascii="Times New Roman" w:hAnsi="Times New Roman" w:eastAsia="方正仿宋_GBK" w:cs="Times New Roman"/>
          <w:highlight w:val="none"/>
        </w:rPr>
        <w:fldChar w:fldCharType="begin"/>
      </w:r>
      <w:r>
        <w:rPr>
          <w:rFonts w:ascii="Times New Roman" w:hAnsi="Times New Roman" w:eastAsia="方正仿宋_GBK" w:cs="Times New Roman"/>
          <w:highlight w:val="none"/>
        </w:rPr>
        <w:instrText xml:space="preserve"> HYPERLINK "http://www.so.com/s?q=%E8%B4%A2%E6%94%BF%E6%94%B6%E5%85%A5&amp;ie=utf-8&amp;src=wenda_link" </w:instrText>
      </w:r>
      <w:r>
        <w:rPr>
          <w:rFonts w:ascii="Times New Roman" w:hAnsi="Times New Roman" w:eastAsia="方正仿宋_GBK" w:cs="Times New Roman"/>
          <w:highlight w:val="none"/>
        </w:rPr>
        <w:fldChar w:fldCharType="separate"/>
      </w:r>
      <w:r>
        <w:rPr>
          <w:rFonts w:hint="default" w:ascii="Times New Roman" w:hAnsi="Times New Roman" w:eastAsia="方正仿宋_GBK" w:cs="Times New Roman"/>
          <w:sz w:val="30"/>
          <w:szCs w:val="22"/>
          <w:highlight w:val="none"/>
        </w:rPr>
        <w:t>财政收入</w:t>
      </w:r>
      <w:r>
        <w:rPr>
          <w:rFonts w:hint="default" w:ascii="Times New Roman" w:hAnsi="Times New Roman" w:eastAsia="方正仿宋_GBK" w:cs="Times New Roman"/>
          <w:sz w:val="30"/>
          <w:szCs w:val="22"/>
          <w:highlight w:val="none"/>
        </w:rPr>
        <w:fldChar w:fldCharType="end"/>
      </w:r>
      <w:r>
        <w:rPr>
          <w:rFonts w:hint="default" w:ascii="Times New Roman" w:hAnsi="Times New Roman" w:eastAsia="方正仿宋_GBK" w:cs="Times New Roman"/>
          <w:sz w:val="30"/>
          <w:szCs w:val="22"/>
          <w:highlight w:val="none"/>
        </w:rPr>
        <w:t>和地方税的征收，完成国家财政计划，不断培植税源，管好财政资金，增强财政实力。</w:t>
      </w:r>
      <w:r>
        <w:rPr>
          <w:rFonts w:hint="eastAsia" w:ascii="Times New Roman" w:hAnsi="Times New Roman" w:eastAsia="方正仿宋_GBK" w:cs="Times New Roman"/>
          <w:sz w:val="30"/>
          <w:szCs w:val="22"/>
          <w:highlight w:val="none"/>
          <w:lang w:val="en-US" w:eastAsia="zh-CN"/>
        </w:rPr>
        <w:t>5.</w:t>
      </w:r>
      <w:r>
        <w:rPr>
          <w:rFonts w:hint="default" w:ascii="Times New Roman" w:hAnsi="Times New Roman" w:eastAsia="方正仿宋_GBK" w:cs="Times New Roman"/>
          <w:sz w:val="30"/>
          <w:szCs w:val="22"/>
          <w:highlight w:val="none"/>
        </w:rPr>
        <w:t>抓好</w:t>
      </w:r>
      <w:r>
        <w:rPr>
          <w:rFonts w:ascii="Times New Roman" w:hAnsi="Times New Roman" w:eastAsia="方正仿宋_GBK" w:cs="Times New Roman"/>
          <w:highlight w:val="none"/>
        </w:rPr>
        <w:fldChar w:fldCharType="begin"/>
      </w:r>
      <w:r>
        <w:rPr>
          <w:rFonts w:ascii="Times New Roman" w:hAnsi="Times New Roman" w:eastAsia="方正仿宋_GBK" w:cs="Times New Roman"/>
          <w:highlight w:val="none"/>
        </w:rPr>
        <w:instrText xml:space="preserve"> HYPERLINK "http://www.so.com/s?q=%E7%B2%BE%E7%A5%9E%E6%96%87%E6%98%8E%E5%BB%BA%E8%AE%BE&amp;ie=utf-8&amp;src=wenda_link" </w:instrText>
      </w:r>
      <w:r>
        <w:rPr>
          <w:rFonts w:ascii="Times New Roman" w:hAnsi="Times New Roman" w:eastAsia="方正仿宋_GBK" w:cs="Times New Roman"/>
          <w:highlight w:val="none"/>
        </w:rPr>
        <w:fldChar w:fldCharType="separate"/>
      </w:r>
      <w:r>
        <w:rPr>
          <w:rFonts w:hint="default" w:ascii="Times New Roman" w:hAnsi="Times New Roman" w:eastAsia="方正仿宋_GBK" w:cs="Times New Roman"/>
          <w:sz w:val="30"/>
          <w:szCs w:val="22"/>
          <w:highlight w:val="none"/>
        </w:rPr>
        <w:t>精神文明建设</w:t>
      </w:r>
      <w:r>
        <w:rPr>
          <w:rFonts w:hint="default" w:ascii="Times New Roman" w:hAnsi="Times New Roman" w:eastAsia="方正仿宋_GBK" w:cs="Times New Roman"/>
          <w:sz w:val="30"/>
          <w:szCs w:val="22"/>
          <w:highlight w:val="none"/>
        </w:rPr>
        <w:fldChar w:fldCharType="end"/>
      </w:r>
      <w:r>
        <w:rPr>
          <w:rFonts w:hint="default" w:ascii="Times New Roman" w:hAnsi="Times New Roman" w:eastAsia="方正仿宋_GBK" w:cs="Times New Roman"/>
          <w:sz w:val="30"/>
          <w:szCs w:val="22"/>
          <w:highlight w:val="none"/>
        </w:rPr>
        <w:t>，丰富群众文化生活，提倡移风易俗，反对封建迷信，破除</w:t>
      </w:r>
      <w:r>
        <w:rPr>
          <w:rFonts w:ascii="Times New Roman" w:hAnsi="Times New Roman" w:eastAsia="方正仿宋_GBK" w:cs="Times New Roman"/>
          <w:highlight w:val="none"/>
        </w:rPr>
        <w:fldChar w:fldCharType="begin"/>
      </w:r>
      <w:r>
        <w:rPr>
          <w:rFonts w:ascii="Times New Roman" w:hAnsi="Times New Roman" w:eastAsia="方正仿宋_GBK" w:cs="Times New Roman"/>
          <w:highlight w:val="none"/>
        </w:rPr>
        <w:instrText xml:space="preserve"> HYPERLINK "http://www.so.com/s?q=%E9%99%88%E8%A7%84%E9%99%8B%E4%B9%A0&amp;ie=utf-8&amp;src=wenda_link" </w:instrText>
      </w:r>
      <w:r>
        <w:rPr>
          <w:rFonts w:ascii="Times New Roman" w:hAnsi="Times New Roman" w:eastAsia="方正仿宋_GBK" w:cs="Times New Roman"/>
          <w:highlight w:val="none"/>
        </w:rPr>
        <w:fldChar w:fldCharType="separate"/>
      </w:r>
      <w:r>
        <w:rPr>
          <w:rFonts w:hint="default" w:ascii="Times New Roman" w:hAnsi="Times New Roman" w:eastAsia="方正仿宋_GBK" w:cs="Times New Roman"/>
          <w:sz w:val="30"/>
          <w:szCs w:val="22"/>
          <w:highlight w:val="none"/>
        </w:rPr>
        <w:t>陈规陋习</w:t>
      </w:r>
      <w:r>
        <w:rPr>
          <w:rFonts w:hint="default" w:ascii="Times New Roman" w:hAnsi="Times New Roman" w:eastAsia="方正仿宋_GBK" w:cs="Times New Roman"/>
          <w:sz w:val="30"/>
          <w:szCs w:val="22"/>
          <w:highlight w:val="none"/>
        </w:rPr>
        <w:fldChar w:fldCharType="end"/>
      </w:r>
      <w:r>
        <w:rPr>
          <w:rFonts w:hint="default" w:ascii="Times New Roman" w:hAnsi="Times New Roman" w:eastAsia="方正仿宋_GBK" w:cs="Times New Roman"/>
          <w:sz w:val="30"/>
          <w:szCs w:val="22"/>
          <w:highlight w:val="none"/>
        </w:rPr>
        <w:t>，树立社会主义新风尚。</w:t>
      </w:r>
      <w:r>
        <w:rPr>
          <w:rFonts w:hint="eastAsia" w:ascii="Times New Roman" w:hAnsi="Times New Roman" w:eastAsia="方正仿宋_GBK" w:cs="Times New Roman"/>
          <w:sz w:val="30"/>
          <w:szCs w:val="22"/>
          <w:highlight w:val="none"/>
          <w:lang w:val="en-US" w:eastAsia="zh-CN"/>
        </w:rPr>
        <w:t>6.</w:t>
      </w:r>
      <w:r>
        <w:rPr>
          <w:rFonts w:hint="default" w:ascii="Times New Roman" w:hAnsi="Times New Roman" w:eastAsia="方正仿宋_GBK" w:cs="Times New Roman"/>
          <w:sz w:val="30"/>
          <w:szCs w:val="22"/>
          <w:highlight w:val="none"/>
        </w:rPr>
        <w:t>完成上级政府交办的其它事项。</w:t>
      </w:r>
    </w:p>
    <w:p w14:paraId="3F589B3F">
      <w:pPr>
        <w:pStyle w:val="6"/>
        <w:keepNext w:val="0"/>
        <w:keepLines w:val="0"/>
        <w:pageBreakBefore w:val="0"/>
        <w:widowControl/>
        <w:shd w:val="clear" w:color="auto"/>
        <w:kinsoku/>
        <w:wordWrap/>
        <w:overflowPunct/>
        <w:topLinePunct w:val="0"/>
        <w:autoSpaceDN/>
        <w:bidi w:val="0"/>
        <w:adjustRightInd/>
        <w:spacing w:before="0" w:line="594" w:lineRule="exact"/>
        <w:ind w:left="0" w:right="0" w:firstLine="640" w:firstLineChars="200"/>
        <w:textAlignment w:val="auto"/>
        <w:rPr>
          <w:rFonts w:hint="eastAsia"/>
        </w:rPr>
      </w:pPr>
      <w:r>
        <w:rPr>
          <w:rFonts w:hint="eastAsia"/>
        </w:rPr>
        <w:t>（二）机构设置</w:t>
      </w:r>
    </w:p>
    <w:p w14:paraId="598555D0">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Times New Roman" w:hAnsi="Times New Roman" w:eastAsia="方正仿宋_GBK"/>
          <w:color w:val="auto"/>
          <w:sz w:val="32"/>
          <w:szCs w:val="32"/>
          <w:highlight w:val="none"/>
          <w:lang w:val="en-US" w:eastAsia="zh-CN"/>
        </w:rPr>
      </w:pPr>
      <w:r>
        <w:rPr>
          <w:rFonts w:hint="eastAsia" w:ascii="Times New Roman" w:hAnsi="Times New Roman" w:eastAsia="方正仿宋_GBK"/>
          <w:color w:val="auto"/>
          <w:sz w:val="32"/>
          <w:szCs w:val="32"/>
          <w:highlight w:val="none"/>
          <w:lang w:val="en-US" w:eastAsia="zh-CN"/>
        </w:rPr>
        <w:t>2023年机构数为1，较2022年下降7个，主要原因2022年汇总编报，2023年为单独填报。</w:t>
      </w:r>
    </w:p>
    <w:p w14:paraId="4B974FE7">
      <w:pPr>
        <w:pStyle w:val="4"/>
        <w:keepNext w:val="0"/>
        <w:keepLines w:val="0"/>
        <w:pageBreakBefore w:val="0"/>
        <w:widowControl/>
        <w:shd w:val="clear" w:color="auto"/>
        <w:kinsoku/>
        <w:wordWrap/>
        <w:overflowPunct/>
        <w:topLinePunct w:val="0"/>
        <w:autoSpaceDN/>
        <w:bidi w:val="0"/>
        <w:adjustRightInd/>
        <w:spacing w:before="0" w:line="594" w:lineRule="exact"/>
        <w:ind w:left="0" w:right="0" w:firstLine="640" w:firstLineChars="200"/>
        <w:textAlignment w:val="auto"/>
        <w:rPr>
          <w:rFonts w:hint="eastAsia" w:ascii="Times New Roman" w:hAnsi="Times New Roman"/>
          <w:shd w:val="clear"/>
        </w:rPr>
      </w:pPr>
      <w:r>
        <w:rPr>
          <w:rFonts w:hint="eastAsia" w:ascii="Times New Roman" w:hAnsi="Times New Roman"/>
          <w:shd w:val="clear"/>
        </w:rPr>
        <w:t>二、</w:t>
      </w:r>
      <w:r>
        <w:rPr>
          <w:rFonts w:hint="eastAsia" w:ascii="Times New Roman" w:hAnsi="Times New Roman"/>
          <w:shd w:val="clear"/>
          <w:lang w:eastAsia="zh-CN"/>
        </w:rPr>
        <w:t>单位</w:t>
      </w:r>
      <w:r>
        <w:rPr>
          <w:rFonts w:hint="eastAsia" w:ascii="Times New Roman" w:hAnsi="Times New Roman"/>
          <w:shd w:val="clear"/>
        </w:rPr>
        <w:t>决算情况说明</w:t>
      </w:r>
    </w:p>
    <w:p w14:paraId="3D975B2E">
      <w:pPr>
        <w:pStyle w:val="6"/>
        <w:keepNext w:val="0"/>
        <w:keepLines w:val="0"/>
        <w:pageBreakBefore w:val="0"/>
        <w:widowControl/>
        <w:shd w:val="clear" w:color="auto"/>
        <w:kinsoku/>
        <w:wordWrap/>
        <w:overflowPunct/>
        <w:topLinePunct w:val="0"/>
        <w:autoSpaceDN/>
        <w:bidi w:val="0"/>
        <w:adjustRightInd/>
        <w:spacing w:before="0" w:line="594" w:lineRule="exact"/>
        <w:ind w:left="0" w:right="0" w:firstLine="640" w:firstLineChars="200"/>
        <w:textAlignment w:val="auto"/>
        <w:rPr>
          <w:rFonts w:hint="eastAsia"/>
        </w:rPr>
      </w:pPr>
      <w:r>
        <w:rPr>
          <w:rFonts w:hint="eastAsia"/>
        </w:rPr>
        <w:t>（一）收入支出决算总体情况说明。</w:t>
      </w:r>
    </w:p>
    <w:p w14:paraId="45AF878D">
      <w:pPr>
        <w:pStyle w:val="5"/>
        <w:keepNext w:val="0"/>
        <w:keepLines w:val="0"/>
        <w:pageBreakBefore w:val="0"/>
        <w:widowControl/>
        <w:shd w:val="clear" w:color="auto"/>
        <w:kinsoku/>
        <w:wordWrap/>
        <w:overflowPunct/>
        <w:topLinePunct w:val="0"/>
        <w:autoSpaceDN/>
        <w:bidi w:val="0"/>
        <w:adjustRightInd/>
        <w:spacing w:before="0" w:beforeAutospacing="0" w:after="0" w:afterAutospacing="0" w:line="594" w:lineRule="exact"/>
        <w:ind w:left="0" w:right="0" w:firstLine="643" w:firstLineChars="200"/>
        <w:jc w:val="both"/>
        <w:textAlignment w:val="auto"/>
        <w:rPr>
          <w:rFonts w:hint="eastAsia" w:ascii="Times New Roman" w:hAnsi="Times New Roman" w:eastAsia="方正仿宋_GBK" w:cs="方正仿宋_GBK"/>
          <w:sz w:val="32"/>
          <w:szCs w:val="32"/>
          <w:highlight w:val="none"/>
        </w:rPr>
      </w:pPr>
      <w:r>
        <w:rPr>
          <w:rStyle w:val="14"/>
          <w:rFonts w:hint="eastAsia" w:ascii="Times New Roman" w:hAnsi="Times New Roman" w:eastAsia="方正仿宋_GBK" w:cs="方正仿宋_GBK"/>
          <w:sz w:val="32"/>
          <w:szCs w:val="32"/>
          <w:highlight w:val="none"/>
          <w:shd w:val="clear" w:color="auto" w:fill="FFFFFF"/>
        </w:rPr>
        <w:t>1.总体情况。</w:t>
      </w:r>
      <w:r>
        <w:rPr>
          <w:rFonts w:hint="eastAsia" w:ascii="Times New Roman" w:hAnsi="Times New Roman" w:eastAsia="方正仿宋_GBK" w:cs="方正仿宋_GBK"/>
          <w:sz w:val="32"/>
          <w:szCs w:val="32"/>
          <w:highlight w:val="none"/>
          <w:shd w:val="clear" w:color="auto" w:fill="FFFFFF"/>
        </w:rPr>
        <w:t>2023年度收入总计1945.20万元，支出总计</w:t>
      </w:r>
      <w:r>
        <w:rPr>
          <w:rFonts w:hint="eastAsia" w:ascii="Times New Roman" w:hAnsi="Times New Roman" w:eastAsia="方正仿宋_GBK" w:cs="方正仿宋_GBK"/>
          <w:sz w:val="32"/>
          <w:szCs w:val="32"/>
          <w:highlight w:val="none"/>
        </w:rPr>
        <w:t>1945.20</w:t>
      </w:r>
      <w:r>
        <w:rPr>
          <w:rFonts w:hint="eastAsia" w:ascii="Times New Roman" w:hAnsi="Times New Roman" w:eastAsia="方正仿宋_GBK" w:cs="方正仿宋_GBK"/>
          <w:sz w:val="32"/>
          <w:szCs w:val="32"/>
          <w:highlight w:val="none"/>
          <w:shd w:val="clear" w:color="auto" w:fill="FFFFFF"/>
        </w:rPr>
        <w:t>万元。收支较上年决算数减少464.91万元，下降19.29%，</w:t>
      </w:r>
      <w:r>
        <w:rPr>
          <w:rFonts w:ascii="Times New Roman" w:hAnsi="Times New Roman" w:eastAsia="方正仿宋_GBK" w:cs="方正仿宋_GBK"/>
          <w:sz w:val="32"/>
          <w:szCs w:val="32"/>
          <w:highlight w:val="none"/>
          <w:shd w:val="clear" w:color="auto" w:fill="FFFFFF"/>
        </w:rPr>
        <w:t>主要原因是</w:t>
      </w:r>
      <w:r>
        <w:rPr>
          <w:rFonts w:hint="eastAsia" w:ascii="Times New Roman" w:hAnsi="Times New Roman" w:eastAsia="方正仿宋_GBK" w:cs="宋体"/>
          <w:sz w:val="32"/>
          <w:szCs w:val="32"/>
          <w:highlight w:val="none"/>
          <w:lang w:val="en-US" w:eastAsia="zh-CN"/>
        </w:rPr>
        <w:t>减少了</w:t>
      </w:r>
      <w:r>
        <w:rPr>
          <w:rFonts w:hint="eastAsia" w:ascii="Times New Roman" w:hAnsi="Times New Roman" w:eastAsia="方正仿宋_GBK" w:cs="仿宋"/>
          <w:color w:val="000000"/>
          <w:sz w:val="32"/>
          <w:szCs w:val="32"/>
          <w:highlight w:val="none"/>
          <w:lang w:val="en-US" w:eastAsia="zh-CN"/>
        </w:rPr>
        <w:t>农村公路建设项目、疫情防控经费支出</w:t>
      </w:r>
      <w:r>
        <w:rPr>
          <w:rFonts w:hint="eastAsia" w:ascii="Times New Roman" w:hAnsi="Times New Roman" w:eastAsia="方正仿宋_GBK" w:cs="宋体"/>
          <w:sz w:val="32"/>
          <w:szCs w:val="32"/>
          <w:highlight w:val="none"/>
          <w:lang w:val="en-US" w:eastAsia="zh-CN"/>
        </w:rPr>
        <w:t>。</w:t>
      </w:r>
    </w:p>
    <w:p w14:paraId="0BD5E59E">
      <w:pPr>
        <w:pStyle w:val="5"/>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right="0" w:firstLine="643" w:firstLineChars="200"/>
        <w:jc w:val="both"/>
        <w:textAlignment w:val="auto"/>
        <w:rPr>
          <w:rFonts w:hint="eastAsia" w:ascii="Times New Roman" w:hAnsi="Times New Roman" w:eastAsia="方正仿宋_GBK" w:cs="方正仿宋_GBK"/>
          <w:sz w:val="32"/>
          <w:szCs w:val="32"/>
          <w:highlight w:val="none"/>
          <w:shd w:val="clear" w:color="auto" w:fill="FFFFFF"/>
        </w:rPr>
      </w:pPr>
      <w:r>
        <w:rPr>
          <w:rStyle w:val="14"/>
          <w:rFonts w:hint="eastAsia" w:ascii="Times New Roman" w:hAnsi="Times New Roman" w:eastAsia="方正仿宋_GBK" w:cs="方正仿宋_GBK"/>
          <w:sz w:val="32"/>
          <w:szCs w:val="32"/>
          <w:highlight w:val="none"/>
          <w:shd w:val="clear" w:color="auto" w:fill="FFFFFF"/>
        </w:rPr>
        <w:t>2.收入情况。</w:t>
      </w:r>
      <w:r>
        <w:rPr>
          <w:rFonts w:hint="eastAsia" w:ascii="Times New Roman" w:hAnsi="Times New Roman" w:eastAsia="方正仿宋_GBK" w:cs="方正仿宋_GBK"/>
          <w:sz w:val="32"/>
          <w:szCs w:val="32"/>
          <w:highlight w:val="none"/>
          <w:shd w:val="clear" w:color="auto" w:fill="FFFFFF"/>
        </w:rPr>
        <w:t>2023年度收入合计1945.20万元，较上年决算数减少464.91万元，下降19.29%，主要原因是</w:t>
      </w:r>
      <w:r>
        <w:rPr>
          <w:rFonts w:ascii="Times New Roman" w:hAnsi="Times New Roman" w:eastAsia="方正仿宋_GBK" w:cs="方正仿宋_GBK"/>
          <w:sz w:val="32"/>
          <w:szCs w:val="32"/>
          <w:highlight w:val="none"/>
          <w:shd w:val="clear" w:color="auto" w:fill="FFFFFF"/>
        </w:rPr>
        <w:t>主要原因是</w:t>
      </w:r>
      <w:r>
        <w:rPr>
          <w:rFonts w:hint="eastAsia" w:ascii="Times New Roman" w:hAnsi="Times New Roman" w:eastAsia="方正仿宋_GBK" w:cs="宋体"/>
          <w:sz w:val="32"/>
          <w:szCs w:val="32"/>
          <w:highlight w:val="none"/>
          <w:lang w:val="en-US" w:eastAsia="zh-CN"/>
        </w:rPr>
        <w:t>减少了</w:t>
      </w:r>
      <w:r>
        <w:rPr>
          <w:rFonts w:hint="eastAsia" w:ascii="Times New Roman" w:hAnsi="Times New Roman" w:eastAsia="方正仿宋_GBK" w:cs="仿宋"/>
          <w:color w:val="000000"/>
          <w:sz w:val="32"/>
          <w:szCs w:val="32"/>
          <w:highlight w:val="none"/>
          <w:lang w:val="en-US" w:eastAsia="zh-CN"/>
        </w:rPr>
        <w:t>农村公路建设项目、疫情防控经费支出</w:t>
      </w:r>
      <w:r>
        <w:rPr>
          <w:rFonts w:hint="eastAsia" w:ascii="Times New Roman" w:hAnsi="Times New Roman" w:eastAsia="方正仿宋_GBK" w:cs="宋体"/>
          <w:sz w:val="32"/>
          <w:szCs w:val="32"/>
          <w:highlight w:val="none"/>
          <w:lang w:val="en-US" w:eastAsia="zh-CN"/>
        </w:rPr>
        <w:t>。</w:t>
      </w:r>
      <w:r>
        <w:rPr>
          <w:rFonts w:hint="eastAsia" w:ascii="Times New Roman" w:hAnsi="Times New Roman" w:eastAsia="方正仿宋_GBK" w:cs="方正仿宋_GBK"/>
          <w:sz w:val="32"/>
          <w:szCs w:val="32"/>
          <w:highlight w:val="none"/>
          <w:shd w:val="clear" w:color="auto" w:fill="FFFFFF"/>
        </w:rPr>
        <w:t>其中：财政拨款收入</w:t>
      </w:r>
      <w:r>
        <w:rPr>
          <w:rFonts w:hint="eastAsia" w:ascii="Times New Roman" w:hAnsi="Times New Roman" w:eastAsia="方正仿宋_GBK" w:cs="方正仿宋_GBK"/>
          <w:sz w:val="32"/>
          <w:szCs w:val="32"/>
          <w:highlight w:val="none"/>
        </w:rPr>
        <w:t>1945.20</w:t>
      </w:r>
      <w:r>
        <w:rPr>
          <w:rFonts w:hint="eastAsia" w:ascii="Times New Roman" w:hAnsi="Times New Roman" w:eastAsia="方正仿宋_GBK" w:cs="方正仿宋_GBK"/>
          <w:sz w:val="32"/>
          <w:szCs w:val="32"/>
          <w:highlight w:val="none"/>
          <w:shd w:val="clear" w:color="auto" w:fill="FFFFFF"/>
        </w:rPr>
        <w:t>万元，占</w:t>
      </w:r>
      <w:r>
        <w:rPr>
          <w:rFonts w:hint="eastAsia" w:ascii="Times New Roman" w:hAnsi="Times New Roman" w:eastAsia="方正仿宋_GBK" w:cs="方正仿宋_GBK"/>
          <w:sz w:val="32"/>
          <w:szCs w:val="32"/>
          <w:highlight w:val="none"/>
        </w:rPr>
        <w:t>100.00</w:t>
      </w:r>
      <w:r>
        <w:rPr>
          <w:rFonts w:hint="eastAsia" w:ascii="Times New Roman" w:hAnsi="Times New Roman" w:eastAsia="方正仿宋_GBK" w:cs="方正仿宋_GBK"/>
          <w:sz w:val="32"/>
          <w:szCs w:val="32"/>
          <w:highlight w:val="none"/>
          <w:shd w:val="clear" w:color="auto" w:fill="FFFFFF"/>
        </w:rPr>
        <w:t>%；事业收入</w:t>
      </w:r>
      <w:r>
        <w:rPr>
          <w:rFonts w:hint="eastAsia" w:ascii="Times New Roman" w:hAnsi="Times New Roman" w:eastAsia="方正仿宋_GBK" w:cs="方正仿宋_GBK"/>
          <w:sz w:val="32"/>
          <w:szCs w:val="32"/>
          <w:highlight w:val="none"/>
        </w:rPr>
        <w:t>0.00</w:t>
      </w:r>
      <w:r>
        <w:rPr>
          <w:rFonts w:hint="eastAsia" w:ascii="Times New Roman" w:hAnsi="Times New Roman" w:eastAsia="方正仿宋_GBK" w:cs="方正仿宋_GBK"/>
          <w:sz w:val="32"/>
          <w:szCs w:val="32"/>
          <w:highlight w:val="none"/>
          <w:shd w:val="clear" w:color="auto" w:fill="FFFFFF"/>
        </w:rPr>
        <w:t>万元，占0.00%；经营收入</w:t>
      </w:r>
      <w:r>
        <w:rPr>
          <w:rFonts w:hint="eastAsia" w:ascii="Times New Roman" w:hAnsi="Times New Roman" w:eastAsia="方正仿宋_GBK" w:cs="方正仿宋_GBK"/>
          <w:sz w:val="32"/>
          <w:szCs w:val="32"/>
          <w:highlight w:val="none"/>
        </w:rPr>
        <w:t>0.00</w:t>
      </w:r>
      <w:r>
        <w:rPr>
          <w:rFonts w:hint="eastAsia" w:ascii="Times New Roman" w:hAnsi="Times New Roman" w:eastAsia="方正仿宋_GBK" w:cs="方正仿宋_GBK"/>
          <w:sz w:val="32"/>
          <w:szCs w:val="32"/>
          <w:highlight w:val="none"/>
          <w:shd w:val="clear" w:color="auto" w:fill="FFFFFF"/>
        </w:rPr>
        <w:t>万元，占0.00%；其他收入</w:t>
      </w:r>
      <w:r>
        <w:rPr>
          <w:rFonts w:hint="eastAsia" w:ascii="Times New Roman" w:hAnsi="Times New Roman" w:eastAsia="方正仿宋_GBK" w:cs="方正仿宋_GBK"/>
          <w:sz w:val="32"/>
          <w:szCs w:val="32"/>
          <w:highlight w:val="none"/>
        </w:rPr>
        <w:t>0.00</w:t>
      </w:r>
      <w:r>
        <w:rPr>
          <w:rFonts w:hint="eastAsia" w:ascii="Times New Roman" w:hAnsi="Times New Roman" w:eastAsia="方正仿宋_GBK" w:cs="方正仿宋_GBK"/>
          <w:sz w:val="32"/>
          <w:szCs w:val="32"/>
          <w:highlight w:val="none"/>
          <w:shd w:val="clear" w:color="auto" w:fill="FFFFFF"/>
        </w:rPr>
        <w:t>万元，占0.00%。此外，使用非财政拨款结余和专用结余</w:t>
      </w:r>
      <w:r>
        <w:rPr>
          <w:rFonts w:hint="eastAsia" w:ascii="Times New Roman" w:hAnsi="Times New Roman" w:eastAsia="方正仿宋_GBK" w:cs="方正仿宋_GBK"/>
          <w:sz w:val="32"/>
          <w:szCs w:val="32"/>
          <w:highlight w:val="none"/>
        </w:rPr>
        <w:t>0.00</w:t>
      </w:r>
      <w:r>
        <w:rPr>
          <w:rFonts w:hint="eastAsia" w:ascii="Times New Roman" w:hAnsi="Times New Roman" w:eastAsia="方正仿宋_GBK" w:cs="方正仿宋_GBK"/>
          <w:sz w:val="32"/>
          <w:szCs w:val="32"/>
          <w:highlight w:val="none"/>
          <w:shd w:val="clear" w:color="auto" w:fill="FFFFFF"/>
        </w:rPr>
        <w:t>万元，年初结转和结余</w:t>
      </w:r>
      <w:r>
        <w:rPr>
          <w:rFonts w:hint="eastAsia" w:ascii="Times New Roman" w:hAnsi="Times New Roman" w:eastAsia="方正仿宋_GBK" w:cs="方正仿宋_GBK"/>
          <w:sz w:val="32"/>
          <w:szCs w:val="32"/>
          <w:highlight w:val="none"/>
        </w:rPr>
        <w:t>0.00</w:t>
      </w:r>
      <w:r>
        <w:rPr>
          <w:rFonts w:hint="eastAsia" w:ascii="Times New Roman" w:hAnsi="Times New Roman" w:eastAsia="方正仿宋_GBK" w:cs="方正仿宋_GBK"/>
          <w:sz w:val="32"/>
          <w:szCs w:val="32"/>
          <w:highlight w:val="none"/>
          <w:shd w:val="clear" w:color="auto" w:fill="FFFFFF"/>
        </w:rPr>
        <w:t>万元。</w:t>
      </w:r>
    </w:p>
    <w:p w14:paraId="3AB30F24">
      <w:pPr>
        <w:pStyle w:val="5"/>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right="0" w:firstLine="643" w:firstLineChars="200"/>
        <w:jc w:val="both"/>
        <w:textAlignment w:val="auto"/>
        <w:rPr>
          <w:rFonts w:hint="eastAsia" w:ascii="Times New Roman" w:hAnsi="Times New Roman" w:eastAsia="方正仿宋_GBK" w:cs="方正仿宋_GBK"/>
          <w:sz w:val="32"/>
          <w:szCs w:val="32"/>
          <w:highlight w:val="none"/>
          <w:shd w:val="clear" w:color="auto" w:fill="FFFFFF"/>
        </w:rPr>
      </w:pPr>
      <w:r>
        <w:rPr>
          <w:rStyle w:val="14"/>
          <w:rFonts w:hint="eastAsia" w:ascii="Times New Roman" w:hAnsi="Times New Roman" w:eastAsia="方正仿宋_GBK" w:cs="方正仿宋_GBK"/>
          <w:sz w:val="32"/>
          <w:szCs w:val="32"/>
          <w:highlight w:val="none"/>
          <w:shd w:val="clear" w:color="auto" w:fill="FFFFFF"/>
        </w:rPr>
        <w:t>3.支出情况。</w:t>
      </w:r>
      <w:r>
        <w:rPr>
          <w:rFonts w:hint="eastAsia" w:ascii="Times New Roman" w:hAnsi="Times New Roman" w:eastAsia="方正仿宋_GBK" w:cs="方正仿宋_GBK"/>
          <w:sz w:val="32"/>
          <w:szCs w:val="32"/>
          <w:highlight w:val="none"/>
          <w:shd w:val="clear" w:color="auto" w:fill="FFFFFF"/>
        </w:rPr>
        <w:t>2023年度支出合计</w:t>
      </w:r>
      <w:r>
        <w:rPr>
          <w:rFonts w:hint="eastAsia" w:ascii="Times New Roman" w:hAnsi="Times New Roman" w:eastAsia="方正仿宋_GBK" w:cs="方正仿宋_GBK"/>
          <w:sz w:val="32"/>
          <w:szCs w:val="32"/>
          <w:highlight w:val="none"/>
        </w:rPr>
        <w:t>1945.20</w:t>
      </w:r>
      <w:r>
        <w:rPr>
          <w:rFonts w:hint="eastAsia" w:ascii="Times New Roman" w:hAnsi="Times New Roman" w:eastAsia="方正仿宋_GBK" w:cs="方正仿宋_GBK"/>
          <w:sz w:val="32"/>
          <w:szCs w:val="32"/>
          <w:highlight w:val="none"/>
          <w:shd w:val="clear" w:color="auto" w:fill="FFFFFF"/>
        </w:rPr>
        <w:t>万元，较上年决算数减少464.91万元，下降19.29%，主要原因是</w:t>
      </w:r>
      <w:r>
        <w:rPr>
          <w:rFonts w:ascii="Times New Roman" w:hAnsi="Times New Roman" w:eastAsia="方正仿宋_GBK" w:cs="方正仿宋_GBK"/>
          <w:sz w:val="32"/>
          <w:szCs w:val="32"/>
          <w:highlight w:val="none"/>
          <w:shd w:val="clear" w:color="auto" w:fill="FFFFFF"/>
        </w:rPr>
        <w:t>主要原因是</w:t>
      </w:r>
      <w:r>
        <w:rPr>
          <w:rFonts w:hint="eastAsia" w:ascii="Times New Roman" w:hAnsi="Times New Roman" w:eastAsia="方正仿宋_GBK" w:cs="宋体"/>
          <w:sz w:val="32"/>
          <w:szCs w:val="32"/>
          <w:highlight w:val="none"/>
          <w:lang w:val="en-US" w:eastAsia="zh-CN"/>
        </w:rPr>
        <w:t>减少了</w:t>
      </w:r>
      <w:r>
        <w:rPr>
          <w:rFonts w:hint="eastAsia" w:ascii="Times New Roman" w:hAnsi="Times New Roman" w:eastAsia="方正仿宋_GBK" w:cs="仿宋"/>
          <w:color w:val="000000"/>
          <w:sz w:val="32"/>
          <w:szCs w:val="32"/>
          <w:highlight w:val="none"/>
          <w:lang w:val="en-US" w:eastAsia="zh-CN"/>
        </w:rPr>
        <w:t>农村公路建设项目、疫情防控经费支出</w:t>
      </w:r>
      <w:r>
        <w:rPr>
          <w:rFonts w:hint="eastAsia" w:ascii="Times New Roman" w:hAnsi="Times New Roman" w:eastAsia="方正仿宋_GBK" w:cs="宋体"/>
          <w:sz w:val="32"/>
          <w:szCs w:val="32"/>
          <w:highlight w:val="none"/>
          <w:lang w:val="en-US" w:eastAsia="zh-CN"/>
        </w:rPr>
        <w:t>。</w:t>
      </w:r>
      <w:r>
        <w:rPr>
          <w:rFonts w:hint="eastAsia" w:ascii="Times New Roman" w:hAnsi="Times New Roman" w:eastAsia="方正仿宋_GBK" w:cs="方正仿宋_GBK"/>
          <w:sz w:val="32"/>
          <w:szCs w:val="32"/>
          <w:highlight w:val="none"/>
          <w:shd w:val="clear" w:color="auto" w:fill="FFFFFF"/>
        </w:rPr>
        <w:t>其中：基本支出</w:t>
      </w:r>
      <w:r>
        <w:rPr>
          <w:rFonts w:hint="eastAsia" w:ascii="Times New Roman" w:hAnsi="Times New Roman" w:eastAsia="方正仿宋_GBK" w:cs="方正仿宋_GBK"/>
          <w:sz w:val="32"/>
          <w:szCs w:val="32"/>
          <w:highlight w:val="none"/>
        </w:rPr>
        <w:t>641.75</w:t>
      </w:r>
      <w:r>
        <w:rPr>
          <w:rFonts w:hint="eastAsia" w:ascii="Times New Roman" w:hAnsi="Times New Roman" w:eastAsia="方正仿宋_GBK" w:cs="方正仿宋_GBK"/>
          <w:sz w:val="32"/>
          <w:szCs w:val="32"/>
          <w:highlight w:val="none"/>
          <w:shd w:val="clear" w:color="auto" w:fill="FFFFFF"/>
        </w:rPr>
        <w:t>万元，占32.99%；项目支出</w:t>
      </w:r>
      <w:r>
        <w:rPr>
          <w:rFonts w:hint="eastAsia" w:ascii="Times New Roman" w:hAnsi="Times New Roman" w:eastAsia="方正仿宋_GBK" w:cs="方正仿宋_GBK"/>
          <w:sz w:val="32"/>
          <w:szCs w:val="32"/>
          <w:highlight w:val="none"/>
        </w:rPr>
        <w:t>1303.45</w:t>
      </w:r>
      <w:r>
        <w:rPr>
          <w:rFonts w:hint="eastAsia" w:ascii="Times New Roman" w:hAnsi="Times New Roman" w:eastAsia="方正仿宋_GBK" w:cs="方正仿宋_GBK"/>
          <w:sz w:val="32"/>
          <w:szCs w:val="32"/>
          <w:highlight w:val="none"/>
          <w:shd w:val="clear" w:color="auto" w:fill="FFFFFF"/>
        </w:rPr>
        <w:t>万元，占67.01%；经营支出</w:t>
      </w:r>
      <w:r>
        <w:rPr>
          <w:rFonts w:hint="eastAsia" w:ascii="Times New Roman" w:hAnsi="Times New Roman" w:eastAsia="方正仿宋_GBK" w:cs="方正仿宋_GBK"/>
          <w:sz w:val="32"/>
          <w:szCs w:val="32"/>
          <w:highlight w:val="none"/>
        </w:rPr>
        <w:t>0.00</w:t>
      </w:r>
      <w:r>
        <w:rPr>
          <w:rFonts w:hint="eastAsia" w:ascii="Times New Roman" w:hAnsi="Times New Roman" w:eastAsia="方正仿宋_GBK" w:cs="方正仿宋_GBK"/>
          <w:sz w:val="32"/>
          <w:szCs w:val="32"/>
          <w:highlight w:val="none"/>
          <w:shd w:val="clear" w:color="auto" w:fill="FFFFFF"/>
        </w:rPr>
        <w:t>万元，占0.00%。此外，结余分配</w:t>
      </w:r>
      <w:r>
        <w:rPr>
          <w:rFonts w:hint="eastAsia" w:ascii="Times New Roman" w:hAnsi="Times New Roman" w:eastAsia="方正仿宋_GBK" w:cs="方正仿宋_GBK"/>
          <w:sz w:val="32"/>
          <w:szCs w:val="32"/>
          <w:highlight w:val="none"/>
        </w:rPr>
        <w:t>0.00</w:t>
      </w:r>
      <w:r>
        <w:rPr>
          <w:rFonts w:hint="eastAsia" w:ascii="Times New Roman" w:hAnsi="Times New Roman" w:eastAsia="方正仿宋_GBK" w:cs="方正仿宋_GBK"/>
          <w:sz w:val="32"/>
          <w:szCs w:val="32"/>
          <w:highlight w:val="none"/>
          <w:shd w:val="clear" w:color="auto" w:fill="FFFFFF"/>
        </w:rPr>
        <w:t>万元。</w:t>
      </w:r>
    </w:p>
    <w:p w14:paraId="528A855B">
      <w:pPr>
        <w:pStyle w:val="5"/>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right="0" w:firstLine="643" w:firstLineChars="200"/>
        <w:jc w:val="both"/>
        <w:textAlignment w:val="auto"/>
        <w:rPr>
          <w:rFonts w:hint="eastAsia" w:ascii="Times New Roman" w:hAnsi="Times New Roman" w:eastAsia="方正仿宋_GBK" w:cs="方正仿宋_GBK"/>
          <w:sz w:val="32"/>
          <w:szCs w:val="32"/>
          <w:highlight w:val="none"/>
        </w:rPr>
      </w:pPr>
      <w:r>
        <w:rPr>
          <w:rStyle w:val="14"/>
          <w:rFonts w:hint="eastAsia" w:ascii="Times New Roman" w:hAnsi="Times New Roman" w:eastAsia="方正仿宋_GBK" w:cs="方正仿宋_GBK"/>
          <w:sz w:val="32"/>
          <w:szCs w:val="32"/>
          <w:highlight w:val="none"/>
          <w:shd w:val="clear" w:color="auto" w:fill="FFFFFF"/>
        </w:rPr>
        <w:t>4.结转结余情况。</w:t>
      </w:r>
      <w:r>
        <w:rPr>
          <w:rFonts w:hint="eastAsia" w:ascii="Times New Roman" w:hAnsi="Times New Roman" w:eastAsia="方正仿宋_GBK" w:cs="方正仿宋_GBK"/>
          <w:sz w:val="32"/>
          <w:szCs w:val="32"/>
          <w:highlight w:val="none"/>
          <w:shd w:val="clear" w:color="auto" w:fill="FFFFFF"/>
        </w:rPr>
        <w:t>2023年度年末结转和结余</w:t>
      </w:r>
      <w:r>
        <w:rPr>
          <w:rFonts w:hint="eastAsia" w:ascii="Times New Roman" w:hAnsi="Times New Roman" w:eastAsia="方正仿宋_GBK" w:cs="方正仿宋_GBK"/>
          <w:sz w:val="32"/>
          <w:szCs w:val="32"/>
          <w:highlight w:val="none"/>
        </w:rPr>
        <w:t>0.00</w:t>
      </w:r>
      <w:r>
        <w:rPr>
          <w:rFonts w:hint="eastAsia" w:ascii="Times New Roman" w:hAnsi="Times New Roman" w:eastAsia="方正仿宋_GBK" w:cs="方正仿宋_GBK"/>
          <w:sz w:val="32"/>
          <w:szCs w:val="32"/>
          <w:highlight w:val="none"/>
          <w:shd w:val="clear" w:color="auto" w:fill="FFFFFF"/>
        </w:rPr>
        <w:t>万元，较上年决算数无增减，主要原因是</w:t>
      </w:r>
      <w:r>
        <w:rPr>
          <w:rFonts w:hint="eastAsia" w:ascii="Times New Roman" w:hAnsi="Times New Roman" w:eastAsia="方正仿宋_GBK" w:cs="方正仿宋_GBK"/>
          <w:sz w:val="32"/>
          <w:szCs w:val="32"/>
          <w:highlight w:val="none"/>
          <w:shd w:val="clear" w:color="auto" w:fill="FFFFFF"/>
          <w:lang w:val="en-US" w:eastAsia="zh-CN"/>
        </w:rPr>
        <w:t>本年度收支平衡。</w:t>
      </w:r>
    </w:p>
    <w:p w14:paraId="3F0B25C0">
      <w:pPr>
        <w:pStyle w:val="6"/>
        <w:keepNext w:val="0"/>
        <w:keepLines w:val="0"/>
        <w:pageBreakBefore w:val="0"/>
        <w:widowControl/>
        <w:shd w:val="clear" w:color="auto"/>
        <w:kinsoku/>
        <w:wordWrap/>
        <w:overflowPunct/>
        <w:topLinePunct w:val="0"/>
        <w:autoSpaceDN/>
        <w:bidi w:val="0"/>
        <w:adjustRightInd/>
        <w:spacing w:before="0" w:line="594" w:lineRule="exact"/>
        <w:ind w:left="0" w:right="0" w:firstLine="640" w:firstLineChars="200"/>
        <w:textAlignment w:val="auto"/>
        <w:rPr>
          <w:rFonts w:hint="eastAsia"/>
        </w:rPr>
      </w:pPr>
      <w:r>
        <w:rPr>
          <w:rFonts w:hint="eastAsia"/>
        </w:rPr>
        <w:t>（二）财政拨款收入支出决算总体情况说明</w:t>
      </w:r>
    </w:p>
    <w:p w14:paraId="2A48E277">
      <w:pPr>
        <w:pStyle w:val="5"/>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shd w:val="clear" w:color="auto" w:fill="FFFFFF"/>
        </w:rPr>
        <w:t>2023年度财政拨款收、支总计1945.20万元。与2022年相比，财政拨款收、支总计各减少464.91万元，下降19.29%。主要原因是</w:t>
      </w:r>
      <w:r>
        <w:rPr>
          <w:rFonts w:hint="eastAsia" w:ascii="Times New Roman" w:hAnsi="Times New Roman" w:eastAsia="方正仿宋_GBK" w:cs="宋体"/>
          <w:sz w:val="32"/>
          <w:szCs w:val="32"/>
          <w:highlight w:val="none"/>
          <w:lang w:val="en-US" w:eastAsia="zh-CN"/>
        </w:rPr>
        <w:t>减少了</w:t>
      </w:r>
      <w:r>
        <w:rPr>
          <w:rFonts w:hint="eastAsia" w:ascii="Times New Roman" w:hAnsi="Times New Roman" w:eastAsia="方正仿宋_GBK" w:cs="仿宋"/>
          <w:color w:val="000000"/>
          <w:sz w:val="32"/>
          <w:szCs w:val="32"/>
          <w:highlight w:val="none"/>
          <w:lang w:val="en-US" w:eastAsia="zh-CN"/>
        </w:rPr>
        <w:t>农村公路建设项目、疫情防控经费支出</w:t>
      </w:r>
      <w:r>
        <w:rPr>
          <w:rFonts w:hint="eastAsia" w:ascii="Times New Roman" w:hAnsi="Times New Roman" w:eastAsia="方正仿宋_GBK" w:cs="宋体"/>
          <w:sz w:val="32"/>
          <w:szCs w:val="32"/>
          <w:highlight w:val="none"/>
          <w:lang w:val="en-US" w:eastAsia="zh-CN"/>
        </w:rPr>
        <w:t>。</w:t>
      </w:r>
    </w:p>
    <w:p w14:paraId="67D1D1F1">
      <w:pPr>
        <w:pStyle w:val="6"/>
        <w:keepNext w:val="0"/>
        <w:keepLines w:val="0"/>
        <w:pageBreakBefore w:val="0"/>
        <w:widowControl/>
        <w:shd w:val="clear" w:color="auto"/>
        <w:kinsoku/>
        <w:wordWrap/>
        <w:overflowPunct/>
        <w:topLinePunct w:val="0"/>
        <w:autoSpaceDN/>
        <w:bidi w:val="0"/>
        <w:adjustRightInd/>
        <w:spacing w:before="0" w:line="594" w:lineRule="exact"/>
        <w:ind w:left="0" w:right="0" w:firstLine="640" w:firstLineChars="200"/>
        <w:textAlignment w:val="auto"/>
        <w:rPr>
          <w:rFonts w:hint="eastAsia"/>
          <w:shd w:val="clear"/>
        </w:rPr>
      </w:pPr>
      <w:r>
        <w:rPr>
          <w:rFonts w:hint="eastAsia"/>
          <w:shd w:val="clear"/>
        </w:rPr>
        <w:t>（三）一般公共预算财政拨款收入支出决算情况说明</w:t>
      </w:r>
    </w:p>
    <w:p w14:paraId="77B81967">
      <w:pPr>
        <w:pStyle w:val="5"/>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right="0" w:firstLine="643" w:firstLineChars="200"/>
        <w:jc w:val="both"/>
        <w:textAlignment w:val="auto"/>
        <w:rPr>
          <w:rFonts w:hint="eastAsia" w:ascii="Times New Roman" w:hAnsi="Times New Roman" w:eastAsia="方正仿宋_GBK" w:cs="方正仿宋_GBK"/>
          <w:sz w:val="32"/>
          <w:szCs w:val="32"/>
          <w:highlight w:val="none"/>
        </w:rPr>
      </w:pPr>
      <w:r>
        <w:rPr>
          <w:rStyle w:val="14"/>
          <w:rFonts w:hint="eastAsia" w:ascii="Times New Roman" w:hAnsi="Times New Roman" w:eastAsia="方正仿宋_GBK" w:cs="方正仿宋_GBK"/>
          <w:sz w:val="32"/>
          <w:szCs w:val="32"/>
          <w:highlight w:val="none"/>
          <w:shd w:val="clear" w:color="auto" w:fill="FFFFFF"/>
        </w:rPr>
        <w:t>1.收入情况。</w:t>
      </w:r>
      <w:r>
        <w:rPr>
          <w:rFonts w:hint="eastAsia" w:ascii="Times New Roman" w:hAnsi="Times New Roman" w:eastAsia="方正仿宋_GBK" w:cs="方正仿宋_GBK"/>
          <w:sz w:val="32"/>
          <w:szCs w:val="32"/>
          <w:highlight w:val="none"/>
          <w:shd w:val="clear" w:color="auto" w:fill="FFFFFF"/>
        </w:rPr>
        <w:t>2023年度一般公共预算财政拨款收入</w:t>
      </w:r>
      <w:r>
        <w:rPr>
          <w:rFonts w:hint="eastAsia" w:ascii="Times New Roman" w:hAnsi="Times New Roman" w:eastAsia="方正仿宋_GBK" w:cs="方正仿宋_GBK"/>
          <w:sz w:val="32"/>
          <w:szCs w:val="32"/>
          <w:highlight w:val="none"/>
        </w:rPr>
        <w:t>1775.23</w:t>
      </w:r>
      <w:r>
        <w:rPr>
          <w:rFonts w:hint="eastAsia" w:ascii="Times New Roman" w:hAnsi="Times New Roman" w:eastAsia="方正仿宋_GBK" w:cs="方正仿宋_GBK"/>
          <w:sz w:val="32"/>
          <w:szCs w:val="32"/>
          <w:highlight w:val="none"/>
          <w:shd w:val="clear" w:color="auto" w:fill="FFFFFF"/>
        </w:rPr>
        <w:t>万元，较上年决算数减少596.26万元，下降25.14%。主要原因是</w:t>
      </w:r>
      <w:r>
        <w:rPr>
          <w:rFonts w:hint="eastAsia" w:ascii="Times New Roman" w:hAnsi="Times New Roman" w:eastAsia="方正仿宋_GBK" w:cs="宋体"/>
          <w:sz w:val="32"/>
          <w:szCs w:val="32"/>
          <w:highlight w:val="none"/>
          <w:lang w:val="en-US" w:eastAsia="zh-CN"/>
        </w:rPr>
        <w:t>减少了</w:t>
      </w:r>
      <w:r>
        <w:rPr>
          <w:rFonts w:hint="eastAsia" w:ascii="Times New Roman" w:hAnsi="Times New Roman" w:eastAsia="方正仿宋_GBK" w:cs="仿宋"/>
          <w:color w:val="000000"/>
          <w:sz w:val="32"/>
          <w:szCs w:val="32"/>
          <w:highlight w:val="none"/>
          <w:lang w:val="en-US" w:eastAsia="zh-CN"/>
        </w:rPr>
        <w:t>农村公路建设项目、疫情防控经费支出</w:t>
      </w:r>
      <w:r>
        <w:rPr>
          <w:rFonts w:hint="eastAsia" w:ascii="Times New Roman" w:hAnsi="Times New Roman" w:eastAsia="方正仿宋_GBK" w:cs="宋体"/>
          <w:sz w:val="32"/>
          <w:szCs w:val="32"/>
          <w:highlight w:val="none"/>
          <w:lang w:val="en-US" w:eastAsia="zh-CN"/>
        </w:rPr>
        <w:t>。</w:t>
      </w:r>
      <w:r>
        <w:rPr>
          <w:rFonts w:hint="eastAsia" w:ascii="Times New Roman" w:hAnsi="Times New Roman" w:eastAsia="方正仿宋_GBK" w:cs="方正仿宋_GBK"/>
          <w:sz w:val="32"/>
          <w:szCs w:val="32"/>
          <w:highlight w:val="none"/>
          <w:shd w:val="clear" w:color="auto" w:fill="FFFFFF"/>
        </w:rPr>
        <w:t>较年初预算数增加618.82万元，增长53.51%。主要原因是</w:t>
      </w:r>
      <w:r>
        <w:rPr>
          <w:rFonts w:hint="eastAsia" w:ascii="Times New Roman" w:hAnsi="Times New Roman" w:eastAsia="方正仿宋_GBK" w:cs="方正仿宋_GBK"/>
          <w:sz w:val="32"/>
          <w:szCs w:val="32"/>
          <w:highlight w:val="none"/>
          <w:shd w:val="clear" w:color="auto" w:fill="FFFFFF"/>
          <w:lang w:val="en-US" w:eastAsia="zh-CN"/>
        </w:rPr>
        <w:t>增加了回国路占地补偿、基层治理等预算。</w:t>
      </w:r>
      <w:r>
        <w:rPr>
          <w:rFonts w:hint="eastAsia" w:ascii="Times New Roman" w:hAnsi="Times New Roman" w:eastAsia="方正仿宋_GBK" w:cs="方正仿宋_GBK"/>
          <w:sz w:val="32"/>
          <w:szCs w:val="32"/>
          <w:highlight w:val="none"/>
          <w:shd w:val="clear" w:color="auto" w:fill="FFFFFF"/>
        </w:rPr>
        <w:t>此外，年初财政拨款结转和结余</w:t>
      </w:r>
      <w:r>
        <w:rPr>
          <w:rFonts w:hint="eastAsia" w:ascii="Times New Roman" w:hAnsi="Times New Roman" w:eastAsia="方正仿宋_GBK" w:cs="方正仿宋_GBK"/>
          <w:sz w:val="32"/>
          <w:szCs w:val="32"/>
          <w:highlight w:val="none"/>
        </w:rPr>
        <w:t>0.00</w:t>
      </w:r>
      <w:r>
        <w:rPr>
          <w:rFonts w:hint="eastAsia" w:ascii="Times New Roman" w:hAnsi="Times New Roman" w:eastAsia="方正仿宋_GBK" w:cs="方正仿宋_GBK"/>
          <w:sz w:val="32"/>
          <w:szCs w:val="32"/>
          <w:highlight w:val="none"/>
          <w:shd w:val="clear" w:color="auto" w:fill="FFFFFF"/>
        </w:rPr>
        <w:t>万元。</w:t>
      </w:r>
    </w:p>
    <w:p w14:paraId="2774E10A">
      <w:pPr>
        <w:pStyle w:val="5"/>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right="0" w:firstLine="643" w:firstLineChars="200"/>
        <w:jc w:val="both"/>
        <w:textAlignment w:val="auto"/>
        <w:rPr>
          <w:rFonts w:hint="eastAsia" w:ascii="Times New Roman" w:hAnsi="Times New Roman" w:eastAsia="方正仿宋_GBK" w:cs="方正仿宋_GBK"/>
          <w:sz w:val="32"/>
          <w:szCs w:val="32"/>
          <w:highlight w:val="none"/>
          <w:shd w:val="clear" w:color="auto" w:fill="FFFFFF"/>
          <w:lang w:val="en-US" w:eastAsia="zh-CN"/>
        </w:rPr>
      </w:pPr>
      <w:r>
        <w:rPr>
          <w:rStyle w:val="14"/>
          <w:rFonts w:hint="eastAsia" w:ascii="Times New Roman" w:hAnsi="Times New Roman" w:eastAsia="方正仿宋_GBK" w:cs="方正仿宋_GBK"/>
          <w:sz w:val="32"/>
          <w:szCs w:val="32"/>
          <w:highlight w:val="none"/>
          <w:shd w:val="clear" w:color="auto" w:fill="FFFFFF"/>
        </w:rPr>
        <w:t>2.支出情况。</w:t>
      </w:r>
      <w:r>
        <w:rPr>
          <w:rFonts w:hint="eastAsia" w:ascii="Times New Roman" w:hAnsi="Times New Roman" w:eastAsia="方正仿宋_GBK" w:cs="方正仿宋_GBK"/>
          <w:sz w:val="32"/>
          <w:szCs w:val="32"/>
          <w:highlight w:val="none"/>
          <w:shd w:val="clear" w:color="auto" w:fill="FFFFFF"/>
        </w:rPr>
        <w:t>2023年度一般公共预算财政拨款支出</w:t>
      </w:r>
      <w:r>
        <w:rPr>
          <w:rFonts w:hint="eastAsia" w:ascii="Times New Roman" w:hAnsi="Times New Roman" w:eastAsia="方正仿宋_GBK" w:cs="方正仿宋_GBK"/>
          <w:sz w:val="32"/>
          <w:szCs w:val="32"/>
          <w:highlight w:val="none"/>
        </w:rPr>
        <w:t>1775.23</w:t>
      </w:r>
      <w:r>
        <w:rPr>
          <w:rFonts w:hint="eastAsia" w:ascii="Times New Roman" w:hAnsi="Times New Roman" w:eastAsia="方正仿宋_GBK" w:cs="方正仿宋_GBK"/>
          <w:sz w:val="32"/>
          <w:szCs w:val="32"/>
          <w:highlight w:val="none"/>
          <w:shd w:val="clear" w:color="auto" w:fill="FFFFFF"/>
        </w:rPr>
        <w:t>万元，较上年决算数减少596.26万元，下降25.14%。主要原因是</w:t>
      </w:r>
      <w:r>
        <w:rPr>
          <w:rFonts w:hint="eastAsia" w:ascii="Times New Roman" w:hAnsi="Times New Roman" w:eastAsia="方正仿宋_GBK" w:cs="宋体"/>
          <w:sz w:val="32"/>
          <w:szCs w:val="32"/>
          <w:highlight w:val="none"/>
          <w:lang w:val="en-US" w:eastAsia="zh-CN"/>
        </w:rPr>
        <w:t>减少了</w:t>
      </w:r>
      <w:r>
        <w:rPr>
          <w:rFonts w:hint="eastAsia" w:ascii="Times New Roman" w:hAnsi="Times New Roman" w:eastAsia="方正仿宋_GBK" w:cs="仿宋"/>
          <w:color w:val="000000"/>
          <w:sz w:val="32"/>
          <w:szCs w:val="32"/>
          <w:highlight w:val="none"/>
          <w:lang w:val="en-US" w:eastAsia="zh-CN"/>
        </w:rPr>
        <w:t>农村公路建设项目、疫情防控经费支出</w:t>
      </w:r>
      <w:r>
        <w:rPr>
          <w:rFonts w:hint="eastAsia" w:ascii="Times New Roman" w:hAnsi="Times New Roman" w:eastAsia="方正仿宋_GBK" w:cs="宋体"/>
          <w:sz w:val="32"/>
          <w:szCs w:val="32"/>
          <w:highlight w:val="none"/>
          <w:lang w:val="en-US" w:eastAsia="zh-CN"/>
        </w:rPr>
        <w:t>。</w:t>
      </w:r>
      <w:r>
        <w:rPr>
          <w:rFonts w:hint="eastAsia" w:ascii="Times New Roman" w:hAnsi="Times New Roman" w:eastAsia="方正仿宋_GBK" w:cs="方正仿宋_GBK"/>
          <w:sz w:val="32"/>
          <w:szCs w:val="32"/>
          <w:highlight w:val="none"/>
          <w:shd w:val="clear" w:color="auto" w:fill="FFFFFF"/>
        </w:rPr>
        <w:t>较年初预算数增加618.82万元，增长53.51%。主要原因是</w:t>
      </w:r>
      <w:r>
        <w:rPr>
          <w:rFonts w:hint="eastAsia" w:ascii="Times New Roman" w:hAnsi="Times New Roman" w:eastAsia="方正仿宋_GBK" w:cs="方正仿宋_GBK"/>
          <w:sz w:val="32"/>
          <w:szCs w:val="32"/>
          <w:highlight w:val="none"/>
          <w:shd w:val="clear" w:color="auto" w:fill="FFFFFF"/>
          <w:lang w:val="en-US" w:eastAsia="zh-CN"/>
        </w:rPr>
        <w:t>增加了回国路占地补偿、基层治理等预算。</w:t>
      </w:r>
    </w:p>
    <w:p w14:paraId="6546C590">
      <w:pPr>
        <w:pStyle w:val="5"/>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right="0" w:firstLine="643" w:firstLineChars="200"/>
        <w:jc w:val="both"/>
        <w:textAlignment w:val="auto"/>
        <w:rPr>
          <w:rFonts w:hint="default" w:ascii="Times New Roman" w:hAnsi="Times New Roman" w:eastAsia="方正仿宋_GBK" w:cs="方正仿宋_GBK"/>
          <w:sz w:val="32"/>
          <w:szCs w:val="32"/>
          <w:highlight w:val="none"/>
          <w:shd w:val="clear" w:color="auto" w:fill="FFFFFF"/>
          <w:lang w:val="en-US" w:eastAsia="zh-CN"/>
        </w:rPr>
      </w:pPr>
      <w:r>
        <w:rPr>
          <w:rStyle w:val="14"/>
          <w:rFonts w:hint="eastAsia" w:ascii="Times New Roman" w:hAnsi="Times New Roman" w:eastAsia="方正仿宋_GBK" w:cs="方正仿宋_GBK"/>
          <w:sz w:val="32"/>
          <w:szCs w:val="32"/>
          <w:highlight w:val="none"/>
          <w:shd w:val="clear" w:color="auto" w:fill="FFFFFF"/>
        </w:rPr>
        <w:t>3.结转结余情况。</w:t>
      </w:r>
      <w:r>
        <w:rPr>
          <w:rFonts w:hint="eastAsia" w:ascii="Times New Roman" w:hAnsi="Times New Roman" w:eastAsia="方正仿宋_GBK" w:cs="方正仿宋_GBK"/>
          <w:sz w:val="32"/>
          <w:szCs w:val="32"/>
          <w:highlight w:val="none"/>
          <w:shd w:val="clear" w:color="auto" w:fill="FFFFFF"/>
        </w:rPr>
        <w:t>2023年度年末一般公共预算财政拨款结转和结余</w:t>
      </w:r>
      <w:r>
        <w:rPr>
          <w:rFonts w:hint="eastAsia" w:ascii="Times New Roman" w:hAnsi="Times New Roman" w:eastAsia="方正仿宋_GBK" w:cs="方正仿宋_GBK"/>
          <w:sz w:val="32"/>
          <w:szCs w:val="32"/>
          <w:highlight w:val="none"/>
        </w:rPr>
        <w:t>0.00</w:t>
      </w:r>
      <w:r>
        <w:rPr>
          <w:rFonts w:hint="eastAsia" w:ascii="Times New Roman" w:hAnsi="Times New Roman" w:eastAsia="方正仿宋_GBK" w:cs="方正仿宋_GBK"/>
          <w:sz w:val="32"/>
          <w:szCs w:val="32"/>
          <w:highlight w:val="none"/>
          <w:shd w:val="clear" w:color="auto" w:fill="FFFFFF"/>
        </w:rPr>
        <w:t>万元，较上年决算数无增减，主要原因是</w:t>
      </w:r>
      <w:r>
        <w:rPr>
          <w:rFonts w:hint="eastAsia" w:ascii="Times New Roman" w:hAnsi="Times New Roman" w:eastAsia="方正仿宋_GBK" w:cs="方正仿宋_GBK"/>
          <w:sz w:val="32"/>
          <w:szCs w:val="32"/>
          <w:highlight w:val="none"/>
          <w:shd w:val="clear" w:color="auto" w:fill="FFFFFF"/>
          <w:lang w:val="en-US" w:eastAsia="zh-CN"/>
        </w:rPr>
        <w:t>本年度收支平衡。</w:t>
      </w:r>
    </w:p>
    <w:p w14:paraId="6DD6B436">
      <w:pPr>
        <w:pStyle w:val="5"/>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right="0" w:firstLine="643" w:firstLineChars="200"/>
        <w:jc w:val="both"/>
        <w:textAlignment w:val="auto"/>
        <w:rPr>
          <w:rFonts w:hint="eastAsia" w:ascii="Times New Roman" w:hAnsi="Times New Roman" w:eastAsia="方正仿宋_GBK" w:cs="方正仿宋_GBK"/>
          <w:color w:val="FF0000"/>
          <w:sz w:val="32"/>
          <w:szCs w:val="32"/>
          <w:highlight w:val="none"/>
          <w:shd w:val="clear" w:color="auto" w:fill="FFFFFF"/>
        </w:rPr>
      </w:pPr>
      <w:r>
        <w:rPr>
          <w:rStyle w:val="14"/>
          <w:rFonts w:hint="eastAsia" w:ascii="Times New Roman" w:hAnsi="Times New Roman" w:eastAsia="方正仿宋_GBK" w:cs="方正仿宋_GBK"/>
          <w:sz w:val="32"/>
          <w:szCs w:val="32"/>
          <w:highlight w:val="none"/>
          <w:shd w:val="clear" w:color="auto" w:fill="FFFFFF"/>
        </w:rPr>
        <w:t>4.比较情况。</w:t>
      </w:r>
      <w:r>
        <w:rPr>
          <w:rFonts w:hint="eastAsia" w:ascii="Times New Roman" w:hAnsi="Times New Roman" w:eastAsia="方正仿宋_GBK" w:cs="方正仿宋_GBK"/>
          <w:sz w:val="32"/>
          <w:szCs w:val="32"/>
          <w:highlight w:val="none"/>
          <w:shd w:val="clear" w:color="auto" w:fill="FFFFFF"/>
        </w:rPr>
        <w:t>本</w:t>
      </w:r>
      <w:r>
        <w:rPr>
          <w:rFonts w:hint="eastAsia" w:ascii="Times New Roman" w:hAnsi="Times New Roman" w:eastAsia="方正仿宋_GBK" w:cs="方正仿宋_GBK"/>
          <w:sz w:val="32"/>
          <w:szCs w:val="32"/>
          <w:highlight w:val="none"/>
          <w:shd w:val="clear" w:color="auto" w:fill="FFFFFF"/>
          <w:lang w:eastAsia="zh-CN"/>
        </w:rPr>
        <w:t>单位</w:t>
      </w:r>
      <w:r>
        <w:rPr>
          <w:rFonts w:hint="eastAsia" w:ascii="Times New Roman" w:hAnsi="Times New Roman" w:eastAsia="方正仿宋_GBK" w:cs="方正仿宋_GBK"/>
          <w:sz w:val="32"/>
          <w:szCs w:val="32"/>
          <w:highlight w:val="none"/>
          <w:shd w:val="clear" w:color="auto" w:fill="FFFFFF"/>
        </w:rPr>
        <w:t>2023年度一般公共预算财政拨款支出主要用于以下几个方面：</w:t>
      </w:r>
    </w:p>
    <w:p w14:paraId="5D9B8C4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sz w:val="32"/>
          <w:szCs w:val="32"/>
          <w:highlight w:val="none"/>
          <w:shd w:val="clear" w:color="auto" w:fill="FFFFFF"/>
          <w:lang w:val="en-US" w:eastAsia="zh-CN"/>
        </w:rPr>
      </w:pPr>
      <w:r>
        <w:rPr>
          <w:rFonts w:hint="eastAsia" w:ascii="Times New Roman" w:hAnsi="Times New Roman" w:eastAsia="方正仿宋_GBK" w:cs="方正仿宋_GBK"/>
          <w:sz w:val="32"/>
          <w:szCs w:val="32"/>
          <w:highlight w:val="none"/>
          <w:shd w:val="clear" w:color="auto" w:fill="FFFFFF"/>
        </w:rPr>
        <w:t>（1）一般公共服务支出</w:t>
      </w:r>
      <w:r>
        <w:rPr>
          <w:rFonts w:hint="eastAsia" w:ascii="Times New Roman" w:hAnsi="Times New Roman" w:eastAsia="方正仿宋_GBK" w:cs="方正仿宋_GBK"/>
          <w:sz w:val="32"/>
          <w:szCs w:val="32"/>
          <w:highlight w:val="none"/>
        </w:rPr>
        <w:t>610.16</w:t>
      </w:r>
      <w:r>
        <w:rPr>
          <w:rFonts w:hint="eastAsia" w:ascii="Times New Roman" w:hAnsi="Times New Roman" w:eastAsia="方正仿宋_GBK" w:cs="方正仿宋_GBK"/>
          <w:sz w:val="32"/>
          <w:szCs w:val="32"/>
          <w:highlight w:val="none"/>
          <w:shd w:val="clear" w:color="auto" w:fill="FFFFFF"/>
        </w:rPr>
        <w:t>万元，占</w:t>
      </w:r>
      <w:r>
        <w:rPr>
          <w:rFonts w:hint="eastAsia" w:ascii="Times New Roman" w:hAnsi="Times New Roman" w:eastAsia="方正仿宋_GBK" w:cs="方正仿宋_GBK"/>
          <w:sz w:val="32"/>
          <w:szCs w:val="32"/>
          <w:highlight w:val="none"/>
        </w:rPr>
        <w:t>34.37</w:t>
      </w:r>
      <w:r>
        <w:rPr>
          <w:rFonts w:hint="eastAsia" w:ascii="Times New Roman" w:hAnsi="Times New Roman" w:eastAsia="方正仿宋_GBK" w:cs="方正仿宋_GBK"/>
          <w:sz w:val="32"/>
          <w:szCs w:val="32"/>
          <w:highlight w:val="none"/>
          <w:shd w:val="clear" w:color="auto" w:fill="FFFFFF"/>
        </w:rPr>
        <w:t>%，较年初预算数增加65.20万元，增长11.96%，主要原因是</w:t>
      </w:r>
      <w:r>
        <w:rPr>
          <w:rFonts w:hint="eastAsia" w:ascii="Times New Roman" w:hAnsi="Times New Roman" w:eastAsia="方正仿宋_GBK" w:cs="方正仿宋_GBK"/>
          <w:sz w:val="32"/>
          <w:szCs w:val="32"/>
          <w:highlight w:val="none"/>
          <w:shd w:val="clear" w:color="auto" w:fill="FFFFFF"/>
          <w:lang w:val="en-US" w:eastAsia="zh-CN"/>
        </w:rPr>
        <w:t>追加超收分成。</w:t>
      </w:r>
    </w:p>
    <w:p w14:paraId="38F32A6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Times New Roman"/>
          <w:b w:val="0"/>
          <w:i w:val="0"/>
          <w:caps w:val="0"/>
          <w:color w:val="auto"/>
          <w:spacing w:val="0"/>
          <w:sz w:val="32"/>
          <w:szCs w:val="32"/>
          <w:highlight w:val="none"/>
          <w:shd w:val="clear" w:color="auto" w:fill="FFFFFF"/>
        </w:rPr>
      </w:pPr>
      <w:r>
        <w:rPr>
          <w:rFonts w:hint="eastAsia" w:ascii="Times New Roman" w:hAnsi="Times New Roman" w:eastAsia="方正仿宋_GBK" w:cs="方正仿宋_GBK"/>
          <w:sz w:val="32"/>
          <w:szCs w:val="32"/>
          <w:highlight w:val="none"/>
          <w:shd w:val="clear" w:color="auto" w:fill="FFFFFF"/>
        </w:rPr>
        <w:t>（</w:t>
      </w:r>
      <w:r>
        <w:rPr>
          <w:rFonts w:hint="eastAsia" w:ascii="Times New Roman" w:hAnsi="Times New Roman" w:eastAsia="方正仿宋_GBK" w:cs="方正仿宋_GBK"/>
          <w:sz w:val="32"/>
          <w:szCs w:val="32"/>
          <w:highlight w:val="none"/>
          <w:shd w:val="clear" w:color="auto" w:fill="FFFFFF"/>
          <w:lang w:val="en-US" w:eastAsia="zh-CN"/>
        </w:rPr>
        <w:t>2</w:t>
      </w:r>
      <w:r>
        <w:rPr>
          <w:rFonts w:hint="eastAsia" w:ascii="Times New Roman" w:hAnsi="Times New Roman" w:eastAsia="方正仿宋_GBK" w:cs="方正仿宋_GBK"/>
          <w:sz w:val="32"/>
          <w:szCs w:val="32"/>
          <w:highlight w:val="none"/>
          <w:shd w:val="clear" w:color="auto" w:fill="FFFFFF"/>
        </w:rPr>
        <w:t>）公共安全支出</w:t>
      </w:r>
      <w:r>
        <w:rPr>
          <w:rFonts w:hint="eastAsia" w:ascii="Times New Roman" w:hAnsi="Times New Roman" w:eastAsia="方正仿宋_GBK" w:cs="方正仿宋_GBK"/>
          <w:sz w:val="32"/>
          <w:szCs w:val="32"/>
          <w:highlight w:val="none"/>
        </w:rPr>
        <w:t>139.59</w:t>
      </w:r>
      <w:r>
        <w:rPr>
          <w:rFonts w:hint="eastAsia" w:ascii="Times New Roman" w:hAnsi="Times New Roman" w:eastAsia="方正仿宋_GBK" w:cs="方正仿宋_GBK"/>
          <w:sz w:val="32"/>
          <w:szCs w:val="32"/>
          <w:highlight w:val="none"/>
          <w:shd w:val="clear" w:color="auto" w:fill="FFFFFF"/>
        </w:rPr>
        <w:t>万元，占</w:t>
      </w:r>
      <w:r>
        <w:rPr>
          <w:rFonts w:hint="eastAsia" w:ascii="Times New Roman" w:hAnsi="Times New Roman" w:eastAsia="方正仿宋_GBK" w:cs="方正仿宋_GBK"/>
          <w:sz w:val="32"/>
          <w:szCs w:val="32"/>
          <w:highlight w:val="none"/>
        </w:rPr>
        <w:t>7.86</w:t>
      </w:r>
      <w:r>
        <w:rPr>
          <w:rFonts w:hint="eastAsia" w:ascii="Times New Roman" w:hAnsi="Times New Roman" w:eastAsia="方正仿宋_GBK" w:cs="方正仿宋_GBK"/>
          <w:sz w:val="32"/>
          <w:szCs w:val="32"/>
          <w:highlight w:val="none"/>
          <w:shd w:val="clear" w:color="auto" w:fill="FFFFFF"/>
        </w:rPr>
        <w:t>%，较年初预算数增加139.59万元，增长100.00%，主要原因是</w:t>
      </w:r>
      <w:r>
        <w:rPr>
          <w:rFonts w:hint="eastAsia" w:ascii="Times New Roman" w:hAnsi="Times New Roman" w:eastAsia="方正仿宋_GBK" w:cs="方正仿宋_GBK"/>
          <w:color w:val="auto"/>
          <w:sz w:val="32"/>
          <w:szCs w:val="32"/>
          <w:highlight w:val="none"/>
          <w:shd w:val="clear" w:color="auto" w:fill="FFFFFF"/>
          <w:lang w:eastAsia="zh-CN"/>
        </w:rPr>
        <w:t>年初未将</w:t>
      </w:r>
      <w:r>
        <w:rPr>
          <w:rFonts w:hint="eastAsia" w:ascii="Times New Roman" w:hAnsi="Times New Roman" w:eastAsia="方正仿宋_GBK" w:cs="Times New Roman"/>
          <w:b w:val="0"/>
          <w:i w:val="0"/>
          <w:caps w:val="0"/>
          <w:color w:val="auto"/>
          <w:spacing w:val="0"/>
          <w:sz w:val="32"/>
          <w:szCs w:val="32"/>
          <w:highlight w:val="none"/>
          <w:shd w:val="clear" w:color="auto" w:fill="FFFFFF"/>
        </w:rPr>
        <w:t>农村道路交通安全劝导工作经费</w:t>
      </w:r>
      <w:r>
        <w:rPr>
          <w:rFonts w:hint="eastAsia" w:ascii="Times New Roman" w:hAnsi="Times New Roman" w:eastAsia="方正仿宋_GBK" w:cs="Times New Roman"/>
          <w:b w:val="0"/>
          <w:i w:val="0"/>
          <w:caps w:val="0"/>
          <w:color w:val="auto"/>
          <w:spacing w:val="0"/>
          <w:sz w:val="32"/>
          <w:szCs w:val="32"/>
          <w:highlight w:val="none"/>
          <w:shd w:val="clear" w:color="auto" w:fill="FFFFFF"/>
          <w:lang w:eastAsia="zh-CN"/>
        </w:rPr>
        <w:t>等公共安全支出</w:t>
      </w:r>
      <w:r>
        <w:rPr>
          <w:rFonts w:hint="eastAsia" w:ascii="Times New Roman" w:hAnsi="Times New Roman" w:eastAsia="方正仿宋_GBK" w:cs="Times New Roman"/>
          <w:b w:val="0"/>
          <w:i w:val="0"/>
          <w:caps w:val="0"/>
          <w:color w:val="auto"/>
          <w:spacing w:val="0"/>
          <w:sz w:val="32"/>
          <w:szCs w:val="32"/>
          <w:highlight w:val="none"/>
          <w:shd w:val="clear" w:color="auto" w:fill="FFFFFF"/>
        </w:rPr>
        <w:t>纳入预算</w:t>
      </w:r>
      <w:r>
        <w:rPr>
          <w:rFonts w:hint="eastAsia" w:ascii="Times New Roman" w:hAnsi="Times New Roman" w:eastAsia="方正仿宋_GBK" w:cs="Times New Roman"/>
          <w:b w:val="0"/>
          <w:i w:val="0"/>
          <w:caps w:val="0"/>
          <w:color w:val="auto"/>
          <w:spacing w:val="0"/>
          <w:sz w:val="32"/>
          <w:szCs w:val="32"/>
          <w:highlight w:val="none"/>
          <w:shd w:val="clear" w:color="auto" w:fill="FFFFFF"/>
          <w:lang w:eastAsia="zh-CN"/>
        </w:rPr>
        <w:t>，</w:t>
      </w:r>
      <w:r>
        <w:rPr>
          <w:rFonts w:hint="eastAsia" w:ascii="Times New Roman" w:hAnsi="Times New Roman" w:eastAsia="方正仿宋_GBK" w:cs="Times New Roman"/>
          <w:b w:val="0"/>
          <w:i w:val="0"/>
          <w:caps w:val="0"/>
          <w:color w:val="auto"/>
          <w:spacing w:val="0"/>
          <w:sz w:val="32"/>
          <w:szCs w:val="32"/>
          <w:highlight w:val="none"/>
          <w:shd w:val="clear" w:color="auto" w:fill="FFFFFF"/>
          <w:lang w:val="en-US" w:eastAsia="zh-CN"/>
        </w:rPr>
        <w:t>增加了基层治理支出</w:t>
      </w:r>
      <w:r>
        <w:rPr>
          <w:rFonts w:hint="eastAsia" w:ascii="Times New Roman" w:hAnsi="Times New Roman" w:eastAsia="方正仿宋_GBK" w:cs="Times New Roman"/>
          <w:b w:val="0"/>
          <w:i w:val="0"/>
          <w:caps w:val="0"/>
          <w:color w:val="auto"/>
          <w:spacing w:val="0"/>
          <w:sz w:val="32"/>
          <w:szCs w:val="32"/>
          <w:highlight w:val="none"/>
          <w:shd w:val="clear" w:color="auto" w:fill="FFFFFF"/>
        </w:rPr>
        <w:t>。</w:t>
      </w:r>
    </w:p>
    <w:p w14:paraId="738B7E2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Times New Roman"/>
          <w:b w:val="0"/>
          <w:i w:val="0"/>
          <w:caps w:val="0"/>
          <w:color w:val="auto"/>
          <w:spacing w:val="0"/>
          <w:sz w:val="32"/>
          <w:szCs w:val="32"/>
          <w:highlight w:val="none"/>
          <w:shd w:val="clear" w:color="auto" w:fill="FFFFFF"/>
        </w:rPr>
      </w:pPr>
      <w:r>
        <w:rPr>
          <w:rFonts w:hint="eastAsia" w:ascii="Times New Roman" w:hAnsi="Times New Roman" w:eastAsia="方正仿宋_GBK" w:cs="方正仿宋_GBK"/>
          <w:sz w:val="32"/>
          <w:szCs w:val="32"/>
          <w:highlight w:val="none"/>
          <w:shd w:val="clear" w:color="auto" w:fill="FFFFFF"/>
        </w:rPr>
        <w:t>（</w:t>
      </w:r>
      <w:r>
        <w:rPr>
          <w:rFonts w:hint="eastAsia" w:ascii="Times New Roman" w:hAnsi="Times New Roman" w:eastAsia="方正仿宋_GBK" w:cs="方正仿宋_GBK"/>
          <w:sz w:val="32"/>
          <w:szCs w:val="32"/>
          <w:highlight w:val="none"/>
          <w:shd w:val="clear" w:color="auto" w:fill="FFFFFF"/>
          <w:lang w:val="en-US" w:eastAsia="zh-CN"/>
        </w:rPr>
        <w:t>3</w:t>
      </w:r>
      <w:r>
        <w:rPr>
          <w:rFonts w:hint="eastAsia" w:ascii="Times New Roman" w:hAnsi="Times New Roman" w:eastAsia="方正仿宋_GBK" w:cs="方正仿宋_GBK"/>
          <w:sz w:val="32"/>
          <w:szCs w:val="32"/>
          <w:highlight w:val="none"/>
          <w:shd w:val="clear" w:color="auto" w:fill="FFFFFF"/>
        </w:rPr>
        <w:t>）文化旅游体育与传媒支出</w:t>
      </w:r>
      <w:r>
        <w:rPr>
          <w:rFonts w:hint="eastAsia" w:ascii="Times New Roman" w:hAnsi="Times New Roman" w:eastAsia="方正仿宋_GBK" w:cs="方正仿宋_GBK"/>
          <w:sz w:val="32"/>
          <w:szCs w:val="32"/>
          <w:highlight w:val="none"/>
        </w:rPr>
        <w:t>11.50</w:t>
      </w:r>
      <w:r>
        <w:rPr>
          <w:rFonts w:hint="eastAsia" w:ascii="Times New Roman" w:hAnsi="Times New Roman" w:eastAsia="方正仿宋_GBK" w:cs="方正仿宋_GBK"/>
          <w:sz w:val="32"/>
          <w:szCs w:val="32"/>
          <w:highlight w:val="none"/>
          <w:shd w:val="clear" w:color="auto" w:fill="FFFFFF"/>
        </w:rPr>
        <w:t>万元，占</w:t>
      </w:r>
      <w:r>
        <w:rPr>
          <w:rFonts w:hint="eastAsia" w:ascii="Times New Roman" w:hAnsi="Times New Roman" w:eastAsia="方正仿宋_GBK" w:cs="方正仿宋_GBK"/>
          <w:sz w:val="32"/>
          <w:szCs w:val="32"/>
          <w:highlight w:val="none"/>
        </w:rPr>
        <w:t>0.65</w:t>
      </w:r>
      <w:r>
        <w:rPr>
          <w:rFonts w:hint="eastAsia" w:ascii="Times New Roman" w:hAnsi="Times New Roman" w:eastAsia="方正仿宋_GBK" w:cs="方正仿宋_GBK"/>
          <w:sz w:val="32"/>
          <w:szCs w:val="32"/>
          <w:highlight w:val="none"/>
          <w:shd w:val="clear" w:color="auto" w:fill="FFFFFF"/>
        </w:rPr>
        <w:t>%，较年初预算数增加7.00万元，增长155.56%，主要原因是</w:t>
      </w:r>
      <w:r>
        <w:rPr>
          <w:rFonts w:hint="eastAsia" w:ascii="Times New Roman" w:hAnsi="Times New Roman" w:eastAsia="方正仿宋_GBK" w:cs="Times New Roman"/>
          <w:b w:val="0"/>
          <w:i w:val="0"/>
          <w:caps w:val="0"/>
          <w:color w:val="auto"/>
          <w:spacing w:val="0"/>
          <w:sz w:val="32"/>
          <w:szCs w:val="32"/>
          <w:highlight w:val="none"/>
          <w:shd w:val="clear" w:color="auto" w:fill="FFFFFF"/>
          <w:lang w:eastAsia="zh-CN"/>
        </w:rPr>
        <w:t>人员增加，人员经费增加</w:t>
      </w:r>
      <w:r>
        <w:rPr>
          <w:rFonts w:hint="eastAsia" w:ascii="Times New Roman" w:hAnsi="Times New Roman" w:eastAsia="方正仿宋_GBK" w:cs="Times New Roman"/>
          <w:b w:val="0"/>
          <w:i w:val="0"/>
          <w:caps w:val="0"/>
          <w:color w:val="auto"/>
          <w:spacing w:val="0"/>
          <w:sz w:val="32"/>
          <w:szCs w:val="32"/>
          <w:highlight w:val="none"/>
          <w:shd w:val="clear" w:color="auto" w:fill="FFFFFF"/>
        </w:rPr>
        <w:t>。</w:t>
      </w:r>
    </w:p>
    <w:p w14:paraId="7ACF6B2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shd w:val="clear" w:color="auto" w:fill="FFFFFF"/>
        </w:rPr>
        <w:t>（</w:t>
      </w:r>
      <w:r>
        <w:rPr>
          <w:rFonts w:hint="eastAsia" w:ascii="Times New Roman" w:hAnsi="Times New Roman" w:eastAsia="方正仿宋_GBK" w:cs="方正仿宋_GBK"/>
          <w:sz w:val="32"/>
          <w:szCs w:val="32"/>
          <w:highlight w:val="none"/>
          <w:shd w:val="clear" w:color="auto" w:fill="FFFFFF"/>
          <w:lang w:val="en-US" w:eastAsia="zh-CN"/>
        </w:rPr>
        <w:t>4</w:t>
      </w:r>
      <w:r>
        <w:rPr>
          <w:rFonts w:hint="eastAsia" w:ascii="Times New Roman" w:hAnsi="Times New Roman" w:eastAsia="方正仿宋_GBK" w:cs="方正仿宋_GBK"/>
          <w:sz w:val="32"/>
          <w:szCs w:val="32"/>
          <w:highlight w:val="none"/>
          <w:shd w:val="clear" w:color="auto" w:fill="FFFFFF"/>
        </w:rPr>
        <w:t>）社会保障与就业支出</w:t>
      </w:r>
      <w:r>
        <w:rPr>
          <w:rFonts w:hint="eastAsia" w:ascii="Times New Roman" w:hAnsi="Times New Roman" w:eastAsia="方正仿宋_GBK" w:cs="方正仿宋_GBK"/>
          <w:sz w:val="32"/>
          <w:szCs w:val="32"/>
          <w:highlight w:val="none"/>
        </w:rPr>
        <w:t>119.68</w:t>
      </w:r>
      <w:r>
        <w:rPr>
          <w:rFonts w:hint="eastAsia" w:ascii="Times New Roman" w:hAnsi="Times New Roman" w:eastAsia="方正仿宋_GBK" w:cs="方正仿宋_GBK"/>
          <w:sz w:val="32"/>
          <w:szCs w:val="32"/>
          <w:highlight w:val="none"/>
          <w:shd w:val="clear" w:color="auto" w:fill="FFFFFF"/>
        </w:rPr>
        <w:t>万元，占</w:t>
      </w:r>
      <w:r>
        <w:rPr>
          <w:rFonts w:hint="eastAsia" w:ascii="Times New Roman" w:hAnsi="Times New Roman" w:eastAsia="方正仿宋_GBK" w:cs="方正仿宋_GBK"/>
          <w:sz w:val="32"/>
          <w:szCs w:val="32"/>
          <w:highlight w:val="none"/>
        </w:rPr>
        <w:t>6.74</w:t>
      </w:r>
      <w:r>
        <w:rPr>
          <w:rFonts w:hint="eastAsia" w:ascii="Times New Roman" w:hAnsi="Times New Roman" w:eastAsia="方正仿宋_GBK" w:cs="方正仿宋_GBK"/>
          <w:sz w:val="32"/>
          <w:szCs w:val="32"/>
          <w:highlight w:val="none"/>
          <w:shd w:val="clear" w:color="auto" w:fill="FFFFFF"/>
        </w:rPr>
        <w:t>%，较年初预算数增加32.21万元，增长36.82%，主要原因是</w:t>
      </w:r>
      <w:r>
        <w:rPr>
          <w:rFonts w:hint="eastAsia" w:ascii="Times New Roman" w:hAnsi="Times New Roman" w:eastAsia="方正仿宋_GBK" w:cs="Times New Roman"/>
          <w:b w:val="0"/>
          <w:i w:val="0"/>
          <w:caps w:val="0"/>
          <w:color w:val="auto"/>
          <w:spacing w:val="0"/>
          <w:sz w:val="32"/>
          <w:szCs w:val="32"/>
          <w:highlight w:val="none"/>
          <w:shd w:val="clear" w:color="auto" w:fill="FFFFFF"/>
          <w:lang w:eastAsia="zh-CN"/>
        </w:rPr>
        <w:t>人员增加，人员经费增加</w:t>
      </w:r>
      <w:r>
        <w:rPr>
          <w:rFonts w:hint="eastAsia" w:ascii="Times New Roman" w:hAnsi="Times New Roman" w:eastAsia="方正仿宋_GBK" w:cs="Times New Roman"/>
          <w:b w:val="0"/>
          <w:i w:val="0"/>
          <w:caps w:val="0"/>
          <w:color w:val="auto"/>
          <w:spacing w:val="0"/>
          <w:sz w:val="32"/>
          <w:szCs w:val="32"/>
          <w:highlight w:val="none"/>
          <w:shd w:val="clear" w:color="auto" w:fill="FFFFFF"/>
        </w:rPr>
        <w:t>。</w:t>
      </w:r>
    </w:p>
    <w:p w14:paraId="085F7EE0">
      <w:pPr>
        <w:pStyle w:val="5"/>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Times New Roman"/>
          <w:b w:val="0"/>
          <w:i w:val="0"/>
          <w:caps w:val="0"/>
          <w:color w:val="auto"/>
          <w:spacing w:val="0"/>
          <w:sz w:val="32"/>
          <w:szCs w:val="32"/>
          <w:highlight w:val="none"/>
          <w:shd w:val="clear" w:color="auto" w:fill="FFFFFF"/>
        </w:rPr>
      </w:pPr>
      <w:r>
        <w:rPr>
          <w:rFonts w:hint="eastAsia" w:ascii="Times New Roman" w:hAnsi="Times New Roman" w:eastAsia="方正仿宋_GBK" w:cs="方正仿宋_GBK"/>
          <w:sz w:val="32"/>
          <w:szCs w:val="32"/>
          <w:highlight w:val="none"/>
          <w:shd w:val="clear" w:color="auto" w:fill="FFFFFF"/>
        </w:rPr>
        <w:t>（</w:t>
      </w:r>
      <w:r>
        <w:rPr>
          <w:rFonts w:hint="eastAsia" w:ascii="Times New Roman" w:hAnsi="Times New Roman" w:eastAsia="方正仿宋_GBK" w:cs="方正仿宋_GBK"/>
          <w:sz w:val="32"/>
          <w:szCs w:val="32"/>
          <w:highlight w:val="none"/>
          <w:shd w:val="clear" w:color="auto" w:fill="FFFFFF"/>
          <w:lang w:val="en-US" w:eastAsia="zh-CN"/>
        </w:rPr>
        <w:t>5</w:t>
      </w:r>
      <w:r>
        <w:rPr>
          <w:rFonts w:hint="eastAsia" w:ascii="Times New Roman" w:hAnsi="Times New Roman" w:eastAsia="方正仿宋_GBK" w:cs="方正仿宋_GBK"/>
          <w:sz w:val="32"/>
          <w:szCs w:val="32"/>
          <w:highlight w:val="none"/>
          <w:shd w:val="clear" w:color="auto" w:fill="FFFFFF"/>
        </w:rPr>
        <w:t>）卫生健康支出</w:t>
      </w:r>
      <w:r>
        <w:rPr>
          <w:rFonts w:hint="eastAsia" w:ascii="Times New Roman" w:hAnsi="Times New Roman" w:eastAsia="方正仿宋_GBK" w:cs="方正仿宋_GBK"/>
          <w:sz w:val="32"/>
          <w:szCs w:val="32"/>
          <w:highlight w:val="none"/>
        </w:rPr>
        <w:t>40.84</w:t>
      </w:r>
      <w:r>
        <w:rPr>
          <w:rFonts w:hint="eastAsia" w:ascii="Times New Roman" w:hAnsi="Times New Roman" w:eastAsia="方正仿宋_GBK" w:cs="方正仿宋_GBK"/>
          <w:sz w:val="32"/>
          <w:szCs w:val="32"/>
          <w:highlight w:val="none"/>
          <w:shd w:val="clear" w:color="auto" w:fill="FFFFFF"/>
        </w:rPr>
        <w:t>万元，占</w:t>
      </w:r>
      <w:r>
        <w:rPr>
          <w:rFonts w:hint="eastAsia" w:ascii="Times New Roman" w:hAnsi="Times New Roman" w:eastAsia="方正仿宋_GBK" w:cs="方正仿宋_GBK"/>
          <w:sz w:val="32"/>
          <w:szCs w:val="32"/>
          <w:highlight w:val="none"/>
        </w:rPr>
        <w:t>2.30</w:t>
      </w:r>
      <w:r>
        <w:rPr>
          <w:rFonts w:hint="eastAsia" w:ascii="Times New Roman" w:hAnsi="Times New Roman" w:eastAsia="方正仿宋_GBK" w:cs="方正仿宋_GBK"/>
          <w:sz w:val="32"/>
          <w:szCs w:val="32"/>
          <w:highlight w:val="none"/>
          <w:shd w:val="clear" w:color="auto" w:fill="FFFFFF"/>
        </w:rPr>
        <w:t>%，较年初预算数减少0.07万元，下降0.17%，主要原因是</w:t>
      </w:r>
      <w:r>
        <w:rPr>
          <w:rFonts w:hint="eastAsia" w:ascii="Times New Roman" w:hAnsi="Times New Roman" w:eastAsia="方正仿宋_GBK" w:cs="方正仿宋_GBK"/>
          <w:sz w:val="32"/>
          <w:szCs w:val="32"/>
          <w:highlight w:val="none"/>
          <w:shd w:val="clear" w:color="auto" w:fill="FFFFFF"/>
          <w:lang w:eastAsia="zh-CN"/>
        </w:rPr>
        <w:t>本年度减少了疫情防控经费支出。</w:t>
      </w:r>
    </w:p>
    <w:p w14:paraId="238B03C0">
      <w:pPr>
        <w:pStyle w:val="5"/>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sz w:val="32"/>
          <w:szCs w:val="32"/>
          <w:highlight w:val="none"/>
          <w:shd w:val="clear" w:color="auto" w:fill="FFFFFF"/>
          <w:lang w:val="en-US" w:eastAsia="zh-CN"/>
        </w:rPr>
      </w:pPr>
      <w:r>
        <w:rPr>
          <w:rFonts w:hint="eastAsia" w:ascii="Times New Roman" w:hAnsi="Times New Roman" w:eastAsia="方正仿宋_GBK" w:cs="方正仿宋_GBK"/>
          <w:sz w:val="32"/>
          <w:szCs w:val="32"/>
          <w:highlight w:val="none"/>
          <w:shd w:val="clear" w:color="auto" w:fill="FFFFFF"/>
        </w:rPr>
        <w:t>（</w:t>
      </w:r>
      <w:r>
        <w:rPr>
          <w:rFonts w:hint="eastAsia" w:ascii="Times New Roman" w:hAnsi="Times New Roman" w:eastAsia="方正仿宋_GBK" w:cs="方正仿宋_GBK"/>
          <w:sz w:val="32"/>
          <w:szCs w:val="32"/>
          <w:highlight w:val="none"/>
          <w:shd w:val="clear" w:color="auto" w:fill="FFFFFF"/>
          <w:lang w:val="en-US" w:eastAsia="zh-CN"/>
        </w:rPr>
        <w:t>6</w:t>
      </w:r>
      <w:r>
        <w:rPr>
          <w:rFonts w:hint="eastAsia" w:ascii="Times New Roman" w:hAnsi="Times New Roman" w:eastAsia="方正仿宋_GBK" w:cs="方正仿宋_GBK"/>
          <w:sz w:val="32"/>
          <w:szCs w:val="32"/>
          <w:highlight w:val="none"/>
          <w:shd w:val="clear" w:color="auto" w:fill="FFFFFF"/>
        </w:rPr>
        <w:t>）城乡社区支出</w:t>
      </w:r>
      <w:r>
        <w:rPr>
          <w:rFonts w:hint="eastAsia" w:ascii="Times New Roman" w:hAnsi="Times New Roman" w:eastAsia="方正仿宋_GBK" w:cs="方正仿宋_GBK"/>
          <w:sz w:val="32"/>
          <w:szCs w:val="32"/>
          <w:highlight w:val="none"/>
        </w:rPr>
        <w:t>42.00</w:t>
      </w:r>
      <w:r>
        <w:rPr>
          <w:rFonts w:hint="eastAsia" w:ascii="Times New Roman" w:hAnsi="Times New Roman" w:eastAsia="方正仿宋_GBK" w:cs="方正仿宋_GBK"/>
          <w:sz w:val="32"/>
          <w:szCs w:val="32"/>
          <w:highlight w:val="none"/>
          <w:shd w:val="clear" w:color="auto" w:fill="FFFFFF"/>
        </w:rPr>
        <w:t>万元，占</w:t>
      </w:r>
      <w:r>
        <w:rPr>
          <w:rFonts w:hint="eastAsia" w:ascii="Times New Roman" w:hAnsi="Times New Roman" w:eastAsia="方正仿宋_GBK" w:cs="方正仿宋_GBK"/>
          <w:sz w:val="32"/>
          <w:szCs w:val="32"/>
          <w:highlight w:val="none"/>
        </w:rPr>
        <w:t>2.37</w:t>
      </w:r>
      <w:r>
        <w:rPr>
          <w:rFonts w:hint="eastAsia" w:ascii="Times New Roman" w:hAnsi="Times New Roman" w:eastAsia="方正仿宋_GBK" w:cs="方正仿宋_GBK"/>
          <w:sz w:val="32"/>
          <w:szCs w:val="32"/>
          <w:highlight w:val="none"/>
          <w:shd w:val="clear" w:color="auto" w:fill="FFFFFF"/>
        </w:rPr>
        <w:t>%，较年初预算数增加2.00万元，增长5.00%，主要原因是</w:t>
      </w:r>
      <w:r>
        <w:rPr>
          <w:rFonts w:hint="eastAsia" w:ascii="Times New Roman" w:hAnsi="Times New Roman" w:eastAsia="方正仿宋_GBK" w:cs="方正仿宋_GBK"/>
          <w:sz w:val="32"/>
          <w:szCs w:val="32"/>
          <w:highlight w:val="none"/>
          <w:shd w:val="clear" w:color="auto" w:fill="FFFFFF"/>
          <w:lang w:val="en-US" w:eastAsia="zh-CN"/>
        </w:rPr>
        <w:t>增加了回国路升级改造工程土地使用补偿费支出。</w:t>
      </w:r>
    </w:p>
    <w:p w14:paraId="10222303">
      <w:pPr>
        <w:pStyle w:val="5"/>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sz w:val="32"/>
          <w:szCs w:val="32"/>
          <w:highlight w:val="none"/>
          <w:shd w:val="clear" w:color="auto" w:fill="FFFFFF"/>
          <w:lang w:val="en-US" w:eastAsia="zh-CN"/>
        </w:rPr>
      </w:pPr>
      <w:r>
        <w:rPr>
          <w:rFonts w:hint="eastAsia" w:ascii="Times New Roman" w:hAnsi="Times New Roman" w:eastAsia="方正仿宋_GBK" w:cs="方正仿宋_GBK"/>
          <w:sz w:val="32"/>
          <w:szCs w:val="32"/>
          <w:highlight w:val="none"/>
          <w:shd w:val="clear" w:color="auto" w:fill="FFFFFF"/>
        </w:rPr>
        <w:t>（</w:t>
      </w:r>
      <w:r>
        <w:rPr>
          <w:rFonts w:hint="eastAsia" w:ascii="Times New Roman" w:hAnsi="Times New Roman" w:eastAsia="方正仿宋_GBK" w:cs="方正仿宋_GBK"/>
          <w:sz w:val="32"/>
          <w:szCs w:val="32"/>
          <w:highlight w:val="none"/>
          <w:shd w:val="clear" w:color="auto" w:fill="FFFFFF"/>
          <w:lang w:val="en-US" w:eastAsia="zh-CN"/>
        </w:rPr>
        <w:t>7</w:t>
      </w:r>
      <w:r>
        <w:rPr>
          <w:rFonts w:hint="eastAsia" w:ascii="Times New Roman" w:hAnsi="Times New Roman" w:eastAsia="方正仿宋_GBK" w:cs="方正仿宋_GBK"/>
          <w:sz w:val="32"/>
          <w:szCs w:val="32"/>
          <w:highlight w:val="none"/>
          <w:shd w:val="clear" w:color="auto" w:fill="FFFFFF"/>
        </w:rPr>
        <w:t>）农林水支出</w:t>
      </w:r>
      <w:r>
        <w:rPr>
          <w:rFonts w:hint="eastAsia" w:ascii="Times New Roman" w:hAnsi="Times New Roman" w:eastAsia="方正仿宋_GBK" w:cs="方正仿宋_GBK"/>
          <w:sz w:val="32"/>
          <w:szCs w:val="32"/>
          <w:highlight w:val="none"/>
        </w:rPr>
        <w:t>724.00</w:t>
      </w:r>
      <w:r>
        <w:rPr>
          <w:rFonts w:hint="eastAsia" w:ascii="Times New Roman" w:hAnsi="Times New Roman" w:eastAsia="方正仿宋_GBK" w:cs="方正仿宋_GBK"/>
          <w:sz w:val="32"/>
          <w:szCs w:val="32"/>
          <w:highlight w:val="none"/>
          <w:shd w:val="clear" w:color="auto" w:fill="FFFFFF"/>
        </w:rPr>
        <w:t>万元，占</w:t>
      </w:r>
      <w:r>
        <w:rPr>
          <w:rFonts w:hint="eastAsia" w:ascii="Times New Roman" w:hAnsi="Times New Roman" w:eastAsia="方正仿宋_GBK" w:cs="方正仿宋_GBK"/>
          <w:sz w:val="32"/>
          <w:szCs w:val="32"/>
          <w:highlight w:val="none"/>
        </w:rPr>
        <w:t>40.78</w:t>
      </w:r>
      <w:r>
        <w:rPr>
          <w:rFonts w:hint="eastAsia" w:ascii="Times New Roman" w:hAnsi="Times New Roman" w:eastAsia="方正仿宋_GBK" w:cs="方正仿宋_GBK"/>
          <w:sz w:val="32"/>
          <w:szCs w:val="32"/>
          <w:highlight w:val="none"/>
          <w:shd w:val="clear" w:color="auto" w:fill="FFFFFF"/>
        </w:rPr>
        <w:t>%，较年初预算数增加319.36万元，增长78.92%，主要原因是</w:t>
      </w:r>
      <w:r>
        <w:rPr>
          <w:rFonts w:hint="eastAsia" w:ascii="Times New Roman" w:hAnsi="Times New Roman" w:eastAsia="方正仿宋_GBK" w:cs="方正仿宋_GBK"/>
          <w:sz w:val="32"/>
          <w:szCs w:val="32"/>
          <w:highlight w:val="none"/>
          <w:shd w:val="clear" w:color="auto" w:fill="FFFFFF"/>
          <w:lang w:val="en-US" w:eastAsia="zh-CN"/>
        </w:rPr>
        <w:t>增加了2023年农村综合改革转移支付资金和重庆第三批乡村振兴示范村建设项目。</w:t>
      </w:r>
    </w:p>
    <w:p w14:paraId="344A2D9F">
      <w:pPr>
        <w:keepNext w:val="0"/>
        <w:keepLines w:val="0"/>
        <w:pageBreakBefore w:val="0"/>
        <w:widowControl/>
        <w:shd w:val="clear"/>
        <w:kinsoku/>
        <w:wordWrap/>
        <w:overflowPunct/>
        <w:topLinePunct w:val="0"/>
        <w:autoSpaceDN/>
        <w:bidi w:val="0"/>
        <w:adjustRightInd/>
        <w:spacing w:beforeAutospacing="0" w:afterAutospacing="0" w:line="594" w:lineRule="exact"/>
        <w:ind w:left="0" w:right="0" w:firstLine="640"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shd w:val="clear" w:color="auto" w:fill="FFFFFF"/>
        </w:rPr>
        <w:t>（</w:t>
      </w:r>
      <w:r>
        <w:rPr>
          <w:rFonts w:hint="eastAsia" w:ascii="Times New Roman" w:hAnsi="Times New Roman" w:eastAsia="方正仿宋_GBK" w:cs="方正仿宋_GBK"/>
          <w:sz w:val="32"/>
          <w:szCs w:val="32"/>
          <w:highlight w:val="none"/>
          <w:shd w:val="clear" w:color="auto" w:fill="FFFFFF"/>
          <w:lang w:val="en-US" w:eastAsia="zh-CN"/>
        </w:rPr>
        <w:t>8</w:t>
      </w:r>
      <w:r>
        <w:rPr>
          <w:rFonts w:hint="eastAsia" w:ascii="Times New Roman" w:hAnsi="Times New Roman" w:eastAsia="方正仿宋_GBK" w:cs="方正仿宋_GBK"/>
          <w:sz w:val="32"/>
          <w:szCs w:val="32"/>
          <w:highlight w:val="none"/>
          <w:shd w:val="clear" w:color="auto" w:fill="FFFFFF"/>
        </w:rPr>
        <w:t>）交通运输支出</w:t>
      </w:r>
      <w:r>
        <w:rPr>
          <w:rFonts w:hint="eastAsia" w:ascii="Times New Roman" w:hAnsi="Times New Roman" w:eastAsia="方正仿宋_GBK" w:cs="方正仿宋_GBK"/>
          <w:sz w:val="32"/>
          <w:szCs w:val="32"/>
          <w:highlight w:val="none"/>
        </w:rPr>
        <w:t>42.27</w:t>
      </w:r>
      <w:r>
        <w:rPr>
          <w:rFonts w:hint="eastAsia" w:ascii="Times New Roman" w:hAnsi="Times New Roman" w:eastAsia="方正仿宋_GBK" w:cs="方正仿宋_GBK"/>
          <w:sz w:val="32"/>
          <w:szCs w:val="32"/>
          <w:highlight w:val="none"/>
          <w:shd w:val="clear" w:color="auto" w:fill="FFFFFF"/>
        </w:rPr>
        <w:t>万元，占</w:t>
      </w:r>
      <w:r>
        <w:rPr>
          <w:rFonts w:hint="eastAsia" w:ascii="Times New Roman" w:hAnsi="Times New Roman" w:eastAsia="方正仿宋_GBK" w:cs="方正仿宋_GBK"/>
          <w:sz w:val="32"/>
          <w:szCs w:val="32"/>
          <w:highlight w:val="none"/>
        </w:rPr>
        <w:t>2.38</w:t>
      </w:r>
      <w:r>
        <w:rPr>
          <w:rFonts w:hint="eastAsia" w:ascii="Times New Roman" w:hAnsi="Times New Roman" w:eastAsia="方正仿宋_GBK" w:cs="方正仿宋_GBK"/>
          <w:sz w:val="32"/>
          <w:szCs w:val="32"/>
          <w:highlight w:val="none"/>
          <w:shd w:val="clear" w:color="auto" w:fill="FFFFFF"/>
        </w:rPr>
        <w:t>%，较年初预算数增加42.27万元，增长100.00%，主要原因是</w:t>
      </w:r>
      <w:r>
        <w:rPr>
          <w:rFonts w:hint="eastAsia" w:ascii="Times New Roman" w:hAnsi="Times New Roman" w:eastAsia="方正仿宋_GBK" w:cs="方正仿宋_GBK"/>
          <w:sz w:val="32"/>
          <w:szCs w:val="32"/>
          <w:highlight w:val="none"/>
          <w:shd w:val="clear" w:color="auto" w:fill="FFFFFF"/>
          <w:lang w:val="en-US" w:eastAsia="zh-CN"/>
        </w:rPr>
        <w:t>调剂了金谭路公路支出。</w:t>
      </w:r>
    </w:p>
    <w:p w14:paraId="40F93BF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FF0000"/>
          <w:sz w:val="32"/>
          <w:szCs w:val="32"/>
          <w:highlight w:val="none"/>
          <w:shd w:val="clear" w:color="auto" w:fill="FFFFFF"/>
        </w:rPr>
      </w:pPr>
      <w:r>
        <w:rPr>
          <w:rFonts w:hint="eastAsia" w:ascii="Times New Roman" w:hAnsi="Times New Roman" w:eastAsia="方正仿宋_GBK" w:cs="方正仿宋_GBK"/>
          <w:sz w:val="32"/>
          <w:szCs w:val="32"/>
          <w:highlight w:val="none"/>
          <w:shd w:val="clear" w:color="auto" w:fill="FFFFFF"/>
        </w:rPr>
        <w:t>（</w:t>
      </w:r>
      <w:r>
        <w:rPr>
          <w:rFonts w:hint="eastAsia" w:ascii="Times New Roman" w:hAnsi="Times New Roman" w:eastAsia="方正仿宋_GBK" w:cs="方正仿宋_GBK"/>
          <w:sz w:val="32"/>
          <w:szCs w:val="32"/>
          <w:highlight w:val="none"/>
          <w:shd w:val="clear" w:color="auto" w:fill="FFFFFF"/>
          <w:lang w:val="en-US" w:eastAsia="zh-CN"/>
        </w:rPr>
        <w:t>9</w:t>
      </w:r>
      <w:r>
        <w:rPr>
          <w:rFonts w:hint="eastAsia" w:ascii="Times New Roman" w:hAnsi="Times New Roman" w:eastAsia="方正仿宋_GBK" w:cs="方正仿宋_GBK"/>
          <w:sz w:val="32"/>
          <w:szCs w:val="32"/>
          <w:highlight w:val="none"/>
          <w:shd w:val="clear" w:color="auto" w:fill="FFFFFF"/>
        </w:rPr>
        <w:t>）</w:t>
      </w:r>
      <w:r>
        <w:rPr>
          <w:rFonts w:hint="eastAsia" w:ascii="Times New Roman" w:hAnsi="Times New Roman" w:eastAsia="方正仿宋_GBK" w:cs="方正仿宋_GBK"/>
          <w:sz w:val="32"/>
          <w:szCs w:val="32"/>
          <w:highlight w:val="none"/>
        </w:rPr>
        <w:t>住房保障支出45.18</w:t>
      </w:r>
      <w:r>
        <w:rPr>
          <w:rFonts w:hint="eastAsia" w:ascii="Times New Roman" w:hAnsi="Times New Roman" w:eastAsia="方正仿宋_GBK" w:cs="方正仿宋_GBK"/>
          <w:sz w:val="32"/>
          <w:szCs w:val="32"/>
          <w:highlight w:val="none"/>
          <w:shd w:val="clear" w:color="auto" w:fill="FFFFFF"/>
        </w:rPr>
        <w:t>万元，占</w:t>
      </w:r>
      <w:r>
        <w:rPr>
          <w:rFonts w:hint="eastAsia" w:ascii="Times New Roman" w:hAnsi="Times New Roman" w:eastAsia="方正仿宋_GBK" w:cs="方正仿宋_GBK"/>
          <w:sz w:val="32"/>
          <w:szCs w:val="32"/>
          <w:highlight w:val="none"/>
        </w:rPr>
        <w:t>2.54</w:t>
      </w:r>
      <w:r>
        <w:rPr>
          <w:rFonts w:hint="eastAsia" w:ascii="Times New Roman" w:hAnsi="Times New Roman" w:eastAsia="方正仿宋_GBK" w:cs="方正仿宋_GBK"/>
          <w:sz w:val="32"/>
          <w:szCs w:val="32"/>
          <w:highlight w:val="none"/>
          <w:shd w:val="clear" w:color="auto" w:fill="FFFFFF"/>
        </w:rPr>
        <w:t>%，较年初预算数增加11.25万元，增长33.16%，主要原因是</w:t>
      </w:r>
      <w:r>
        <w:rPr>
          <w:rFonts w:hint="eastAsia" w:ascii="Times New Roman" w:hAnsi="Times New Roman" w:eastAsia="方正仿宋_GBK" w:cs="Times New Roman"/>
          <w:b w:val="0"/>
          <w:i w:val="0"/>
          <w:caps w:val="0"/>
          <w:color w:val="auto"/>
          <w:spacing w:val="0"/>
          <w:sz w:val="32"/>
          <w:szCs w:val="32"/>
          <w:highlight w:val="none"/>
          <w:shd w:val="clear" w:color="auto" w:fill="FFFFFF"/>
          <w:lang w:eastAsia="zh-CN"/>
        </w:rPr>
        <w:t>人员增加，人员经费增加</w:t>
      </w:r>
      <w:r>
        <w:rPr>
          <w:rFonts w:hint="eastAsia" w:ascii="Times New Roman" w:hAnsi="Times New Roman" w:eastAsia="方正仿宋_GBK" w:cs="Times New Roman"/>
          <w:b w:val="0"/>
          <w:i w:val="0"/>
          <w:caps w:val="0"/>
          <w:color w:val="auto"/>
          <w:spacing w:val="0"/>
          <w:sz w:val="32"/>
          <w:szCs w:val="32"/>
          <w:highlight w:val="none"/>
          <w:shd w:val="clear" w:color="auto" w:fill="FFFFFF"/>
        </w:rPr>
        <w:t>。</w:t>
      </w:r>
    </w:p>
    <w:p w14:paraId="5A1AD7AA">
      <w:pPr>
        <w:pStyle w:val="6"/>
        <w:keepNext w:val="0"/>
        <w:keepLines w:val="0"/>
        <w:pageBreakBefore w:val="0"/>
        <w:widowControl/>
        <w:shd w:val="clear" w:color="auto"/>
        <w:kinsoku/>
        <w:wordWrap/>
        <w:overflowPunct/>
        <w:topLinePunct w:val="0"/>
        <w:autoSpaceDN/>
        <w:bidi w:val="0"/>
        <w:adjustRightInd/>
        <w:spacing w:before="0" w:line="594" w:lineRule="exact"/>
        <w:ind w:left="0" w:right="0" w:firstLine="640" w:firstLineChars="200"/>
        <w:textAlignment w:val="auto"/>
        <w:rPr>
          <w:rFonts w:hint="eastAsia"/>
          <w:shd w:val="clear"/>
        </w:rPr>
      </w:pPr>
      <w:r>
        <w:rPr>
          <w:rFonts w:hint="eastAsia"/>
          <w:shd w:val="clear"/>
        </w:rPr>
        <w:t>（四）一般公共预算财政拨款基本支出决算情况说明</w:t>
      </w:r>
    </w:p>
    <w:p w14:paraId="1C0541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shd w:val="clear" w:color="auto" w:fill="FFFFFF"/>
        </w:rPr>
        <w:t>2023年度一般公共财政拨款基本支出</w:t>
      </w:r>
      <w:r>
        <w:rPr>
          <w:rFonts w:hint="eastAsia" w:ascii="Times New Roman" w:hAnsi="Times New Roman" w:eastAsia="方正仿宋_GBK" w:cs="方正仿宋_GBK"/>
          <w:sz w:val="32"/>
          <w:szCs w:val="32"/>
          <w:highlight w:val="none"/>
        </w:rPr>
        <w:t>641.75</w:t>
      </w:r>
      <w:r>
        <w:rPr>
          <w:rFonts w:hint="eastAsia" w:ascii="Times New Roman" w:hAnsi="Times New Roman" w:eastAsia="方正仿宋_GBK" w:cs="方正仿宋_GBK"/>
          <w:sz w:val="32"/>
          <w:szCs w:val="32"/>
          <w:highlight w:val="none"/>
          <w:shd w:val="clear" w:color="auto" w:fill="FFFFFF"/>
        </w:rPr>
        <w:t>万元。其中：人员经费</w:t>
      </w:r>
      <w:r>
        <w:rPr>
          <w:rFonts w:hint="eastAsia" w:ascii="Times New Roman" w:hAnsi="Times New Roman" w:eastAsia="方正仿宋_GBK" w:cs="方正仿宋_GBK"/>
          <w:sz w:val="32"/>
          <w:szCs w:val="32"/>
          <w:highlight w:val="none"/>
        </w:rPr>
        <w:t>476.96</w:t>
      </w:r>
      <w:r>
        <w:rPr>
          <w:rFonts w:hint="eastAsia" w:ascii="Times New Roman" w:hAnsi="Times New Roman" w:eastAsia="方正仿宋_GBK" w:cs="方正仿宋_GBK"/>
          <w:sz w:val="32"/>
          <w:szCs w:val="32"/>
          <w:highlight w:val="none"/>
          <w:shd w:val="clear" w:color="auto" w:fill="FFFFFF"/>
        </w:rPr>
        <w:t>万元，较上年决算数减少404.22万元，下降45.87%，主要原因是</w:t>
      </w:r>
      <w:r>
        <w:rPr>
          <w:rFonts w:hint="eastAsia" w:ascii="Times New Roman" w:hAnsi="Times New Roman" w:eastAsia="方正仿宋_GBK" w:cs="Times New Roman"/>
          <w:b w:val="0"/>
          <w:i w:val="0"/>
          <w:caps w:val="0"/>
          <w:color w:val="auto"/>
          <w:spacing w:val="0"/>
          <w:sz w:val="32"/>
          <w:szCs w:val="32"/>
          <w:highlight w:val="none"/>
          <w:shd w:val="clear" w:color="auto" w:fill="FFFFFF"/>
        </w:rPr>
        <w:t>正常工资调资</w:t>
      </w:r>
      <w:r>
        <w:rPr>
          <w:rFonts w:hint="eastAsia" w:ascii="Times New Roman" w:hAnsi="Times New Roman" w:eastAsia="方正仿宋_GBK" w:cs="Times New Roman"/>
          <w:b w:val="0"/>
          <w:i w:val="0"/>
          <w:caps w:val="0"/>
          <w:color w:val="auto"/>
          <w:spacing w:val="0"/>
          <w:sz w:val="32"/>
          <w:szCs w:val="32"/>
          <w:highlight w:val="none"/>
          <w:shd w:val="clear" w:color="auto" w:fill="FFFFFF"/>
          <w:lang w:eastAsia="zh-CN"/>
        </w:rPr>
        <w:t>，</w:t>
      </w:r>
      <w:r>
        <w:rPr>
          <w:rFonts w:hint="eastAsia" w:ascii="Times New Roman" w:hAnsi="Times New Roman" w:eastAsia="方正仿宋_GBK" w:cs="Times New Roman"/>
          <w:b w:val="0"/>
          <w:i w:val="0"/>
          <w:caps w:val="0"/>
          <w:color w:val="auto"/>
          <w:spacing w:val="0"/>
          <w:sz w:val="32"/>
          <w:szCs w:val="32"/>
          <w:highlight w:val="none"/>
          <w:shd w:val="clear" w:color="auto" w:fill="FFFFFF"/>
        </w:rPr>
        <w:t>增加基本工资</w:t>
      </w:r>
      <w:r>
        <w:rPr>
          <w:rFonts w:hint="eastAsia" w:ascii="Times New Roman" w:hAnsi="Times New Roman" w:eastAsia="方正仿宋_GBK" w:cs="Times New Roman"/>
          <w:b w:val="0"/>
          <w:i w:val="0"/>
          <w:caps w:val="0"/>
          <w:color w:val="auto"/>
          <w:spacing w:val="0"/>
          <w:sz w:val="32"/>
          <w:szCs w:val="32"/>
          <w:highlight w:val="none"/>
          <w:shd w:val="clear" w:color="auto" w:fill="FFFFFF"/>
          <w:lang w:eastAsia="zh-CN"/>
        </w:rPr>
        <w:t>，以及本年度增加人员，人员经费增加</w:t>
      </w:r>
      <w:r>
        <w:rPr>
          <w:rFonts w:hint="eastAsia" w:ascii="Times New Roman" w:hAnsi="Times New Roman" w:eastAsia="方正仿宋_GBK" w:cs="Times New Roman"/>
          <w:b w:val="0"/>
          <w:i w:val="0"/>
          <w:caps w:val="0"/>
          <w:color w:val="auto"/>
          <w:spacing w:val="0"/>
          <w:sz w:val="32"/>
          <w:szCs w:val="32"/>
          <w:highlight w:val="none"/>
          <w:shd w:val="clear" w:color="auto" w:fill="FFFFFF"/>
        </w:rPr>
        <w:t>。人员经费用途主要包括包括人员的劳动报酬、生活津贴和福利补助、对个人及家庭补助等开支的部分。</w:t>
      </w:r>
      <w:r>
        <w:rPr>
          <w:rFonts w:hint="eastAsia" w:ascii="Times New Roman" w:hAnsi="Times New Roman" w:eastAsia="方正仿宋_GBK" w:cs="方正仿宋_GBK"/>
          <w:sz w:val="32"/>
          <w:szCs w:val="32"/>
          <w:highlight w:val="none"/>
          <w:shd w:val="clear" w:color="auto" w:fill="FFFFFF"/>
        </w:rPr>
        <w:t>公用经费</w:t>
      </w:r>
      <w:r>
        <w:rPr>
          <w:rFonts w:hint="eastAsia" w:ascii="Times New Roman" w:hAnsi="Times New Roman" w:eastAsia="方正仿宋_GBK" w:cs="方正仿宋_GBK"/>
          <w:sz w:val="32"/>
          <w:szCs w:val="32"/>
          <w:highlight w:val="none"/>
        </w:rPr>
        <w:t>164.79</w:t>
      </w:r>
      <w:r>
        <w:rPr>
          <w:rFonts w:hint="eastAsia" w:ascii="Times New Roman" w:hAnsi="Times New Roman" w:eastAsia="方正仿宋_GBK" w:cs="方正仿宋_GBK"/>
          <w:sz w:val="32"/>
          <w:szCs w:val="32"/>
          <w:highlight w:val="none"/>
          <w:shd w:val="clear" w:color="auto" w:fill="FFFFFF"/>
        </w:rPr>
        <w:t>万元，较上年决算数减少44.77万元，下降21.36%，</w:t>
      </w:r>
      <w:r>
        <w:rPr>
          <w:rFonts w:ascii="Times New Roman" w:hAnsi="Times New Roman" w:eastAsia="方正仿宋_GBK" w:cs="方正仿宋_GBK"/>
          <w:sz w:val="32"/>
          <w:szCs w:val="32"/>
          <w:highlight w:val="none"/>
          <w:shd w:val="clear" w:color="auto" w:fill="FFFFFF"/>
        </w:rPr>
        <w:t>主要原因是</w:t>
      </w:r>
      <w:r>
        <w:rPr>
          <w:rFonts w:hint="eastAsia" w:ascii="Times New Roman" w:hAnsi="Times New Roman" w:eastAsia="方正仿宋_GBK" w:cs="方正仿宋_GBK"/>
          <w:color w:val="auto"/>
          <w:sz w:val="32"/>
          <w:szCs w:val="32"/>
          <w:highlight w:val="none"/>
          <w:shd w:val="clear" w:color="auto" w:fill="FFFFFF"/>
          <w:lang w:eastAsia="zh-CN"/>
        </w:rPr>
        <w:t>主要原因</w:t>
      </w:r>
      <w:r>
        <w:rPr>
          <w:rFonts w:hint="eastAsia" w:ascii="Times New Roman" w:hAnsi="Times New Roman" w:eastAsia="方正仿宋_GBK" w:cs="Times New Roman"/>
          <w:b w:val="0"/>
          <w:i w:val="0"/>
          <w:caps w:val="0"/>
          <w:color w:val="auto"/>
          <w:spacing w:val="0"/>
          <w:sz w:val="32"/>
          <w:szCs w:val="32"/>
          <w:highlight w:val="none"/>
          <w:shd w:val="clear" w:color="auto" w:fill="FFFFFF"/>
        </w:rPr>
        <w:t>是镇政府倡导节俭开支。公用经费用途主要包括日常办公、业务活动方面的经常性开支。</w:t>
      </w:r>
    </w:p>
    <w:p w14:paraId="6E24297A">
      <w:pPr>
        <w:pStyle w:val="6"/>
        <w:keepNext w:val="0"/>
        <w:keepLines w:val="0"/>
        <w:pageBreakBefore w:val="0"/>
        <w:widowControl/>
        <w:shd w:val="clear" w:color="auto"/>
        <w:kinsoku/>
        <w:wordWrap/>
        <w:overflowPunct/>
        <w:topLinePunct w:val="0"/>
        <w:autoSpaceDN/>
        <w:bidi w:val="0"/>
        <w:adjustRightInd/>
        <w:spacing w:before="0" w:line="594" w:lineRule="exact"/>
        <w:ind w:left="0" w:right="0" w:firstLine="640" w:firstLineChars="200"/>
        <w:textAlignment w:val="auto"/>
        <w:rPr>
          <w:rFonts w:hint="eastAsia"/>
          <w:shd w:val="clear"/>
        </w:rPr>
      </w:pPr>
      <w:r>
        <w:rPr>
          <w:rFonts w:hint="eastAsia"/>
          <w:shd w:val="clear"/>
        </w:rPr>
        <w:t>（五）政府性基金预算收支决算情况说明</w:t>
      </w:r>
    </w:p>
    <w:p w14:paraId="4452D140">
      <w:pPr>
        <w:pStyle w:val="5"/>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shd w:val="clear" w:color="auto" w:fill="FFFFFF"/>
        </w:rPr>
        <w:t>2023年度政府性基金预算财政拨款年初结转结余</w:t>
      </w:r>
      <w:r>
        <w:rPr>
          <w:rFonts w:hint="eastAsia" w:ascii="Times New Roman" w:hAnsi="Times New Roman" w:eastAsia="方正仿宋_GBK" w:cs="方正仿宋_GBK"/>
          <w:sz w:val="32"/>
          <w:szCs w:val="32"/>
          <w:highlight w:val="none"/>
        </w:rPr>
        <w:t>0.00</w:t>
      </w:r>
      <w:r>
        <w:rPr>
          <w:rFonts w:hint="eastAsia" w:ascii="Times New Roman" w:hAnsi="Times New Roman" w:eastAsia="方正仿宋_GBK" w:cs="方正仿宋_GBK"/>
          <w:sz w:val="32"/>
          <w:szCs w:val="32"/>
          <w:highlight w:val="none"/>
          <w:shd w:val="clear" w:color="auto" w:fill="FFFFFF"/>
        </w:rPr>
        <w:t>万元，年末结转结余</w:t>
      </w:r>
      <w:r>
        <w:rPr>
          <w:rFonts w:hint="eastAsia" w:ascii="Times New Roman" w:hAnsi="Times New Roman" w:eastAsia="方正仿宋_GBK" w:cs="方正仿宋_GBK"/>
          <w:sz w:val="32"/>
          <w:szCs w:val="32"/>
          <w:highlight w:val="none"/>
        </w:rPr>
        <w:t>0.00</w:t>
      </w:r>
      <w:r>
        <w:rPr>
          <w:rFonts w:hint="eastAsia" w:ascii="Times New Roman" w:hAnsi="Times New Roman" w:eastAsia="方正仿宋_GBK" w:cs="方正仿宋_GBK"/>
          <w:sz w:val="32"/>
          <w:szCs w:val="32"/>
          <w:highlight w:val="none"/>
          <w:shd w:val="clear" w:color="auto" w:fill="FFFFFF"/>
        </w:rPr>
        <w:t>万元。本年收入</w:t>
      </w:r>
      <w:r>
        <w:rPr>
          <w:rFonts w:hint="eastAsia" w:ascii="Times New Roman" w:hAnsi="Times New Roman" w:eastAsia="方正仿宋_GBK" w:cs="方正仿宋_GBK"/>
          <w:sz w:val="32"/>
          <w:szCs w:val="32"/>
          <w:highlight w:val="none"/>
        </w:rPr>
        <w:t>169.97</w:t>
      </w:r>
      <w:r>
        <w:rPr>
          <w:rFonts w:hint="eastAsia" w:ascii="Times New Roman" w:hAnsi="Times New Roman" w:eastAsia="方正仿宋_GBK" w:cs="方正仿宋_GBK"/>
          <w:sz w:val="32"/>
          <w:szCs w:val="32"/>
          <w:highlight w:val="none"/>
          <w:shd w:val="clear" w:color="auto" w:fill="FFFFFF"/>
        </w:rPr>
        <w:t>万元，较上年决算数增加131.35万元，增长340.11%</w:t>
      </w:r>
      <w:r>
        <w:rPr>
          <w:rFonts w:hint="eastAsia" w:ascii="Times New Roman" w:hAnsi="Times New Roman" w:eastAsia="方正仿宋_GBK" w:cs="方正仿宋_GBK"/>
          <w:sz w:val="32"/>
          <w:szCs w:val="32"/>
          <w:highlight w:val="none"/>
          <w:shd w:val="clear" w:color="auto" w:fill="FFFFFF"/>
          <w:lang w:eastAsia="zh-CN"/>
        </w:rPr>
        <w:t>，</w:t>
      </w:r>
      <w:r>
        <w:rPr>
          <w:rFonts w:hint="eastAsia" w:ascii="Times New Roman" w:hAnsi="Times New Roman" w:eastAsia="方正仿宋_GBK" w:cs="方正仿宋_GBK"/>
          <w:sz w:val="32"/>
          <w:szCs w:val="32"/>
          <w:highlight w:val="none"/>
          <w:shd w:val="clear" w:color="auto" w:fill="FFFFFF"/>
        </w:rPr>
        <w:t>本年支出</w:t>
      </w:r>
      <w:r>
        <w:rPr>
          <w:rFonts w:hint="eastAsia" w:ascii="Times New Roman" w:hAnsi="Times New Roman" w:eastAsia="方正仿宋_GBK" w:cs="方正仿宋_GBK"/>
          <w:sz w:val="32"/>
          <w:szCs w:val="32"/>
          <w:highlight w:val="none"/>
        </w:rPr>
        <w:t>169.97</w:t>
      </w:r>
      <w:r>
        <w:rPr>
          <w:rFonts w:hint="eastAsia" w:ascii="Times New Roman" w:hAnsi="Times New Roman" w:eastAsia="方正仿宋_GBK" w:cs="方正仿宋_GBK"/>
          <w:sz w:val="32"/>
          <w:szCs w:val="32"/>
          <w:highlight w:val="none"/>
          <w:shd w:val="clear" w:color="auto" w:fill="FFFFFF"/>
        </w:rPr>
        <w:t>万元，较上年决算数增加131.35万元，增长340.11%，</w:t>
      </w:r>
      <w:r>
        <w:rPr>
          <w:rFonts w:ascii="Times New Roman" w:hAnsi="Times New Roman" w:eastAsia="方正仿宋_GBK" w:cs="方正仿宋_GBK"/>
          <w:sz w:val="32"/>
          <w:szCs w:val="32"/>
          <w:highlight w:val="none"/>
          <w:shd w:val="clear" w:color="auto" w:fill="FFFFFF"/>
        </w:rPr>
        <w:t>主要原因是</w:t>
      </w:r>
      <w:r>
        <w:rPr>
          <w:rFonts w:hint="eastAsia" w:ascii="Times New Roman" w:hAnsi="Times New Roman" w:eastAsia="方正仿宋_GBK" w:cs="方正仿宋_GBK"/>
          <w:color w:val="auto"/>
          <w:sz w:val="32"/>
          <w:szCs w:val="32"/>
          <w:highlight w:val="none"/>
          <w:shd w:val="clear" w:color="auto" w:fill="FFFFFF"/>
          <w:lang w:eastAsia="zh-CN"/>
        </w:rPr>
        <w:t>主要原因是本年度</w:t>
      </w:r>
      <w:r>
        <w:rPr>
          <w:rFonts w:hint="eastAsia" w:ascii="Times New Roman" w:hAnsi="Times New Roman" w:eastAsia="方正仿宋_GBK" w:cs="方正仿宋_GBK"/>
          <w:color w:val="auto"/>
          <w:sz w:val="32"/>
          <w:szCs w:val="32"/>
          <w:highlight w:val="none"/>
          <w:shd w:val="clear" w:color="auto" w:fill="FFFFFF"/>
          <w:lang w:val="en-US" w:eastAsia="zh-CN"/>
        </w:rPr>
        <w:t>增加了高铁占地补偿资金、镇街耕地恢复补足奖补资金。</w:t>
      </w:r>
    </w:p>
    <w:p w14:paraId="3F1C56E7">
      <w:pPr>
        <w:pStyle w:val="6"/>
        <w:keepNext w:val="0"/>
        <w:keepLines w:val="0"/>
        <w:pageBreakBefore w:val="0"/>
        <w:widowControl/>
        <w:shd w:val="clear" w:color="auto"/>
        <w:kinsoku/>
        <w:wordWrap/>
        <w:overflowPunct/>
        <w:topLinePunct w:val="0"/>
        <w:autoSpaceDN/>
        <w:bidi w:val="0"/>
        <w:adjustRightInd/>
        <w:spacing w:before="0" w:line="594" w:lineRule="exact"/>
        <w:ind w:left="0" w:right="0" w:firstLine="640" w:firstLineChars="200"/>
        <w:textAlignment w:val="auto"/>
        <w:rPr>
          <w:rFonts w:hint="eastAsia"/>
          <w:shd w:val="clear"/>
        </w:rPr>
      </w:pPr>
      <w:r>
        <w:rPr>
          <w:rFonts w:hint="eastAsia"/>
          <w:shd w:val="clear"/>
        </w:rPr>
        <w:t>（六）国有资本经营预算财政拨款支出决算情况说明</w:t>
      </w:r>
    </w:p>
    <w:p w14:paraId="3425F8AF">
      <w:pPr>
        <w:pStyle w:val="5"/>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right="0" w:firstLine="640" w:firstLineChars="200"/>
        <w:jc w:val="both"/>
        <w:textAlignment w:val="auto"/>
        <w:rPr>
          <w:rFonts w:hint="default" w:ascii="Times New Roman" w:hAnsi="Times New Roman" w:eastAsia="方正仿宋_GBK" w:cs="方正仿宋_GBK"/>
          <w:sz w:val="32"/>
          <w:szCs w:val="32"/>
          <w:highlight w:val="none"/>
          <w:shd w:val="clear" w:color="auto" w:fill="FFFFFF"/>
          <w:lang w:val="en-US" w:eastAsia="zh-CN"/>
        </w:rPr>
      </w:pPr>
      <w:r>
        <w:rPr>
          <w:rFonts w:hint="eastAsia" w:ascii="Times New Roman" w:hAnsi="Times New Roman" w:eastAsia="方正仿宋_GBK" w:cs="方正仿宋_GBK"/>
          <w:sz w:val="32"/>
          <w:szCs w:val="32"/>
          <w:highlight w:val="none"/>
          <w:shd w:val="clear" w:color="auto" w:fill="FFFFFF"/>
          <w:lang w:val="en-US" w:eastAsia="zh-CN"/>
        </w:rPr>
        <w:t>本部门2023年度无国有资本经营预算财政拨款支出。</w:t>
      </w:r>
    </w:p>
    <w:p w14:paraId="6C1A494D">
      <w:pPr>
        <w:pStyle w:val="4"/>
        <w:keepNext w:val="0"/>
        <w:keepLines w:val="0"/>
        <w:pageBreakBefore w:val="0"/>
        <w:widowControl/>
        <w:shd w:val="clear" w:color="auto"/>
        <w:kinsoku/>
        <w:wordWrap/>
        <w:overflowPunct/>
        <w:topLinePunct w:val="0"/>
        <w:autoSpaceDN/>
        <w:bidi w:val="0"/>
        <w:adjustRightInd/>
        <w:spacing w:before="0" w:line="594" w:lineRule="exact"/>
        <w:ind w:left="0" w:right="0" w:firstLine="640" w:firstLineChars="200"/>
        <w:textAlignment w:val="auto"/>
        <w:rPr>
          <w:rFonts w:hint="eastAsia" w:ascii="Times New Roman" w:hAnsi="Times New Roman"/>
          <w:shd w:val="clear"/>
        </w:rPr>
      </w:pPr>
      <w:r>
        <w:rPr>
          <w:rFonts w:hint="eastAsia" w:ascii="Times New Roman" w:hAnsi="Times New Roman"/>
          <w:shd w:val="clear"/>
        </w:rPr>
        <w:t>三、“三公”经费情况说明</w:t>
      </w:r>
    </w:p>
    <w:p w14:paraId="71AB5CD6">
      <w:pPr>
        <w:pStyle w:val="6"/>
        <w:keepNext w:val="0"/>
        <w:keepLines w:val="0"/>
        <w:pageBreakBefore w:val="0"/>
        <w:widowControl/>
        <w:shd w:val="clear" w:color="auto"/>
        <w:kinsoku/>
        <w:wordWrap/>
        <w:overflowPunct/>
        <w:topLinePunct w:val="0"/>
        <w:autoSpaceDN/>
        <w:bidi w:val="0"/>
        <w:adjustRightInd/>
        <w:spacing w:before="0" w:line="594" w:lineRule="exact"/>
        <w:ind w:left="0" w:right="0" w:firstLine="640" w:firstLineChars="200"/>
        <w:textAlignment w:val="auto"/>
        <w:rPr>
          <w:rFonts w:hint="eastAsia"/>
        </w:rPr>
      </w:pPr>
      <w:r>
        <w:rPr>
          <w:rFonts w:hint="eastAsia"/>
        </w:rPr>
        <w:t>（一）“三公”经费支出总体情况说明</w:t>
      </w:r>
    </w:p>
    <w:p w14:paraId="30D6B892">
      <w:pPr>
        <w:pStyle w:val="5"/>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right="0" w:firstLine="640" w:firstLineChars="200"/>
        <w:jc w:val="both"/>
        <w:textAlignment w:val="auto"/>
        <w:rPr>
          <w:rFonts w:hint="default" w:ascii="Times New Roman" w:hAnsi="Times New Roman" w:eastAsia="方正仿宋_GBK" w:cs="方正仿宋_GBK"/>
          <w:sz w:val="32"/>
          <w:szCs w:val="32"/>
          <w:highlight w:val="none"/>
        </w:rPr>
      </w:pPr>
      <w:r>
        <w:rPr>
          <w:rFonts w:ascii="Times New Roman" w:hAnsi="Times New Roman" w:eastAsia="方正仿宋_GBK" w:cs="方正仿宋_GBK"/>
          <w:sz w:val="32"/>
          <w:szCs w:val="32"/>
          <w:highlight w:val="none"/>
          <w:shd w:val="clear" w:color="auto" w:fill="FFFFFF"/>
        </w:rPr>
        <w:t>2023年度“三公”经费支出共计</w:t>
      </w:r>
      <w:r>
        <w:rPr>
          <w:rFonts w:ascii="Times New Roman" w:hAnsi="Times New Roman" w:eastAsia="方正仿宋_GBK" w:cs="方正仿宋_GBK"/>
          <w:sz w:val="32"/>
          <w:szCs w:val="32"/>
          <w:highlight w:val="none"/>
        </w:rPr>
        <w:t>14.18</w:t>
      </w:r>
      <w:r>
        <w:rPr>
          <w:rFonts w:ascii="Times New Roman" w:hAnsi="Times New Roman" w:eastAsia="方正仿宋_GBK" w:cs="方正仿宋_GBK"/>
          <w:sz w:val="32"/>
          <w:szCs w:val="32"/>
          <w:highlight w:val="none"/>
          <w:shd w:val="clear" w:color="auto" w:fill="FFFFFF"/>
        </w:rPr>
        <w:t>万元，较年初预算数增加2.18万元，增长18.17%，主要原因是</w:t>
      </w:r>
      <w:r>
        <w:rPr>
          <w:rFonts w:hint="eastAsia" w:ascii="Times New Roman" w:hAnsi="Times New Roman" w:eastAsia="方正仿宋_GBK" w:cs="方正仿宋_GBK"/>
          <w:color w:val="auto"/>
          <w:sz w:val="32"/>
          <w:szCs w:val="32"/>
          <w:highlight w:val="none"/>
          <w:shd w:val="clear" w:color="auto" w:fill="FFFFFF"/>
          <w:lang w:eastAsia="zh-CN"/>
        </w:rPr>
        <w:t>年初预算未预算公务接待费，</w:t>
      </w:r>
      <w:r>
        <w:rPr>
          <w:rFonts w:ascii="Times New Roman" w:hAnsi="Times New Roman" w:eastAsia="方正仿宋_GBK" w:cs="方正仿宋_GBK"/>
          <w:sz w:val="32"/>
          <w:szCs w:val="32"/>
          <w:highlight w:val="none"/>
          <w:shd w:val="clear" w:color="auto" w:fill="FFFFFF"/>
        </w:rPr>
        <w:t>较上年支出数减少0.01万元，下降0.07%，主要原因是</w:t>
      </w:r>
      <w:r>
        <w:rPr>
          <w:rFonts w:hint="eastAsia" w:ascii="方正仿宋_GBK" w:hAnsi="方正仿宋_GBK" w:eastAsia="方正仿宋_GBK" w:cs="方正仿宋_GBK"/>
          <w:color w:val="auto"/>
          <w:sz w:val="32"/>
          <w:szCs w:val="32"/>
          <w:highlight w:val="none"/>
          <w:shd w:val="clear" w:color="auto" w:fill="FFFFFF"/>
          <w:lang w:eastAsia="zh-CN"/>
        </w:rPr>
        <w:t>本年度厉行节俭的原则，减少费用支出。</w:t>
      </w:r>
    </w:p>
    <w:p w14:paraId="208ABD34">
      <w:pPr>
        <w:pStyle w:val="6"/>
        <w:keepNext w:val="0"/>
        <w:keepLines w:val="0"/>
        <w:pageBreakBefore w:val="0"/>
        <w:widowControl/>
        <w:shd w:val="clear" w:color="auto"/>
        <w:kinsoku/>
        <w:wordWrap/>
        <w:overflowPunct/>
        <w:topLinePunct w:val="0"/>
        <w:autoSpaceDN/>
        <w:bidi w:val="0"/>
        <w:adjustRightInd/>
        <w:spacing w:before="0" w:line="594" w:lineRule="exact"/>
        <w:ind w:left="0" w:right="0" w:firstLine="640" w:firstLineChars="200"/>
        <w:textAlignment w:val="auto"/>
        <w:rPr>
          <w:rFonts w:hint="eastAsia"/>
        </w:rPr>
      </w:pPr>
      <w:r>
        <w:rPr>
          <w:rFonts w:hint="eastAsia"/>
        </w:rPr>
        <w:t>（二）“三公”经费分项支出情况</w:t>
      </w:r>
    </w:p>
    <w:p w14:paraId="574C34B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Times New Roman"/>
          <w:b w:val="0"/>
          <w:i w:val="0"/>
          <w:caps w:val="0"/>
          <w:color w:val="333333"/>
          <w:spacing w:val="0"/>
          <w:sz w:val="32"/>
          <w:szCs w:val="32"/>
          <w:highlight w:val="none"/>
          <w:shd w:val="clear" w:color="auto" w:fill="FFFFFF"/>
        </w:rPr>
      </w:pPr>
      <w:r>
        <w:rPr>
          <w:rFonts w:hint="eastAsia" w:ascii="Times New Roman" w:hAnsi="Times New Roman" w:eastAsia="方正仿宋_GBK" w:cs="方正仿宋_GBK"/>
          <w:sz w:val="32"/>
          <w:szCs w:val="32"/>
          <w:highlight w:val="none"/>
          <w:shd w:val="clear" w:color="auto" w:fill="FFFFFF"/>
          <w:lang w:eastAsia="zh-CN"/>
        </w:rPr>
        <w:t>2023年度本部门因公出国（境）费用0.00万元，</w:t>
      </w:r>
      <w:r>
        <w:rPr>
          <w:rFonts w:hint="eastAsia" w:ascii="Times New Roman" w:hAnsi="Times New Roman" w:eastAsia="方正仿宋_GBK" w:cs="Times New Roman"/>
          <w:b w:val="0"/>
          <w:i w:val="0"/>
          <w:caps w:val="0"/>
          <w:color w:val="333333"/>
          <w:spacing w:val="0"/>
          <w:sz w:val="32"/>
          <w:szCs w:val="32"/>
          <w:highlight w:val="none"/>
          <w:shd w:val="clear" w:color="auto" w:fill="FFFFFF"/>
        </w:rPr>
        <w:t>本</w:t>
      </w:r>
      <w:r>
        <w:rPr>
          <w:rFonts w:hint="eastAsia" w:ascii="Times New Roman" w:hAnsi="Times New Roman" w:eastAsia="方正仿宋_GBK" w:cs="Times New Roman"/>
          <w:b w:val="0"/>
          <w:i w:val="0"/>
          <w:caps w:val="0"/>
          <w:color w:val="333333"/>
          <w:spacing w:val="0"/>
          <w:sz w:val="32"/>
          <w:szCs w:val="32"/>
          <w:highlight w:val="none"/>
          <w:shd w:val="clear" w:color="auto" w:fill="FFFFFF"/>
          <w:lang w:eastAsia="zh-CN"/>
        </w:rPr>
        <w:t>部门</w:t>
      </w:r>
      <w:r>
        <w:rPr>
          <w:rFonts w:hint="eastAsia" w:ascii="Times New Roman" w:hAnsi="Times New Roman" w:eastAsia="方正仿宋_GBK" w:cs="Times New Roman"/>
          <w:b w:val="0"/>
          <w:i w:val="0"/>
          <w:caps w:val="0"/>
          <w:color w:val="333333"/>
          <w:spacing w:val="0"/>
          <w:sz w:val="32"/>
          <w:szCs w:val="32"/>
          <w:highlight w:val="none"/>
          <w:shd w:val="clear" w:color="auto" w:fill="FFFFFF"/>
        </w:rPr>
        <w:t>202</w:t>
      </w:r>
      <w:r>
        <w:rPr>
          <w:rFonts w:hint="eastAsia" w:ascii="Times New Roman" w:hAnsi="Times New Roman" w:eastAsia="方正仿宋_GBK" w:cs="Times New Roman"/>
          <w:b w:val="0"/>
          <w:i w:val="0"/>
          <w:caps w:val="0"/>
          <w:color w:val="333333"/>
          <w:spacing w:val="0"/>
          <w:sz w:val="32"/>
          <w:szCs w:val="32"/>
          <w:highlight w:val="none"/>
          <w:shd w:val="clear" w:color="auto" w:fill="FFFFFF"/>
          <w:lang w:val="en-US" w:eastAsia="zh-CN"/>
        </w:rPr>
        <w:t>3</w:t>
      </w:r>
      <w:r>
        <w:rPr>
          <w:rFonts w:hint="eastAsia" w:ascii="Times New Roman" w:hAnsi="Times New Roman" w:eastAsia="方正仿宋_GBK" w:cs="Times New Roman"/>
          <w:b w:val="0"/>
          <w:i w:val="0"/>
          <w:caps w:val="0"/>
          <w:color w:val="333333"/>
          <w:spacing w:val="0"/>
          <w:sz w:val="32"/>
          <w:szCs w:val="32"/>
          <w:highlight w:val="none"/>
          <w:shd w:val="clear" w:color="auto" w:fill="FFFFFF"/>
        </w:rPr>
        <w:t>年度未发生因公出国（境）费用。</w:t>
      </w:r>
    </w:p>
    <w:p w14:paraId="0BE14C6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Times New Roman"/>
          <w:b w:val="0"/>
          <w:i w:val="0"/>
          <w:caps w:val="0"/>
          <w:color w:val="333333"/>
          <w:spacing w:val="0"/>
          <w:sz w:val="32"/>
          <w:szCs w:val="32"/>
          <w:highlight w:val="none"/>
          <w:shd w:val="clear" w:color="auto" w:fill="FFFFFF"/>
        </w:rPr>
      </w:pPr>
      <w:r>
        <w:rPr>
          <w:rFonts w:hint="eastAsia" w:ascii="Times New Roman" w:hAnsi="Times New Roman" w:eastAsia="方正仿宋_GBK" w:cs="方正仿宋_GBK"/>
          <w:sz w:val="32"/>
          <w:szCs w:val="32"/>
          <w:highlight w:val="none"/>
          <w:shd w:val="clear" w:color="auto" w:fill="FFFFFF"/>
          <w:lang w:eastAsia="zh-CN"/>
        </w:rPr>
        <w:t>公务车购置费0.00万元，</w:t>
      </w:r>
      <w:r>
        <w:rPr>
          <w:rFonts w:hint="eastAsia" w:ascii="Times New Roman" w:hAnsi="Times New Roman" w:eastAsia="方正仿宋_GBK" w:cs="Times New Roman"/>
          <w:b w:val="0"/>
          <w:i w:val="0"/>
          <w:caps w:val="0"/>
          <w:color w:val="333333"/>
          <w:spacing w:val="0"/>
          <w:sz w:val="32"/>
          <w:szCs w:val="32"/>
          <w:highlight w:val="none"/>
          <w:shd w:val="clear" w:color="auto" w:fill="FFFFFF"/>
        </w:rPr>
        <w:t>本</w:t>
      </w:r>
      <w:r>
        <w:rPr>
          <w:rFonts w:hint="eastAsia" w:ascii="Times New Roman" w:hAnsi="Times New Roman" w:eastAsia="方正仿宋_GBK" w:cs="Times New Roman"/>
          <w:b w:val="0"/>
          <w:i w:val="0"/>
          <w:caps w:val="0"/>
          <w:color w:val="333333"/>
          <w:spacing w:val="0"/>
          <w:sz w:val="32"/>
          <w:szCs w:val="32"/>
          <w:highlight w:val="none"/>
          <w:shd w:val="clear" w:color="auto" w:fill="FFFFFF"/>
          <w:lang w:eastAsia="zh-CN"/>
        </w:rPr>
        <w:t>部门</w:t>
      </w:r>
      <w:r>
        <w:rPr>
          <w:rFonts w:hint="eastAsia" w:ascii="Times New Roman" w:hAnsi="Times New Roman" w:eastAsia="方正仿宋_GBK" w:cs="Times New Roman"/>
          <w:b w:val="0"/>
          <w:i w:val="0"/>
          <w:caps w:val="0"/>
          <w:color w:val="333333"/>
          <w:spacing w:val="0"/>
          <w:sz w:val="32"/>
          <w:szCs w:val="32"/>
          <w:highlight w:val="none"/>
          <w:shd w:val="clear" w:color="auto" w:fill="FFFFFF"/>
        </w:rPr>
        <w:t>202</w:t>
      </w:r>
      <w:r>
        <w:rPr>
          <w:rFonts w:hint="eastAsia" w:ascii="Times New Roman" w:hAnsi="Times New Roman" w:eastAsia="方正仿宋_GBK" w:cs="Times New Roman"/>
          <w:b w:val="0"/>
          <w:i w:val="0"/>
          <w:caps w:val="0"/>
          <w:color w:val="333333"/>
          <w:spacing w:val="0"/>
          <w:sz w:val="32"/>
          <w:szCs w:val="32"/>
          <w:highlight w:val="none"/>
          <w:shd w:val="clear" w:color="auto" w:fill="FFFFFF"/>
          <w:lang w:val="en-US" w:eastAsia="zh-CN"/>
        </w:rPr>
        <w:t>3</w:t>
      </w:r>
      <w:r>
        <w:rPr>
          <w:rFonts w:hint="eastAsia" w:ascii="Times New Roman" w:hAnsi="Times New Roman" w:eastAsia="方正仿宋_GBK" w:cs="Times New Roman"/>
          <w:b w:val="0"/>
          <w:i w:val="0"/>
          <w:caps w:val="0"/>
          <w:color w:val="333333"/>
          <w:spacing w:val="0"/>
          <w:sz w:val="32"/>
          <w:szCs w:val="32"/>
          <w:highlight w:val="none"/>
          <w:shd w:val="clear" w:color="auto" w:fill="FFFFFF"/>
        </w:rPr>
        <w:t>年度未发生公务车购置费。</w:t>
      </w:r>
    </w:p>
    <w:p w14:paraId="48287AE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方正仿宋_GBK"/>
          <w:sz w:val="32"/>
          <w:szCs w:val="32"/>
          <w:highlight w:val="none"/>
        </w:rPr>
      </w:pPr>
      <w:r>
        <w:rPr>
          <w:rFonts w:ascii="Times New Roman" w:hAnsi="Times New Roman" w:eastAsia="方正仿宋_GBK" w:cs="方正仿宋_GBK"/>
          <w:sz w:val="32"/>
          <w:szCs w:val="32"/>
          <w:highlight w:val="none"/>
          <w:shd w:val="clear" w:color="auto" w:fill="FFFFFF"/>
        </w:rPr>
        <w:t>公务车运行维护费</w:t>
      </w:r>
      <w:r>
        <w:rPr>
          <w:rFonts w:ascii="Times New Roman" w:hAnsi="Times New Roman" w:eastAsia="方正仿宋_GBK" w:cs="方正仿宋_GBK"/>
          <w:sz w:val="32"/>
          <w:szCs w:val="32"/>
          <w:highlight w:val="none"/>
        </w:rPr>
        <w:t>4.93</w:t>
      </w:r>
      <w:r>
        <w:rPr>
          <w:rFonts w:ascii="Times New Roman" w:hAnsi="Times New Roman" w:eastAsia="方正仿宋_GBK" w:cs="方正仿宋_GBK"/>
          <w:sz w:val="32"/>
          <w:szCs w:val="32"/>
          <w:highlight w:val="none"/>
          <w:shd w:val="clear" w:color="auto" w:fill="FFFFFF"/>
        </w:rPr>
        <w:t>万元，</w:t>
      </w:r>
      <w:r>
        <w:rPr>
          <w:rFonts w:hint="eastAsia" w:ascii="Times New Roman" w:hAnsi="Times New Roman" w:eastAsia="方正仿宋_GBK" w:cs="Times New Roman"/>
          <w:b w:val="0"/>
          <w:i w:val="0"/>
          <w:caps w:val="0"/>
          <w:color w:val="333333"/>
          <w:spacing w:val="0"/>
          <w:sz w:val="32"/>
          <w:szCs w:val="32"/>
          <w:highlight w:val="none"/>
          <w:shd w:val="clear" w:color="auto" w:fill="FFFFFF"/>
        </w:rPr>
        <w:t>主要用于公务用车</w:t>
      </w:r>
      <w:r>
        <w:rPr>
          <w:rFonts w:hint="eastAsia" w:ascii="Times New Roman" w:hAnsi="Times New Roman" w:eastAsia="方正仿宋_GBK" w:cs="Times New Roman"/>
          <w:b w:val="0"/>
          <w:i w:val="0"/>
          <w:caps w:val="0"/>
          <w:color w:val="333333"/>
          <w:spacing w:val="0"/>
          <w:sz w:val="32"/>
          <w:szCs w:val="32"/>
          <w:highlight w:val="none"/>
          <w:shd w:val="clear" w:color="auto" w:fill="FFFFFF"/>
          <w:lang w:eastAsia="zh-CN"/>
        </w:rPr>
        <w:t>、</w:t>
      </w:r>
      <w:r>
        <w:rPr>
          <w:rFonts w:hint="eastAsia" w:ascii="Times New Roman" w:hAnsi="Times New Roman" w:eastAsia="方正仿宋_GBK" w:cs="Times New Roman"/>
          <w:b w:val="0"/>
          <w:i w:val="0"/>
          <w:caps w:val="0"/>
          <w:color w:val="333333"/>
          <w:spacing w:val="0"/>
          <w:sz w:val="32"/>
          <w:szCs w:val="32"/>
          <w:highlight w:val="none"/>
          <w:shd w:val="clear" w:color="auto" w:fill="FFFFFF"/>
        </w:rPr>
        <w:t>市政车辆的油费</w:t>
      </w:r>
      <w:r>
        <w:rPr>
          <w:rFonts w:hint="eastAsia" w:ascii="Times New Roman" w:hAnsi="Times New Roman" w:eastAsia="方正仿宋_GBK" w:cs="Times New Roman"/>
          <w:b w:val="0"/>
          <w:i w:val="0"/>
          <w:caps w:val="0"/>
          <w:color w:val="333333"/>
          <w:spacing w:val="0"/>
          <w:sz w:val="32"/>
          <w:szCs w:val="32"/>
          <w:highlight w:val="none"/>
          <w:shd w:val="clear" w:color="auto" w:fill="FFFFFF"/>
          <w:lang w:eastAsia="zh-CN"/>
        </w:rPr>
        <w:t>、</w:t>
      </w:r>
      <w:r>
        <w:rPr>
          <w:rFonts w:hint="eastAsia" w:ascii="Times New Roman" w:hAnsi="Times New Roman" w:eastAsia="方正仿宋_GBK" w:cs="Times New Roman"/>
          <w:b w:val="0"/>
          <w:i w:val="0"/>
          <w:caps w:val="0"/>
          <w:color w:val="333333"/>
          <w:spacing w:val="0"/>
          <w:sz w:val="32"/>
          <w:szCs w:val="32"/>
          <w:highlight w:val="none"/>
          <w:shd w:val="clear" w:color="auto" w:fill="FFFFFF"/>
        </w:rPr>
        <w:t>维修费</w:t>
      </w:r>
      <w:r>
        <w:rPr>
          <w:rFonts w:hint="eastAsia" w:ascii="Times New Roman" w:hAnsi="Times New Roman" w:eastAsia="方正仿宋_GBK" w:cs="Times New Roman"/>
          <w:b w:val="0"/>
          <w:i w:val="0"/>
          <w:caps w:val="0"/>
          <w:color w:val="333333"/>
          <w:spacing w:val="0"/>
          <w:sz w:val="32"/>
          <w:szCs w:val="32"/>
          <w:highlight w:val="none"/>
          <w:shd w:val="clear" w:color="auto" w:fill="FFFFFF"/>
          <w:lang w:eastAsia="zh-CN"/>
        </w:rPr>
        <w:t>、</w:t>
      </w:r>
      <w:r>
        <w:rPr>
          <w:rFonts w:hint="eastAsia" w:ascii="Times New Roman" w:hAnsi="Times New Roman" w:eastAsia="方正仿宋_GBK" w:cs="Times New Roman"/>
          <w:b w:val="0"/>
          <w:i w:val="0"/>
          <w:caps w:val="0"/>
          <w:color w:val="333333"/>
          <w:spacing w:val="0"/>
          <w:sz w:val="32"/>
          <w:szCs w:val="32"/>
          <w:highlight w:val="none"/>
          <w:shd w:val="clear" w:color="auto" w:fill="FFFFFF"/>
        </w:rPr>
        <w:t>保险费。</w:t>
      </w:r>
      <w:r>
        <w:rPr>
          <w:rFonts w:ascii="Times New Roman" w:hAnsi="Times New Roman" w:eastAsia="方正仿宋_GBK" w:cs="方正仿宋_GBK"/>
          <w:sz w:val="32"/>
          <w:szCs w:val="32"/>
          <w:highlight w:val="none"/>
          <w:shd w:val="clear" w:color="auto" w:fill="FFFFFF"/>
        </w:rPr>
        <w:t>费用支出较年初预算数减少7.07万元，下降58.92%，较上年支出数无增减，主要原因是</w:t>
      </w:r>
      <w:r>
        <w:rPr>
          <w:rFonts w:ascii="方正仿宋_GBK" w:hAnsi="方正仿宋_GBK" w:eastAsia="方正仿宋_GBK" w:cs="方正仿宋_GBK"/>
          <w:b w:val="0"/>
          <w:i w:val="0"/>
          <w:caps w:val="0"/>
          <w:color w:val="333333"/>
          <w:spacing w:val="0"/>
          <w:sz w:val="31"/>
          <w:szCs w:val="31"/>
          <w:highlight w:val="none"/>
          <w:shd w:val="clear" w:color="auto" w:fill="FFFFFF"/>
        </w:rPr>
        <w:t>我单位本着厉行节约的原则，强化公务车运行管理</w:t>
      </w:r>
      <w:r>
        <w:rPr>
          <w:rFonts w:hint="eastAsia" w:ascii="方正仿宋_GBK" w:hAnsi="方正仿宋_GBK" w:eastAsia="方正仿宋_GBK" w:cs="方正仿宋_GBK"/>
          <w:b w:val="0"/>
          <w:i w:val="0"/>
          <w:caps w:val="0"/>
          <w:color w:val="333333"/>
          <w:spacing w:val="0"/>
          <w:sz w:val="31"/>
          <w:szCs w:val="31"/>
          <w:highlight w:val="none"/>
          <w:shd w:val="clear" w:color="auto" w:fill="FFFFFF"/>
          <w:lang w:eastAsia="zh-CN"/>
        </w:rPr>
        <w:t>以</w:t>
      </w:r>
      <w:r>
        <w:rPr>
          <w:rFonts w:ascii="方正仿宋_GBK" w:hAnsi="方正仿宋_GBK" w:eastAsia="方正仿宋_GBK" w:cs="方正仿宋_GBK"/>
          <w:b w:val="0"/>
          <w:i w:val="0"/>
          <w:caps w:val="0"/>
          <w:color w:val="333333"/>
          <w:spacing w:val="0"/>
          <w:sz w:val="31"/>
          <w:szCs w:val="31"/>
          <w:highlight w:val="none"/>
          <w:shd w:val="clear" w:color="auto" w:fill="FFFFFF"/>
        </w:rPr>
        <w:t>减少支出。</w:t>
      </w:r>
    </w:p>
    <w:p w14:paraId="452BB4CF">
      <w:pPr>
        <w:pStyle w:val="5"/>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right="0" w:firstLine="640" w:firstLineChars="200"/>
        <w:jc w:val="both"/>
        <w:textAlignment w:val="auto"/>
        <w:rPr>
          <w:rFonts w:hint="default" w:ascii="Times New Roman" w:hAnsi="Times New Roman" w:eastAsia="方正仿宋_GBK" w:cs="方正仿宋_GBK"/>
          <w:sz w:val="32"/>
          <w:szCs w:val="32"/>
          <w:highlight w:val="none"/>
        </w:rPr>
      </w:pPr>
      <w:r>
        <w:rPr>
          <w:rFonts w:ascii="Times New Roman" w:hAnsi="Times New Roman" w:eastAsia="方正仿宋_GBK" w:cs="方正仿宋_GBK"/>
          <w:sz w:val="32"/>
          <w:szCs w:val="32"/>
          <w:highlight w:val="none"/>
          <w:shd w:val="clear" w:color="auto" w:fill="FFFFFF"/>
        </w:rPr>
        <w:t>公务接待费</w:t>
      </w:r>
      <w:r>
        <w:rPr>
          <w:rFonts w:ascii="Times New Roman" w:hAnsi="Times New Roman" w:eastAsia="方正仿宋_GBK" w:cs="方正仿宋_GBK"/>
          <w:sz w:val="32"/>
          <w:szCs w:val="32"/>
          <w:highlight w:val="none"/>
        </w:rPr>
        <w:t>9.25</w:t>
      </w:r>
      <w:r>
        <w:rPr>
          <w:rFonts w:ascii="Times New Roman" w:hAnsi="Times New Roman" w:eastAsia="方正仿宋_GBK" w:cs="方正仿宋_GBK"/>
          <w:sz w:val="32"/>
          <w:szCs w:val="32"/>
          <w:highlight w:val="none"/>
          <w:shd w:val="clear" w:color="auto" w:fill="FFFFFF"/>
        </w:rPr>
        <w:t>万元，主要用于</w:t>
      </w:r>
      <w:r>
        <w:rPr>
          <w:rFonts w:hint="eastAsia" w:ascii="Times New Roman" w:hAnsi="Times New Roman" w:eastAsia="方正仿宋_GBK" w:cs="Times New Roman"/>
          <w:b w:val="0"/>
          <w:i w:val="0"/>
          <w:caps w:val="0"/>
          <w:color w:val="333333"/>
          <w:spacing w:val="0"/>
          <w:sz w:val="32"/>
          <w:szCs w:val="32"/>
          <w:highlight w:val="none"/>
          <w:shd w:val="clear" w:color="auto" w:fill="FFFFFF"/>
        </w:rPr>
        <w:t>接待往来单位的公务接待。</w:t>
      </w:r>
      <w:r>
        <w:rPr>
          <w:rFonts w:ascii="Times New Roman" w:hAnsi="Times New Roman" w:eastAsia="方正仿宋_GBK" w:cs="方正仿宋_GBK"/>
          <w:sz w:val="32"/>
          <w:szCs w:val="32"/>
          <w:highlight w:val="none"/>
          <w:shd w:val="clear" w:color="auto" w:fill="FFFFFF"/>
        </w:rPr>
        <w:t>费用支出较年初预算数增加9.25万元，增长100.00%，</w:t>
      </w:r>
      <w:r>
        <w:rPr>
          <w:rFonts w:hint="eastAsia" w:ascii="Times New Roman" w:hAnsi="Times New Roman" w:eastAsia="方正仿宋_GBK" w:cs="方正仿宋_GBK"/>
          <w:sz w:val="32"/>
          <w:szCs w:val="32"/>
          <w:highlight w:val="none"/>
          <w:shd w:val="clear" w:color="auto" w:fill="FFFFFF"/>
          <w:lang w:eastAsia="zh-CN"/>
        </w:rPr>
        <w:t>主要原因是</w:t>
      </w:r>
      <w:r>
        <w:rPr>
          <w:rFonts w:hint="eastAsia" w:ascii="方正仿宋_GBK" w:hAnsi="方正仿宋_GBK" w:eastAsia="方正仿宋_GBK" w:cs="方正仿宋_GBK"/>
          <w:color w:val="auto"/>
          <w:sz w:val="32"/>
          <w:szCs w:val="32"/>
          <w:highlight w:val="none"/>
          <w:shd w:val="clear" w:color="auto" w:fill="FFFFFF"/>
          <w:lang w:eastAsia="zh-CN"/>
        </w:rPr>
        <w:t>本年初未预算公务接待费。</w:t>
      </w:r>
      <w:r>
        <w:rPr>
          <w:rFonts w:hint="eastAsia" w:ascii="Times New Roman" w:hAnsi="Times New Roman" w:eastAsia="方正仿宋_GBK" w:cs="方正仿宋_GBK"/>
          <w:sz w:val="32"/>
          <w:szCs w:val="32"/>
          <w:highlight w:val="none"/>
          <w:shd w:val="clear" w:color="auto" w:fill="FFFFFF"/>
          <w:lang w:eastAsia="zh-CN"/>
        </w:rPr>
        <w:t>较上年支出数无增减，主要原因是</w:t>
      </w:r>
      <w:r>
        <w:rPr>
          <w:rFonts w:hint="eastAsia" w:ascii="方正仿宋_GBK" w:hAnsi="方正仿宋_GBK" w:eastAsia="方正仿宋_GBK" w:cs="方正仿宋_GBK"/>
          <w:color w:val="auto"/>
          <w:sz w:val="32"/>
          <w:szCs w:val="32"/>
          <w:highlight w:val="none"/>
          <w:shd w:val="clear" w:color="auto" w:fill="FFFFFF"/>
          <w:lang w:eastAsia="zh-CN"/>
        </w:rPr>
        <w:t>本年度强化公车运行管理，保障日常公车运行的同时，减少开支。</w:t>
      </w:r>
    </w:p>
    <w:p w14:paraId="1E661E1C">
      <w:pPr>
        <w:pStyle w:val="6"/>
        <w:keepNext w:val="0"/>
        <w:keepLines w:val="0"/>
        <w:pageBreakBefore w:val="0"/>
        <w:widowControl/>
        <w:shd w:val="clear" w:color="auto"/>
        <w:kinsoku/>
        <w:wordWrap/>
        <w:overflowPunct/>
        <w:topLinePunct w:val="0"/>
        <w:autoSpaceDN/>
        <w:bidi w:val="0"/>
        <w:adjustRightInd/>
        <w:spacing w:before="0" w:line="594" w:lineRule="exact"/>
        <w:ind w:left="0" w:right="0" w:firstLine="640" w:firstLineChars="200"/>
        <w:textAlignment w:val="auto"/>
        <w:rPr>
          <w:rFonts w:hint="eastAsia"/>
        </w:rPr>
      </w:pPr>
      <w:r>
        <w:rPr>
          <w:rFonts w:hint="eastAsia"/>
        </w:rPr>
        <w:t>（三）“三公”经费实物量情况</w:t>
      </w:r>
    </w:p>
    <w:p w14:paraId="416F7916">
      <w:pPr>
        <w:pStyle w:val="5"/>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shd w:val="clear" w:color="auto" w:fill="FFFFFF"/>
        </w:rPr>
        <w:t>2023年度本</w:t>
      </w:r>
      <w:r>
        <w:rPr>
          <w:rFonts w:hint="eastAsia" w:ascii="Times New Roman" w:hAnsi="Times New Roman" w:eastAsia="方正仿宋_GBK" w:cs="方正仿宋_GBK"/>
          <w:sz w:val="32"/>
          <w:szCs w:val="32"/>
          <w:highlight w:val="none"/>
          <w:shd w:val="clear" w:color="auto" w:fill="FFFFFF"/>
          <w:lang w:eastAsia="zh-CN"/>
        </w:rPr>
        <w:t>单位</w:t>
      </w:r>
      <w:r>
        <w:rPr>
          <w:rFonts w:hint="eastAsia" w:ascii="Times New Roman" w:hAnsi="Times New Roman" w:eastAsia="方正仿宋_GBK" w:cs="方正仿宋_GBK"/>
          <w:sz w:val="32"/>
          <w:szCs w:val="32"/>
          <w:highlight w:val="none"/>
          <w:shd w:val="clear" w:color="auto" w:fill="FFFFFF"/>
        </w:rPr>
        <w:t>因公出国（境）共计</w:t>
      </w:r>
      <w:r>
        <w:rPr>
          <w:rFonts w:hint="eastAsia" w:ascii="Times New Roman" w:hAnsi="Times New Roman" w:eastAsia="方正仿宋_GBK" w:cs="方正仿宋_GBK"/>
          <w:sz w:val="32"/>
          <w:szCs w:val="32"/>
          <w:highlight w:val="none"/>
        </w:rPr>
        <w:t>0</w:t>
      </w:r>
      <w:r>
        <w:rPr>
          <w:rFonts w:hint="eastAsia" w:ascii="Times New Roman" w:hAnsi="Times New Roman" w:eastAsia="方正仿宋_GBK" w:cs="方正仿宋_GBK"/>
          <w:sz w:val="32"/>
          <w:szCs w:val="32"/>
          <w:highlight w:val="none"/>
          <w:shd w:val="clear" w:color="auto" w:fill="FFFFFF"/>
        </w:rPr>
        <w:t>个团组，</w:t>
      </w:r>
      <w:r>
        <w:rPr>
          <w:rFonts w:hint="eastAsia" w:ascii="Times New Roman" w:hAnsi="Times New Roman" w:eastAsia="方正仿宋_GBK" w:cs="方正仿宋_GBK"/>
          <w:sz w:val="32"/>
          <w:szCs w:val="32"/>
          <w:highlight w:val="none"/>
        </w:rPr>
        <w:t>0</w:t>
      </w:r>
      <w:r>
        <w:rPr>
          <w:rFonts w:hint="eastAsia" w:ascii="Times New Roman" w:hAnsi="Times New Roman" w:eastAsia="方正仿宋_GBK" w:cs="方正仿宋_GBK"/>
          <w:sz w:val="32"/>
          <w:szCs w:val="32"/>
          <w:highlight w:val="none"/>
          <w:shd w:val="clear" w:color="auto" w:fill="FFFFFF"/>
        </w:rPr>
        <w:t>人；公务用车购置</w:t>
      </w:r>
      <w:r>
        <w:rPr>
          <w:rFonts w:hint="eastAsia" w:ascii="Times New Roman" w:hAnsi="Times New Roman" w:eastAsia="方正仿宋_GBK" w:cs="方正仿宋_GBK"/>
          <w:sz w:val="32"/>
          <w:szCs w:val="32"/>
          <w:highlight w:val="none"/>
        </w:rPr>
        <w:t>0</w:t>
      </w:r>
      <w:r>
        <w:rPr>
          <w:rFonts w:hint="eastAsia" w:ascii="Times New Roman" w:hAnsi="Times New Roman" w:eastAsia="方正仿宋_GBK" w:cs="方正仿宋_GBK"/>
          <w:sz w:val="32"/>
          <w:szCs w:val="32"/>
          <w:highlight w:val="none"/>
          <w:shd w:val="clear" w:color="auto" w:fill="FFFFFF"/>
        </w:rPr>
        <w:t>辆，公务车保有量为</w:t>
      </w:r>
      <w:r>
        <w:rPr>
          <w:rFonts w:hint="eastAsia" w:ascii="Times New Roman" w:hAnsi="Times New Roman" w:eastAsia="方正仿宋_GBK" w:cs="方正仿宋_GBK"/>
          <w:sz w:val="32"/>
          <w:szCs w:val="32"/>
          <w:highlight w:val="none"/>
        </w:rPr>
        <w:t>3</w:t>
      </w:r>
      <w:r>
        <w:rPr>
          <w:rFonts w:hint="eastAsia" w:ascii="Times New Roman" w:hAnsi="Times New Roman" w:eastAsia="方正仿宋_GBK" w:cs="方正仿宋_GBK"/>
          <w:sz w:val="32"/>
          <w:szCs w:val="32"/>
          <w:highlight w:val="none"/>
          <w:shd w:val="clear" w:color="auto" w:fill="FFFFFF"/>
        </w:rPr>
        <w:t>辆；国内公务接待</w:t>
      </w:r>
      <w:r>
        <w:rPr>
          <w:rFonts w:hint="eastAsia" w:ascii="Times New Roman" w:hAnsi="Times New Roman" w:eastAsia="方正仿宋_GBK" w:cs="方正仿宋_GBK"/>
          <w:sz w:val="32"/>
          <w:szCs w:val="32"/>
          <w:highlight w:val="none"/>
        </w:rPr>
        <w:t>190</w:t>
      </w:r>
      <w:r>
        <w:rPr>
          <w:rFonts w:hint="eastAsia" w:ascii="Times New Roman" w:hAnsi="Times New Roman" w:eastAsia="方正仿宋_GBK" w:cs="方正仿宋_GBK"/>
          <w:sz w:val="32"/>
          <w:szCs w:val="32"/>
          <w:highlight w:val="none"/>
          <w:shd w:val="clear" w:color="auto" w:fill="FFFFFF"/>
        </w:rPr>
        <w:t>批次</w:t>
      </w:r>
      <w:r>
        <w:rPr>
          <w:rFonts w:hint="eastAsia" w:ascii="Times New Roman" w:hAnsi="Times New Roman" w:eastAsia="方正仿宋_GBK" w:cs="方正仿宋_GBK"/>
          <w:sz w:val="32"/>
          <w:szCs w:val="32"/>
          <w:highlight w:val="none"/>
        </w:rPr>
        <w:t>1658</w:t>
      </w:r>
      <w:r>
        <w:rPr>
          <w:rFonts w:hint="eastAsia" w:ascii="Times New Roman" w:hAnsi="Times New Roman" w:eastAsia="方正仿宋_GBK" w:cs="方正仿宋_GBK"/>
          <w:sz w:val="32"/>
          <w:szCs w:val="32"/>
          <w:highlight w:val="none"/>
          <w:shd w:val="clear" w:color="auto" w:fill="FFFFFF"/>
        </w:rPr>
        <w:t>人，其中：国内外事接待</w:t>
      </w:r>
      <w:r>
        <w:rPr>
          <w:rFonts w:hint="eastAsia" w:ascii="Times New Roman" w:hAnsi="Times New Roman" w:eastAsia="方正仿宋_GBK" w:cs="方正仿宋_GBK"/>
          <w:sz w:val="32"/>
          <w:szCs w:val="32"/>
          <w:highlight w:val="none"/>
        </w:rPr>
        <w:t>0</w:t>
      </w:r>
      <w:r>
        <w:rPr>
          <w:rFonts w:hint="eastAsia" w:ascii="Times New Roman" w:hAnsi="Times New Roman" w:eastAsia="方正仿宋_GBK" w:cs="方正仿宋_GBK"/>
          <w:sz w:val="32"/>
          <w:szCs w:val="32"/>
          <w:highlight w:val="none"/>
          <w:shd w:val="clear" w:color="auto" w:fill="FFFFFF"/>
        </w:rPr>
        <w:t>批次，</w:t>
      </w:r>
      <w:r>
        <w:rPr>
          <w:rFonts w:hint="eastAsia" w:ascii="Times New Roman" w:hAnsi="Times New Roman" w:eastAsia="方正仿宋_GBK" w:cs="方正仿宋_GBK"/>
          <w:sz w:val="32"/>
          <w:szCs w:val="32"/>
          <w:highlight w:val="none"/>
        </w:rPr>
        <w:t>0</w:t>
      </w:r>
      <w:r>
        <w:rPr>
          <w:rFonts w:hint="eastAsia" w:ascii="Times New Roman" w:hAnsi="Times New Roman" w:eastAsia="方正仿宋_GBK" w:cs="方正仿宋_GBK"/>
          <w:sz w:val="32"/>
          <w:szCs w:val="32"/>
          <w:highlight w:val="none"/>
          <w:shd w:val="clear" w:color="auto" w:fill="FFFFFF"/>
        </w:rPr>
        <w:t>人；国（境）外公务接待</w:t>
      </w:r>
      <w:r>
        <w:rPr>
          <w:rFonts w:hint="eastAsia" w:ascii="Times New Roman" w:hAnsi="Times New Roman" w:eastAsia="方正仿宋_GBK" w:cs="方正仿宋_GBK"/>
          <w:sz w:val="32"/>
          <w:szCs w:val="32"/>
          <w:highlight w:val="none"/>
        </w:rPr>
        <w:t>0</w:t>
      </w:r>
      <w:r>
        <w:rPr>
          <w:rFonts w:hint="eastAsia" w:ascii="Times New Roman" w:hAnsi="Times New Roman" w:eastAsia="方正仿宋_GBK" w:cs="方正仿宋_GBK"/>
          <w:sz w:val="32"/>
          <w:szCs w:val="32"/>
          <w:highlight w:val="none"/>
          <w:shd w:val="clear" w:color="auto" w:fill="FFFFFF"/>
        </w:rPr>
        <w:t>批次，</w:t>
      </w:r>
      <w:r>
        <w:rPr>
          <w:rFonts w:hint="eastAsia" w:ascii="Times New Roman" w:hAnsi="Times New Roman" w:eastAsia="方正仿宋_GBK" w:cs="方正仿宋_GBK"/>
          <w:sz w:val="32"/>
          <w:szCs w:val="32"/>
          <w:highlight w:val="none"/>
        </w:rPr>
        <w:t>0</w:t>
      </w:r>
      <w:r>
        <w:rPr>
          <w:rFonts w:hint="eastAsia" w:ascii="Times New Roman" w:hAnsi="Times New Roman" w:eastAsia="方正仿宋_GBK" w:cs="方正仿宋_GBK"/>
          <w:sz w:val="32"/>
          <w:szCs w:val="32"/>
          <w:highlight w:val="none"/>
          <w:shd w:val="clear" w:color="auto" w:fill="FFFFFF"/>
        </w:rPr>
        <w:t>人。2023年本</w:t>
      </w:r>
      <w:r>
        <w:rPr>
          <w:rFonts w:hint="eastAsia" w:ascii="Times New Roman" w:hAnsi="Times New Roman" w:eastAsia="方正仿宋_GBK" w:cs="方正仿宋_GBK"/>
          <w:sz w:val="32"/>
          <w:szCs w:val="32"/>
          <w:highlight w:val="none"/>
          <w:shd w:val="clear" w:color="auto" w:fill="FFFFFF"/>
          <w:lang w:eastAsia="zh-CN"/>
        </w:rPr>
        <w:t>单位</w:t>
      </w:r>
      <w:r>
        <w:rPr>
          <w:rFonts w:hint="eastAsia" w:ascii="Times New Roman" w:hAnsi="Times New Roman" w:eastAsia="方正仿宋_GBK" w:cs="方正仿宋_GBK"/>
          <w:sz w:val="32"/>
          <w:szCs w:val="32"/>
          <w:highlight w:val="none"/>
          <w:shd w:val="clear" w:color="auto" w:fill="FFFFFF"/>
        </w:rPr>
        <w:t>人均接待费</w:t>
      </w:r>
      <w:r>
        <w:rPr>
          <w:rFonts w:hint="eastAsia" w:ascii="Times New Roman" w:hAnsi="Times New Roman" w:eastAsia="方正仿宋_GBK" w:cs="方正仿宋_GBK"/>
          <w:sz w:val="32"/>
          <w:szCs w:val="32"/>
          <w:highlight w:val="none"/>
        </w:rPr>
        <w:t>55.79</w:t>
      </w:r>
      <w:r>
        <w:rPr>
          <w:rFonts w:hint="eastAsia" w:ascii="Times New Roman" w:hAnsi="Times New Roman" w:eastAsia="方正仿宋_GBK" w:cs="方正仿宋_GBK"/>
          <w:sz w:val="32"/>
          <w:szCs w:val="32"/>
          <w:highlight w:val="none"/>
          <w:shd w:val="clear" w:color="auto" w:fill="FFFFFF"/>
        </w:rPr>
        <w:t>元，车均购置费</w:t>
      </w:r>
      <w:r>
        <w:rPr>
          <w:rFonts w:hint="eastAsia" w:ascii="Times New Roman" w:hAnsi="Times New Roman" w:eastAsia="方正仿宋_GBK" w:cs="方正仿宋_GBK"/>
          <w:sz w:val="32"/>
          <w:szCs w:val="32"/>
          <w:highlight w:val="none"/>
        </w:rPr>
        <w:t>0</w:t>
      </w:r>
      <w:r>
        <w:rPr>
          <w:rFonts w:hint="eastAsia" w:ascii="Times New Roman" w:hAnsi="Times New Roman" w:eastAsia="方正仿宋_GBK" w:cs="方正仿宋_GBK"/>
          <w:sz w:val="32"/>
          <w:szCs w:val="32"/>
          <w:highlight w:val="none"/>
          <w:shd w:val="clear" w:color="auto" w:fill="FFFFFF"/>
        </w:rPr>
        <w:t>万元，车均维护费</w:t>
      </w:r>
      <w:r>
        <w:rPr>
          <w:rFonts w:hint="eastAsia" w:ascii="Times New Roman" w:hAnsi="Times New Roman" w:eastAsia="方正仿宋_GBK" w:cs="方正仿宋_GBK"/>
          <w:sz w:val="32"/>
          <w:szCs w:val="32"/>
          <w:highlight w:val="none"/>
        </w:rPr>
        <w:t>1.64</w:t>
      </w:r>
      <w:r>
        <w:rPr>
          <w:rFonts w:hint="eastAsia" w:ascii="Times New Roman" w:hAnsi="Times New Roman" w:eastAsia="方正仿宋_GBK" w:cs="方正仿宋_GBK"/>
          <w:sz w:val="32"/>
          <w:szCs w:val="32"/>
          <w:highlight w:val="none"/>
          <w:shd w:val="clear" w:color="auto" w:fill="FFFFFF"/>
        </w:rPr>
        <w:t>万元。</w:t>
      </w:r>
    </w:p>
    <w:p w14:paraId="0107FBED">
      <w:pPr>
        <w:pStyle w:val="4"/>
        <w:keepNext w:val="0"/>
        <w:keepLines w:val="0"/>
        <w:pageBreakBefore w:val="0"/>
        <w:widowControl/>
        <w:shd w:val="clear" w:color="auto"/>
        <w:kinsoku/>
        <w:wordWrap/>
        <w:overflowPunct/>
        <w:topLinePunct w:val="0"/>
        <w:autoSpaceDN/>
        <w:bidi w:val="0"/>
        <w:adjustRightInd/>
        <w:spacing w:before="0" w:line="594" w:lineRule="exact"/>
        <w:ind w:left="0" w:right="0" w:firstLine="640" w:firstLineChars="200"/>
        <w:textAlignment w:val="auto"/>
        <w:rPr>
          <w:rFonts w:hint="eastAsia" w:ascii="Times New Roman" w:hAnsi="Times New Roman"/>
          <w:shd w:val="clear"/>
        </w:rPr>
      </w:pPr>
      <w:r>
        <w:rPr>
          <w:rFonts w:hint="eastAsia" w:ascii="Times New Roman" w:hAnsi="Times New Roman"/>
          <w:shd w:val="clear"/>
        </w:rPr>
        <w:t>四、其他需要说明的事项</w:t>
      </w:r>
    </w:p>
    <w:p w14:paraId="14BADA05">
      <w:pPr>
        <w:pStyle w:val="6"/>
        <w:keepNext w:val="0"/>
        <w:keepLines w:val="0"/>
        <w:pageBreakBefore w:val="0"/>
        <w:widowControl/>
        <w:shd w:val="clear" w:color="auto"/>
        <w:kinsoku/>
        <w:wordWrap/>
        <w:overflowPunct/>
        <w:topLinePunct w:val="0"/>
        <w:autoSpaceDN/>
        <w:bidi w:val="0"/>
        <w:adjustRightInd/>
        <w:spacing w:before="0" w:line="594" w:lineRule="exact"/>
        <w:ind w:left="0" w:right="0" w:firstLine="640" w:firstLineChars="200"/>
        <w:textAlignment w:val="auto"/>
        <w:rPr>
          <w:rFonts w:hint="eastAsia"/>
        </w:rPr>
      </w:pPr>
      <w:r>
        <w:rPr>
          <w:rFonts w:hint="eastAsia"/>
        </w:rPr>
        <w:t>（一）财政拨款会议费和培训费情况说明</w:t>
      </w:r>
    </w:p>
    <w:p w14:paraId="27DAC9BD">
      <w:pPr>
        <w:pStyle w:val="5"/>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right="0" w:firstLine="640" w:firstLineChars="200"/>
        <w:jc w:val="both"/>
        <w:textAlignment w:val="auto"/>
        <w:rPr>
          <w:rFonts w:hint="default" w:ascii="Times New Roman" w:hAnsi="Times New Roman" w:eastAsia="方正仿宋_GBK" w:cs="方正仿宋_GBK"/>
          <w:sz w:val="32"/>
          <w:szCs w:val="32"/>
          <w:highlight w:val="none"/>
          <w:shd w:val="clear" w:color="auto" w:fill="FFFFFF"/>
        </w:rPr>
      </w:pPr>
      <w:r>
        <w:rPr>
          <w:rFonts w:ascii="Times New Roman" w:hAnsi="Times New Roman" w:eastAsia="方正仿宋_GBK" w:cs="方正仿宋_GBK"/>
          <w:sz w:val="32"/>
          <w:szCs w:val="32"/>
          <w:highlight w:val="none"/>
          <w:shd w:val="clear" w:color="auto" w:fill="FFFFFF"/>
        </w:rPr>
        <w:t>本年度会议费支出</w:t>
      </w:r>
      <w:r>
        <w:rPr>
          <w:rFonts w:ascii="Times New Roman" w:hAnsi="Times New Roman" w:eastAsia="方正仿宋_GBK" w:cs="方正仿宋_GBK"/>
          <w:sz w:val="32"/>
          <w:szCs w:val="32"/>
          <w:highlight w:val="none"/>
        </w:rPr>
        <w:t>11.93</w:t>
      </w:r>
      <w:r>
        <w:rPr>
          <w:rFonts w:ascii="Times New Roman" w:hAnsi="Times New Roman" w:eastAsia="方正仿宋_GBK" w:cs="方正仿宋_GBK"/>
          <w:sz w:val="32"/>
          <w:szCs w:val="32"/>
          <w:highlight w:val="none"/>
          <w:shd w:val="clear" w:color="auto" w:fill="FFFFFF"/>
        </w:rPr>
        <w:t>万元，较上年决算数无增减，主要原因是</w:t>
      </w:r>
      <w:r>
        <w:rPr>
          <w:rFonts w:hint="eastAsia" w:ascii="Times New Roman" w:hAnsi="Times New Roman" w:eastAsia="方正仿宋_GBK" w:cs="方正仿宋_GBK"/>
          <w:color w:val="auto"/>
          <w:sz w:val="32"/>
          <w:szCs w:val="32"/>
          <w:highlight w:val="none"/>
          <w:shd w:val="clear" w:color="auto" w:fill="FFFFFF"/>
          <w:lang w:eastAsia="zh-CN"/>
        </w:rPr>
        <w:t>本年度严格执行会议预算</w:t>
      </w:r>
      <w:r>
        <w:rPr>
          <w:rFonts w:ascii="方正仿宋_GBK" w:hAnsi="方正仿宋_GBK" w:eastAsia="方正仿宋_GBK" w:cs="方正仿宋_GBK"/>
          <w:color w:val="auto"/>
          <w:sz w:val="32"/>
          <w:szCs w:val="32"/>
          <w:highlight w:val="none"/>
          <w:shd w:val="clear" w:color="auto" w:fill="FFFFFF"/>
        </w:rPr>
        <w:t>。</w:t>
      </w:r>
      <w:r>
        <w:rPr>
          <w:rFonts w:ascii="Times New Roman" w:hAnsi="Times New Roman" w:eastAsia="方正仿宋_GBK" w:cs="方正仿宋_GBK"/>
          <w:sz w:val="32"/>
          <w:szCs w:val="32"/>
          <w:highlight w:val="none"/>
          <w:shd w:val="clear" w:color="auto" w:fill="FFFFFF"/>
        </w:rPr>
        <w:t>本年度培训费支出</w:t>
      </w:r>
      <w:r>
        <w:rPr>
          <w:rFonts w:ascii="Times New Roman" w:hAnsi="Times New Roman" w:eastAsia="方正仿宋_GBK" w:cs="方正仿宋_GBK"/>
          <w:sz w:val="32"/>
          <w:szCs w:val="32"/>
          <w:highlight w:val="none"/>
        </w:rPr>
        <w:t>6.40</w:t>
      </w:r>
      <w:r>
        <w:rPr>
          <w:rFonts w:ascii="Times New Roman" w:hAnsi="Times New Roman" w:eastAsia="方正仿宋_GBK" w:cs="方正仿宋_GBK"/>
          <w:sz w:val="32"/>
          <w:szCs w:val="32"/>
          <w:highlight w:val="none"/>
          <w:shd w:val="clear" w:color="auto" w:fill="FFFFFF"/>
        </w:rPr>
        <w:t>万元，较上年决算数减少0.01万元，下降0.16%，主要原因是</w:t>
      </w:r>
      <w:r>
        <w:rPr>
          <w:rFonts w:hint="eastAsia" w:ascii="Times New Roman" w:hAnsi="Times New Roman" w:eastAsia="方正仿宋_GBK" w:cs="方正仿宋_GBK"/>
          <w:color w:val="auto"/>
          <w:sz w:val="32"/>
          <w:szCs w:val="32"/>
          <w:highlight w:val="none"/>
          <w:shd w:val="clear" w:color="auto" w:fill="FFFFFF"/>
          <w:lang w:eastAsia="zh-CN"/>
        </w:rPr>
        <w:t>本年度严格</w:t>
      </w:r>
      <w:r>
        <w:rPr>
          <w:rFonts w:hint="eastAsia" w:ascii="Times New Roman" w:hAnsi="Times New Roman" w:eastAsia="方正仿宋_GBK" w:cs="方正仿宋_GBK"/>
          <w:color w:val="auto"/>
          <w:sz w:val="32"/>
          <w:szCs w:val="32"/>
          <w:highlight w:val="none"/>
          <w:shd w:val="clear" w:color="auto" w:fill="FFFFFF"/>
          <w:lang w:val="en-US" w:eastAsia="zh-CN"/>
        </w:rPr>
        <w:t>控制</w:t>
      </w:r>
      <w:r>
        <w:rPr>
          <w:rFonts w:hint="eastAsia" w:ascii="Times New Roman" w:hAnsi="Times New Roman" w:eastAsia="方正仿宋_GBK" w:cs="方正仿宋_GBK"/>
          <w:color w:val="auto"/>
          <w:sz w:val="32"/>
          <w:szCs w:val="32"/>
          <w:highlight w:val="none"/>
          <w:shd w:val="clear" w:color="auto" w:fill="FFFFFF"/>
          <w:lang w:eastAsia="zh-CN"/>
        </w:rPr>
        <w:t>会议</w:t>
      </w:r>
      <w:r>
        <w:rPr>
          <w:rFonts w:hint="eastAsia" w:ascii="Times New Roman" w:hAnsi="Times New Roman" w:eastAsia="方正仿宋_GBK" w:cs="方正仿宋_GBK"/>
          <w:color w:val="auto"/>
          <w:sz w:val="32"/>
          <w:szCs w:val="32"/>
          <w:highlight w:val="none"/>
          <w:shd w:val="clear" w:color="auto" w:fill="FFFFFF"/>
          <w:lang w:val="en-US" w:eastAsia="zh-CN"/>
        </w:rPr>
        <w:t>费用支出</w:t>
      </w:r>
      <w:r>
        <w:rPr>
          <w:rFonts w:ascii="方正仿宋_GBK" w:hAnsi="方正仿宋_GBK" w:eastAsia="方正仿宋_GBK" w:cs="方正仿宋_GBK"/>
          <w:color w:val="auto"/>
          <w:sz w:val="32"/>
          <w:szCs w:val="32"/>
          <w:highlight w:val="none"/>
          <w:shd w:val="clear" w:color="auto" w:fill="FFFFFF"/>
        </w:rPr>
        <w:t>。</w:t>
      </w:r>
    </w:p>
    <w:p w14:paraId="0B15573B">
      <w:pPr>
        <w:pStyle w:val="6"/>
        <w:keepNext w:val="0"/>
        <w:keepLines w:val="0"/>
        <w:pageBreakBefore w:val="0"/>
        <w:widowControl/>
        <w:shd w:val="clear" w:color="auto"/>
        <w:kinsoku/>
        <w:wordWrap/>
        <w:overflowPunct/>
        <w:topLinePunct w:val="0"/>
        <w:autoSpaceDN/>
        <w:bidi w:val="0"/>
        <w:adjustRightInd/>
        <w:spacing w:before="0" w:line="594" w:lineRule="exact"/>
        <w:ind w:left="0" w:right="0" w:firstLine="640" w:firstLineChars="200"/>
        <w:textAlignment w:val="auto"/>
        <w:rPr>
          <w:rFonts w:hint="eastAsia"/>
        </w:rPr>
      </w:pPr>
      <w:r>
        <w:rPr>
          <w:rFonts w:hint="eastAsia"/>
        </w:rPr>
        <w:t>（二）机关运行经费情况说明</w:t>
      </w:r>
    </w:p>
    <w:p w14:paraId="4526EC95">
      <w:pPr>
        <w:pStyle w:val="5"/>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ascii="Times New Roman" w:hAnsi="Times New Roman" w:eastAsia="方正仿宋_GBK" w:cs="方正仿宋_GBK"/>
          <w:sz w:val="32"/>
          <w:szCs w:val="32"/>
          <w:highlight w:val="none"/>
          <w:shd w:val="clear" w:color="auto" w:fill="FFFFFF"/>
        </w:rPr>
        <w:t>2023年度本部门机关运行经费支出</w:t>
      </w:r>
      <w:r>
        <w:rPr>
          <w:rFonts w:ascii="Times New Roman" w:hAnsi="Times New Roman" w:eastAsia="方正仿宋_GBK" w:cs="方正仿宋_GBK"/>
          <w:sz w:val="32"/>
          <w:szCs w:val="32"/>
          <w:highlight w:val="none"/>
        </w:rPr>
        <w:t>164.79</w:t>
      </w:r>
      <w:r>
        <w:rPr>
          <w:rFonts w:ascii="Times New Roman" w:hAnsi="Times New Roman" w:eastAsia="方正仿宋_GBK" w:cs="方正仿宋_GBK"/>
          <w:sz w:val="32"/>
          <w:szCs w:val="32"/>
          <w:highlight w:val="none"/>
          <w:shd w:val="clear" w:color="auto" w:fill="FFFFFF"/>
        </w:rPr>
        <w:t>万元，机关运行经费</w:t>
      </w:r>
      <w:r>
        <w:rPr>
          <w:rFonts w:hint="eastAsia" w:ascii="Times New Roman" w:hAnsi="Times New Roman" w:eastAsia="方正仿宋_GBK" w:cs="Times New Roman"/>
          <w:b w:val="0"/>
          <w:i w:val="0"/>
          <w:caps w:val="0"/>
          <w:color w:val="333333"/>
          <w:spacing w:val="0"/>
          <w:sz w:val="32"/>
          <w:szCs w:val="32"/>
          <w:highlight w:val="none"/>
          <w:shd w:val="clear" w:color="auto" w:fill="FFFFFF"/>
        </w:rPr>
        <w:t>主要用于开支水费</w:t>
      </w:r>
      <w:r>
        <w:rPr>
          <w:rFonts w:hint="eastAsia" w:ascii="Times New Roman" w:hAnsi="Times New Roman" w:eastAsia="方正仿宋_GBK" w:cs="Times New Roman"/>
          <w:b w:val="0"/>
          <w:i w:val="0"/>
          <w:caps w:val="0"/>
          <w:color w:val="333333"/>
          <w:spacing w:val="0"/>
          <w:sz w:val="32"/>
          <w:szCs w:val="32"/>
          <w:highlight w:val="none"/>
          <w:shd w:val="clear" w:color="auto" w:fill="FFFFFF"/>
          <w:lang w:eastAsia="zh-CN"/>
        </w:rPr>
        <w:t>、</w:t>
      </w:r>
      <w:r>
        <w:rPr>
          <w:rFonts w:hint="eastAsia" w:ascii="Times New Roman" w:hAnsi="Times New Roman" w:eastAsia="方正仿宋_GBK" w:cs="Times New Roman"/>
          <w:b w:val="0"/>
          <w:i w:val="0"/>
          <w:caps w:val="0"/>
          <w:color w:val="333333"/>
          <w:spacing w:val="0"/>
          <w:sz w:val="32"/>
          <w:szCs w:val="32"/>
          <w:highlight w:val="none"/>
          <w:shd w:val="clear" w:color="auto" w:fill="FFFFFF"/>
        </w:rPr>
        <w:t>电费</w:t>
      </w:r>
      <w:r>
        <w:rPr>
          <w:rFonts w:hint="eastAsia" w:ascii="Times New Roman" w:hAnsi="Times New Roman" w:eastAsia="方正仿宋_GBK" w:cs="Times New Roman"/>
          <w:b w:val="0"/>
          <w:i w:val="0"/>
          <w:caps w:val="0"/>
          <w:color w:val="333333"/>
          <w:spacing w:val="0"/>
          <w:sz w:val="32"/>
          <w:szCs w:val="32"/>
          <w:highlight w:val="none"/>
          <w:shd w:val="clear" w:color="auto" w:fill="FFFFFF"/>
          <w:lang w:eastAsia="zh-CN"/>
        </w:rPr>
        <w:t>、</w:t>
      </w:r>
      <w:r>
        <w:rPr>
          <w:rFonts w:hint="eastAsia" w:ascii="Times New Roman" w:hAnsi="Times New Roman" w:eastAsia="方正仿宋_GBK" w:cs="Times New Roman"/>
          <w:b w:val="0"/>
          <w:i w:val="0"/>
          <w:caps w:val="0"/>
          <w:color w:val="333333"/>
          <w:spacing w:val="0"/>
          <w:sz w:val="32"/>
          <w:szCs w:val="32"/>
          <w:highlight w:val="none"/>
          <w:shd w:val="clear" w:color="auto" w:fill="FFFFFF"/>
        </w:rPr>
        <w:t>邮电费</w:t>
      </w:r>
      <w:r>
        <w:rPr>
          <w:rFonts w:hint="eastAsia" w:ascii="Times New Roman" w:hAnsi="Times New Roman" w:eastAsia="方正仿宋_GBK" w:cs="Times New Roman"/>
          <w:b w:val="0"/>
          <w:i w:val="0"/>
          <w:caps w:val="0"/>
          <w:color w:val="333333"/>
          <w:spacing w:val="0"/>
          <w:sz w:val="32"/>
          <w:szCs w:val="32"/>
          <w:highlight w:val="none"/>
          <w:shd w:val="clear" w:color="auto" w:fill="FFFFFF"/>
          <w:lang w:eastAsia="zh-CN"/>
        </w:rPr>
        <w:t>、</w:t>
      </w:r>
      <w:r>
        <w:rPr>
          <w:rFonts w:hint="eastAsia" w:ascii="Times New Roman" w:hAnsi="Times New Roman" w:eastAsia="方正仿宋_GBK" w:cs="Times New Roman"/>
          <w:b w:val="0"/>
          <w:i w:val="0"/>
          <w:caps w:val="0"/>
          <w:color w:val="333333"/>
          <w:spacing w:val="0"/>
          <w:sz w:val="32"/>
          <w:szCs w:val="32"/>
          <w:highlight w:val="none"/>
          <w:shd w:val="clear" w:color="auto" w:fill="FFFFFF"/>
        </w:rPr>
        <w:t>差旅费</w:t>
      </w:r>
      <w:r>
        <w:rPr>
          <w:rFonts w:hint="eastAsia" w:ascii="Times New Roman" w:hAnsi="Times New Roman" w:eastAsia="方正仿宋_GBK" w:cs="Times New Roman"/>
          <w:b w:val="0"/>
          <w:i w:val="0"/>
          <w:caps w:val="0"/>
          <w:color w:val="333333"/>
          <w:spacing w:val="0"/>
          <w:sz w:val="32"/>
          <w:szCs w:val="32"/>
          <w:highlight w:val="none"/>
          <w:shd w:val="clear" w:color="auto" w:fill="FFFFFF"/>
          <w:lang w:eastAsia="zh-CN"/>
        </w:rPr>
        <w:t>、</w:t>
      </w:r>
      <w:r>
        <w:rPr>
          <w:rFonts w:hint="eastAsia" w:ascii="Times New Roman" w:hAnsi="Times New Roman" w:eastAsia="方正仿宋_GBK" w:cs="Times New Roman"/>
          <w:b w:val="0"/>
          <w:i w:val="0"/>
          <w:caps w:val="0"/>
          <w:color w:val="333333"/>
          <w:spacing w:val="0"/>
          <w:sz w:val="32"/>
          <w:szCs w:val="32"/>
          <w:highlight w:val="none"/>
          <w:shd w:val="clear" w:color="auto" w:fill="FFFFFF"/>
        </w:rPr>
        <w:t>维修费</w:t>
      </w:r>
      <w:r>
        <w:rPr>
          <w:rFonts w:hint="eastAsia" w:ascii="Times New Roman" w:hAnsi="Times New Roman" w:eastAsia="方正仿宋_GBK" w:cs="Times New Roman"/>
          <w:b w:val="0"/>
          <w:i w:val="0"/>
          <w:caps w:val="0"/>
          <w:color w:val="333333"/>
          <w:spacing w:val="0"/>
          <w:sz w:val="32"/>
          <w:szCs w:val="32"/>
          <w:highlight w:val="none"/>
          <w:shd w:val="clear" w:color="auto" w:fill="FFFFFF"/>
          <w:lang w:eastAsia="zh-CN"/>
        </w:rPr>
        <w:t>、</w:t>
      </w:r>
      <w:r>
        <w:rPr>
          <w:rFonts w:hint="eastAsia" w:ascii="Times New Roman" w:hAnsi="Times New Roman" w:eastAsia="方正仿宋_GBK" w:cs="Times New Roman"/>
          <w:b w:val="0"/>
          <w:i w:val="0"/>
          <w:caps w:val="0"/>
          <w:color w:val="333333"/>
          <w:spacing w:val="0"/>
          <w:sz w:val="32"/>
          <w:szCs w:val="32"/>
          <w:highlight w:val="none"/>
          <w:shd w:val="clear" w:color="auto" w:fill="FFFFFF"/>
        </w:rPr>
        <w:t>租赁费</w:t>
      </w:r>
      <w:r>
        <w:rPr>
          <w:rFonts w:hint="eastAsia" w:ascii="Times New Roman" w:hAnsi="Times New Roman" w:eastAsia="方正仿宋_GBK" w:cs="Times New Roman"/>
          <w:b w:val="0"/>
          <w:i w:val="0"/>
          <w:caps w:val="0"/>
          <w:color w:val="333333"/>
          <w:spacing w:val="0"/>
          <w:sz w:val="32"/>
          <w:szCs w:val="32"/>
          <w:highlight w:val="none"/>
          <w:shd w:val="clear" w:color="auto" w:fill="FFFFFF"/>
          <w:lang w:eastAsia="zh-CN"/>
        </w:rPr>
        <w:t>、</w:t>
      </w:r>
      <w:r>
        <w:rPr>
          <w:rFonts w:hint="eastAsia" w:ascii="Times New Roman" w:hAnsi="Times New Roman" w:eastAsia="方正仿宋_GBK" w:cs="Times New Roman"/>
          <w:b w:val="0"/>
          <w:i w:val="0"/>
          <w:caps w:val="0"/>
          <w:color w:val="333333"/>
          <w:spacing w:val="0"/>
          <w:sz w:val="32"/>
          <w:szCs w:val="32"/>
          <w:highlight w:val="none"/>
          <w:shd w:val="clear" w:color="auto" w:fill="FFFFFF"/>
        </w:rPr>
        <w:t>会议费</w:t>
      </w:r>
      <w:r>
        <w:rPr>
          <w:rFonts w:hint="eastAsia" w:ascii="Times New Roman" w:hAnsi="Times New Roman" w:eastAsia="方正仿宋_GBK" w:cs="Times New Roman"/>
          <w:b w:val="0"/>
          <w:i w:val="0"/>
          <w:caps w:val="0"/>
          <w:color w:val="333333"/>
          <w:spacing w:val="0"/>
          <w:sz w:val="32"/>
          <w:szCs w:val="32"/>
          <w:highlight w:val="none"/>
          <w:shd w:val="clear" w:color="auto" w:fill="FFFFFF"/>
          <w:lang w:eastAsia="zh-CN"/>
        </w:rPr>
        <w:t>、</w:t>
      </w:r>
      <w:r>
        <w:rPr>
          <w:rFonts w:hint="eastAsia" w:ascii="Times New Roman" w:hAnsi="Times New Roman" w:eastAsia="方正仿宋_GBK" w:cs="Times New Roman"/>
          <w:b w:val="0"/>
          <w:i w:val="0"/>
          <w:caps w:val="0"/>
          <w:color w:val="333333"/>
          <w:spacing w:val="0"/>
          <w:sz w:val="32"/>
          <w:szCs w:val="32"/>
          <w:highlight w:val="none"/>
          <w:shd w:val="clear" w:color="auto" w:fill="FFFFFF"/>
        </w:rPr>
        <w:t>培训费</w:t>
      </w:r>
      <w:r>
        <w:rPr>
          <w:rFonts w:hint="eastAsia" w:ascii="Times New Roman" w:hAnsi="Times New Roman" w:eastAsia="方正仿宋_GBK" w:cs="Times New Roman"/>
          <w:b w:val="0"/>
          <w:i w:val="0"/>
          <w:caps w:val="0"/>
          <w:color w:val="333333"/>
          <w:spacing w:val="0"/>
          <w:sz w:val="32"/>
          <w:szCs w:val="32"/>
          <w:highlight w:val="none"/>
          <w:shd w:val="clear" w:color="auto" w:fill="FFFFFF"/>
          <w:lang w:eastAsia="zh-CN"/>
        </w:rPr>
        <w:t>、</w:t>
      </w:r>
      <w:r>
        <w:rPr>
          <w:rFonts w:hint="eastAsia" w:ascii="Times New Roman" w:hAnsi="Times New Roman" w:eastAsia="方正仿宋_GBK" w:cs="Times New Roman"/>
          <w:b w:val="0"/>
          <w:i w:val="0"/>
          <w:caps w:val="0"/>
          <w:color w:val="333333"/>
          <w:spacing w:val="0"/>
          <w:sz w:val="32"/>
          <w:szCs w:val="32"/>
          <w:highlight w:val="none"/>
          <w:shd w:val="clear" w:color="auto" w:fill="FFFFFF"/>
        </w:rPr>
        <w:t>公务接待</w:t>
      </w:r>
      <w:r>
        <w:rPr>
          <w:rFonts w:hint="eastAsia" w:ascii="Times New Roman" w:hAnsi="Times New Roman" w:eastAsia="方正仿宋_GBK" w:cs="Times New Roman"/>
          <w:b w:val="0"/>
          <w:i w:val="0"/>
          <w:caps w:val="0"/>
          <w:color w:val="333333"/>
          <w:spacing w:val="0"/>
          <w:sz w:val="32"/>
          <w:szCs w:val="32"/>
          <w:highlight w:val="none"/>
          <w:shd w:val="clear" w:color="auto" w:fill="FFFFFF"/>
          <w:lang w:eastAsia="zh-CN"/>
        </w:rPr>
        <w:t>、</w:t>
      </w:r>
      <w:r>
        <w:rPr>
          <w:rFonts w:hint="eastAsia" w:ascii="Times New Roman" w:hAnsi="Times New Roman" w:eastAsia="方正仿宋_GBK" w:cs="Times New Roman"/>
          <w:b w:val="0"/>
          <w:i w:val="0"/>
          <w:caps w:val="0"/>
          <w:color w:val="333333"/>
          <w:spacing w:val="0"/>
          <w:sz w:val="32"/>
          <w:szCs w:val="32"/>
          <w:highlight w:val="none"/>
          <w:shd w:val="clear" w:color="auto" w:fill="FFFFFF"/>
        </w:rPr>
        <w:t>劳务费</w:t>
      </w:r>
      <w:r>
        <w:rPr>
          <w:rFonts w:hint="eastAsia" w:ascii="Times New Roman" w:hAnsi="Times New Roman" w:eastAsia="方正仿宋_GBK" w:cs="Times New Roman"/>
          <w:b w:val="0"/>
          <w:i w:val="0"/>
          <w:caps w:val="0"/>
          <w:color w:val="333333"/>
          <w:spacing w:val="0"/>
          <w:sz w:val="32"/>
          <w:szCs w:val="32"/>
          <w:highlight w:val="none"/>
          <w:shd w:val="clear" w:color="auto" w:fill="FFFFFF"/>
          <w:lang w:eastAsia="zh-CN"/>
        </w:rPr>
        <w:t>、</w:t>
      </w:r>
      <w:r>
        <w:rPr>
          <w:rFonts w:hint="eastAsia" w:ascii="Times New Roman" w:hAnsi="Times New Roman" w:eastAsia="方正仿宋_GBK" w:cs="Times New Roman"/>
          <w:b w:val="0"/>
          <w:i w:val="0"/>
          <w:caps w:val="0"/>
          <w:color w:val="333333"/>
          <w:spacing w:val="0"/>
          <w:sz w:val="32"/>
          <w:szCs w:val="32"/>
          <w:highlight w:val="none"/>
          <w:shd w:val="clear" w:color="auto" w:fill="FFFFFF"/>
        </w:rPr>
        <w:t>工会经费</w:t>
      </w:r>
      <w:r>
        <w:rPr>
          <w:rFonts w:hint="eastAsia" w:ascii="Times New Roman" w:hAnsi="Times New Roman" w:eastAsia="方正仿宋_GBK" w:cs="Times New Roman"/>
          <w:b w:val="0"/>
          <w:i w:val="0"/>
          <w:caps w:val="0"/>
          <w:color w:val="333333"/>
          <w:spacing w:val="0"/>
          <w:sz w:val="32"/>
          <w:szCs w:val="32"/>
          <w:highlight w:val="none"/>
          <w:shd w:val="clear" w:color="auto" w:fill="FFFFFF"/>
          <w:lang w:eastAsia="zh-CN"/>
        </w:rPr>
        <w:t>、</w:t>
      </w:r>
      <w:r>
        <w:rPr>
          <w:rFonts w:hint="eastAsia" w:ascii="Times New Roman" w:hAnsi="Times New Roman" w:eastAsia="方正仿宋_GBK" w:cs="Times New Roman"/>
          <w:b w:val="0"/>
          <w:i w:val="0"/>
          <w:caps w:val="0"/>
          <w:color w:val="333333"/>
          <w:spacing w:val="0"/>
          <w:sz w:val="32"/>
          <w:szCs w:val="32"/>
          <w:highlight w:val="none"/>
          <w:shd w:val="clear" w:color="auto" w:fill="FFFFFF"/>
        </w:rPr>
        <w:t>公务用车运行维护费</w:t>
      </w:r>
      <w:r>
        <w:rPr>
          <w:rFonts w:hint="eastAsia" w:ascii="Times New Roman" w:hAnsi="Times New Roman" w:eastAsia="方正仿宋_GBK" w:cs="Times New Roman"/>
          <w:b w:val="0"/>
          <w:i w:val="0"/>
          <w:caps w:val="0"/>
          <w:color w:val="333333"/>
          <w:spacing w:val="0"/>
          <w:sz w:val="32"/>
          <w:szCs w:val="32"/>
          <w:highlight w:val="none"/>
          <w:shd w:val="clear" w:color="auto" w:fill="FFFFFF"/>
          <w:lang w:eastAsia="zh-CN"/>
        </w:rPr>
        <w:t>、</w:t>
      </w:r>
      <w:r>
        <w:rPr>
          <w:rFonts w:hint="eastAsia" w:ascii="Times New Roman" w:hAnsi="Times New Roman" w:eastAsia="方正仿宋_GBK" w:cs="Times New Roman"/>
          <w:b w:val="0"/>
          <w:i w:val="0"/>
          <w:caps w:val="0"/>
          <w:color w:val="333333"/>
          <w:spacing w:val="0"/>
          <w:sz w:val="32"/>
          <w:szCs w:val="32"/>
          <w:highlight w:val="none"/>
          <w:shd w:val="clear" w:color="auto" w:fill="FFFFFF"/>
        </w:rPr>
        <w:t>其他交通费用。</w:t>
      </w:r>
      <w:r>
        <w:rPr>
          <w:rFonts w:ascii="Times New Roman" w:hAnsi="Times New Roman" w:eastAsia="方正仿宋_GBK" w:cs="方正仿宋_GBK"/>
          <w:sz w:val="32"/>
          <w:szCs w:val="32"/>
          <w:highlight w:val="none"/>
          <w:shd w:val="clear" w:color="auto" w:fill="FFFFFF"/>
        </w:rPr>
        <w:t>机关运行经费较上年支出数增加63.87万元，增长63.29%，主要原因是</w:t>
      </w:r>
      <w:r>
        <w:rPr>
          <w:rFonts w:hint="eastAsia" w:ascii="Times New Roman" w:hAnsi="Times New Roman" w:eastAsia="方正仿宋_GBK" w:cs="方正仿宋_GBK"/>
          <w:color w:val="auto"/>
          <w:sz w:val="32"/>
          <w:szCs w:val="32"/>
          <w:highlight w:val="none"/>
          <w:shd w:val="clear" w:color="auto" w:fill="FFFFFF"/>
          <w:lang w:eastAsia="zh-CN"/>
        </w:rPr>
        <w:t>人员增加，采购日常设备办公等费用增加。</w:t>
      </w:r>
    </w:p>
    <w:p w14:paraId="305F1594">
      <w:pPr>
        <w:pStyle w:val="6"/>
        <w:keepNext w:val="0"/>
        <w:keepLines w:val="0"/>
        <w:pageBreakBefore w:val="0"/>
        <w:widowControl/>
        <w:shd w:val="clear" w:color="auto"/>
        <w:kinsoku/>
        <w:wordWrap/>
        <w:overflowPunct/>
        <w:topLinePunct w:val="0"/>
        <w:autoSpaceDN/>
        <w:bidi w:val="0"/>
        <w:adjustRightInd/>
        <w:spacing w:before="0" w:line="594" w:lineRule="exact"/>
        <w:ind w:left="0" w:right="0" w:firstLine="640" w:firstLineChars="200"/>
        <w:textAlignment w:val="auto"/>
        <w:rPr>
          <w:rFonts w:hint="eastAsia"/>
        </w:rPr>
      </w:pPr>
      <w:r>
        <w:rPr>
          <w:rFonts w:hint="eastAsia"/>
        </w:rPr>
        <w:t>（三）国有资产占用情况说明</w:t>
      </w:r>
    </w:p>
    <w:p w14:paraId="4DEBE264">
      <w:pPr>
        <w:pStyle w:val="5"/>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right="0" w:firstLine="640" w:firstLineChars="200"/>
        <w:jc w:val="both"/>
        <w:textAlignment w:val="auto"/>
        <w:rPr>
          <w:rFonts w:ascii="Times New Roman" w:hAnsi="Times New Roman" w:eastAsia="方正仿宋_GBK" w:cs="方正仿宋_GBK"/>
          <w:sz w:val="32"/>
          <w:szCs w:val="32"/>
          <w:highlight w:val="none"/>
          <w:shd w:val="clear" w:color="auto" w:fill="FFFFFF"/>
        </w:rPr>
      </w:pPr>
      <w:r>
        <w:rPr>
          <w:rFonts w:ascii="Times New Roman" w:hAnsi="Times New Roman" w:eastAsia="方正仿宋_GBK" w:cs="方正仿宋_GBK"/>
          <w:sz w:val="32"/>
          <w:szCs w:val="32"/>
          <w:highlight w:val="none"/>
          <w:shd w:val="clear" w:color="auto" w:fill="FFFFFF"/>
        </w:rPr>
        <w:t>截至2023年12月31日，本部门共有车辆</w:t>
      </w:r>
      <w:r>
        <w:rPr>
          <w:rFonts w:ascii="Times New Roman" w:hAnsi="Times New Roman" w:eastAsia="方正仿宋_GBK" w:cs="方正仿宋_GBK"/>
          <w:sz w:val="32"/>
          <w:szCs w:val="32"/>
          <w:highlight w:val="none"/>
        </w:rPr>
        <w:t>3</w:t>
      </w:r>
      <w:r>
        <w:rPr>
          <w:rFonts w:ascii="Times New Roman" w:hAnsi="Times New Roman" w:eastAsia="方正仿宋_GBK" w:cs="方正仿宋_GBK"/>
          <w:sz w:val="32"/>
          <w:szCs w:val="32"/>
          <w:highlight w:val="none"/>
          <w:shd w:val="clear" w:color="auto" w:fill="FFFFFF"/>
        </w:rPr>
        <w:t>辆，其中，副部（省）级及以上领导用车</w:t>
      </w:r>
      <w:r>
        <w:rPr>
          <w:rFonts w:ascii="Times New Roman" w:hAnsi="Times New Roman" w:eastAsia="方正仿宋_GBK" w:cs="方正仿宋_GBK"/>
          <w:sz w:val="32"/>
          <w:szCs w:val="32"/>
          <w:highlight w:val="none"/>
        </w:rPr>
        <w:t>0</w:t>
      </w:r>
      <w:r>
        <w:rPr>
          <w:rFonts w:ascii="Times New Roman" w:hAnsi="Times New Roman" w:eastAsia="方正仿宋_GBK" w:cs="方正仿宋_GBK"/>
          <w:sz w:val="32"/>
          <w:szCs w:val="32"/>
          <w:highlight w:val="none"/>
          <w:shd w:val="clear" w:color="auto" w:fill="FFFFFF"/>
        </w:rPr>
        <w:t>辆、主要负责人用车</w:t>
      </w:r>
      <w:r>
        <w:rPr>
          <w:rFonts w:ascii="Times New Roman" w:hAnsi="Times New Roman" w:eastAsia="方正仿宋_GBK" w:cs="方正仿宋_GBK"/>
          <w:sz w:val="32"/>
          <w:szCs w:val="32"/>
          <w:highlight w:val="none"/>
        </w:rPr>
        <w:t>0</w:t>
      </w:r>
      <w:r>
        <w:rPr>
          <w:rFonts w:ascii="Times New Roman" w:hAnsi="Times New Roman" w:eastAsia="方正仿宋_GBK" w:cs="方正仿宋_GBK"/>
          <w:sz w:val="32"/>
          <w:szCs w:val="32"/>
          <w:highlight w:val="none"/>
          <w:shd w:val="clear" w:color="auto" w:fill="FFFFFF"/>
        </w:rPr>
        <w:t>辆、机要通信用车</w:t>
      </w:r>
      <w:r>
        <w:rPr>
          <w:rFonts w:ascii="Times New Roman" w:hAnsi="Times New Roman" w:eastAsia="方正仿宋_GBK" w:cs="方正仿宋_GBK"/>
          <w:sz w:val="32"/>
          <w:szCs w:val="32"/>
          <w:highlight w:val="none"/>
        </w:rPr>
        <w:t>0</w:t>
      </w:r>
      <w:r>
        <w:rPr>
          <w:rFonts w:ascii="Times New Roman" w:hAnsi="Times New Roman" w:eastAsia="方正仿宋_GBK" w:cs="方正仿宋_GBK"/>
          <w:sz w:val="32"/>
          <w:szCs w:val="32"/>
          <w:highlight w:val="none"/>
          <w:shd w:val="clear" w:color="auto" w:fill="FFFFFF"/>
        </w:rPr>
        <w:t>辆、应急保障用车</w:t>
      </w:r>
      <w:r>
        <w:rPr>
          <w:rFonts w:ascii="Times New Roman" w:hAnsi="Times New Roman" w:eastAsia="方正仿宋_GBK" w:cs="方正仿宋_GBK"/>
          <w:sz w:val="32"/>
          <w:szCs w:val="32"/>
          <w:highlight w:val="none"/>
        </w:rPr>
        <w:t>3</w:t>
      </w:r>
      <w:r>
        <w:rPr>
          <w:rFonts w:ascii="Times New Roman" w:hAnsi="Times New Roman" w:eastAsia="方正仿宋_GBK" w:cs="方正仿宋_GBK"/>
          <w:sz w:val="32"/>
          <w:szCs w:val="32"/>
          <w:highlight w:val="none"/>
          <w:shd w:val="clear" w:color="auto" w:fill="FFFFFF"/>
        </w:rPr>
        <w:t>辆、执法执勤用车</w:t>
      </w:r>
      <w:r>
        <w:rPr>
          <w:rFonts w:ascii="Times New Roman" w:hAnsi="Times New Roman" w:eastAsia="方正仿宋_GBK" w:cs="方正仿宋_GBK"/>
          <w:sz w:val="32"/>
          <w:szCs w:val="32"/>
          <w:highlight w:val="none"/>
        </w:rPr>
        <w:t>0</w:t>
      </w:r>
      <w:r>
        <w:rPr>
          <w:rFonts w:ascii="Times New Roman" w:hAnsi="Times New Roman" w:eastAsia="方正仿宋_GBK" w:cs="方正仿宋_GBK"/>
          <w:sz w:val="32"/>
          <w:szCs w:val="32"/>
          <w:highlight w:val="none"/>
          <w:shd w:val="clear" w:color="auto" w:fill="FFFFFF"/>
        </w:rPr>
        <w:t>辆，特种专业技术用车</w:t>
      </w:r>
      <w:r>
        <w:rPr>
          <w:rFonts w:ascii="Times New Roman" w:hAnsi="Times New Roman" w:eastAsia="方正仿宋_GBK" w:cs="方正仿宋_GBK"/>
          <w:sz w:val="32"/>
          <w:szCs w:val="32"/>
          <w:highlight w:val="none"/>
        </w:rPr>
        <w:t>0</w:t>
      </w:r>
      <w:r>
        <w:rPr>
          <w:rFonts w:ascii="Times New Roman" w:hAnsi="Times New Roman" w:eastAsia="方正仿宋_GBK" w:cs="方正仿宋_GBK"/>
          <w:sz w:val="32"/>
          <w:szCs w:val="32"/>
          <w:highlight w:val="none"/>
          <w:shd w:val="clear" w:color="auto" w:fill="FFFFFF"/>
        </w:rPr>
        <w:t>辆，离退休干部用车</w:t>
      </w:r>
      <w:r>
        <w:rPr>
          <w:rFonts w:ascii="Times New Roman" w:hAnsi="Times New Roman" w:eastAsia="方正仿宋_GBK" w:cs="方正仿宋_GBK"/>
          <w:sz w:val="32"/>
          <w:szCs w:val="32"/>
          <w:highlight w:val="none"/>
        </w:rPr>
        <w:t>0</w:t>
      </w:r>
      <w:r>
        <w:rPr>
          <w:rFonts w:ascii="Times New Roman" w:hAnsi="Times New Roman" w:eastAsia="方正仿宋_GBK" w:cs="方正仿宋_GBK"/>
          <w:sz w:val="32"/>
          <w:szCs w:val="32"/>
          <w:highlight w:val="none"/>
          <w:shd w:val="clear" w:color="auto" w:fill="FFFFFF"/>
        </w:rPr>
        <w:t>辆。单价100万元（含）以上专用设备</w:t>
      </w:r>
      <w:r>
        <w:rPr>
          <w:rFonts w:ascii="Times New Roman" w:hAnsi="Times New Roman" w:eastAsia="方正仿宋_GBK" w:cs="方正仿宋_GBK"/>
          <w:sz w:val="32"/>
          <w:szCs w:val="32"/>
          <w:highlight w:val="none"/>
        </w:rPr>
        <w:t>0</w:t>
      </w:r>
      <w:r>
        <w:rPr>
          <w:rFonts w:ascii="Times New Roman" w:hAnsi="Times New Roman" w:eastAsia="方正仿宋_GBK" w:cs="方正仿宋_GBK"/>
          <w:sz w:val="32"/>
          <w:szCs w:val="32"/>
          <w:highlight w:val="none"/>
          <w:shd w:val="clear" w:color="auto" w:fill="FFFFFF"/>
        </w:rPr>
        <w:t>台（套）。</w:t>
      </w:r>
    </w:p>
    <w:p w14:paraId="75FD350F">
      <w:pPr>
        <w:pStyle w:val="6"/>
        <w:keepNext w:val="0"/>
        <w:keepLines w:val="0"/>
        <w:pageBreakBefore w:val="0"/>
        <w:widowControl/>
        <w:shd w:val="clear" w:color="auto"/>
        <w:kinsoku/>
        <w:wordWrap/>
        <w:overflowPunct/>
        <w:topLinePunct w:val="0"/>
        <w:autoSpaceDN/>
        <w:bidi w:val="0"/>
        <w:adjustRightInd/>
        <w:spacing w:before="0" w:line="594" w:lineRule="exact"/>
        <w:ind w:left="0" w:right="0" w:firstLine="640" w:firstLineChars="200"/>
        <w:textAlignment w:val="auto"/>
        <w:rPr>
          <w:rFonts w:hint="eastAsia"/>
        </w:rPr>
      </w:pPr>
      <w:r>
        <w:rPr>
          <w:rFonts w:hint="eastAsia"/>
        </w:rPr>
        <w:t>（四）政府采购支出情况说明</w:t>
      </w:r>
    </w:p>
    <w:p w14:paraId="028CD32C">
      <w:pPr>
        <w:pStyle w:val="5"/>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color w:val="FF0000"/>
          <w:sz w:val="32"/>
          <w:szCs w:val="32"/>
          <w:highlight w:val="none"/>
          <w:shd w:val="clear" w:color="auto" w:fill="FFFFFF"/>
        </w:rPr>
      </w:pPr>
      <w:r>
        <w:rPr>
          <w:rFonts w:ascii="Times New Roman" w:hAnsi="Times New Roman" w:eastAsia="方正仿宋_GBK" w:cs="方正仿宋_GBK"/>
          <w:sz w:val="32"/>
          <w:szCs w:val="32"/>
          <w:highlight w:val="none"/>
          <w:shd w:val="clear" w:color="auto" w:fill="FFFFFF"/>
        </w:rPr>
        <w:t>2023年度本部门政府采购支出总额</w:t>
      </w:r>
      <w:r>
        <w:rPr>
          <w:rFonts w:ascii="Times New Roman" w:hAnsi="Times New Roman" w:eastAsia="方正仿宋_GBK" w:cs="方正仿宋_GBK"/>
          <w:sz w:val="32"/>
          <w:szCs w:val="32"/>
          <w:highlight w:val="none"/>
        </w:rPr>
        <w:t>4.57</w:t>
      </w:r>
      <w:r>
        <w:rPr>
          <w:rFonts w:ascii="Times New Roman" w:hAnsi="Times New Roman" w:eastAsia="方正仿宋_GBK" w:cs="方正仿宋_GBK"/>
          <w:sz w:val="32"/>
          <w:szCs w:val="32"/>
          <w:highlight w:val="none"/>
          <w:shd w:val="clear" w:color="auto" w:fill="FFFFFF"/>
        </w:rPr>
        <w:t>万元，其中：政府采购货物支出</w:t>
      </w:r>
      <w:r>
        <w:rPr>
          <w:rFonts w:ascii="Times New Roman" w:hAnsi="Times New Roman" w:eastAsia="方正仿宋_GBK" w:cs="方正仿宋_GBK"/>
          <w:sz w:val="32"/>
          <w:szCs w:val="32"/>
          <w:highlight w:val="none"/>
        </w:rPr>
        <w:t>4.57</w:t>
      </w:r>
      <w:r>
        <w:rPr>
          <w:rFonts w:ascii="Times New Roman" w:hAnsi="Times New Roman" w:eastAsia="方正仿宋_GBK" w:cs="方正仿宋_GBK"/>
          <w:sz w:val="32"/>
          <w:szCs w:val="32"/>
          <w:highlight w:val="none"/>
          <w:shd w:val="clear" w:color="auto" w:fill="FFFFFF"/>
        </w:rPr>
        <w:t>万元、政府采购工程支出</w:t>
      </w:r>
      <w:r>
        <w:rPr>
          <w:rFonts w:ascii="Times New Roman" w:hAnsi="Times New Roman" w:eastAsia="方正仿宋_GBK" w:cs="方正仿宋_GBK"/>
          <w:sz w:val="32"/>
          <w:szCs w:val="32"/>
          <w:highlight w:val="none"/>
        </w:rPr>
        <w:t>0.00</w:t>
      </w:r>
      <w:r>
        <w:rPr>
          <w:rFonts w:ascii="Times New Roman" w:hAnsi="Times New Roman" w:eastAsia="方正仿宋_GBK" w:cs="方正仿宋_GBK"/>
          <w:sz w:val="32"/>
          <w:szCs w:val="32"/>
          <w:highlight w:val="none"/>
          <w:shd w:val="clear" w:color="auto" w:fill="FFFFFF"/>
        </w:rPr>
        <w:t>万元、政府采购服务支出</w:t>
      </w:r>
      <w:r>
        <w:rPr>
          <w:rFonts w:ascii="Times New Roman" w:hAnsi="Times New Roman" w:eastAsia="方正仿宋_GBK" w:cs="方正仿宋_GBK"/>
          <w:sz w:val="32"/>
          <w:szCs w:val="32"/>
          <w:highlight w:val="none"/>
        </w:rPr>
        <w:t>0.00</w:t>
      </w:r>
      <w:r>
        <w:rPr>
          <w:rFonts w:ascii="Times New Roman" w:hAnsi="Times New Roman" w:eastAsia="方正仿宋_GBK" w:cs="方正仿宋_GBK"/>
          <w:sz w:val="32"/>
          <w:szCs w:val="32"/>
          <w:highlight w:val="none"/>
          <w:shd w:val="clear" w:color="auto" w:fill="FFFFFF"/>
        </w:rPr>
        <w:t>万元。授予中小企业合同金额</w:t>
      </w:r>
      <w:r>
        <w:rPr>
          <w:rFonts w:ascii="Times New Roman" w:hAnsi="Times New Roman" w:eastAsia="方正仿宋_GBK" w:cs="方正仿宋_GBK"/>
          <w:sz w:val="32"/>
          <w:szCs w:val="32"/>
          <w:highlight w:val="none"/>
        </w:rPr>
        <w:t>4.57万</w:t>
      </w:r>
      <w:r>
        <w:rPr>
          <w:rFonts w:ascii="Times New Roman" w:hAnsi="Times New Roman" w:eastAsia="方正仿宋_GBK" w:cs="方正仿宋_GBK"/>
          <w:sz w:val="32"/>
          <w:szCs w:val="32"/>
          <w:highlight w:val="none"/>
          <w:shd w:val="clear" w:color="auto" w:fill="FFFFFF"/>
        </w:rPr>
        <w:t>元，占政府采购支出总额的</w:t>
      </w:r>
      <w:r>
        <w:rPr>
          <w:rFonts w:ascii="Times New Roman" w:hAnsi="Times New Roman" w:eastAsia="方正仿宋_GBK" w:cs="方正仿宋_GBK"/>
          <w:sz w:val="32"/>
          <w:szCs w:val="32"/>
          <w:highlight w:val="none"/>
        </w:rPr>
        <w:t>100.00</w:t>
      </w:r>
      <w:r>
        <w:rPr>
          <w:rFonts w:ascii="Times New Roman" w:hAnsi="Times New Roman" w:eastAsia="方正仿宋_GBK" w:cs="方正仿宋_GBK"/>
          <w:sz w:val="32"/>
          <w:szCs w:val="32"/>
          <w:highlight w:val="none"/>
          <w:shd w:val="clear" w:color="auto" w:fill="FFFFFF"/>
        </w:rPr>
        <w:t>%，其中：授予小微企业合同金额</w:t>
      </w:r>
      <w:r>
        <w:rPr>
          <w:rFonts w:ascii="Times New Roman" w:hAnsi="Times New Roman" w:eastAsia="方正仿宋_GBK" w:cs="方正仿宋_GBK"/>
          <w:sz w:val="32"/>
          <w:szCs w:val="32"/>
          <w:highlight w:val="none"/>
        </w:rPr>
        <w:t>4.57</w:t>
      </w:r>
      <w:r>
        <w:rPr>
          <w:rFonts w:ascii="Times New Roman" w:hAnsi="Times New Roman" w:eastAsia="方正仿宋_GBK" w:cs="方正仿宋_GBK"/>
          <w:sz w:val="32"/>
          <w:szCs w:val="32"/>
          <w:highlight w:val="none"/>
          <w:shd w:val="clear" w:color="auto" w:fill="FFFFFF"/>
        </w:rPr>
        <w:t>万元，占政府采购支出总额的</w:t>
      </w:r>
      <w:r>
        <w:rPr>
          <w:rFonts w:ascii="Times New Roman" w:hAnsi="Times New Roman" w:eastAsia="方正仿宋_GBK" w:cs="方正仿宋_GBK"/>
          <w:sz w:val="32"/>
          <w:szCs w:val="32"/>
          <w:highlight w:val="none"/>
        </w:rPr>
        <w:t>100.00</w:t>
      </w:r>
      <w:r>
        <w:rPr>
          <w:rFonts w:ascii="Times New Roman" w:hAnsi="Times New Roman" w:eastAsia="方正仿宋_GBK" w:cs="方正仿宋_GBK"/>
          <w:sz w:val="32"/>
          <w:szCs w:val="32"/>
          <w:highlight w:val="none"/>
          <w:shd w:val="clear" w:color="auto" w:fill="FFFFFF"/>
        </w:rPr>
        <w:t>%。主要用于采购</w:t>
      </w:r>
      <w:r>
        <w:rPr>
          <w:rFonts w:hint="eastAsia" w:ascii="Times New Roman" w:hAnsi="Times New Roman" w:eastAsia="方正仿宋_GBK" w:cs="Times New Roman"/>
          <w:b w:val="0"/>
          <w:i w:val="0"/>
          <w:caps w:val="0"/>
          <w:color w:val="333333"/>
          <w:spacing w:val="0"/>
          <w:sz w:val="32"/>
          <w:szCs w:val="32"/>
          <w:highlight w:val="none"/>
          <w:shd w:val="clear" w:color="auto" w:fill="FFFFFF"/>
        </w:rPr>
        <w:t>采购办公设备</w:t>
      </w:r>
      <w:r>
        <w:rPr>
          <w:rFonts w:hint="eastAsia" w:ascii="Times New Roman" w:hAnsi="Times New Roman" w:eastAsia="方正仿宋_GBK" w:cs="Times New Roman"/>
          <w:b w:val="0"/>
          <w:i w:val="0"/>
          <w:caps w:val="0"/>
          <w:color w:val="333333"/>
          <w:spacing w:val="0"/>
          <w:sz w:val="32"/>
          <w:szCs w:val="32"/>
          <w:highlight w:val="none"/>
          <w:shd w:val="clear" w:color="auto" w:fill="FFFFFF"/>
          <w:lang w:eastAsia="zh-CN"/>
        </w:rPr>
        <w:t>，比如：</w:t>
      </w:r>
      <w:r>
        <w:rPr>
          <w:rFonts w:hint="eastAsia" w:ascii="Times New Roman" w:hAnsi="Times New Roman" w:eastAsia="方正仿宋_GBK" w:cs="Times New Roman"/>
          <w:b w:val="0"/>
          <w:i w:val="0"/>
          <w:caps w:val="0"/>
          <w:color w:val="333333"/>
          <w:spacing w:val="0"/>
          <w:sz w:val="32"/>
          <w:szCs w:val="32"/>
          <w:highlight w:val="none"/>
          <w:shd w:val="clear" w:color="auto" w:fill="FFFFFF"/>
        </w:rPr>
        <w:t>办公电脑</w:t>
      </w:r>
      <w:r>
        <w:rPr>
          <w:rFonts w:hint="eastAsia" w:ascii="Times New Roman" w:hAnsi="Times New Roman" w:eastAsia="方正仿宋_GBK" w:cs="Times New Roman"/>
          <w:b w:val="0"/>
          <w:i w:val="0"/>
          <w:caps w:val="0"/>
          <w:color w:val="333333"/>
          <w:spacing w:val="0"/>
          <w:sz w:val="32"/>
          <w:szCs w:val="32"/>
          <w:highlight w:val="none"/>
          <w:shd w:val="clear" w:color="auto" w:fill="FFFFFF"/>
          <w:lang w:eastAsia="zh-CN"/>
        </w:rPr>
        <w:t>、打印机</w:t>
      </w:r>
      <w:r>
        <w:rPr>
          <w:rFonts w:hint="eastAsia" w:ascii="Times New Roman" w:hAnsi="Times New Roman" w:eastAsia="方正仿宋_GBK" w:cs="Times New Roman"/>
          <w:b w:val="0"/>
          <w:i w:val="0"/>
          <w:caps w:val="0"/>
          <w:color w:val="333333"/>
          <w:spacing w:val="0"/>
          <w:sz w:val="32"/>
          <w:szCs w:val="32"/>
          <w:highlight w:val="none"/>
          <w:shd w:val="clear" w:color="auto" w:fill="FFFFFF"/>
        </w:rPr>
        <w:t>等</w:t>
      </w:r>
      <w:r>
        <w:rPr>
          <w:rFonts w:hint="eastAsia" w:ascii="Times New Roman" w:hAnsi="Times New Roman" w:eastAsia="方正仿宋_GBK" w:cs="Times New Roman"/>
          <w:b w:val="0"/>
          <w:i w:val="0"/>
          <w:caps w:val="0"/>
          <w:color w:val="333333"/>
          <w:spacing w:val="0"/>
          <w:sz w:val="32"/>
          <w:szCs w:val="32"/>
          <w:highlight w:val="none"/>
          <w:shd w:val="clear" w:color="auto" w:fill="FFFFFF"/>
          <w:lang w:eastAsia="zh-CN"/>
        </w:rPr>
        <w:t>。</w:t>
      </w:r>
    </w:p>
    <w:p w14:paraId="1B6C8E60">
      <w:pPr>
        <w:pStyle w:val="4"/>
        <w:keepNext w:val="0"/>
        <w:keepLines w:val="0"/>
        <w:pageBreakBefore w:val="0"/>
        <w:widowControl/>
        <w:shd w:val="clear" w:color="auto"/>
        <w:kinsoku/>
        <w:wordWrap/>
        <w:overflowPunct/>
        <w:topLinePunct w:val="0"/>
        <w:autoSpaceDN/>
        <w:bidi w:val="0"/>
        <w:adjustRightInd/>
        <w:spacing w:before="0" w:line="594" w:lineRule="exact"/>
        <w:ind w:left="0" w:right="0" w:firstLine="640" w:firstLineChars="200"/>
        <w:textAlignment w:val="auto"/>
        <w:rPr>
          <w:rFonts w:hint="eastAsia" w:ascii="Times New Roman" w:hAnsi="Times New Roman"/>
          <w:shd w:val="clear"/>
          <w:lang w:val="en-US" w:eastAsia="zh-CN"/>
        </w:rPr>
      </w:pPr>
      <w:r>
        <w:rPr>
          <w:rFonts w:hint="eastAsia" w:ascii="Times New Roman" w:hAnsi="Times New Roman"/>
          <w:shd w:val="clear"/>
          <w:lang w:val="en-US" w:eastAsia="zh-CN"/>
        </w:rPr>
        <w:t>五、预算绩效管理情况说明</w:t>
      </w:r>
    </w:p>
    <w:p w14:paraId="00B9D048">
      <w:pPr>
        <w:pStyle w:val="6"/>
        <w:keepNext w:val="0"/>
        <w:keepLines w:val="0"/>
        <w:pageBreakBefore w:val="0"/>
        <w:widowControl/>
        <w:shd w:val="clear" w:color="auto"/>
        <w:kinsoku/>
        <w:wordWrap/>
        <w:overflowPunct/>
        <w:topLinePunct w:val="0"/>
        <w:autoSpaceDN/>
        <w:bidi w:val="0"/>
        <w:adjustRightInd/>
        <w:spacing w:before="0" w:line="594" w:lineRule="exact"/>
        <w:ind w:left="0" w:right="0" w:firstLine="640" w:firstLineChars="200"/>
        <w:textAlignment w:val="auto"/>
        <w:rPr>
          <w:rFonts w:hint="eastAsia"/>
          <w:lang w:val="en-US" w:eastAsia="zh-CN"/>
        </w:rPr>
      </w:pPr>
      <w:r>
        <w:rPr>
          <w:rFonts w:hint="eastAsia"/>
          <w:lang w:val="en-US" w:eastAsia="zh-CN"/>
        </w:rPr>
        <w:t>（一）单位自评情况</w:t>
      </w:r>
    </w:p>
    <w:p w14:paraId="6784D813">
      <w:pPr>
        <w:pStyle w:val="18"/>
        <w:keepNext w:val="0"/>
        <w:keepLines w:val="0"/>
        <w:pageBreakBefore w:val="0"/>
        <w:widowControl/>
        <w:shd w:val="clear"/>
        <w:kinsoku/>
        <w:wordWrap/>
        <w:overflowPunct/>
        <w:topLinePunct w:val="0"/>
        <w:autoSpaceDE w:val="0"/>
        <w:autoSpaceDN/>
        <w:bidi w:val="0"/>
        <w:adjustRightInd/>
        <w:spacing w:beforeAutospacing="0" w:afterAutospacing="0" w:line="594" w:lineRule="exact"/>
        <w:ind w:left="0" w:right="0" w:firstLine="640" w:firstLineChars="200"/>
        <w:textAlignment w:val="auto"/>
        <w:rPr>
          <w:rFonts w:hint="eastAsia" w:ascii="方正仿宋_GBK" w:hAnsi="方正仿宋_GBK" w:eastAsia="方正仿宋_GBK" w:cs="方正仿宋_GBK"/>
          <w:sz w:val="32"/>
          <w:szCs w:val="32"/>
          <w:shd w:val="clear" w:color="auto" w:fill="FFFFFF"/>
          <w:lang w:eastAsia="zh-CN" w:bidi="ar"/>
        </w:rPr>
      </w:pPr>
      <w:r>
        <w:rPr>
          <w:rFonts w:hint="eastAsia" w:ascii="方正仿宋_GBK" w:hAnsi="方正仿宋_GBK" w:eastAsia="方正仿宋_GBK" w:cs="方正仿宋_GBK"/>
          <w:sz w:val="32"/>
          <w:szCs w:val="32"/>
          <w:shd w:val="clear" w:color="auto" w:fill="FFFFFF"/>
          <w:lang w:val="en-US" w:eastAsia="zh-CN" w:bidi="ar"/>
        </w:rPr>
        <w:t>根据预算绩效管理要求，我单位对二级项目进行了绩效自评，统一体现在汇总级（详细情况见附件）。</w:t>
      </w:r>
    </w:p>
    <w:p w14:paraId="11F20F4E">
      <w:pPr>
        <w:pStyle w:val="6"/>
        <w:keepNext w:val="0"/>
        <w:keepLines w:val="0"/>
        <w:pageBreakBefore w:val="0"/>
        <w:widowControl/>
        <w:shd w:val="clear" w:color="auto"/>
        <w:kinsoku/>
        <w:wordWrap/>
        <w:overflowPunct/>
        <w:topLinePunct w:val="0"/>
        <w:autoSpaceDN/>
        <w:bidi w:val="0"/>
        <w:adjustRightInd/>
        <w:spacing w:before="0" w:line="594" w:lineRule="exact"/>
        <w:ind w:left="0" w:right="0" w:firstLine="640" w:firstLineChars="200"/>
        <w:textAlignment w:val="auto"/>
        <w:rPr>
          <w:rFonts w:hint="eastAsia"/>
          <w:lang w:val="en-US" w:eastAsia="zh-CN"/>
        </w:rPr>
      </w:pPr>
      <w:r>
        <w:rPr>
          <w:rFonts w:hint="eastAsia"/>
          <w:lang w:val="en-US" w:eastAsia="zh-CN"/>
        </w:rPr>
        <w:t>（二）部门绩效评价情况</w:t>
      </w:r>
    </w:p>
    <w:p w14:paraId="63F2D827">
      <w:pPr>
        <w:pStyle w:val="18"/>
        <w:keepNext w:val="0"/>
        <w:keepLines w:val="0"/>
        <w:pageBreakBefore w:val="0"/>
        <w:widowControl/>
        <w:shd w:val="clear"/>
        <w:kinsoku/>
        <w:wordWrap/>
        <w:overflowPunct/>
        <w:topLinePunct w:val="0"/>
        <w:autoSpaceDE w:val="0"/>
        <w:autoSpaceDN/>
        <w:bidi w:val="0"/>
        <w:adjustRightInd/>
        <w:spacing w:beforeAutospacing="0" w:afterAutospacing="0" w:line="594" w:lineRule="exact"/>
        <w:ind w:left="0" w:right="0" w:firstLine="640" w:firstLineChars="200"/>
        <w:textAlignment w:val="auto"/>
        <w:rPr>
          <w:rFonts w:hint="eastAsia" w:ascii="方正仿宋_GBK" w:hAnsi="方正仿宋_GBK" w:eastAsia="方正仿宋_GBK" w:cs="方正仿宋_GBK"/>
          <w:sz w:val="32"/>
          <w:szCs w:val="32"/>
          <w:shd w:val="clear" w:color="auto" w:fill="FFFFFF"/>
          <w:lang w:eastAsia="zh-CN" w:bidi="ar"/>
        </w:rPr>
      </w:pPr>
      <w:r>
        <w:rPr>
          <w:rFonts w:hint="eastAsia" w:ascii="方正仿宋_GBK" w:hAnsi="方正仿宋_GBK" w:eastAsia="方正仿宋_GBK" w:cs="方正仿宋_GBK"/>
          <w:sz w:val="32"/>
          <w:szCs w:val="32"/>
          <w:shd w:val="clear" w:color="auto" w:fill="FFFFFF"/>
          <w:lang w:eastAsia="zh-CN" w:bidi="ar"/>
        </w:rPr>
        <w:t>我部门未组织开展绩效评价。</w:t>
      </w:r>
    </w:p>
    <w:p w14:paraId="6F9B79BE">
      <w:pPr>
        <w:pStyle w:val="6"/>
        <w:keepNext w:val="0"/>
        <w:keepLines w:val="0"/>
        <w:pageBreakBefore w:val="0"/>
        <w:widowControl/>
        <w:shd w:val="clear" w:color="auto"/>
        <w:kinsoku/>
        <w:wordWrap/>
        <w:overflowPunct/>
        <w:topLinePunct w:val="0"/>
        <w:autoSpaceDN/>
        <w:bidi w:val="0"/>
        <w:adjustRightInd/>
        <w:spacing w:before="0" w:line="594" w:lineRule="exact"/>
        <w:ind w:left="0" w:right="0" w:firstLine="640" w:firstLineChars="200"/>
        <w:textAlignment w:val="auto"/>
        <w:rPr>
          <w:rFonts w:hint="eastAsia"/>
          <w:lang w:val="en-US" w:eastAsia="zh-CN"/>
        </w:rPr>
      </w:pPr>
      <w:r>
        <w:rPr>
          <w:rFonts w:hint="eastAsia"/>
          <w:lang w:val="en-US" w:eastAsia="zh-CN"/>
        </w:rPr>
        <w:t>（三）财政绩效评价情况</w:t>
      </w:r>
    </w:p>
    <w:p w14:paraId="16D99B74">
      <w:pPr>
        <w:pStyle w:val="5"/>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sz w:val="32"/>
          <w:szCs w:val="32"/>
          <w:shd w:val="clear" w:color="auto" w:fill="FFFFFF"/>
          <w:lang w:eastAsia="zh-CN" w:bidi="ar"/>
        </w:rPr>
      </w:pPr>
      <w:r>
        <w:rPr>
          <w:rFonts w:hint="eastAsia" w:ascii="方正仿宋_GBK" w:hAnsi="方正仿宋_GBK" w:eastAsia="方正仿宋_GBK" w:cs="方正仿宋_GBK"/>
          <w:sz w:val="32"/>
          <w:szCs w:val="32"/>
          <w:shd w:val="clear" w:color="auto" w:fill="FFFFFF"/>
          <w:lang w:val="en-US" w:eastAsia="zh-CN" w:bidi="ar"/>
        </w:rPr>
        <w:t>区</w:t>
      </w:r>
      <w:r>
        <w:rPr>
          <w:rFonts w:hint="eastAsia" w:ascii="方正仿宋_GBK" w:hAnsi="方正仿宋_GBK" w:eastAsia="方正仿宋_GBK" w:cs="方正仿宋_GBK"/>
          <w:sz w:val="32"/>
          <w:szCs w:val="32"/>
          <w:shd w:val="clear" w:color="auto" w:fill="FFFFFF"/>
          <w:lang w:eastAsia="zh-CN" w:bidi="ar"/>
        </w:rPr>
        <w:t>财政局未委托</w:t>
      </w:r>
      <w:r>
        <w:rPr>
          <w:rFonts w:hint="eastAsia" w:ascii="方正仿宋_GBK" w:hAnsi="方正仿宋_GBK" w:eastAsia="方正仿宋_GBK" w:cs="方正仿宋_GBK"/>
          <w:sz w:val="32"/>
          <w:szCs w:val="32"/>
          <w:shd w:val="clear" w:color="auto" w:fill="FFFFFF"/>
          <w:lang w:val="en-US" w:eastAsia="zh-CN" w:bidi="ar"/>
        </w:rPr>
        <w:t>第三方</w:t>
      </w:r>
      <w:r>
        <w:rPr>
          <w:rFonts w:hint="eastAsia" w:ascii="方正仿宋_GBK" w:hAnsi="方正仿宋_GBK" w:eastAsia="方正仿宋_GBK" w:cs="方正仿宋_GBK"/>
          <w:sz w:val="32"/>
          <w:szCs w:val="32"/>
          <w:shd w:val="clear" w:color="auto" w:fill="FFFFFF"/>
          <w:lang w:eastAsia="zh-CN" w:bidi="ar"/>
        </w:rPr>
        <w:t>对我部门开展绩效评价。</w:t>
      </w:r>
    </w:p>
    <w:p w14:paraId="6F745130">
      <w:pPr>
        <w:pStyle w:val="4"/>
        <w:keepNext w:val="0"/>
        <w:keepLines w:val="0"/>
        <w:pageBreakBefore w:val="0"/>
        <w:widowControl/>
        <w:shd w:val="clear" w:color="auto"/>
        <w:kinsoku/>
        <w:wordWrap/>
        <w:overflowPunct/>
        <w:topLinePunct w:val="0"/>
        <w:autoSpaceDN/>
        <w:bidi w:val="0"/>
        <w:adjustRightInd/>
        <w:spacing w:before="0" w:line="594" w:lineRule="exact"/>
        <w:ind w:left="0" w:right="0" w:firstLine="640" w:firstLineChars="200"/>
        <w:textAlignment w:val="auto"/>
        <w:rPr>
          <w:rFonts w:hint="eastAsia" w:ascii="Times New Roman" w:hAnsi="Times New Roman"/>
          <w:shd w:val="clear"/>
          <w:lang w:val="en-US" w:eastAsia="zh-CN"/>
        </w:rPr>
      </w:pPr>
      <w:r>
        <w:rPr>
          <w:rFonts w:hint="eastAsia" w:ascii="Times New Roman" w:hAnsi="Times New Roman"/>
          <w:shd w:val="clear"/>
          <w:lang w:val="en-US" w:eastAsia="zh-CN"/>
        </w:rPr>
        <w:t>六、专业名词解释</w:t>
      </w:r>
    </w:p>
    <w:p w14:paraId="451AA723">
      <w:pPr>
        <w:pStyle w:val="5"/>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sz w:val="32"/>
          <w:szCs w:val="32"/>
          <w:highlight w:val="none"/>
        </w:rPr>
      </w:pPr>
      <w:r>
        <w:rPr>
          <w:rFonts w:hint="eastAsia" w:ascii="方正楷体_GBK" w:hAnsi="方正楷体_GBK" w:eastAsia="方正楷体_GBK" w:cs="方正楷体_GBK"/>
          <w:bCs/>
          <w:sz w:val="32"/>
          <w:szCs w:val="32"/>
          <w:highlight w:val="none"/>
          <w:shd w:val="clear" w:color="auto" w:fill="FFFFFF"/>
          <w:lang w:val="en-US" w:eastAsia="zh-CN" w:bidi="ar-SA"/>
        </w:rPr>
        <w:t>（一）财政拨款收入：</w:t>
      </w:r>
      <w:r>
        <w:rPr>
          <w:rFonts w:hint="eastAsia" w:ascii="Times New Roman" w:hAnsi="Times New Roman" w:eastAsia="方正仿宋_GBK" w:cs="方正仿宋_GBK"/>
          <w:sz w:val="32"/>
          <w:szCs w:val="32"/>
          <w:highlight w:val="none"/>
          <w:shd w:val="clear" w:color="auto" w:fill="FFFFFF"/>
        </w:rPr>
        <w:t>指本年度从本级财政部门取得的财政拨款，包括一般公共预算财政拨款和政府性基金预算财政拨款。</w:t>
      </w:r>
    </w:p>
    <w:p w14:paraId="58578022">
      <w:pPr>
        <w:pStyle w:val="5"/>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sz w:val="32"/>
          <w:szCs w:val="32"/>
          <w:highlight w:val="none"/>
        </w:rPr>
      </w:pPr>
      <w:r>
        <w:rPr>
          <w:rFonts w:hint="eastAsia" w:ascii="方正楷体_GBK" w:hAnsi="方正楷体_GBK" w:eastAsia="方正楷体_GBK" w:cs="方正楷体_GBK"/>
          <w:bCs/>
          <w:sz w:val="32"/>
          <w:szCs w:val="32"/>
          <w:highlight w:val="none"/>
          <w:shd w:val="clear" w:color="auto" w:fill="FFFFFF"/>
          <w:lang w:val="en-US" w:eastAsia="zh-CN" w:bidi="ar-SA"/>
        </w:rPr>
        <w:t>（二）事业收入：</w:t>
      </w:r>
      <w:r>
        <w:rPr>
          <w:rFonts w:hint="eastAsia" w:ascii="Times New Roman" w:hAnsi="Times New Roman" w:eastAsia="方正仿宋_GBK" w:cs="方正仿宋_GBK"/>
          <w:sz w:val="32"/>
          <w:szCs w:val="32"/>
          <w:highlight w:val="none"/>
          <w:shd w:val="clear" w:color="auto" w:fill="FFFFFF"/>
        </w:rPr>
        <w:t>指事业单位开展专业业务活动及其辅助活动取得的现金流入；事业单位收到的财政专户实际核拨的教育收费等资金在此反映。</w:t>
      </w:r>
    </w:p>
    <w:p w14:paraId="099C33F0">
      <w:pPr>
        <w:pStyle w:val="5"/>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sz w:val="32"/>
          <w:szCs w:val="32"/>
          <w:highlight w:val="none"/>
        </w:rPr>
      </w:pPr>
      <w:r>
        <w:rPr>
          <w:rFonts w:hint="eastAsia" w:ascii="方正楷体_GBK" w:hAnsi="方正楷体_GBK" w:eastAsia="方正楷体_GBK" w:cs="方正楷体_GBK"/>
          <w:bCs/>
          <w:sz w:val="32"/>
          <w:szCs w:val="32"/>
          <w:highlight w:val="none"/>
          <w:shd w:val="clear" w:color="auto" w:fill="FFFFFF"/>
          <w:lang w:val="en-US" w:eastAsia="zh-CN" w:bidi="ar-SA"/>
        </w:rPr>
        <w:t>（三）经营收入：</w:t>
      </w:r>
      <w:r>
        <w:rPr>
          <w:rFonts w:hint="eastAsia" w:ascii="Times New Roman" w:hAnsi="Times New Roman" w:eastAsia="方正仿宋_GBK" w:cs="方正仿宋_GBK"/>
          <w:sz w:val="32"/>
          <w:szCs w:val="32"/>
          <w:highlight w:val="none"/>
          <w:shd w:val="clear" w:color="auto" w:fill="FFFFFF"/>
        </w:rPr>
        <w:t>指事业单位在专业业务活动及其辅助活动之外开展非独立核算经营活动取得的现金流入。</w:t>
      </w:r>
    </w:p>
    <w:p w14:paraId="50C23CDF">
      <w:pPr>
        <w:pStyle w:val="5"/>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sz w:val="32"/>
          <w:szCs w:val="32"/>
          <w:highlight w:val="none"/>
        </w:rPr>
      </w:pPr>
      <w:r>
        <w:rPr>
          <w:rFonts w:hint="eastAsia" w:ascii="方正楷体_GBK" w:hAnsi="方正楷体_GBK" w:eastAsia="方正楷体_GBK" w:cs="方正楷体_GBK"/>
          <w:bCs/>
          <w:sz w:val="32"/>
          <w:szCs w:val="32"/>
          <w:highlight w:val="none"/>
          <w:shd w:val="clear" w:color="auto" w:fill="FFFFFF"/>
          <w:lang w:val="en-US" w:eastAsia="zh-CN" w:bidi="ar-SA"/>
        </w:rPr>
        <w:t>（四）其他收入：</w:t>
      </w:r>
      <w:r>
        <w:rPr>
          <w:rFonts w:hint="eastAsia" w:ascii="Times New Roman" w:hAnsi="Times New Roman" w:eastAsia="方正仿宋_GBK" w:cs="方正仿宋_GBK"/>
          <w:sz w:val="32"/>
          <w:szCs w:val="32"/>
          <w:highlight w:val="none"/>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A871887">
      <w:pPr>
        <w:pStyle w:val="5"/>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sz w:val="32"/>
          <w:szCs w:val="32"/>
          <w:highlight w:val="none"/>
        </w:rPr>
      </w:pPr>
      <w:r>
        <w:rPr>
          <w:rFonts w:hint="eastAsia" w:ascii="方正楷体_GBK" w:hAnsi="方正楷体_GBK" w:eastAsia="方正楷体_GBK" w:cs="方正楷体_GBK"/>
          <w:bCs/>
          <w:sz w:val="32"/>
          <w:szCs w:val="32"/>
          <w:highlight w:val="none"/>
          <w:shd w:val="clear" w:color="auto" w:fill="FFFFFF"/>
          <w:lang w:val="en-US" w:eastAsia="zh-CN" w:bidi="ar-SA"/>
        </w:rPr>
        <w:t>（五）使用非财政拨款结余：</w:t>
      </w:r>
      <w:r>
        <w:rPr>
          <w:rFonts w:hint="eastAsia" w:ascii="Times New Roman" w:hAnsi="Times New Roman" w:eastAsia="方正仿宋_GBK" w:cs="方正仿宋_GBK"/>
          <w:sz w:val="32"/>
          <w:szCs w:val="32"/>
          <w:highlight w:val="none"/>
          <w:shd w:val="clear" w:color="auto" w:fill="FFFFFF"/>
        </w:rPr>
        <w:t>指单位在当年的“财政拨款收入”、“事业收入”、“经营收入”、“其他收入”等不足以安排当年支出的情况下，使用以前年度积累的非财政拨款结余弥补本年度收支缺口的资金。</w:t>
      </w:r>
    </w:p>
    <w:p w14:paraId="0AB55E71">
      <w:pPr>
        <w:pStyle w:val="5"/>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sz w:val="32"/>
          <w:szCs w:val="32"/>
          <w:highlight w:val="none"/>
        </w:rPr>
      </w:pPr>
      <w:r>
        <w:rPr>
          <w:rFonts w:hint="eastAsia" w:ascii="方正楷体_GBK" w:hAnsi="方正楷体_GBK" w:eastAsia="方正楷体_GBK" w:cs="方正楷体_GBK"/>
          <w:bCs/>
          <w:sz w:val="32"/>
          <w:szCs w:val="32"/>
          <w:highlight w:val="none"/>
          <w:shd w:val="clear" w:color="auto" w:fill="FFFFFF"/>
          <w:lang w:val="en-US" w:eastAsia="zh-CN" w:bidi="ar-SA"/>
        </w:rPr>
        <w:t>（六）年初结转和结余：</w:t>
      </w:r>
      <w:r>
        <w:rPr>
          <w:rFonts w:hint="eastAsia" w:ascii="Times New Roman" w:hAnsi="Times New Roman" w:eastAsia="方正仿宋_GBK" w:cs="方正仿宋_GBK"/>
          <w:sz w:val="32"/>
          <w:szCs w:val="32"/>
          <w:highlight w:val="none"/>
          <w:shd w:val="clear" w:color="auto" w:fill="FFFFFF"/>
        </w:rPr>
        <w:t>指单位上年结转本年使用的基本支出结转、项目支出结转和结余、经营结余。</w:t>
      </w:r>
    </w:p>
    <w:p w14:paraId="4D49EB6B">
      <w:pPr>
        <w:pStyle w:val="5"/>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sz w:val="32"/>
          <w:szCs w:val="32"/>
          <w:highlight w:val="none"/>
        </w:rPr>
      </w:pPr>
      <w:r>
        <w:rPr>
          <w:rFonts w:hint="eastAsia" w:ascii="方正楷体_GBK" w:hAnsi="方正楷体_GBK" w:eastAsia="方正楷体_GBK" w:cs="方正楷体_GBK"/>
          <w:bCs/>
          <w:sz w:val="32"/>
          <w:szCs w:val="32"/>
          <w:highlight w:val="none"/>
          <w:shd w:val="clear" w:color="auto" w:fill="FFFFFF"/>
          <w:lang w:val="en-US" w:eastAsia="zh-CN" w:bidi="ar-SA"/>
        </w:rPr>
        <w:t>（七）结余分配：</w:t>
      </w:r>
      <w:r>
        <w:rPr>
          <w:rFonts w:hint="eastAsia" w:ascii="Times New Roman" w:hAnsi="Times New Roman" w:eastAsia="方正仿宋_GBK" w:cs="方正仿宋_GBK"/>
          <w:sz w:val="32"/>
          <w:szCs w:val="32"/>
          <w:highlight w:val="none"/>
          <w:shd w:val="clear" w:color="auto" w:fill="FFFFFF"/>
        </w:rPr>
        <w:t>指单位按照国家有关规定，缴纳所得税、提取专用基金、转入非财政拨款结余等当年结余的分配情况。</w:t>
      </w:r>
    </w:p>
    <w:p w14:paraId="6A6D0103">
      <w:pPr>
        <w:pStyle w:val="5"/>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sz w:val="32"/>
          <w:szCs w:val="32"/>
          <w:highlight w:val="none"/>
        </w:rPr>
      </w:pPr>
      <w:r>
        <w:rPr>
          <w:rFonts w:hint="eastAsia" w:ascii="方正楷体_GBK" w:hAnsi="方正楷体_GBK" w:eastAsia="方正楷体_GBK" w:cs="方正楷体_GBK"/>
          <w:bCs/>
          <w:sz w:val="32"/>
          <w:szCs w:val="32"/>
          <w:highlight w:val="none"/>
          <w:shd w:val="clear" w:color="auto" w:fill="FFFFFF"/>
          <w:lang w:val="en-US" w:eastAsia="zh-CN" w:bidi="ar-SA"/>
        </w:rPr>
        <w:t>（八）年末结转和结余：</w:t>
      </w:r>
      <w:r>
        <w:rPr>
          <w:rFonts w:hint="eastAsia" w:ascii="Times New Roman" w:hAnsi="Times New Roman" w:eastAsia="方正仿宋_GBK" w:cs="方正仿宋_GBK"/>
          <w:sz w:val="32"/>
          <w:szCs w:val="32"/>
          <w:highlight w:val="none"/>
          <w:shd w:val="clear" w:color="auto" w:fill="FFFFFF"/>
        </w:rPr>
        <w:t>指单位结转下年的基本支出结转、项目支出结转和结余、经营结余。</w:t>
      </w:r>
    </w:p>
    <w:p w14:paraId="128B9F15">
      <w:pPr>
        <w:pStyle w:val="5"/>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sz w:val="32"/>
          <w:szCs w:val="32"/>
          <w:highlight w:val="none"/>
        </w:rPr>
      </w:pPr>
      <w:r>
        <w:rPr>
          <w:rFonts w:hint="eastAsia" w:ascii="方正楷体_GBK" w:hAnsi="方正楷体_GBK" w:eastAsia="方正楷体_GBK" w:cs="方正楷体_GBK"/>
          <w:bCs/>
          <w:sz w:val="32"/>
          <w:szCs w:val="32"/>
          <w:highlight w:val="none"/>
          <w:shd w:val="clear" w:color="auto" w:fill="FFFFFF"/>
          <w:lang w:val="en-US" w:eastAsia="zh-CN" w:bidi="ar-SA"/>
        </w:rPr>
        <w:t>（九）基本支出：</w:t>
      </w:r>
      <w:r>
        <w:rPr>
          <w:rFonts w:hint="eastAsia" w:ascii="Times New Roman" w:hAnsi="Times New Roman" w:eastAsia="方正仿宋_GBK" w:cs="方正仿宋_GBK"/>
          <w:sz w:val="32"/>
          <w:szCs w:val="32"/>
          <w:highlight w:val="none"/>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2639E8E">
      <w:pPr>
        <w:pStyle w:val="5"/>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sz w:val="32"/>
          <w:szCs w:val="32"/>
          <w:highlight w:val="none"/>
        </w:rPr>
      </w:pPr>
      <w:r>
        <w:rPr>
          <w:rFonts w:hint="eastAsia" w:ascii="方正楷体_GBK" w:hAnsi="方正楷体_GBK" w:eastAsia="方正楷体_GBK" w:cs="方正楷体_GBK"/>
          <w:bCs/>
          <w:sz w:val="32"/>
          <w:szCs w:val="32"/>
          <w:highlight w:val="none"/>
          <w:shd w:val="clear" w:color="auto" w:fill="FFFFFF"/>
          <w:lang w:val="en-US" w:eastAsia="zh-CN" w:bidi="ar-SA"/>
        </w:rPr>
        <w:t>（十）项目支出：</w:t>
      </w:r>
      <w:r>
        <w:rPr>
          <w:rFonts w:hint="eastAsia" w:ascii="Times New Roman" w:hAnsi="Times New Roman" w:eastAsia="方正仿宋_GBK" w:cs="方正仿宋_GBK"/>
          <w:sz w:val="32"/>
          <w:szCs w:val="32"/>
          <w:highlight w:val="none"/>
          <w:shd w:val="clear" w:color="auto" w:fill="FFFFFF"/>
        </w:rPr>
        <w:t>指在基本支出之外为完成特定行政任务和事业发展目标所发生的支出。</w:t>
      </w:r>
    </w:p>
    <w:p w14:paraId="268C9A98">
      <w:pPr>
        <w:pStyle w:val="5"/>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sz w:val="32"/>
          <w:szCs w:val="32"/>
          <w:highlight w:val="none"/>
        </w:rPr>
      </w:pPr>
      <w:r>
        <w:rPr>
          <w:rFonts w:hint="eastAsia" w:ascii="方正楷体_GBK" w:hAnsi="方正楷体_GBK" w:eastAsia="方正楷体_GBK" w:cs="方正楷体_GBK"/>
          <w:bCs/>
          <w:sz w:val="32"/>
          <w:szCs w:val="32"/>
          <w:highlight w:val="none"/>
          <w:shd w:val="clear" w:color="auto" w:fill="FFFFFF"/>
          <w:lang w:val="en-US" w:eastAsia="zh-CN" w:bidi="ar-SA"/>
        </w:rPr>
        <w:t>（十一）经营支出：</w:t>
      </w:r>
      <w:r>
        <w:rPr>
          <w:rFonts w:hint="eastAsia" w:ascii="Times New Roman" w:hAnsi="Times New Roman" w:eastAsia="方正仿宋_GBK" w:cs="方正仿宋_GBK"/>
          <w:sz w:val="32"/>
          <w:szCs w:val="32"/>
          <w:highlight w:val="none"/>
          <w:shd w:val="clear" w:color="auto" w:fill="FFFFFF"/>
        </w:rPr>
        <w:t>指事业单位在专业业务活动及其辅助活动之外开展非独立核算经营活动发生的支出。</w:t>
      </w:r>
    </w:p>
    <w:p w14:paraId="083F1D53">
      <w:pPr>
        <w:pStyle w:val="5"/>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sz w:val="32"/>
          <w:szCs w:val="32"/>
          <w:highlight w:val="none"/>
        </w:rPr>
      </w:pPr>
      <w:r>
        <w:rPr>
          <w:rFonts w:hint="eastAsia" w:ascii="方正楷体_GBK" w:hAnsi="方正楷体_GBK" w:eastAsia="方正楷体_GBK" w:cs="方正楷体_GBK"/>
          <w:bCs/>
          <w:sz w:val="32"/>
          <w:szCs w:val="32"/>
          <w:highlight w:val="none"/>
          <w:shd w:val="clear" w:color="auto" w:fill="FFFFFF"/>
          <w:lang w:val="en-US" w:eastAsia="zh-CN" w:bidi="ar-SA"/>
        </w:rPr>
        <w:t>（十二）“三公”经费：</w:t>
      </w:r>
      <w:r>
        <w:rPr>
          <w:rFonts w:hint="eastAsia" w:ascii="Times New Roman" w:hAnsi="Times New Roman" w:eastAsia="方正仿宋_GBK" w:cs="方正仿宋_GBK"/>
          <w:sz w:val="32"/>
          <w:szCs w:val="32"/>
          <w:highlight w:val="none"/>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A790738">
      <w:pPr>
        <w:pStyle w:val="5"/>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sz w:val="32"/>
          <w:szCs w:val="32"/>
          <w:highlight w:val="none"/>
        </w:rPr>
      </w:pPr>
      <w:r>
        <w:rPr>
          <w:rFonts w:hint="eastAsia" w:ascii="方正楷体_GBK" w:hAnsi="方正楷体_GBK" w:eastAsia="方正楷体_GBK" w:cs="方正楷体_GBK"/>
          <w:bCs/>
          <w:sz w:val="32"/>
          <w:szCs w:val="32"/>
          <w:highlight w:val="none"/>
          <w:shd w:val="clear" w:color="auto" w:fill="FFFFFF"/>
          <w:lang w:val="en-US" w:eastAsia="zh-CN" w:bidi="ar-SA"/>
        </w:rPr>
        <w:t>（十三）机关运行经费：</w:t>
      </w:r>
      <w:r>
        <w:rPr>
          <w:rFonts w:hint="eastAsia" w:ascii="Times New Roman" w:hAnsi="Times New Roman" w:eastAsia="方正仿宋_GBK" w:cs="方正仿宋_GBK"/>
          <w:sz w:val="32"/>
          <w:szCs w:val="32"/>
          <w:highlight w:val="none"/>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6FBB7E2">
      <w:pPr>
        <w:pStyle w:val="5"/>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sz w:val="32"/>
          <w:szCs w:val="32"/>
          <w:highlight w:val="none"/>
        </w:rPr>
      </w:pPr>
      <w:r>
        <w:rPr>
          <w:rFonts w:hint="eastAsia" w:ascii="方正楷体_GBK" w:hAnsi="方正楷体_GBK" w:eastAsia="方正楷体_GBK" w:cs="方正楷体_GBK"/>
          <w:bCs/>
          <w:sz w:val="32"/>
          <w:szCs w:val="32"/>
          <w:highlight w:val="none"/>
          <w:shd w:val="clear" w:color="auto" w:fill="FFFFFF"/>
          <w:lang w:val="en-US" w:eastAsia="zh-CN" w:bidi="ar-SA"/>
        </w:rPr>
        <w:t>（十四）工资福利支出（支出经济分类科目类级）：</w:t>
      </w:r>
      <w:r>
        <w:rPr>
          <w:rFonts w:hint="eastAsia" w:ascii="Times New Roman" w:hAnsi="Times New Roman" w:eastAsia="方正仿宋_GBK" w:cs="方正仿宋_GBK"/>
          <w:sz w:val="32"/>
          <w:szCs w:val="32"/>
          <w:highlight w:val="none"/>
          <w:shd w:val="clear" w:color="auto" w:fill="FFFFFF"/>
        </w:rPr>
        <w:t>反映单位开支的在职职工和编制外长期聘用人员的各类劳动报酬，以及为上述人员缴纳的各项社会保险费等。</w:t>
      </w:r>
    </w:p>
    <w:p w14:paraId="792D9BE5">
      <w:pPr>
        <w:pStyle w:val="5"/>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sz w:val="32"/>
          <w:szCs w:val="32"/>
          <w:highlight w:val="none"/>
        </w:rPr>
      </w:pPr>
      <w:r>
        <w:rPr>
          <w:rFonts w:hint="eastAsia" w:ascii="方正楷体_GBK" w:hAnsi="方正楷体_GBK" w:eastAsia="方正楷体_GBK" w:cs="方正楷体_GBK"/>
          <w:bCs/>
          <w:sz w:val="32"/>
          <w:szCs w:val="32"/>
          <w:highlight w:val="none"/>
          <w:shd w:val="clear" w:color="auto" w:fill="FFFFFF"/>
          <w:lang w:val="en-US" w:eastAsia="zh-CN" w:bidi="ar-SA"/>
        </w:rPr>
        <w:t>（十五）商品和服务支出（支出经济分类科目类级）：</w:t>
      </w:r>
      <w:r>
        <w:rPr>
          <w:rFonts w:hint="eastAsia" w:ascii="Times New Roman" w:hAnsi="Times New Roman" w:eastAsia="方正仿宋_GBK" w:cs="方正仿宋_GBK"/>
          <w:sz w:val="32"/>
          <w:szCs w:val="32"/>
          <w:highlight w:val="none"/>
          <w:shd w:val="clear" w:color="auto" w:fill="FFFFFF"/>
        </w:rPr>
        <w:t>反映单位购买商品和服务的支出（不包括用于购置固定资产的支出、战略性和应急储备支出）。</w:t>
      </w:r>
    </w:p>
    <w:p w14:paraId="3941303E">
      <w:pPr>
        <w:pStyle w:val="5"/>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sz w:val="32"/>
          <w:szCs w:val="32"/>
          <w:highlight w:val="none"/>
        </w:rPr>
      </w:pPr>
      <w:r>
        <w:rPr>
          <w:rFonts w:hint="eastAsia" w:ascii="方正楷体_GBK" w:hAnsi="方正楷体_GBK" w:eastAsia="方正楷体_GBK" w:cs="方正楷体_GBK"/>
          <w:bCs/>
          <w:sz w:val="32"/>
          <w:szCs w:val="32"/>
          <w:highlight w:val="none"/>
          <w:shd w:val="clear" w:color="auto" w:fill="FFFFFF"/>
          <w:lang w:val="en-US" w:eastAsia="zh-CN" w:bidi="ar-SA"/>
        </w:rPr>
        <w:t>（十六）对个人和家庭的补助（支出经济分类科目类级）：</w:t>
      </w:r>
      <w:r>
        <w:rPr>
          <w:rFonts w:hint="eastAsia" w:ascii="Times New Roman" w:hAnsi="Times New Roman" w:eastAsia="方正仿宋_GBK" w:cs="方正仿宋_GBK"/>
          <w:sz w:val="32"/>
          <w:szCs w:val="32"/>
          <w:highlight w:val="none"/>
          <w:shd w:val="clear" w:color="auto" w:fill="FFFFFF"/>
        </w:rPr>
        <w:t>反映用于对个人和家庭的补助支出。</w:t>
      </w:r>
    </w:p>
    <w:p w14:paraId="7556A813">
      <w:pPr>
        <w:pStyle w:val="5"/>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方正仿宋_GBK"/>
          <w:sz w:val="32"/>
          <w:szCs w:val="32"/>
          <w:highlight w:val="none"/>
        </w:rPr>
      </w:pPr>
      <w:r>
        <w:rPr>
          <w:rFonts w:hint="eastAsia" w:ascii="方正楷体_GBK" w:hAnsi="方正楷体_GBK" w:eastAsia="方正楷体_GBK" w:cs="方正楷体_GBK"/>
          <w:bCs/>
          <w:sz w:val="32"/>
          <w:szCs w:val="32"/>
          <w:highlight w:val="none"/>
          <w:shd w:val="clear" w:color="auto" w:fill="FFFFFF"/>
          <w:lang w:val="en-US" w:eastAsia="zh-CN" w:bidi="ar-SA"/>
        </w:rPr>
        <w:t>（十七）其他资本性支出（支出经济分类科目类级）：</w:t>
      </w:r>
      <w:r>
        <w:rPr>
          <w:rFonts w:hint="eastAsia" w:ascii="Times New Roman" w:hAnsi="Times New Roman" w:eastAsia="方正仿宋_GBK" w:cs="方正仿宋_GBK"/>
          <w:sz w:val="32"/>
          <w:szCs w:val="32"/>
          <w:highlight w:val="none"/>
          <w:shd w:val="clear" w:color="auto" w:fill="FFFFFF"/>
        </w:rPr>
        <w:t>反映非各级发展与改革部门集中安排的用于购置固定资产、战略性和应急性储备、土地和无形资产，以及构建基础设施、大型修缮和财政支持企业更新改造所发生的支出。</w:t>
      </w:r>
    </w:p>
    <w:p w14:paraId="2474131A">
      <w:pPr>
        <w:pStyle w:val="4"/>
        <w:keepNext w:val="0"/>
        <w:keepLines w:val="0"/>
        <w:pageBreakBefore w:val="0"/>
        <w:widowControl/>
        <w:shd w:val="clear" w:color="auto"/>
        <w:kinsoku/>
        <w:wordWrap/>
        <w:overflowPunct/>
        <w:topLinePunct w:val="0"/>
        <w:autoSpaceDN/>
        <w:bidi w:val="0"/>
        <w:adjustRightInd/>
        <w:spacing w:before="0" w:line="594" w:lineRule="exact"/>
        <w:ind w:left="0" w:right="0" w:firstLine="640" w:firstLineChars="200"/>
        <w:textAlignment w:val="auto"/>
        <w:rPr>
          <w:rFonts w:hint="eastAsia" w:ascii="Times New Roman" w:hAnsi="Times New Roman"/>
          <w:shd w:val="clear"/>
          <w:lang w:val="en-US" w:eastAsia="zh-CN"/>
        </w:rPr>
      </w:pPr>
      <w:r>
        <w:rPr>
          <w:rFonts w:hint="eastAsia" w:ascii="Times New Roman" w:hAnsi="Times New Roman"/>
          <w:shd w:val="clear"/>
          <w:lang w:val="en-US" w:eastAsia="zh-CN"/>
        </w:rPr>
        <w:t>七、决算公开联系方式及信息反馈渠道</w:t>
      </w:r>
    </w:p>
    <w:p w14:paraId="0124BA31">
      <w:pPr>
        <w:pStyle w:val="15"/>
        <w:keepNext w:val="0"/>
        <w:keepLines w:val="0"/>
        <w:pageBreakBefore w:val="0"/>
        <w:widowControl/>
        <w:shd w:val="clear"/>
        <w:kinsoku/>
        <w:wordWrap/>
        <w:overflowPunct/>
        <w:topLinePunct w:val="0"/>
        <w:autoSpaceDE w:val="0"/>
        <w:autoSpaceDN/>
        <w:bidi w:val="0"/>
        <w:adjustRightInd/>
        <w:snapToGrid/>
        <w:spacing w:beforeAutospacing="0" w:afterAutospacing="0" w:line="594" w:lineRule="exact"/>
        <w:ind w:left="0" w:right="0" w:firstLine="640" w:firstLineChars="200"/>
        <w:textAlignment w:val="auto"/>
        <w:rPr>
          <w:rFonts w:hint="eastAsia" w:ascii="Times New Roman" w:hAnsi="Times New Roman" w:eastAsia="方正仿宋_GBK" w:cs="方正仿宋_GBK"/>
          <w:sz w:val="32"/>
          <w:szCs w:val="32"/>
          <w:highlight w:val="none"/>
          <w:shd w:val="clear" w:color="auto" w:fill="FFFFFF"/>
        </w:rPr>
      </w:pPr>
      <w:r>
        <w:rPr>
          <w:rFonts w:hint="eastAsia" w:ascii="Times New Roman" w:hAnsi="Times New Roman" w:eastAsia="方正仿宋_GBK" w:cs="方正仿宋_GBK"/>
          <w:sz w:val="32"/>
          <w:szCs w:val="32"/>
          <w:highlight w:val="none"/>
          <w:shd w:val="clear" w:color="auto" w:fill="FFFFFF"/>
        </w:rPr>
        <w:t>本单位决算公开信息反馈和联系方式：</w:t>
      </w:r>
    </w:p>
    <w:p w14:paraId="53224846">
      <w:pPr>
        <w:pStyle w:val="15"/>
        <w:keepNext w:val="0"/>
        <w:keepLines w:val="0"/>
        <w:pageBreakBefore w:val="0"/>
        <w:widowControl/>
        <w:shd w:val="clear"/>
        <w:kinsoku/>
        <w:wordWrap/>
        <w:overflowPunct/>
        <w:topLinePunct w:val="0"/>
        <w:autoSpaceDE w:val="0"/>
        <w:autoSpaceDN/>
        <w:bidi w:val="0"/>
        <w:adjustRightInd/>
        <w:snapToGrid/>
        <w:spacing w:beforeAutospacing="0" w:afterAutospacing="0" w:line="594" w:lineRule="exact"/>
        <w:ind w:left="0" w:right="0" w:firstLine="640" w:firstLineChars="200"/>
        <w:textAlignment w:val="auto"/>
        <w:rPr>
          <w:rStyle w:val="14"/>
          <w:rFonts w:hint="eastAsia" w:ascii="Times New Roman" w:hAnsi="Times New Roman" w:eastAsia="方正仿宋_GBK" w:cs="方正仿宋_GBK"/>
          <w:sz w:val="32"/>
          <w:szCs w:val="32"/>
          <w:highlight w:val="none"/>
          <w:shd w:val="clear" w:color="auto" w:fill="FFFF00"/>
        </w:rPr>
      </w:pPr>
      <w:r>
        <w:rPr>
          <w:rFonts w:hint="eastAsia" w:ascii="Times New Roman" w:hAnsi="Times New Roman" w:eastAsia="方正仿宋_GBK" w:cs="Times New Roman"/>
          <w:b w:val="0"/>
          <w:i w:val="0"/>
          <w:caps w:val="0"/>
          <w:color w:val="333333"/>
          <w:spacing w:val="0"/>
          <w:sz w:val="32"/>
          <w:szCs w:val="32"/>
          <w:shd w:val="clear" w:color="auto" w:fill="FFFFFF"/>
          <w:lang w:eastAsia="zh-CN"/>
        </w:rPr>
        <w:t>联系人：黎勇</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 xml:space="preserve">  </w:t>
      </w:r>
      <w:r>
        <w:rPr>
          <w:rFonts w:hint="eastAsia" w:ascii="Times New Roman" w:hAnsi="Times New Roman" w:eastAsia="方正仿宋_GBK" w:cs="Times New Roman"/>
          <w:b w:val="0"/>
          <w:i w:val="0"/>
          <w:caps w:val="0"/>
          <w:color w:val="333333"/>
          <w:spacing w:val="0"/>
          <w:sz w:val="32"/>
          <w:szCs w:val="32"/>
          <w:shd w:val="clear" w:color="auto" w:fill="FFFFFF"/>
          <w:lang w:eastAsia="zh-CN"/>
        </w:rPr>
        <w:t>联系方式：</w:t>
      </w:r>
      <w:r>
        <w:rPr>
          <w:rFonts w:hint="default" w:ascii="Times New Roman" w:hAnsi="Times New Roman" w:eastAsia="方正仿宋_GBK" w:cs="Times New Roman"/>
          <w:b w:val="0"/>
          <w:i w:val="0"/>
          <w:caps w:val="0"/>
          <w:color w:val="333333"/>
          <w:spacing w:val="0"/>
          <w:sz w:val="32"/>
          <w:szCs w:val="32"/>
          <w:shd w:val="clear" w:color="auto" w:fill="FFFFFF"/>
        </w:rPr>
        <w:t>023-434525</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00</w:t>
      </w:r>
    </w:p>
    <w:p w14:paraId="1537CF02">
      <w:pPr>
        <w:pStyle w:val="15"/>
        <w:keepNext w:val="0"/>
        <w:keepLines w:val="0"/>
        <w:pageBreakBefore w:val="0"/>
        <w:widowControl/>
        <w:shd w:val="clear"/>
        <w:kinsoku/>
        <w:overflowPunct/>
        <w:topLinePunct w:val="0"/>
        <w:autoSpaceDE w:val="0"/>
        <w:autoSpaceDN/>
        <w:bidi w:val="0"/>
        <w:adjustRightInd/>
        <w:spacing w:beforeAutospacing="0" w:afterAutospacing="0" w:line="594" w:lineRule="atLeast"/>
        <w:ind w:left="0" w:firstLine="0" w:firstLineChars="0"/>
        <w:rPr>
          <w:rStyle w:val="14"/>
          <w:rFonts w:hint="eastAsia" w:ascii="Times New Roman" w:hAnsi="Times New Roman" w:eastAsia="方正仿宋_GBK" w:cs="方正仿宋_GBK"/>
          <w:sz w:val="32"/>
          <w:szCs w:val="32"/>
          <w:highlight w:val="none"/>
          <w:shd w:val="clear" w:color="auto" w:fill="FFFF00"/>
        </w:rPr>
      </w:pPr>
    </w:p>
    <w:p w14:paraId="461BAB4B">
      <w:pPr>
        <w:pStyle w:val="15"/>
        <w:keepNext w:val="0"/>
        <w:keepLines w:val="0"/>
        <w:pageBreakBefore w:val="0"/>
        <w:widowControl/>
        <w:shd w:val="clear"/>
        <w:kinsoku/>
        <w:overflowPunct/>
        <w:topLinePunct w:val="0"/>
        <w:autoSpaceDE w:val="0"/>
        <w:autoSpaceDN/>
        <w:bidi w:val="0"/>
        <w:adjustRightInd/>
        <w:spacing w:beforeAutospacing="0" w:afterAutospacing="0" w:line="594" w:lineRule="atLeast"/>
        <w:ind w:left="0" w:firstLine="0" w:firstLineChars="0"/>
        <w:rPr>
          <w:rStyle w:val="14"/>
          <w:rFonts w:hint="eastAsia" w:ascii="Times New Roman" w:hAnsi="Times New Roman" w:eastAsia="方正仿宋_GBK" w:cs="方正仿宋_GBK"/>
          <w:sz w:val="32"/>
          <w:szCs w:val="32"/>
          <w:highlight w:val="none"/>
          <w:shd w:val="clear" w:color="auto" w:fill="FFFF00"/>
        </w:rPr>
        <w:sectPr>
          <w:footerReference r:id="rId3" w:type="default"/>
          <w:pgSz w:w="11915" w:h="16840"/>
          <w:pgMar w:top="1984" w:right="1446" w:bottom="1644" w:left="1446" w:header="851" w:footer="992" w:gutter="0"/>
          <w:pgNumType w:fmt="decimal"/>
          <w:cols w:space="720" w:num="1"/>
          <w:docGrid w:type="lines" w:linePitch="312" w:charSpace="0"/>
        </w:sectPr>
      </w:pPr>
    </w:p>
    <w:p w14:paraId="6499D1CC">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sz w:val="21"/>
          <w:szCs w:val="21"/>
          <w:highlight w:val="none"/>
        </w:rPr>
      </w:pPr>
    </w:p>
    <w:tbl>
      <w:tblPr>
        <w:tblStyle w:val="11"/>
        <w:tblW w:w="5000" w:type="pct"/>
        <w:jc w:val="center"/>
        <w:shd w:val="clear" w:color="auto" w:fill="auto"/>
        <w:tblLayout w:type="autofit"/>
        <w:tblCellMar>
          <w:top w:w="0" w:type="dxa"/>
          <w:left w:w="0" w:type="dxa"/>
          <w:bottom w:w="0" w:type="dxa"/>
          <w:right w:w="0" w:type="dxa"/>
        </w:tblCellMar>
      </w:tblPr>
      <w:tblGrid>
        <w:gridCol w:w="6175"/>
        <w:gridCol w:w="4098"/>
        <w:gridCol w:w="7081"/>
        <w:gridCol w:w="3595"/>
      </w:tblGrid>
      <w:tr w14:paraId="0FC3E14E">
        <w:tblPrEx>
          <w:shd w:val="clear" w:color="auto" w:fill="auto"/>
          <w:tblCellMar>
            <w:top w:w="0" w:type="dxa"/>
            <w:left w:w="0" w:type="dxa"/>
            <w:bottom w:w="0" w:type="dxa"/>
            <w:right w:w="0" w:type="dxa"/>
          </w:tblCellMar>
        </w:tblPrEx>
        <w:trPr>
          <w:trHeight w:val="565" w:hRule="atLeast"/>
          <w:jc w:val="center"/>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39BC866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bottom"/>
              <w:rPr>
                <w:rFonts w:hint="eastAsia" w:ascii="Times New Roman" w:hAnsi="Times New Roman" w:eastAsia="方正仿宋_GBK" w:cs="方正仿宋_GBK"/>
                <w:b/>
                <w:i w:val="0"/>
                <w:color w:val="000000"/>
                <w:sz w:val="40"/>
                <w:szCs w:val="40"/>
                <w:highlight w:val="none"/>
                <w:u w:val="none"/>
              </w:rPr>
            </w:pPr>
            <w:r>
              <w:rPr>
                <w:rFonts w:hint="eastAsia" w:ascii="方正小标宋_GBK" w:hAnsi="方正小标宋_GBK" w:eastAsia="方正小标宋_GBK" w:cs="方正小标宋_GBK"/>
                <w:b/>
                <w:i w:val="0"/>
                <w:color w:val="000000"/>
                <w:kern w:val="0"/>
                <w:sz w:val="44"/>
                <w:szCs w:val="44"/>
                <w:highlight w:val="none"/>
                <w:u w:val="none"/>
                <w:lang w:val="en-US" w:eastAsia="zh-CN" w:bidi="ar"/>
              </w:rPr>
              <w:t>收入支出决算总表</w:t>
            </w:r>
          </w:p>
        </w:tc>
      </w:tr>
      <w:tr w14:paraId="6E4F802F">
        <w:tblPrEx>
          <w:tblCellMar>
            <w:top w:w="0" w:type="dxa"/>
            <w:left w:w="0" w:type="dxa"/>
            <w:bottom w:w="0" w:type="dxa"/>
            <w:right w:w="0" w:type="dxa"/>
          </w:tblCellMar>
        </w:tblPrEx>
        <w:trPr>
          <w:trHeight w:val="289" w:hRule="atLeast"/>
          <w:jc w:val="center"/>
        </w:trPr>
        <w:tc>
          <w:tcPr>
            <w:tcW w:w="1474" w:type="pct"/>
            <w:tcBorders>
              <w:top w:val="nil"/>
              <w:left w:val="nil"/>
              <w:bottom w:val="nil"/>
              <w:right w:val="nil"/>
            </w:tcBorders>
            <w:shd w:val="clear" w:color="auto" w:fill="auto"/>
            <w:noWrap/>
            <w:tcMar>
              <w:top w:w="15" w:type="dxa"/>
              <w:left w:w="15" w:type="dxa"/>
              <w:right w:w="15" w:type="dxa"/>
            </w:tcMar>
            <w:vAlign w:val="bottom"/>
          </w:tcPr>
          <w:p w14:paraId="31CD3F18">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0"/>
                <w:szCs w:val="20"/>
                <w:highlight w:val="none"/>
                <w:u w:val="none"/>
              </w:rPr>
            </w:pPr>
          </w:p>
        </w:tc>
        <w:tc>
          <w:tcPr>
            <w:tcW w:w="978" w:type="pct"/>
            <w:tcBorders>
              <w:top w:val="nil"/>
              <w:left w:val="nil"/>
              <w:bottom w:val="nil"/>
              <w:right w:val="nil"/>
            </w:tcBorders>
            <w:shd w:val="clear" w:color="auto" w:fill="auto"/>
            <w:noWrap/>
            <w:tcMar>
              <w:top w:w="15" w:type="dxa"/>
              <w:left w:w="15" w:type="dxa"/>
              <w:right w:w="15" w:type="dxa"/>
            </w:tcMar>
            <w:vAlign w:val="bottom"/>
          </w:tcPr>
          <w:p w14:paraId="31F9CD99">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方正仿宋_GBK"/>
                <w:i w:val="0"/>
                <w:color w:val="000000"/>
                <w:sz w:val="20"/>
                <w:szCs w:val="20"/>
                <w:highlight w:val="none"/>
                <w:u w:val="none"/>
              </w:rPr>
            </w:pPr>
          </w:p>
        </w:tc>
        <w:tc>
          <w:tcPr>
            <w:tcW w:w="1690" w:type="pct"/>
            <w:tcBorders>
              <w:top w:val="nil"/>
              <w:left w:val="nil"/>
              <w:bottom w:val="nil"/>
              <w:right w:val="nil"/>
            </w:tcBorders>
            <w:shd w:val="clear" w:color="auto" w:fill="auto"/>
            <w:noWrap/>
            <w:tcMar>
              <w:top w:w="15" w:type="dxa"/>
              <w:left w:w="15" w:type="dxa"/>
              <w:right w:w="15" w:type="dxa"/>
            </w:tcMar>
            <w:vAlign w:val="bottom"/>
          </w:tcPr>
          <w:p w14:paraId="42A2B19F">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0"/>
                <w:szCs w:val="20"/>
                <w:highlight w:val="none"/>
                <w:u w:val="none"/>
              </w:rPr>
            </w:pPr>
          </w:p>
        </w:tc>
        <w:tc>
          <w:tcPr>
            <w:tcW w:w="857" w:type="pct"/>
            <w:tcBorders>
              <w:top w:val="nil"/>
              <w:left w:val="nil"/>
              <w:bottom w:val="nil"/>
              <w:right w:val="nil"/>
            </w:tcBorders>
            <w:shd w:val="clear" w:color="auto" w:fill="auto"/>
            <w:noWrap/>
            <w:tcMar>
              <w:top w:w="15" w:type="dxa"/>
              <w:left w:w="15" w:type="dxa"/>
              <w:right w:w="15" w:type="dxa"/>
            </w:tcMar>
            <w:vAlign w:val="bottom"/>
          </w:tcPr>
          <w:p w14:paraId="444E7274">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4"/>
                <w:szCs w:val="24"/>
                <w:highlight w:val="none"/>
                <w:u w:val="none"/>
              </w:rPr>
            </w:pPr>
            <w:r>
              <w:rPr>
                <w:rFonts w:hint="eastAsia" w:ascii="Times New Roman" w:hAnsi="Times New Roman" w:eastAsia="方正仿宋_GBK" w:cs="方正仿宋_GBK"/>
                <w:i w:val="0"/>
                <w:color w:val="000000"/>
                <w:kern w:val="0"/>
                <w:sz w:val="24"/>
                <w:szCs w:val="24"/>
                <w:highlight w:val="none"/>
                <w:u w:val="none"/>
                <w:lang w:val="en-US" w:eastAsia="zh-CN" w:bidi="ar"/>
              </w:rPr>
              <w:t>公开01表</w:t>
            </w:r>
          </w:p>
        </w:tc>
      </w:tr>
      <w:tr w14:paraId="20255DE7">
        <w:tblPrEx>
          <w:tblCellMar>
            <w:top w:w="0" w:type="dxa"/>
            <w:left w:w="0" w:type="dxa"/>
            <w:bottom w:w="0" w:type="dxa"/>
            <w:right w:w="0" w:type="dxa"/>
          </w:tblCellMar>
        </w:tblPrEx>
        <w:trPr>
          <w:trHeight w:val="289" w:hRule="atLeast"/>
          <w:jc w:val="center"/>
        </w:trPr>
        <w:tc>
          <w:tcPr>
            <w:tcW w:w="1474" w:type="pct"/>
            <w:tcBorders>
              <w:top w:val="nil"/>
              <w:left w:val="nil"/>
              <w:bottom w:val="nil"/>
              <w:right w:val="nil"/>
            </w:tcBorders>
            <w:shd w:val="clear" w:color="auto" w:fill="auto"/>
            <w:noWrap/>
            <w:tcMar>
              <w:top w:w="15" w:type="dxa"/>
              <w:left w:w="15" w:type="dxa"/>
              <w:right w:w="15" w:type="dxa"/>
            </w:tcMar>
            <w:vAlign w:val="bottom"/>
          </w:tcPr>
          <w:p w14:paraId="4E7D370E">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bottom"/>
              <w:rPr>
                <w:rFonts w:hint="eastAsia" w:ascii="Times New Roman" w:hAnsi="Times New Roman" w:eastAsia="方正仿宋_GBK" w:cs="方正仿宋_GBK"/>
                <w:i w:val="0"/>
                <w:color w:val="000000"/>
                <w:sz w:val="24"/>
                <w:szCs w:val="24"/>
                <w:highlight w:val="none"/>
                <w:u w:val="none"/>
              </w:rPr>
            </w:pPr>
            <w:r>
              <w:rPr>
                <w:rFonts w:hint="eastAsia" w:ascii="Times New Roman" w:hAnsi="Times New Roman" w:eastAsia="方正仿宋_GBK" w:cs="方正仿宋_GBK"/>
                <w:sz w:val="24"/>
                <w:szCs w:val="24"/>
                <w:highlight w:val="none"/>
                <w:lang w:eastAsia="zh-CN"/>
              </w:rPr>
              <w:t>公开单位</w:t>
            </w:r>
            <w:r>
              <w:rPr>
                <w:rFonts w:hint="eastAsia" w:ascii="Times New Roman" w:hAnsi="Times New Roman" w:eastAsia="方正仿宋_GBK" w:cs="方正仿宋_GBK"/>
                <w:sz w:val="24"/>
                <w:szCs w:val="24"/>
                <w:highlight w:val="none"/>
              </w:rPr>
              <w:t>：</w:t>
            </w:r>
            <w:r>
              <w:rPr>
                <w:rFonts w:hint="eastAsia" w:ascii="Times New Roman" w:hAnsi="Times New Roman" w:eastAsia="方正仿宋_GBK" w:cs="方正仿宋_GBK"/>
                <w:sz w:val="24"/>
                <w:highlight w:val="none"/>
                <w:u w:color="auto"/>
              </w:rPr>
              <w:t>重庆市大足区国梁镇人民政府</w:t>
            </w:r>
          </w:p>
        </w:tc>
        <w:tc>
          <w:tcPr>
            <w:tcW w:w="978" w:type="pct"/>
            <w:tcBorders>
              <w:top w:val="nil"/>
              <w:left w:val="nil"/>
              <w:bottom w:val="nil"/>
              <w:right w:val="nil"/>
            </w:tcBorders>
            <w:shd w:val="clear" w:color="auto" w:fill="auto"/>
            <w:noWrap/>
            <w:tcMar>
              <w:top w:w="15" w:type="dxa"/>
              <w:left w:w="15" w:type="dxa"/>
              <w:right w:w="15" w:type="dxa"/>
            </w:tcMar>
            <w:vAlign w:val="bottom"/>
          </w:tcPr>
          <w:p w14:paraId="4509F4EE">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方正仿宋_GBK"/>
                <w:i w:val="0"/>
                <w:color w:val="000000"/>
                <w:sz w:val="22"/>
                <w:szCs w:val="22"/>
                <w:highlight w:val="none"/>
                <w:u w:val="none"/>
              </w:rPr>
            </w:pPr>
          </w:p>
        </w:tc>
        <w:tc>
          <w:tcPr>
            <w:tcW w:w="1690" w:type="pct"/>
            <w:tcBorders>
              <w:top w:val="nil"/>
              <w:left w:val="nil"/>
              <w:bottom w:val="nil"/>
              <w:right w:val="nil"/>
            </w:tcBorders>
            <w:shd w:val="clear" w:color="auto" w:fill="auto"/>
            <w:noWrap/>
            <w:tcMar>
              <w:top w:w="15" w:type="dxa"/>
              <w:left w:w="15" w:type="dxa"/>
              <w:right w:w="15" w:type="dxa"/>
            </w:tcMar>
            <w:vAlign w:val="bottom"/>
          </w:tcPr>
          <w:p w14:paraId="39E8BCE5">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2"/>
                <w:szCs w:val="22"/>
                <w:highlight w:val="none"/>
                <w:u w:val="none"/>
              </w:rPr>
            </w:pPr>
          </w:p>
        </w:tc>
        <w:tc>
          <w:tcPr>
            <w:tcW w:w="857" w:type="pct"/>
            <w:tcBorders>
              <w:top w:val="nil"/>
              <w:left w:val="nil"/>
              <w:bottom w:val="nil"/>
              <w:right w:val="nil"/>
            </w:tcBorders>
            <w:shd w:val="clear" w:color="auto" w:fill="auto"/>
            <w:noWrap/>
            <w:tcMar>
              <w:top w:w="15" w:type="dxa"/>
              <w:left w:w="15" w:type="dxa"/>
              <w:right w:w="15" w:type="dxa"/>
            </w:tcMar>
            <w:vAlign w:val="bottom"/>
          </w:tcPr>
          <w:p w14:paraId="561BCDD5">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4"/>
                <w:szCs w:val="24"/>
                <w:highlight w:val="none"/>
                <w:u w:val="none"/>
              </w:rPr>
            </w:pPr>
            <w:r>
              <w:rPr>
                <w:rFonts w:hint="eastAsia" w:ascii="Times New Roman" w:hAnsi="Times New Roman" w:eastAsia="方正仿宋_GBK" w:cs="方正仿宋_GBK"/>
                <w:i w:val="0"/>
                <w:color w:val="000000"/>
                <w:kern w:val="0"/>
                <w:sz w:val="24"/>
                <w:szCs w:val="24"/>
                <w:highlight w:val="none"/>
                <w:u w:val="none"/>
                <w:lang w:val="en-US" w:eastAsia="zh-CN" w:bidi="ar"/>
              </w:rPr>
              <w:t>单位：</w:t>
            </w:r>
            <w:r>
              <w:rPr>
                <w:rFonts w:hint="eastAsia" w:ascii="Times New Roman" w:hAnsi="Times New Roman" w:eastAsia="方正仿宋_GBK" w:cs="方正仿宋_GBK"/>
                <w:sz w:val="24"/>
                <w:szCs w:val="24"/>
                <w:highlight w:val="none"/>
              </w:rPr>
              <w:t>万元</w:t>
            </w:r>
          </w:p>
        </w:tc>
      </w:tr>
      <w:tr w14:paraId="110D847A">
        <w:tblPrEx>
          <w:tblCellMar>
            <w:top w:w="0" w:type="dxa"/>
            <w:left w:w="0" w:type="dxa"/>
            <w:bottom w:w="0" w:type="dxa"/>
            <w:right w:w="0" w:type="dxa"/>
          </w:tblCellMar>
        </w:tblPrEx>
        <w:trPr>
          <w:trHeight w:val="298" w:hRule="atLeast"/>
          <w:jc w:val="center"/>
        </w:trPr>
        <w:tc>
          <w:tcPr>
            <w:tcW w:w="245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5BE90">
            <w:pPr>
              <w:keepNext w:val="0"/>
              <w:keepLines w:val="0"/>
              <w:pageBreakBefore w:val="0"/>
              <w:widowControl/>
              <w:suppressLineNumbers w:val="0"/>
              <w:kinsoku/>
              <w:overflowPunct/>
              <w:topLinePunct w:val="0"/>
              <w:autoSpaceDN/>
              <w:bidi w:val="0"/>
              <w:adjustRightInd/>
              <w:spacing w:beforeAutospacing="0" w:afterAutospacing="0" w:line="594" w:lineRule="exact"/>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收入</w:t>
            </w:r>
          </w:p>
        </w:tc>
        <w:tc>
          <w:tcPr>
            <w:tcW w:w="2547"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909155A">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支出</w:t>
            </w:r>
          </w:p>
        </w:tc>
      </w:tr>
      <w:tr w14:paraId="308559C0">
        <w:tblPrEx>
          <w:tblCellMar>
            <w:top w:w="0" w:type="dxa"/>
            <w:left w:w="0" w:type="dxa"/>
            <w:bottom w:w="0" w:type="dxa"/>
            <w:right w:w="0" w:type="dxa"/>
          </w:tblCellMar>
        </w:tblPrEx>
        <w:trPr>
          <w:trHeight w:val="298" w:hRule="atLeast"/>
          <w:jc w:val="center"/>
        </w:trPr>
        <w:tc>
          <w:tcPr>
            <w:tcW w:w="14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B0D93">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项目</w:t>
            </w:r>
          </w:p>
        </w:tc>
        <w:tc>
          <w:tcPr>
            <w:tcW w:w="9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15AE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决算数</w:t>
            </w: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1F6F8">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lang w:eastAsia="zh-CN"/>
              </w:rPr>
            </w:pPr>
            <w:r>
              <w:rPr>
                <w:rFonts w:hint="eastAsia" w:ascii="Times New Roman" w:hAnsi="Times New Roman" w:eastAsia="方正仿宋_GBK" w:cs="方正仿宋_GBK"/>
                <w:b/>
                <w:i w:val="0"/>
                <w:color w:val="000000"/>
                <w:sz w:val="22"/>
                <w:szCs w:val="22"/>
                <w:highlight w:val="none"/>
                <w:u w:val="none"/>
                <w:lang w:eastAsia="zh-CN"/>
              </w:rPr>
              <w:t>功能分类科目</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26C66">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决算数</w:t>
            </w:r>
          </w:p>
        </w:tc>
      </w:tr>
      <w:tr w14:paraId="6551DCFD">
        <w:tblPrEx>
          <w:tblCellMar>
            <w:top w:w="0" w:type="dxa"/>
            <w:left w:w="0" w:type="dxa"/>
            <w:bottom w:w="0" w:type="dxa"/>
            <w:right w:w="0" w:type="dxa"/>
          </w:tblCellMar>
        </w:tblPrEx>
        <w:trPr>
          <w:trHeight w:val="298" w:hRule="atLeast"/>
          <w:jc w:val="center"/>
        </w:trPr>
        <w:tc>
          <w:tcPr>
            <w:tcW w:w="14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397B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一、一般公共预算财政拨款收入</w:t>
            </w:r>
          </w:p>
        </w:tc>
        <w:tc>
          <w:tcPr>
            <w:tcW w:w="9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9367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1,775.23</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72AEE">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一、一般公共服务支出</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7C6D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val="0"/>
                <w:bCs w:val="0"/>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610.16</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r>
      <w:tr w14:paraId="41D6521F">
        <w:tblPrEx>
          <w:tblCellMar>
            <w:top w:w="0" w:type="dxa"/>
            <w:left w:w="0" w:type="dxa"/>
            <w:bottom w:w="0" w:type="dxa"/>
            <w:right w:w="0" w:type="dxa"/>
          </w:tblCellMar>
        </w:tblPrEx>
        <w:trPr>
          <w:trHeight w:val="298" w:hRule="atLeast"/>
          <w:jc w:val="center"/>
        </w:trPr>
        <w:tc>
          <w:tcPr>
            <w:tcW w:w="14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E61B8">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二、政府性基金预算财政拨款收入</w:t>
            </w:r>
          </w:p>
        </w:tc>
        <w:tc>
          <w:tcPr>
            <w:tcW w:w="9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5041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169.97</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E6113">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二、外交支出</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811B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val="0"/>
                <w:bCs w:val="0"/>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r>
      <w:tr w14:paraId="1C984A75">
        <w:tblPrEx>
          <w:tblCellMar>
            <w:top w:w="0" w:type="dxa"/>
            <w:left w:w="0" w:type="dxa"/>
            <w:bottom w:w="0" w:type="dxa"/>
            <w:right w:w="0" w:type="dxa"/>
          </w:tblCellMar>
        </w:tblPrEx>
        <w:trPr>
          <w:trHeight w:val="298" w:hRule="atLeast"/>
          <w:jc w:val="center"/>
        </w:trPr>
        <w:tc>
          <w:tcPr>
            <w:tcW w:w="14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8D04A">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三、国有资本经营预算财政拨款收入</w:t>
            </w:r>
          </w:p>
        </w:tc>
        <w:tc>
          <w:tcPr>
            <w:tcW w:w="9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8486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30CA5">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三、国防支出</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B9EB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val="0"/>
                <w:bCs w:val="0"/>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r>
      <w:tr w14:paraId="1829EB70">
        <w:tblPrEx>
          <w:tblCellMar>
            <w:top w:w="0" w:type="dxa"/>
            <w:left w:w="0" w:type="dxa"/>
            <w:bottom w:w="0" w:type="dxa"/>
            <w:right w:w="0" w:type="dxa"/>
          </w:tblCellMar>
        </w:tblPrEx>
        <w:trPr>
          <w:trHeight w:val="298" w:hRule="atLeast"/>
          <w:jc w:val="center"/>
        </w:trPr>
        <w:tc>
          <w:tcPr>
            <w:tcW w:w="14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6630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四、上级补助收入</w:t>
            </w:r>
          </w:p>
        </w:tc>
        <w:tc>
          <w:tcPr>
            <w:tcW w:w="9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B31D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58AD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四、公共安全支出</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4519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val="0"/>
                <w:bCs w:val="0"/>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139.59</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r>
      <w:tr w14:paraId="553B71F7">
        <w:tblPrEx>
          <w:tblCellMar>
            <w:top w:w="0" w:type="dxa"/>
            <w:left w:w="0" w:type="dxa"/>
            <w:bottom w:w="0" w:type="dxa"/>
            <w:right w:w="0" w:type="dxa"/>
          </w:tblCellMar>
        </w:tblPrEx>
        <w:trPr>
          <w:trHeight w:val="298" w:hRule="atLeast"/>
          <w:jc w:val="center"/>
        </w:trPr>
        <w:tc>
          <w:tcPr>
            <w:tcW w:w="14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06C7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五、事业收入</w:t>
            </w:r>
          </w:p>
        </w:tc>
        <w:tc>
          <w:tcPr>
            <w:tcW w:w="9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BE58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4837D">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五、教育支出</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996E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val="0"/>
                <w:bCs w:val="0"/>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r>
      <w:tr w14:paraId="25E349B7">
        <w:tblPrEx>
          <w:tblCellMar>
            <w:top w:w="0" w:type="dxa"/>
            <w:left w:w="0" w:type="dxa"/>
            <w:bottom w:w="0" w:type="dxa"/>
            <w:right w:w="0" w:type="dxa"/>
          </w:tblCellMar>
        </w:tblPrEx>
        <w:trPr>
          <w:trHeight w:val="298" w:hRule="atLeast"/>
          <w:jc w:val="center"/>
        </w:trPr>
        <w:tc>
          <w:tcPr>
            <w:tcW w:w="14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C892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六、经营收入</w:t>
            </w:r>
          </w:p>
        </w:tc>
        <w:tc>
          <w:tcPr>
            <w:tcW w:w="9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44BD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BEBAB">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六、科学技术支出</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758C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val="0"/>
                <w:bCs w:val="0"/>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r>
      <w:tr w14:paraId="0588B0D5">
        <w:tblPrEx>
          <w:tblCellMar>
            <w:top w:w="0" w:type="dxa"/>
            <w:left w:w="0" w:type="dxa"/>
            <w:bottom w:w="0" w:type="dxa"/>
            <w:right w:w="0" w:type="dxa"/>
          </w:tblCellMar>
        </w:tblPrEx>
        <w:trPr>
          <w:trHeight w:val="298" w:hRule="atLeast"/>
          <w:jc w:val="center"/>
        </w:trPr>
        <w:tc>
          <w:tcPr>
            <w:tcW w:w="14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8164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七、附属单位上缴收入</w:t>
            </w:r>
          </w:p>
        </w:tc>
        <w:tc>
          <w:tcPr>
            <w:tcW w:w="9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3361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DDC8A">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七、文化旅游体育与传媒支出</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A3E3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val="0"/>
                <w:bCs w:val="0"/>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11.50</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r>
      <w:tr w14:paraId="4D4AB75F">
        <w:tblPrEx>
          <w:tblCellMar>
            <w:top w:w="0" w:type="dxa"/>
            <w:left w:w="0" w:type="dxa"/>
            <w:bottom w:w="0" w:type="dxa"/>
            <w:right w:w="0" w:type="dxa"/>
          </w:tblCellMar>
        </w:tblPrEx>
        <w:trPr>
          <w:trHeight w:val="298" w:hRule="atLeast"/>
          <w:jc w:val="center"/>
        </w:trPr>
        <w:tc>
          <w:tcPr>
            <w:tcW w:w="14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C3F70">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八、其他收入</w:t>
            </w:r>
          </w:p>
        </w:tc>
        <w:tc>
          <w:tcPr>
            <w:tcW w:w="978" w:type="pct"/>
            <w:tcBorders>
              <w:top w:val="nil"/>
              <w:left w:val="nil"/>
              <w:bottom w:val="nil"/>
              <w:right w:val="single" w:color="000000" w:sz="4" w:space="0"/>
            </w:tcBorders>
            <w:shd w:val="clear" w:color="auto" w:fill="auto"/>
            <w:noWrap/>
            <w:tcMar>
              <w:top w:w="15" w:type="dxa"/>
              <w:left w:w="15" w:type="dxa"/>
              <w:right w:w="15" w:type="dxa"/>
            </w:tcMar>
            <w:vAlign w:val="center"/>
          </w:tcPr>
          <w:p w14:paraId="1A20E6E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B37D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八、社会保障和就业支出</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9F44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val="0"/>
                <w:bCs w:val="0"/>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119.68</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r>
      <w:tr w14:paraId="06F8685E">
        <w:tblPrEx>
          <w:tblCellMar>
            <w:top w:w="0" w:type="dxa"/>
            <w:left w:w="0" w:type="dxa"/>
            <w:bottom w:w="0" w:type="dxa"/>
            <w:right w:w="0" w:type="dxa"/>
          </w:tblCellMar>
        </w:tblPrEx>
        <w:trPr>
          <w:trHeight w:val="298" w:hRule="atLeast"/>
          <w:jc w:val="center"/>
        </w:trPr>
        <w:tc>
          <w:tcPr>
            <w:tcW w:w="14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54462">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方正仿宋_GBK"/>
                <w:i w:val="0"/>
                <w:color w:val="000000"/>
                <w:sz w:val="22"/>
                <w:szCs w:val="22"/>
                <w:highlight w:val="none"/>
                <w:u w:val="none"/>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3E9581">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方正仿宋_GBK"/>
                <w:i w:val="0"/>
                <w:color w:val="000000"/>
                <w:sz w:val="20"/>
                <w:szCs w:val="20"/>
                <w:highlight w:val="none"/>
                <w:u w:val="none"/>
              </w:rPr>
            </w:pP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31374">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九、卫生健康支出</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F6DD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val="0"/>
                <w:bCs w:val="0"/>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40.84</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r>
      <w:tr w14:paraId="5A1643FC">
        <w:tblPrEx>
          <w:tblCellMar>
            <w:top w:w="0" w:type="dxa"/>
            <w:left w:w="0" w:type="dxa"/>
            <w:bottom w:w="0" w:type="dxa"/>
            <w:right w:w="0" w:type="dxa"/>
          </w:tblCellMar>
        </w:tblPrEx>
        <w:trPr>
          <w:trHeight w:val="298" w:hRule="atLeast"/>
          <w:jc w:val="center"/>
        </w:trPr>
        <w:tc>
          <w:tcPr>
            <w:tcW w:w="14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EE894">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方正仿宋_GBK"/>
                <w:i w:val="0"/>
                <w:color w:val="000000"/>
                <w:sz w:val="22"/>
                <w:szCs w:val="22"/>
                <w:highlight w:val="none"/>
                <w:u w:val="none"/>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D7DC20">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方正仿宋_GBK"/>
                <w:i w:val="0"/>
                <w:color w:val="000000"/>
                <w:sz w:val="20"/>
                <w:szCs w:val="20"/>
                <w:highlight w:val="none"/>
                <w:u w:val="none"/>
              </w:rPr>
            </w:pP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2856B">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十、节能环保支出</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BEAC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val="0"/>
                <w:bCs w:val="0"/>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r>
      <w:tr w14:paraId="6EDD0478">
        <w:tblPrEx>
          <w:tblCellMar>
            <w:top w:w="0" w:type="dxa"/>
            <w:left w:w="0" w:type="dxa"/>
            <w:bottom w:w="0" w:type="dxa"/>
            <w:right w:w="0" w:type="dxa"/>
          </w:tblCellMar>
        </w:tblPrEx>
        <w:trPr>
          <w:trHeight w:val="298" w:hRule="atLeast"/>
          <w:jc w:val="center"/>
        </w:trPr>
        <w:tc>
          <w:tcPr>
            <w:tcW w:w="14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7E413">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方正仿宋_GBK"/>
                <w:i w:val="0"/>
                <w:color w:val="000000"/>
                <w:sz w:val="22"/>
                <w:szCs w:val="22"/>
                <w:highlight w:val="none"/>
                <w:u w:val="none"/>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F5B22A">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方正仿宋_GBK"/>
                <w:i w:val="0"/>
                <w:color w:val="000000"/>
                <w:sz w:val="20"/>
                <w:szCs w:val="20"/>
                <w:highlight w:val="none"/>
                <w:u w:val="none"/>
              </w:rPr>
            </w:pP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DB64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十一、城乡社区支出</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F43C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val="0"/>
                <w:bCs w:val="0"/>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211.97</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r>
      <w:tr w14:paraId="18333438">
        <w:tblPrEx>
          <w:tblCellMar>
            <w:top w:w="0" w:type="dxa"/>
            <w:left w:w="0" w:type="dxa"/>
            <w:bottom w:w="0" w:type="dxa"/>
            <w:right w:w="0" w:type="dxa"/>
          </w:tblCellMar>
        </w:tblPrEx>
        <w:trPr>
          <w:trHeight w:val="298" w:hRule="atLeast"/>
          <w:jc w:val="center"/>
        </w:trPr>
        <w:tc>
          <w:tcPr>
            <w:tcW w:w="14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1CA8D">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方正仿宋_GBK"/>
                <w:i w:val="0"/>
                <w:color w:val="000000"/>
                <w:sz w:val="22"/>
                <w:szCs w:val="22"/>
                <w:highlight w:val="none"/>
                <w:u w:val="none"/>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1202C8">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方正仿宋_GBK"/>
                <w:i w:val="0"/>
                <w:color w:val="000000"/>
                <w:sz w:val="20"/>
                <w:szCs w:val="20"/>
                <w:highlight w:val="none"/>
                <w:u w:val="none"/>
              </w:rPr>
            </w:pP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E56FE">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十二、农林水支出</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ADEE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val="0"/>
                <w:bCs w:val="0"/>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724.00</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r>
      <w:tr w14:paraId="1A4DD9F6">
        <w:tblPrEx>
          <w:tblCellMar>
            <w:top w:w="0" w:type="dxa"/>
            <w:left w:w="0" w:type="dxa"/>
            <w:bottom w:w="0" w:type="dxa"/>
            <w:right w:w="0" w:type="dxa"/>
          </w:tblCellMar>
        </w:tblPrEx>
        <w:trPr>
          <w:trHeight w:val="298" w:hRule="atLeast"/>
          <w:jc w:val="center"/>
        </w:trPr>
        <w:tc>
          <w:tcPr>
            <w:tcW w:w="14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F1793">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方正仿宋_GBK"/>
                <w:i w:val="0"/>
                <w:color w:val="000000"/>
                <w:sz w:val="22"/>
                <w:szCs w:val="22"/>
                <w:highlight w:val="none"/>
                <w:u w:val="none"/>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817B8">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方正仿宋_GBK"/>
                <w:i w:val="0"/>
                <w:color w:val="000000"/>
                <w:sz w:val="22"/>
                <w:szCs w:val="22"/>
                <w:highlight w:val="none"/>
                <w:u w:val="none"/>
              </w:rPr>
            </w:pP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09976">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十三、交通运输支出</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6DC3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val="0"/>
                <w:bCs w:val="0"/>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42.27</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r>
      <w:tr w14:paraId="2A9A3531">
        <w:tblPrEx>
          <w:tblCellMar>
            <w:top w:w="0" w:type="dxa"/>
            <w:left w:w="0" w:type="dxa"/>
            <w:bottom w:w="0" w:type="dxa"/>
            <w:right w:w="0" w:type="dxa"/>
          </w:tblCellMar>
        </w:tblPrEx>
        <w:trPr>
          <w:trHeight w:val="298" w:hRule="atLeast"/>
          <w:jc w:val="center"/>
        </w:trPr>
        <w:tc>
          <w:tcPr>
            <w:tcW w:w="14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2555F">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方正仿宋_GBK"/>
                <w:i w:val="0"/>
                <w:color w:val="000000"/>
                <w:sz w:val="22"/>
                <w:szCs w:val="22"/>
                <w:highlight w:val="none"/>
                <w:u w:val="none"/>
              </w:rPr>
            </w:pPr>
          </w:p>
        </w:tc>
        <w:tc>
          <w:tcPr>
            <w:tcW w:w="9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8066D">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方正仿宋_GBK"/>
                <w:i w:val="0"/>
                <w:color w:val="000000"/>
                <w:sz w:val="22"/>
                <w:szCs w:val="22"/>
                <w:highlight w:val="none"/>
                <w:u w:val="none"/>
              </w:rPr>
            </w:pP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4164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十四、资源勘探工业信息等支出</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9E8B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val="0"/>
                <w:bCs w:val="0"/>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r>
      <w:tr w14:paraId="2D102E87">
        <w:tblPrEx>
          <w:tblCellMar>
            <w:top w:w="0" w:type="dxa"/>
            <w:left w:w="0" w:type="dxa"/>
            <w:bottom w:w="0" w:type="dxa"/>
            <w:right w:w="0" w:type="dxa"/>
          </w:tblCellMar>
        </w:tblPrEx>
        <w:trPr>
          <w:trHeight w:val="298" w:hRule="atLeast"/>
          <w:jc w:val="center"/>
        </w:trPr>
        <w:tc>
          <w:tcPr>
            <w:tcW w:w="14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ADD70">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方正仿宋_GBK"/>
                <w:i w:val="0"/>
                <w:color w:val="000000"/>
                <w:sz w:val="22"/>
                <w:szCs w:val="22"/>
                <w:highlight w:val="none"/>
                <w:u w:val="none"/>
              </w:rPr>
            </w:pPr>
          </w:p>
        </w:tc>
        <w:tc>
          <w:tcPr>
            <w:tcW w:w="9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7B5DE">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方正仿宋_GBK"/>
                <w:i w:val="0"/>
                <w:color w:val="000000"/>
                <w:sz w:val="22"/>
                <w:szCs w:val="22"/>
                <w:highlight w:val="none"/>
                <w:u w:val="none"/>
              </w:rPr>
            </w:pP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CAF3B">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十五、商业服务业等支出</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CB61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val="0"/>
                <w:bCs w:val="0"/>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r>
      <w:tr w14:paraId="11C9C891">
        <w:tblPrEx>
          <w:tblCellMar>
            <w:top w:w="0" w:type="dxa"/>
            <w:left w:w="0" w:type="dxa"/>
            <w:bottom w:w="0" w:type="dxa"/>
            <w:right w:w="0" w:type="dxa"/>
          </w:tblCellMar>
        </w:tblPrEx>
        <w:trPr>
          <w:trHeight w:val="298" w:hRule="atLeast"/>
          <w:jc w:val="center"/>
        </w:trPr>
        <w:tc>
          <w:tcPr>
            <w:tcW w:w="14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D3918">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方正仿宋_GBK"/>
                <w:i w:val="0"/>
                <w:color w:val="000000"/>
                <w:sz w:val="22"/>
                <w:szCs w:val="22"/>
                <w:highlight w:val="none"/>
                <w:u w:val="none"/>
              </w:rPr>
            </w:pPr>
          </w:p>
        </w:tc>
        <w:tc>
          <w:tcPr>
            <w:tcW w:w="9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86C1D">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方正仿宋_GBK"/>
                <w:i w:val="0"/>
                <w:color w:val="000000"/>
                <w:sz w:val="22"/>
                <w:szCs w:val="22"/>
                <w:highlight w:val="none"/>
                <w:u w:val="none"/>
              </w:rPr>
            </w:pP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5FB6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十六、金融支出</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3E31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val="0"/>
                <w:bCs w:val="0"/>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r>
      <w:tr w14:paraId="5A5938A7">
        <w:tblPrEx>
          <w:tblCellMar>
            <w:top w:w="0" w:type="dxa"/>
            <w:left w:w="0" w:type="dxa"/>
            <w:bottom w:w="0" w:type="dxa"/>
            <w:right w:w="0" w:type="dxa"/>
          </w:tblCellMar>
        </w:tblPrEx>
        <w:trPr>
          <w:trHeight w:val="298" w:hRule="atLeast"/>
          <w:jc w:val="center"/>
        </w:trPr>
        <w:tc>
          <w:tcPr>
            <w:tcW w:w="14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41C15">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方正仿宋_GBK"/>
                <w:i w:val="0"/>
                <w:color w:val="000000"/>
                <w:sz w:val="22"/>
                <w:szCs w:val="22"/>
                <w:highlight w:val="none"/>
                <w:u w:val="none"/>
              </w:rPr>
            </w:pPr>
          </w:p>
        </w:tc>
        <w:tc>
          <w:tcPr>
            <w:tcW w:w="9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FBE0A">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方正仿宋_GBK"/>
                <w:i w:val="0"/>
                <w:color w:val="000000"/>
                <w:sz w:val="22"/>
                <w:szCs w:val="22"/>
                <w:highlight w:val="none"/>
                <w:u w:val="none"/>
              </w:rPr>
            </w:pP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CDE1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十七、援助其他地区支出</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A1BC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val="0"/>
                <w:bCs w:val="0"/>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r>
      <w:tr w14:paraId="4C5C5E67">
        <w:tblPrEx>
          <w:tblCellMar>
            <w:top w:w="0" w:type="dxa"/>
            <w:left w:w="0" w:type="dxa"/>
            <w:bottom w:w="0" w:type="dxa"/>
            <w:right w:w="0" w:type="dxa"/>
          </w:tblCellMar>
        </w:tblPrEx>
        <w:trPr>
          <w:trHeight w:val="298" w:hRule="atLeast"/>
          <w:jc w:val="center"/>
        </w:trPr>
        <w:tc>
          <w:tcPr>
            <w:tcW w:w="14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4DB70">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方正仿宋_GBK"/>
                <w:i w:val="0"/>
                <w:color w:val="000000"/>
                <w:sz w:val="22"/>
                <w:szCs w:val="22"/>
                <w:highlight w:val="none"/>
                <w:u w:val="none"/>
              </w:rPr>
            </w:pPr>
          </w:p>
        </w:tc>
        <w:tc>
          <w:tcPr>
            <w:tcW w:w="9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9B7C9">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方正仿宋_GBK"/>
                <w:i w:val="0"/>
                <w:color w:val="000000"/>
                <w:sz w:val="22"/>
                <w:szCs w:val="22"/>
                <w:highlight w:val="none"/>
                <w:u w:val="none"/>
              </w:rPr>
            </w:pP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5D0B8">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十八、自然资源海洋气象等支出</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70D2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val="0"/>
                <w:bCs w:val="0"/>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r>
      <w:tr w14:paraId="278B0BE6">
        <w:tblPrEx>
          <w:tblCellMar>
            <w:top w:w="0" w:type="dxa"/>
            <w:left w:w="0" w:type="dxa"/>
            <w:bottom w:w="0" w:type="dxa"/>
            <w:right w:w="0" w:type="dxa"/>
          </w:tblCellMar>
        </w:tblPrEx>
        <w:trPr>
          <w:trHeight w:val="298" w:hRule="atLeast"/>
          <w:jc w:val="center"/>
        </w:trPr>
        <w:tc>
          <w:tcPr>
            <w:tcW w:w="14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5CEAB">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方正仿宋_GBK"/>
                <w:i w:val="0"/>
                <w:color w:val="000000"/>
                <w:sz w:val="22"/>
                <w:szCs w:val="22"/>
                <w:highlight w:val="none"/>
                <w:u w:val="none"/>
              </w:rPr>
            </w:pPr>
          </w:p>
        </w:tc>
        <w:tc>
          <w:tcPr>
            <w:tcW w:w="9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BB072">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方正仿宋_GBK"/>
                <w:i w:val="0"/>
                <w:color w:val="000000"/>
                <w:sz w:val="22"/>
                <w:szCs w:val="22"/>
                <w:highlight w:val="none"/>
                <w:u w:val="none"/>
              </w:rPr>
            </w:pP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CE32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十九、住房保障支出</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0495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val="0"/>
                <w:bCs w:val="0"/>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45.18</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r>
      <w:tr w14:paraId="542C326F">
        <w:tblPrEx>
          <w:tblCellMar>
            <w:top w:w="0" w:type="dxa"/>
            <w:left w:w="0" w:type="dxa"/>
            <w:bottom w:w="0" w:type="dxa"/>
            <w:right w:w="0" w:type="dxa"/>
          </w:tblCellMar>
        </w:tblPrEx>
        <w:trPr>
          <w:trHeight w:val="298" w:hRule="atLeast"/>
          <w:jc w:val="center"/>
        </w:trPr>
        <w:tc>
          <w:tcPr>
            <w:tcW w:w="14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D8255">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方正仿宋_GBK"/>
                <w:i w:val="0"/>
                <w:color w:val="000000"/>
                <w:sz w:val="22"/>
                <w:szCs w:val="22"/>
                <w:highlight w:val="none"/>
                <w:u w:val="none"/>
              </w:rPr>
            </w:pPr>
          </w:p>
        </w:tc>
        <w:tc>
          <w:tcPr>
            <w:tcW w:w="9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18E58">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方正仿宋_GBK"/>
                <w:i w:val="0"/>
                <w:color w:val="000000"/>
                <w:sz w:val="22"/>
                <w:szCs w:val="22"/>
                <w:highlight w:val="none"/>
                <w:u w:val="none"/>
              </w:rPr>
            </w:pP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A1B80">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二十、粮油物资储备支出</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B2FE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4B39EE1D">
        <w:tblPrEx>
          <w:tblCellMar>
            <w:top w:w="0" w:type="dxa"/>
            <w:left w:w="0" w:type="dxa"/>
            <w:bottom w:w="0" w:type="dxa"/>
            <w:right w:w="0" w:type="dxa"/>
          </w:tblCellMar>
        </w:tblPrEx>
        <w:trPr>
          <w:trHeight w:val="298" w:hRule="atLeast"/>
          <w:jc w:val="center"/>
        </w:trPr>
        <w:tc>
          <w:tcPr>
            <w:tcW w:w="14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5E284">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方正仿宋_GBK"/>
                <w:i w:val="0"/>
                <w:color w:val="000000"/>
                <w:sz w:val="22"/>
                <w:szCs w:val="22"/>
                <w:highlight w:val="none"/>
                <w:u w:val="none"/>
              </w:rPr>
            </w:pPr>
          </w:p>
        </w:tc>
        <w:tc>
          <w:tcPr>
            <w:tcW w:w="9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7EE79">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方正仿宋_GBK"/>
                <w:i w:val="0"/>
                <w:color w:val="000000"/>
                <w:sz w:val="22"/>
                <w:szCs w:val="22"/>
                <w:highlight w:val="none"/>
                <w:u w:val="none"/>
              </w:rPr>
            </w:pP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7E65D">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二十一、国有资本经营预算支出</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9ACA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1C9CED10">
        <w:tblPrEx>
          <w:tblCellMar>
            <w:top w:w="0" w:type="dxa"/>
            <w:left w:w="0" w:type="dxa"/>
            <w:bottom w:w="0" w:type="dxa"/>
            <w:right w:w="0" w:type="dxa"/>
          </w:tblCellMar>
        </w:tblPrEx>
        <w:trPr>
          <w:trHeight w:val="298" w:hRule="atLeast"/>
          <w:jc w:val="center"/>
        </w:trPr>
        <w:tc>
          <w:tcPr>
            <w:tcW w:w="14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55243">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方正仿宋_GBK"/>
                <w:i w:val="0"/>
                <w:color w:val="000000"/>
                <w:sz w:val="22"/>
                <w:szCs w:val="22"/>
                <w:highlight w:val="none"/>
                <w:u w:val="none"/>
              </w:rPr>
            </w:pPr>
          </w:p>
        </w:tc>
        <w:tc>
          <w:tcPr>
            <w:tcW w:w="9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59CEF">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方正仿宋_GBK"/>
                <w:i w:val="0"/>
                <w:color w:val="000000"/>
                <w:sz w:val="22"/>
                <w:szCs w:val="22"/>
                <w:highlight w:val="none"/>
                <w:u w:val="none"/>
              </w:rPr>
            </w:pP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7F234">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二十二、灾害防治及应急管理支出</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43FC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6DE10348">
        <w:tblPrEx>
          <w:tblCellMar>
            <w:top w:w="0" w:type="dxa"/>
            <w:left w:w="0" w:type="dxa"/>
            <w:bottom w:w="0" w:type="dxa"/>
            <w:right w:w="0" w:type="dxa"/>
          </w:tblCellMar>
        </w:tblPrEx>
        <w:trPr>
          <w:trHeight w:val="298" w:hRule="atLeast"/>
          <w:jc w:val="center"/>
        </w:trPr>
        <w:tc>
          <w:tcPr>
            <w:tcW w:w="14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86769">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方正仿宋_GBK"/>
                <w:i w:val="0"/>
                <w:color w:val="000000"/>
                <w:sz w:val="22"/>
                <w:szCs w:val="22"/>
                <w:highlight w:val="none"/>
                <w:u w:val="none"/>
              </w:rPr>
            </w:pPr>
          </w:p>
        </w:tc>
        <w:tc>
          <w:tcPr>
            <w:tcW w:w="9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F8C96">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方正仿宋_GBK"/>
                <w:i w:val="0"/>
                <w:color w:val="000000"/>
                <w:sz w:val="22"/>
                <w:szCs w:val="22"/>
                <w:highlight w:val="none"/>
                <w:u w:val="none"/>
              </w:rPr>
            </w:pP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25394">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二十三、其他支出</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7C56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1A2739B7">
        <w:tblPrEx>
          <w:tblCellMar>
            <w:top w:w="0" w:type="dxa"/>
            <w:left w:w="0" w:type="dxa"/>
            <w:bottom w:w="0" w:type="dxa"/>
            <w:right w:w="0" w:type="dxa"/>
          </w:tblCellMar>
        </w:tblPrEx>
        <w:trPr>
          <w:trHeight w:val="298" w:hRule="atLeast"/>
          <w:jc w:val="center"/>
        </w:trPr>
        <w:tc>
          <w:tcPr>
            <w:tcW w:w="14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A0544">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9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2AFE0">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方正仿宋_GBK"/>
                <w:i w:val="0"/>
                <w:color w:val="000000"/>
                <w:sz w:val="22"/>
                <w:szCs w:val="22"/>
                <w:highlight w:val="none"/>
                <w:u w:val="none"/>
              </w:rPr>
            </w:pP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AFFAE">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二十四、债务还本支出</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D602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0DEA9496">
        <w:tblPrEx>
          <w:tblCellMar>
            <w:top w:w="0" w:type="dxa"/>
            <w:left w:w="0" w:type="dxa"/>
            <w:bottom w:w="0" w:type="dxa"/>
            <w:right w:w="0" w:type="dxa"/>
          </w:tblCellMar>
        </w:tblPrEx>
        <w:trPr>
          <w:trHeight w:val="298" w:hRule="atLeast"/>
          <w:jc w:val="center"/>
        </w:trPr>
        <w:tc>
          <w:tcPr>
            <w:tcW w:w="14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EF910">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方正仿宋_GBK"/>
                <w:i w:val="0"/>
                <w:color w:val="000000"/>
                <w:sz w:val="22"/>
                <w:szCs w:val="22"/>
                <w:highlight w:val="none"/>
                <w:u w:val="none"/>
              </w:rPr>
            </w:pPr>
          </w:p>
        </w:tc>
        <w:tc>
          <w:tcPr>
            <w:tcW w:w="9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07A1D">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方正仿宋_GBK"/>
                <w:i w:val="0"/>
                <w:color w:val="000000"/>
                <w:sz w:val="22"/>
                <w:szCs w:val="22"/>
                <w:highlight w:val="none"/>
                <w:u w:val="none"/>
              </w:rPr>
            </w:pP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BAC76">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二十五、债务付息支出</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51E7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54CA521E">
        <w:tblPrEx>
          <w:tblCellMar>
            <w:top w:w="0" w:type="dxa"/>
            <w:left w:w="0" w:type="dxa"/>
            <w:bottom w:w="0" w:type="dxa"/>
            <w:right w:w="0" w:type="dxa"/>
          </w:tblCellMar>
        </w:tblPrEx>
        <w:trPr>
          <w:trHeight w:val="298" w:hRule="atLeast"/>
          <w:jc w:val="center"/>
        </w:trPr>
        <w:tc>
          <w:tcPr>
            <w:tcW w:w="14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052C1">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方正仿宋_GBK"/>
                <w:i w:val="0"/>
                <w:color w:val="000000"/>
                <w:sz w:val="22"/>
                <w:szCs w:val="22"/>
                <w:highlight w:val="none"/>
                <w:u w:val="none"/>
              </w:rPr>
            </w:pPr>
          </w:p>
        </w:tc>
        <w:tc>
          <w:tcPr>
            <w:tcW w:w="9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74447">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方正仿宋_GBK"/>
                <w:i w:val="0"/>
                <w:color w:val="000000"/>
                <w:sz w:val="22"/>
                <w:szCs w:val="22"/>
                <w:highlight w:val="none"/>
                <w:u w:val="none"/>
              </w:rPr>
            </w:pP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488EB">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二十六、抗疫特别国债安排的支出</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006D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398B2636">
        <w:tblPrEx>
          <w:tblCellMar>
            <w:top w:w="0" w:type="dxa"/>
            <w:left w:w="0" w:type="dxa"/>
            <w:bottom w:w="0" w:type="dxa"/>
            <w:right w:w="0" w:type="dxa"/>
          </w:tblCellMar>
        </w:tblPrEx>
        <w:trPr>
          <w:trHeight w:val="298" w:hRule="atLeast"/>
          <w:jc w:val="center"/>
        </w:trPr>
        <w:tc>
          <w:tcPr>
            <w:tcW w:w="14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42A9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本年收入合计</w:t>
            </w:r>
          </w:p>
        </w:tc>
        <w:tc>
          <w:tcPr>
            <w:tcW w:w="9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E5CD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1,945.20</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F2A40">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本年支出合计</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D524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1,945.20</w:t>
            </w:r>
            <w:r>
              <w:rPr>
                <w:rFonts w:hint="eastAsia" w:ascii="Times New Roman" w:hAnsi="Times New Roman" w:eastAsia="方正仿宋_GBK" w:cs="方正仿宋_GBK"/>
                <w:color w:val="000000"/>
                <w:sz w:val="21"/>
                <w:szCs w:val="21"/>
                <w:highlight w:val="none"/>
                <w:lang w:val="en-US" w:eastAsia="zh-CN" w:bidi="ar"/>
              </w:rPr>
              <w:t xml:space="preserve"> </w:t>
            </w:r>
          </w:p>
        </w:tc>
      </w:tr>
      <w:tr w14:paraId="06C30EBF">
        <w:tblPrEx>
          <w:tblCellMar>
            <w:top w:w="0" w:type="dxa"/>
            <w:left w:w="0" w:type="dxa"/>
            <w:bottom w:w="0" w:type="dxa"/>
            <w:right w:w="0" w:type="dxa"/>
          </w:tblCellMar>
        </w:tblPrEx>
        <w:trPr>
          <w:trHeight w:val="298" w:hRule="atLeast"/>
          <w:jc w:val="center"/>
        </w:trPr>
        <w:tc>
          <w:tcPr>
            <w:tcW w:w="14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94E7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使用非财政拨款结余和专用结余</w:t>
            </w:r>
          </w:p>
        </w:tc>
        <w:tc>
          <w:tcPr>
            <w:tcW w:w="9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B798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F5A40">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结余分配</w:t>
            </w:r>
          </w:p>
        </w:tc>
        <w:tc>
          <w:tcPr>
            <w:tcW w:w="8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DF82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4410402E">
        <w:tblPrEx>
          <w:tblCellMar>
            <w:top w:w="0" w:type="dxa"/>
            <w:left w:w="0" w:type="dxa"/>
            <w:bottom w:w="0" w:type="dxa"/>
            <w:right w:w="0" w:type="dxa"/>
          </w:tblCellMar>
        </w:tblPrEx>
        <w:trPr>
          <w:trHeight w:val="298" w:hRule="atLeast"/>
          <w:jc w:val="center"/>
        </w:trPr>
        <w:tc>
          <w:tcPr>
            <w:tcW w:w="14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26E8D">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年初结转和结余</w:t>
            </w:r>
          </w:p>
        </w:tc>
        <w:tc>
          <w:tcPr>
            <w:tcW w:w="9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B6DC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B864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年末结转和结余</w:t>
            </w:r>
          </w:p>
        </w:tc>
        <w:tc>
          <w:tcPr>
            <w:tcW w:w="857"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379302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3BA2753E">
        <w:tblPrEx>
          <w:tblCellMar>
            <w:top w:w="0" w:type="dxa"/>
            <w:left w:w="0" w:type="dxa"/>
            <w:bottom w:w="0" w:type="dxa"/>
            <w:right w:w="0" w:type="dxa"/>
          </w:tblCellMar>
        </w:tblPrEx>
        <w:trPr>
          <w:trHeight w:val="307" w:hRule="atLeast"/>
          <w:jc w:val="center"/>
        </w:trPr>
        <w:tc>
          <w:tcPr>
            <w:tcW w:w="14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D6445">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总计</w:t>
            </w:r>
          </w:p>
        </w:tc>
        <w:tc>
          <w:tcPr>
            <w:tcW w:w="9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7C33D">
            <w:pPr>
              <w:keepNext w:val="0"/>
              <w:keepLines w:val="0"/>
              <w:pageBreakBefore w:val="0"/>
              <w:widowControl/>
              <w:suppressLineNumbers w:val="0"/>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1,945.20</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1690"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463BB7B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总计</w:t>
            </w:r>
          </w:p>
        </w:tc>
        <w:tc>
          <w:tcPr>
            <w:tcW w:w="8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E3F198">
            <w:pPr>
              <w:keepNext w:val="0"/>
              <w:keepLines w:val="0"/>
              <w:pageBreakBefore w:val="0"/>
              <w:widowControl/>
              <w:suppressLineNumbers w:val="0"/>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0"/>
                <w:szCs w:val="20"/>
                <w:highlight w:val="none"/>
                <w:u w:val="none"/>
                <w:lang w:val="en-US" w:eastAsia="zh-CN"/>
              </w:rPr>
            </w:pPr>
            <w:r>
              <w:rPr>
                <w:rFonts w:hint="eastAsia" w:ascii="Times New Roman" w:hAnsi="Times New Roman" w:eastAsia="方正仿宋_GBK" w:cs="方正仿宋_GBK"/>
                <w:color w:val="000000"/>
                <w:sz w:val="21"/>
                <w:szCs w:val="21"/>
                <w:highlight w:val="none"/>
                <w:lang w:bidi="ar"/>
              </w:rPr>
              <w:t>1,945.20</w:t>
            </w:r>
            <w:r>
              <w:rPr>
                <w:rFonts w:hint="eastAsia" w:ascii="Times New Roman" w:hAnsi="Times New Roman" w:eastAsia="方正仿宋_GBK" w:cs="方正仿宋_GBK"/>
                <w:color w:val="000000"/>
                <w:sz w:val="21"/>
                <w:szCs w:val="21"/>
                <w:highlight w:val="none"/>
                <w:lang w:val="en-US" w:eastAsia="zh-CN" w:bidi="ar"/>
              </w:rPr>
              <w:t xml:space="preserve"> </w:t>
            </w:r>
          </w:p>
        </w:tc>
      </w:tr>
    </w:tbl>
    <w:p w14:paraId="5C7F1035">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b w:val="0"/>
          <w:bCs w:val="0"/>
          <w:i w:val="0"/>
          <w:iCs w:val="0"/>
          <w:color w:val="auto"/>
          <w:kern w:val="0"/>
          <w:sz w:val="21"/>
          <w:szCs w:val="21"/>
          <w:highlight w:val="none"/>
          <w:u w:val="none"/>
          <w:shd w:val="clear" w:color="auto" w:fill="auto"/>
          <w:lang w:val="en-US" w:eastAsia="zh-CN" w:bidi="ar"/>
        </w:rPr>
      </w:pPr>
      <w:r>
        <w:rPr>
          <w:rFonts w:hint="eastAsia" w:ascii="Times New Roman" w:hAnsi="Times New Roman" w:eastAsia="方正仿宋_GBK" w:cs="方正仿宋_GBK"/>
          <w:b w:val="0"/>
          <w:bCs w:val="0"/>
          <w:i w:val="0"/>
          <w:iCs w:val="0"/>
          <w:color w:val="auto"/>
          <w:kern w:val="0"/>
          <w:sz w:val="21"/>
          <w:szCs w:val="21"/>
          <w:highlight w:val="none"/>
          <w:u w:val="none"/>
          <w:shd w:val="clear" w:color="auto" w:fill="auto"/>
          <w:lang w:val="en-US" w:eastAsia="zh-CN" w:bidi="ar"/>
        </w:rPr>
        <w:t>备注：1.本表反映单位本年度的总收支和年末结转结余情况。</w:t>
      </w:r>
    </w:p>
    <w:p w14:paraId="2CB1F8C3">
      <w:pPr>
        <w:keepNext w:val="0"/>
        <w:keepLines w:val="0"/>
        <w:pageBreakBefore w:val="0"/>
        <w:widowControl/>
        <w:kinsoku/>
        <w:overflowPunct/>
        <w:topLinePunct w:val="0"/>
        <w:autoSpaceDN/>
        <w:bidi w:val="0"/>
        <w:adjustRightInd/>
        <w:spacing w:beforeAutospacing="0" w:afterAutospacing="0" w:line="594" w:lineRule="atLeast"/>
        <w:ind w:left="0"/>
        <w:outlineLvl w:val="9"/>
        <w:rPr>
          <w:rFonts w:hint="eastAsia" w:ascii="Times New Roman" w:hAnsi="Times New Roman" w:eastAsia="方正仿宋_GBK" w:cs="方正仿宋_GBK"/>
          <w:b w:val="0"/>
          <w:bCs w:val="0"/>
          <w:i w:val="0"/>
          <w:iCs w:val="0"/>
          <w:color w:val="auto"/>
          <w:kern w:val="0"/>
          <w:sz w:val="21"/>
          <w:szCs w:val="21"/>
          <w:highlight w:val="none"/>
          <w:u w:val="none"/>
          <w:shd w:val="clear" w:color="auto" w:fill="auto"/>
          <w:lang w:val="en-US" w:eastAsia="zh-CN" w:bidi="ar"/>
        </w:rPr>
      </w:pPr>
      <w:r>
        <w:rPr>
          <w:rFonts w:hint="eastAsia" w:ascii="Times New Roman" w:hAnsi="Times New Roman" w:eastAsia="方正仿宋_GBK" w:cs="方正仿宋_GBK"/>
          <w:b w:val="0"/>
          <w:bCs w:val="0"/>
          <w:i w:val="0"/>
          <w:iCs w:val="0"/>
          <w:color w:val="auto"/>
          <w:kern w:val="0"/>
          <w:sz w:val="21"/>
          <w:szCs w:val="21"/>
          <w:highlight w:val="none"/>
          <w:u w:val="none"/>
          <w:shd w:val="clear" w:color="auto" w:fill="auto"/>
          <w:lang w:val="en-US" w:eastAsia="zh-CN" w:bidi="ar"/>
        </w:rPr>
        <w:t xml:space="preserve">      2.本套报表金额单位转换时可能存在尾数误差。</w:t>
      </w:r>
    </w:p>
    <w:p w14:paraId="38D5F4B8">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b w:val="0"/>
          <w:bCs w:val="0"/>
          <w:i w:val="0"/>
          <w:iCs w:val="0"/>
          <w:color w:val="auto"/>
          <w:kern w:val="0"/>
          <w:sz w:val="21"/>
          <w:szCs w:val="21"/>
          <w:highlight w:val="none"/>
          <w:u w:val="none"/>
          <w:shd w:val="clear" w:color="auto" w:fill="auto"/>
          <w:lang w:val="en-US" w:eastAsia="zh-CN" w:bidi="ar"/>
        </w:rPr>
      </w:pPr>
    </w:p>
    <w:p w14:paraId="330A440B">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b w:val="0"/>
          <w:bCs w:val="0"/>
          <w:i w:val="0"/>
          <w:iCs w:val="0"/>
          <w:color w:val="auto"/>
          <w:kern w:val="0"/>
          <w:sz w:val="21"/>
          <w:szCs w:val="21"/>
          <w:highlight w:val="none"/>
          <w:u w:val="none"/>
          <w:shd w:val="clear" w:color="auto" w:fill="auto"/>
          <w:lang w:val="en-US" w:eastAsia="zh-CN" w:bidi="ar"/>
        </w:rPr>
      </w:pPr>
    </w:p>
    <w:p w14:paraId="24621749">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b w:val="0"/>
          <w:bCs w:val="0"/>
          <w:i w:val="0"/>
          <w:iCs w:val="0"/>
          <w:color w:val="auto"/>
          <w:kern w:val="0"/>
          <w:sz w:val="21"/>
          <w:szCs w:val="21"/>
          <w:highlight w:val="none"/>
          <w:u w:val="none"/>
          <w:shd w:val="clear" w:color="auto" w:fill="auto"/>
          <w:lang w:val="en-US" w:eastAsia="zh-CN" w:bidi="ar"/>
        </w:rPr>
      </w:pPr>
      <w:r>
        <w:rPr>
          <w:rFonts w:hint="eastAsia" w:ascii="Times New Roman" w:hAnsi="Times New Roman" w:eastAsia="方正仿宋_GBK" w:cs="方正仿宋_GBK"/>
          <w:b w:val="0"/>
          <w:bCs w:val="0"/>
          <w:i w:val="0"/>
          <w:iCs w:val="0"/>
          <w:color w:val="auto"/>
          <w:kern w:val="0"/>
          <w:sz w:val="21"/>
          <w:szCs w:val="21"/>
          <w:highlight w:val="none"/>
          <w:u w:val="none"/>
          <w:shd w:val="clear" w:color="auto" w:fill="auto"/>
          <w:lang w:val="en-US" w:eastAsia="zh-CN" w:bidi="ar"/>
        </w:rPr>
        <w:br w:type="page"/>
      </w:r>
    </w:p>
    <w:tbl>
      <w:tblPr>
        <w:tblStyle w:val="11"/>
        <w:tblW w:w="22220" w:type="dxa"/>
        <w:tblInd w:w="0" w:type="dxa"/>
        <w:shd w:val="clear" w:color="auto" w:fill="auto"/>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14:paraId="3130E77D">
        <w:tblPrEx>
          <w:shd w:val="clear" w:color="auto" w:fill="auto"/>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14:paraId="74D0B91B">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bottom"/>
              <w:rPr>
                <w:rFonts w:hint="eastAsia" w:ascii="Times New Roman" w:hAnsi="Times New Roman" w:eastAsia="方正仿宋_GBK" w:cs="方正仿宋_GBK"/>
                <w:b/>
                <w:i w:val="0"/>
                <w:color w:val="000000"/>
                <w:sz w:val="40"/>
                <w:szCs w:val="40"/>
                <w:highlight w:val="none"/>
                <w:u w:val="none"/>
                <w:shd w:val="clear" w:color="auto" w:fill="auto"/>
              </w:rPr>
            </w:pPr>
            <w:r>
              <w:rPr>
                <w:rFonts w:hint="eastAsia" w:ascii="方正小标宋_GBK" w:hAnsi="方正小标宋_GBK" w:eastAsia="方正小标宋_GBK" w:cs="方正小标宋_GBK"/>
                <w:b/>
                <w:i w:val="0"/>
                <w:color w:val="000000"/>
                <w:kern w:val="0"/>
                <w:sz w:val="44"/>
                <w:szCs w:val="44"/>
                <w:highlight w:val="none"/>
                <w:u w:val="none"/>
                <w:lang w:val="en-US" w:eastAsia="zh-CN" w:bidi="ar"/>
              </w:rPr>
              <w:t>收入决算表</w:t>
            </w:r>
          </w:p>
        </w:tc>
      </w:tr>
      <w:tr w14:paraId="4F37E86A">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14:paraId="190067E7">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sz w:val="24"/>
                <w:szCs w:val="24"/>
                <w:highlight w:val="none"/>
                <w:shd w:val="clear" w:color="auto" w:fill="auto"/>
                <w:lang w:eastAsia="zh-CN"/>
              </w:rPr>
              <w:t>公开单位</w:t>
            </w:r>
            <w:r>
              <w:rPr>
                <w:rFonts w:hint="eastAsia" w:ascii="Times New Roman" w:hAnsi="Times New Roman" w:eastAsia="方正仿宋_GBK" w:cs="方正仿宋_GBK"/>
                <w:sz w:val="24"/>
                <w:szCs w:val="24"/>
                <w:highlight w:val="none"/>
                <w:shd w:val="clear" w:color="auto" w:fill="auto"/>
              </w:rPr>
              <w:t>：</w:t>
            </w:r>
            <w:r>
              <w:rPr>
                <w:rFonts w:hint="eastAsia" w:ascii="Times New Roman" w:hAnsi="Times New Roman" w:eastAsia="方正仿宋_GBK" w:cs="方正仿宋_GBK"/>
                <w:sz w:val="24"/>
                <w:highlight w:val="none"/>
                <w:u w:color="auto"/>
                <w:shd w:val="clear" w:color="auto" w:fill="auto"/>
              </w:rPr>
              <w:t>重庆市大足区国梁镇人民政府</w:t>
            </w:r>
          </w:p>
        </w:tc>
        <w:tc>
          <w:tcPr>
            <w:tcW w:w="2412" w:type="dxa"/>
            <w:tcBorders>
              <w:top w:val="nil"/>
              <w:left w:val="nil"/>
              <w:bottom w:val="nil"/>
              <w:right w:val="nil"/>
            </w:tcBorders>
            <w:shd w:val="clear" w:color="auto" w:fill="auto"/>
            <w:noWrap/>
            <w:tcMar>
              <w:top w:w="15" w:type="dxa"/>
              <w:left w:w="15" w:type="dxa"/>
              <w:right w:w="15" w:type="dxa"/>
            </w:tcMar>
            <w:vAlign w:val="bottom"/>
          </w:tcPr>
          <w:p w14:paraId="16D531BD">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0"/>
                <w:szCs w:val="20"/>
                <w:highlight w:val="none"/>
                <w:u w:val="none"/>
                <w:shd w:val="clear" w:color="auto" w:fill="auto"/>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1DCE3E78">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0"/>
                <w:szCs w:val="20"/>
                <w:highlight w:val="none"/>
                <w:u w:val="none"/>
                <w:shd w:val="clear" w:color="auto" w:fill="auto"/>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45F8D301">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0"/>
                <w:szCs w:val="20"/>
                <w:highlight w:val="none"/>
                <w:u w:val="none"/>
                <w:shd w:val="clear" w:color="auto" w:fill="auto"/>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31A3C77A">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0"/>
                <w:szCs w:val="20"/>
                <w:highlight w:val="none"/>
                <w:u w:val="none"/>
                <w:shd w:val="clear" w:color="auto" w:fill="auto"/>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3B098D43">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0"/>
                <w:szCs w:val="20"/>
                <w:highlight w:val="none"/>
                <w:u w:val="none"/>
                <w:shd w:val="clear" w:color="auto" w:fill="auto"/>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5BEB23BB">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0"/>
                <w:szCs w:val="20"/>
                <w:highlight w:val="none"/>
                <w:u w:val="none"/>
                <w:shd w:val="clear" w:color="auto" w:fill="auto"/>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27746AC5">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0"/>
                <w:szCs w:val="20"/>
                <w:highlight w:val="none"/>
                <w:u w:val="none"/>
                <w:shd w:val="clear" w:color="auto" w:fill="auto"/>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2D404EED">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4"/>
                <w:szCs w:val="24"/>
                <w:highlight w:val="none"/>
                <w:u w:val="none"/>
                <w:shd w:val="clear" w:color="auto" w:fill="auto"/>
              </w:rPr>
            </w:pPr>
            <w:r>
              <w:rPr>
                <w:rFonts w:hint="eastAsia" w:ascii="Times New Roman" w:hAnsi="Times New Roman" w:eastAsia="方正仿宋_GBK" w:cs="方正仿宋_GBK"/>
                <w:i w:val="0"/>
                <w:color w:val="000000"/>
                <w:kern w:val="0"/>
                <w:sz w:val="24"/>
                <w:szCs w:val="24"/>
                <w:highlight w:val="none"/>
                <w:u w:val="none"/>
                <w:shd w:val="clear" w:color="auto" w:fill="auto"/>
                <w:lang w:val="en-US" w:eastAsia="zh-CN" w:bidi="ar"/>
              </w:rPr>
              <w:t>公开02表</w:t>
            </w:r>
          </w:p>
        </w:tc>
      </w:tr>
      <w:tr w14:paraId="00554D11">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14:paraId="4ADDF2E8">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2"/>
                <w:szCs w:val="22"/>
                <w:highlight w:val="none"/>
                <w:u w:val="none"/>
                <w:shd w:val="clear" w:color="auto" w:fill="auto"/>
              </w:rPr>
            </w:pPr>
          </w:p>
        </w:tc>
        <w:tc>
          <w:tcPr>
            <w:tcW w:w="2412" w:type="dxa"/>
            <w:tcBorders>
              <w:top w:val="nil"/>
              <w:left w:val="nil"/>
              <w:bottom w:val="nil"/>
              <w:right w:val="nil"/>
            </w:tcBorders>
            <w:shd w:val="clear" w:color="auto" w:fill="auto"/>
            <w:noWrap/>
            <w:tcMar>
              <w:top w:w="15" w:type="dxa"/>
              <w:left w:w="15" w:type="dxa"/>
              <w:right w:w="15" w:type="dxa"/>
            </w:tcMar>
            <w:vAlign w:val="bottom"/>
          </w:tcPr>
          <w:p w14:paraId="7EEB6E07">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2"/>
                <w:szCs w:val="22"/>
                <w:highlight w:val="none"/>
                <w:u w:val="none"/>
                <w:shd w:val="clear" w:color="auto" w:fill="auto"/>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6E511BC0">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2"/>
                <w:szCs w:val="22"/>
                <w:highlight w:val="none"/>
                <w:u w:val="none"/>
                <w:shd w:val="clear" w:color="auto" w:fill="auto"/>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1B6A2CA1">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2"/>
                <w:szCs w:val="22"/>
                <w:highlight w:val="none"/>
                <w:u w:val="none"/>
                <w:shd w:val="clear" w:color="auto" w:fill="auto"/>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523ABECB">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2"/>
                <w:szCs w:val="22"/>
                <w:highlight w:val="none"/>
                <w:u w:val="none"/>
                <w:shd w:val="clear" w:color="auto" w:fill="auto"/>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40B51B97">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2"/>
                <w:szCs w:val="22"/>
                <w:highlight w:val="none"/>
                <w:u w:val="none"/>
                <w:shd w:val="clear" w:color="auto" w:fill="auto"/>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2A3CA129">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2"/>
                <w:szCs w:val="22"/>
                <w:highlight w:val="none"/>
                <w:u w:val="none"/>
                <w:shd w:val="clear" w:color="auto" w:fill="auto"/>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38810622">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2"/>
                <w:szCs w:val="22"/>
                <w:highlight w:val="none"/>
                <w:u w:val="none"/>
                <w:shd w:val="clear" w:color="auto" w:fill="auto"/>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5AD3F11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4"/>
                <w:szCs w:val="24"/>
                <w:highlight w:val="none"/>
                <w:u w:val="none"/>
                <w:shd w:val="clear" w:color="auto" w:fill="auto"/>
              </w:rPr>
            </w:pPr>
            <w:r>
              <w:rPr>
                <w:rFonts w:hint="eastAsia" w:ascii="Times New Roman" w:hAnsi="Times New Roman" w:eastAsia="方正仿宋_GBK" w:cs="方正仿宋_GBK"/>
                <w:i w:val="0"/>
                <w:color w:val="000000"/>
                <w:kern w:val="0"/>
                <w:sz w:val="24"/>
                <w:szCs w:val="24"/>
                <w:highlight w:val="none"/>
                <w:u w:val="none"/>
                <w:shd w:val="clear" w:color="auto" w:fill="auto"/>
                <w:lang w:val="en-US" w:eastAsia="zh-CN" w:bidi="ar"/>
              </w:rPr>
              <w:t>单位：</w:t>
            </w:r>
            <w:r>
              <w:rPr>
                <w:rFonts w:hint="eastAsia" w:ascii="Times New Roman" w:hAnsi="Times New Roman" w:eastAsia="方正仿宋_GBK" w:cs="方正仿宋_GBK"/>
                <w:sz w:val="24"/>
                <w:szCs w:val="24"/>
                <w:highlight w:val="none"/>
                <w:shd w:val="clear" w:color="auto" w:fill="auto"/>
              </w:rPr>
              <w:t>万元</w:t>
            </w:r>
          </w:p>
        </w:tc>
      </w:tr>
      <w:tr w14:paraId="7476D8B4">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55C6EFA0">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bottom"/>
              <w:rPr>
                <w:rFonts w:hint="eastAsia" w:ascii="Times New Roman" w:hAnsi="Times New Roman" w:eastAsia="方正仿宋_GBK" w:cs="方正仿宋_GBK"/>
                <w:b/>
                <w:i w:val="0"/>
                <w:color w:val="000000"/>
                <w:sz w:val="22"/>
                <w:szCs w:val="22"/>
                <w:highlight w:val="none"/>
                <w:u w:val="none"/>
                <w:shd w:val="clear" w:color="auto" w:fill="auto"/>
              </w:rPr>
            </w:pPr>
            <w:r>
              <w:rPr>
                <w:rFonts w:hint="eastAsia" w:ascii="Times New Roman" w:hAnsi="Times New Roman" w:eastAsia="方正仿宋_GBK" w:cs="方正仿宋_GBK"/>
                <w:b/>
                <w:i w:val="0"/>
                <w:color w:val="000000"/>
                <w:kern w:val="0"/>
                <w:sz w:val="22"/>
                <w:szCs w:val="22"/>
                <w:highlight w:val="none"/>
                <w:u w:val="none"/>
                <w:shd w:val="clear" w:color="auto" w:fill="auto"/>
                <w:lang w:val="en-US" w:eastAsia="zh-CN"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2CEDA">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shd w:val="clear" w:color="auto" w:fill="auto"/>
              </w:rPr>
            </w:pPr>
            <w:r>
              <w:rPr>
                <w:rFonts w:hint="eastAsia" w:ascii="Times New Roman" w:hAnsi="Times New Roman" w:eastAsia="方正仿宋_GBK" w:cs="方正仿宋_GBK"/>
                <w:b/>
                <w:i w:val="0"/>
                <w:color w:val="000000"/>
                <w:kern w:val="0"/>
                <w:sz w:val="22"/>
                <w:szCs w:val="22"/>
                <w:highlight w:val="none"/>
                <w:u w:val="none"/>
                <w:shd w:val="clear" w:color="auto" w:fill="auto"/>
                <w:lang w:val="en-US" w:eastAsia="zh-CN"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38B2D">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shd w:val="clear" w:color="auto" w:fill="auto"/>
              </w:rPr>
            </w:pPr>
            <w:r>
              <w:rPr>
                <w:rFonts w:hint="eastAsia" w:ascii="Times New Roman" w:hAnsi="Times New Roman" w:eastAsia="方正仿宋_GBK" w:cs="方正仿宋_GBK"/>
                <w:b/>
                <w:i w:val="0"/>
                <w:color w:val="000000"/>
                <w:kern w:val="0"/>
                <w:sz w:val="22"/>
                <w:szCs w:val="22"/>
                <w:highlight w:val="none"/>
                <w:u w:val="none"/>
                <w:shd w:val="clear" w:color="auto" w:fill="auto"/>
                <w:lang w:val="en-US" w:eastAsia="zh-CN"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E73AA">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shd w:val="clear" w:color="auto" w:fill="auto"/>
              </w:rPr>
            </w:pPr>
            <w:r>
              <w:rPr>
                <w:rFonts w:hint="eastAsia" w:ascii="Times New Roman" w:hAnsi="Times New Roman" w:eastAsia="方正仿宋_GBK" w:cs="方正仿宋_GBK"/>
                <w:b/>
                <w:i w:val="0"/>
                <w:color w:val="000000"/>
                <w:kern w:val="0"/>
                <w:sz w:val="22"/>
                <w:szCs w:val="22"/>
                <w:highlight w:val="none"/>
                <w:u w:val="none"/>
                <w:shd w:val="clear" w:color="auto" w:fill="auto"/>
                <w:lang w:val="en-US" w:eastAsia="zh-CN"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1B2822">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bottom"/>
              <w:rPr>
                <w:rFonts w:hint="eastAsia" w:ascii="Times New Roman" w:hAnsi="Times New Roman" w:eastAsia="方正仿宋_GBK" w:cs="方正仿宋_GBK"/>
                <w:b/>
                <w:i w:val="0"/>
                <w:color w:val="000000"/>
                <w:sz w:val="22"/>
                <w:szCs w:val="22"/>
                <w:highlight w:val="none"/>
                <w:u w:val="none"/>
                <w:shd w:val="clear" w:color="auto" w:fill="auto"/>
              </w:rPr>
            </w:pPr>
            <w:r>
              <w:rPr>
                <w:rFonts w:hint="eastAsia" w:ascii="Times New Roman" w:hAnsi="Times New Roman" w:eastAsia="方正仿宋_GBK" w:cs="方正仿宋_GBK"/>
                <w:b/>
                <w:i w:val="0"/>
                <w:color w:val="000000"/>
                <w:kern w:val="0"/>
                <w:sz w:val="22"/>
                <w:szCs w:val="22"/>
                <w:highlight w:val="none"/>
                <w:u w:val="none"/>
                <w:shd w:val="clear" w:color="auto" w:fill="auto"/>
                <w:lang w:val="en-US" w:eastAsia="zh-CN"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6E6D9">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shd w:val="clear" w:color="auto" w:fill="auto"/>
              </w:rPr>
            </w:pPr>
            <w:r>
              <w:rPr>
                <w:rFonts w:hint="eastAsia" w:ascii="Times New Roman" w:hAnsi="Times New Roman" w:eastAsia="方正仿宋_GBK" w:cs="方正仿宋_GBK"/>
                <w:b/>
                <w:i w:val="0"/>
                <w:color w:val="000000"/>
                <w:kern w:val="0"/>
                <w:sz w:val="22"/>
                <w:szCs w:val="22"/>
                <w:highlight w:val="none"/>
                <w:u w:val="none"/>
                <w:shd w:val="clear" w:color="auto" w:fill="auto"/>
                <w:lang w:val="en-US" w:eastAsia="zh-CN"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747A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shd w:val="clear" w:color="auto" w:fill="auto"/>
              </w:rPr>
            </w:pPr>
            <w:r>
              <w:rPr>
                <w:rFonts w:hint="eastAsia" w:ascii="Times New Roman" w:hAnsi="Times New Roman" w:eastAsia="方正仿宋_GBK" w:cs="方正仿宋_GBK"/>
                <w:b/>
                <w:i w:val="0"/>
                <w:color w:val="000000"/>
                <w:kern w:val="0"/>
                <w:sz w:val="22"/>
                <w:szCs w:val="22"/>
                <w:highlight w:val="none"/>
                <w:u w:val="none"/>
                <w:shd w:val="clear" w:color="auto" w:fill="auto"/>
                <w:lang w:val="en-US" w:eastAsia="zh-CN"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6D9E2">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shd w:val="clear" w:color="auto" w:fill="auto"/>
              </w:rPr>
            </w:pPr>
            <w:r>
              <w:rPr>
                <w:rFonts w:hint="eastAsia" w:ascii="Times New Roman" w:hAnsi="Times New Roman" w:eastAsia="方正仿宋_GBK" w:cs="方正仿宋_GBK"/>
                <w:b/>
                <w:i w:val="0"/>
                <w:color w:val="000000"/>
                <w:kern w:val="0"/>
                <w:sz w:val="22"/>
                <w:szCs w:val="22"/>
                <w:highlight w:val="none"/>
                <w:u w:val="none"/>
                <w:shd w:val="clear" w:color="auto" w:fill="auto"/>
                <w:lang w:val="en-US" w:eastAsia="zh-CN" w:bidi="ar"/>
              </w:rPr>
              <w:t>其他收入</w:t>
            </w:r>
          </w:p>
        </w:tc>
      </w:tr>
      <w:tr w14:paraId="1D2D08EC">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FDC0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shd w:val="clear" w:color="auto" w:fill="auto"/>
              </w:rPr>
            </w:pPr>
            <w:r>
              <w:rPr>
                <w:rFonts w:hint="eastAsia" w:ascii="Times New Roman" w:hAnsi="Times New Roman" w:eastAsia="方正仿宋_GBK" w:cs="方正仿宋_GBK"/>
                <w:b/>
                <w:i w:val="0"/>
                <w:color w:val="000000"/>
                <w:kern w:val="0"/>
                <w:sz w:val="22"/>
                <w:szCs w:val="22"/>
                <w:highlight w:val="none"/>
                <w:u w:val="none"/>
                <w:shd w:val="clear" w:color="auto" w:fill="auto"/>
                <w:lang w:val="en-US" w:eastAsia="zh-CN" w:bidi="ar"/>
              </w:rPr>
              <w:t>功能分类科目编码</w:t>
            </w:r>
          </w:p>
        </w:tc>
        <w:tc>
          <w:tcPr>
            <w:tcW w:w="3317"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C8096A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shd w:val="clear" w:color="auto" w:fill="auto"/>
              </w:rPr>
            </w:pPr>
            <w:r>
              <w:rPr>
                <w:rFonts w:hint="eastAsia" w:ascii="Times New Roman" w:hAnsi="Times New Roman" w:eastAsia="方正仿宋_GBK" w:cs="方正仿宋_GBK"/>
                <w:b/>
                <w:i w:val="0"/>
                <w:color w:val="000000"/>
                <w:kern w:val="0"/>
                <w:sz w:val="22"/>
                <w:szCs w:val="22"/>
                <w:highlight w:val="none"/>
                <w:u w:val="none"/>
                <w:shd w:val="clear" w:color="auto" w:fill="auto"/>
                <w:lang w:val="en-US" w:eastAsia="zh-CN"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CF08A">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shd w:val="clear" w:color="auto" w:fill="auto"/>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C9C0A">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shd w:val="clear" w:color="auto" w:fill="auto"/>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9B02D">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shd w:val="clear" w:color="auto" w:fill="auto"/>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59F05">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shd w:val="clear" w:color="auto" w:fill="auto"/>
              </w:rPr>
            </w:pPr>
            <w:r>
              <w:rPr>
                <w:rFonts w:hint="eastAsia" w:ascii="Times New Roman" w:hAnsi="Times New Roman" w:eastAsia="方正仿宋_GBK" w:cs="方正仿宋_GBK"/>
                <w:b/>
                <w:i w:val="0"/>
                <w:color w:val="000000"/>
                <w:kern w:val="0"/>
                <w:sz w:val="22"/>
                <w:szCs w:val="22"/>
                <w:highlight w:val="none"/>
                <w:u w:val="none"/>
                <w:shd w:val="clear" w:color="auto" w:fill="auto"/>
                <w:lang w:val="en-US" w:eastAsia="zh-CN"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07D43">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shd w:val="clear" w:color="auto" w:fill="auto"/>
              </w:rPr>
            </w:pPr>
            <w:r>
              <w:rPr>
                <w:rFonts w:hint="eastAsia" w:ascii="Times New Roman" w:hAnsi="Times New Roman" w:eastAsia="方正仿宋_GBK" w:cs="方正仿宋_GBK"/>
                <w:b/>
                <w:i w:val="0"/>
                <w:color w:val="000000"/>
                <w:kern w:val="0"/>
                <w:sz w:val="22"/>
                <w:szCs w:val="22"/>
                <w:highlight w:val="none"/>
                <w:u w:val="none"/>
                <w:shd w:val="clear" w:color="auto" w:fill="auto"/>
                <w:lang w:val="en-US" w:eastAsia="zh-CN"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52DE7">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shd w:val="clear" w:color="auto" w:fill="auto"/>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FEC84">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shd w:val="clear" w:color="auto" w:fill="auto"/>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E70DC">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shd w:val="clear" w:color="auto" w:fill="auto"/>
              </w:rPr>
            </w:pPr>
          </w:p>
        </w:tc>
      </w:tr>
      <w:tr w14:paraId="615EE1EA">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06AC3">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shd w:val="clear" w:color="auto" w:fill="auto"/>
              </w:rPr>
            </w:pPr>
          </w:p>
        </w:tc>
        <w:tc>
          <w:tcPr>
            <w:tcW w:w="331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53FB795">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shd w:val="clear" w:color="auto" w:fill="auto"/>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27959">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shd w:val="clear" w:color="auto" w:fill="auto"/>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B48E0">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shd w:val="clear" w:color="auto" w:fill="auto"/>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4A2FB">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shd w:val="clear" w:color="auto" w:fill="auto"/>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613CE">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shd w:val="clear" w:color="auto" w:fill="auto"/>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2696C">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shd w:val="clear" w:color="auto" w:fill="auto"/>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80A37">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shd w:val="clear" w:color="auto" w:fill="auto"/>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51773">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shd w:val="clear" w:color="auto" w:fill="auto"/>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6C80A">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shd w:val="clear" w:color="auto" w:fill="auto"/>
              </w:rPr>
            </w:pPr>
          </w:p>
        </w:tc>
      </w:tr>
      <w:tr w14:paraId="780478B0">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FD2C9">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shd w:val="clear" w:color="auto" w:fill="auto"/>
              </w:rPr>
            </w:pPr>
          </w:p>
        </w:tc>
        <w:tc>
          <w:tcPr>
            <w:tcW w:w="331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2130C74">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shd w:val="clear" w:color="auto" w:fill="auto"/>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9CC52">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shd w:val="clear" w:color="auto" w:fill="auto"/>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2F2F6">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shd w:val="clear" w:color="auto" w:fill="auto"/>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1656A">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shd w:val="clear" w:color="auto" w:fill="auto"/>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AF5E6">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shd w:val="clear" w:color="auto" w:fill="auto"/>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908C1">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shd w:val="clear" w:color="auto" w:fill="auto"/>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4FC61">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shd w:val="clear" w:color="auto" w:fill="auto"/>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AF5B5">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shd w:val="clear" w:color="auto" w:fill="auto"/>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2B7F0">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shd w:val="clear" w:color="auto" w:fill="auto"/>
              </w:rPr>
            </w:pPr>
          </w:p>
        </w:tc>
      </w:tr>
      <w:tr w14:paraId="5277667E">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BA680">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shd w:val="clear" w:color="auto" w:fill="auto"/>
              </w:rPr>
            </w:pPr>
          </w:p>
        </w:tc>
        <w:tc>
          <w:tcPr>
            <w:tcW w:w="331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2B4110F">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shd w:val="clear" w:color="auto" w:fill="auto"/>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11A5B">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shd w:val="clear" w:color="auto" w:fill="auto"/>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0ADB2">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shd w:val="clear" w:color="auto" w:fill="auto"/>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B14E5">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shd w:val="clear" w:color="auto" w:fill="auto"/>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D8F43">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shd w:val="clear" w:color="auto" w:fill="auto"/>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ED67E">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shd w:val="clear" w:color="auto" w:fill="auto"/>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8AC31">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shd w:val="clear" w:color="auto" w:fill="auto"/>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138A6">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shd w:val="clear" w:color="auto" w:fill="auto"/>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5032E">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shd w:val="clear" w:color="auto" w:fill="auto"/>
              </w:rPr>
            </w:pPr>
          </w:p>
        </w:tc>
      </w:tr>
      <w:tr w14:paraId="768CFC20">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86AA6">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shd w:val="clear" w:color="auto" w:fill="auto"/>
              </w:rPr>
            </w:pPr>
            <w:r>
              <w:rPr>
                <w:rFonts w:hint="eastAsia" w:ascii="Times New Roman" w:hAnsi="Times New Roman" w:eastAsia="方正仿宋_GBK" w:cs="方正仿宋_GBK"/>
                <w:b/>
                <w:i w:val="0"/>
                <w:color w:val="000000"/>
                <w:kern w:val="0"/>
                <w:sz w:val="22"/>
                <w:szCs w:val="22"/>
                <w:highlight w:val="none"/>
                <w:u w:val="none"/>
                <w:shd w:val="clear" w:color="auto" w:fill="auto"/>
                <w:lang w:val="en-US" w:eastAsia="zh-CN"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5893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shd w:val="clear" w:color="auto" w:fill="auto"/>
                <w:lang w:val="en-US" w:eastAsia="zh-CN"/>
              </w:rPr>
            </w:pPr>
            <w:r>
              <w:rPr>
                <w:rFonts w:hint="eastAsia" w:ascii="Times New Roman" w:hAnsi="Times New Roman" w:eastAsia="方正仿宋_GBK" w:cs="方正仿宋_GBK"/>
                <w:b/>
                <w:bCs/>
                <w:color w:val="000000"/>
                <w:sz w:val="21"/>
                <w:szCs w:val="21"/>
                <w:highlight w:val="none"/>
                <w:shd w:val="clear" w:color="auto" w:fill="auto"/>
                <w:lang w:bidi="ar"/>
              </w:rPr>
              <w:t>1,945.20</w:t>
            </w:r>
            <w:r>
              <w:rPr>
                <w:rFonts w:hint="eastAsia" w:ascii="Times New Roman" w:hAnsi="Times New Roman" w:eastAsia="方正仿宋_GBK" w:cs="方正仿宋_GBK"/>
                <w:b/>
                <w:bCs/>
                <w:color w:val="000000"/>
                <w:sz w:val="21"/>
                <w:szCs w:val="21"/>
                <w:highlight w:val="none"/>
                <w:shd w:val="clear" w:color="auto" w:fill="auto"/>
                <w:lang w:val="en-US" w:eastAsia="zh-CN" w:bidi="ar"/>
              </w:rPr>
              <w:t xml:space="preserve">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AEFC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shd w:val="clear" w:color="auto" w:fill="auto"/>
                <w:lang w:val="en-US" w:eastAsia="zh-CN"/>
              </w:rPr>
            </w:pPr>
            <w:r>
              <w:rPr>
                <w:rFonts w:hint="eastAsia" w:ascii="Times New Roman" w:hAnsi="Times New Roman" w:eastAsia="方正仿宋_GBK" w:cs="方正仿宋_GBK"/>
                <w:b/>
                <w:bCs/>
                <w:color w:val="000000"/>
                <w:sz w:val="21"/>
                <w:szCs w:val="21"/>
                <w:highlight w:val="none"/>
                <w:shd w:val="clear" w:color="auto" w:fill="auto"/>
                <w:lang w:bidi="ar"/>
              </w:rPr>
              <w:t>1,945.20</w:t>
            </w:r>
            <w:r>
              <w:rPr>
                <w:rFonts w:hint="eastAsia" w:ascii="Times New Roman" w:hAnsi="Times New Roman" w:eastAsia="方正仿宋_GBK" w:cs="方正仿宋_GBK"/>
                <w:b/>
                <w:bCs/>
                <w:color w:val="000000"/>
                <w:sz w:val="21"/>
                <w:szCs w:val="21"/>
                <w:highlight w:val="none"/>
                <w:shd w:val="clear" w:color="auto" w:fill="auto"/>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660D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shd w:val="clear" w:color="auto" w:fill="auto"/>
                <w:lang w:val="en-US" w:eastAsia="zh-CN"/>
              </w:rPr>
            </w:pPr>
            <w:r>
              <w:rPr>
                <w:rFonts w:hint="eastAsia" w:ascii="Times New Roman" w:hAnsi="Times New Roman" w:eastAsia="方正仿宋_GBK" w:cs="方正仿宋_GBK"/>
                <w:b/>
                <w:bCs/>
                <w:color w:val="000000"/>
                <w:sz w:val="21"/>
                <w:szCs w:val="21"/>
                <w:highlight w:val="none"/>
                <w:shd w:val="clear" w:color="auto" w:fill="auto"/>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A137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shd w:val="clear" w:color="auto" w:fill="auto"/>
                <w:lang w:val="en-US" w:eastAsia="zh-CN"/>
              </w:rPr>
            </w:pPr>
            <w:r>
              <w:rPr>
                <w:rFonts w:hint="eastAsia" w:ascii="Times New Roman" w:hAnsi="Times New Roman" w:eastAsia="方正仿宋_GBK" w:cs="方正仿宋_GBK"/>
                <w:b/>
                <w:bCs/>
                <w:color w:val="000000"/>
                <w:sz w:val="21"/>
                <w:szCs w:val="21"/>
                <w:highlight w:val="none"/>
                <w:shd w:val="clear" w:color="auto" w:fill="auto"/>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1A8D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shd w:val="clear" w:color="auto" w:fill="auto"/>
                <w:lang w:val="en-US" w:eastAsia="zh-CN"/>
              </w:rPr>
            </w:pPr>
            <w:r>
              <w:rPr>
                <w:rFonts w:hint="eastAsia" w:ascii="Times New Roman" w:hAnsi="Times New Roman" w:eastAsia="方正仿宋_GBK" w:cs="方正仿宋_GBK"/>
                <w:b/>
                <w:bCs/>
                <w:color w:val="000000"/>
                <w:sz w:val="21"/>
                <w:szCs w:val="21"/>
                <w:highlight w:val="none"/>
                <w:shd w:val="clear" w:color="auto" w:fill="auto"/>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53F2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shd w:val="clear" w:color="auto" w:fill="auto"/>
                <w:lang w:val="en-US" w:eastAsia="zh-CN"/>
              </w:rPr>
            </w:pPr>
            <w:r>
              <w:rPr>
                <w:rFonts w:hint="eastAsia" w:ascii="Times New Roman" w:hAnsi="Times New Roman" w:eastAsia="方正仿宋_GBK" w:cs="方正仿宋_GBK"/>
                <w:b/>
                <w:bCs/>
                <w:color w:val="000000"/>
                <w:sz w:val="21"/>
                <w:szCs w:val="21"/>
                <w:highlight w:val="none"/>
                <w:shd w:val="clear" w:color="auto" w:fill="auto"/>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D482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shd w:val="clear" w:color="auto" w:fill="auto"/>
                <w:lang w:val="en-US" w:eastAsia="zh-CN"/>
              </w:rPr>
            </w:pPr>
            <w:r>
              <w:rPr>
                <w:rFonts w:hint="eastAsia" w:ascii="Times New Roman" w:hAnsi="Times New Roman" w:eastAsia="方正仿宋_GBK" w:cs="方正仿宋_GBK"/>
                <w:b/>
                <w:bCs/>
                <w:color w:val="000000"/>
                <w:sz w:val="21"/>
                <w:szCs w:val="21"/>
                <w:highlight w:val="none"/>
                <w:shd w:val="clear" w:color="auto" w:fill="auto"/>
                <w:lang w:val="en-US" w:eastAsia="zh-CN"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4365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shd w:val="clear" w:color="auto" w:fill="auto"/>
                <w:lang w:val="en-US" w:eastAsia="zh-CN"/>
              </w:rPr>
            </w:pPr>
            <w:r>
              <w:rPr>
                <w:rFonts w:hint="eastAsia" w:ascii="Times New Roman" w:hAnsi="Times New Roman" w:eastAsia="方正仿宋_GBK" w:cs="方正仿宋_GBK"/>
                <w:b/>
                <w:bCs/>
                <w:color w:val="000000"/>
                <w:sz w:val="21"/>
                <w:szCs w:val="21"/>
                <w:highlight w:val="none"/>
                <w:shd w:val="clear" w:color="auto" w:fill="auto"/>
                <w:lang w:val="en-US" w:eastAsia="zh-CN" w:bidi="ar"/>
              </w:rPr>
              <w:t xml:space="preserve"> </w:t>
            </w:r>
          </w:p>
        </w:tc>
      </w:tr>
      <w:tr w14:paraId="00CA0B6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BDB0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9AA5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5FD8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610.16</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CBCE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610.16</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1012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34CD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688B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98DD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3DE6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A663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7E09D3B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47DE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20101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347F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人大事务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BD5B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20.00</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7762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20.00</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A60C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419B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48E4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0944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5884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D30A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0C2F688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0B1E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2010104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7459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人大会议</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7C16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20.00</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566C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20.00</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FD1D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77C7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3708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B0CF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EB44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AF2D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7C02D5C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A85D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20103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E3B2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政府办公厅（室）及相关机构事务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1EE1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590.16</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8ADD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590.16</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F79B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26A7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27A7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6D94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3675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EFE9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0008596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A877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2010301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08D2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FE56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492.44</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B9C6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492.44</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0FC0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F0C4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F4E1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38C0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27DF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354C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0D29E4D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52A2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2010302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D2ED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BF6C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97.72</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AFB8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97.72</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A75A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F1EC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D909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2352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811F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16CA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7CB52A8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7EFC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204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DE44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D9D4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139.59</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D282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139.59</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459D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50C8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E0CD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38C1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3885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947C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15F6CDD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C26F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20406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13D9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司法</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3C72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139.59</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F60E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139.59</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0379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8078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53C6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4E0A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7CCE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1618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76DA0A5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A1BB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2040612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7083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法治建设</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E655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139.59</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1B9F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139.59</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DD77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415B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CFE1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BA81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8A0C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C401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7448423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C5F2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207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55B0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文化旅游体育与传媒支出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5978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11.50</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A8C3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11.50</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510D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E14E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8774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E5CA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F46B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324D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79DAF85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626B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20701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E518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文化和旅游</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B1C1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4.50</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9FC0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4.50</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7FE5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6274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22FA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0CB6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D616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2391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4B8A55C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4281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2070199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B6A8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其他文化和旅游支出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C44E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4.50</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B9EE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4.50</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5463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2789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63CF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5A7F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34DC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4BF0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054BCD6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8B18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20702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2E34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文物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80B4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7.00</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7941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7.00</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F3BE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4BCD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936C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97DE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DBD9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E9AD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3DCDD62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54FE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2070204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386D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文物保护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55AC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7.00</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3727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7.00</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A03C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C817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FD36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7171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1A9D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F771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7CD4576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0F07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30AC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44DE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119.68</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E3E3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119.68</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F413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C49D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4DB7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98D0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9585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B9A0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720F245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8810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20801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42D8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EC30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8.00</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7287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8.00</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2754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2FD3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17F9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9789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9168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B7E3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4847099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42B1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2080116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79DE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引进人才费用</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3592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8.00</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CB11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8.00</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EC0F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4C14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B250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0AA8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3445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7EA3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78D942A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2A32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761C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5EFB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82.58</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2DEF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82.58</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7558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84E1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4C8D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85AA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A21B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C3C7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2247B78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D464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FDC0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2A05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40.05</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4B58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40.05</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AA51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203C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1A68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6748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1D29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F434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111BA6F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4B17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5194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9874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20.03</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7C72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20.03</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175D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1B8C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CA2F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6495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AB28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D144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152AC65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0101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2080599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C01C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A1C6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22.50</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EE58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22.50</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EBB3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DF4F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C035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898D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5D1C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A472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34E01D0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B457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20809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1047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退役安置</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FC19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2.58</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6F92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2.58</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1439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1C89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D6C1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7ECA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B199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B1A3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52BBAA6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4B59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2080901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3563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退役士兵安置</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D101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2.58</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F23C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2.58</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D3BA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EF26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62C1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F513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8477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286C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380D6C4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07E3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20820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6BB7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临时救助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B19E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21.64</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EB14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21.64</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46CA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269B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6302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BBF4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2B6C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9AFF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73979E7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CAB9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2082001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DF57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临时救助支出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870A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21.64</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5D4E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21.64</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45C5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2D0E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1D04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DEF2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753C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7835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2366857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C16F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20899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5659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其他社会保障和就业支出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1C62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4.88</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1C96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4.88</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C5AA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2542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0197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DB5F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FF5C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187B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5E70E42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A2A9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2089999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5EDA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其他社会保障和就业支出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9689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4.88</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F213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4.88</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2F56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BC14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DD75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7701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0B9D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8666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5D96097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9DA5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9B9B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A564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40.84</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A3B7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40.84</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54ED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B543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73F3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B983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F2AE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E29B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56A21C1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2B06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21004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1C69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公共卫生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9DC9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12.93</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B2FE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12.93</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2F2F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C8B5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339F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DBE6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AE02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6600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01F2223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1CAC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2100410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7F58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突发公共卫生事件应急处理</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D5DD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12.93</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A67F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12.93</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F51C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D590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B579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9847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C849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3EEB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030578E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5064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8BFD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E0C0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27.91</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1638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27.91</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A416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F803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2686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75D1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8B82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1BAF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4B26C91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E212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2101101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AF8E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4C24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25.03</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BAB3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25.03</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AA42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6594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4360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6899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96A1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BAC8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5509A34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BD4A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2101103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49EA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公务员医疗补助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01D3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2.88</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D431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2.88</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47B0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0147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1870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E5FC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06BB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4FA3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6339CC1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7977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212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0435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城乡社区支出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D2F8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211.97</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2D4D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211.97</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4B9B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5189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9907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D2F0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10A9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18E1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172681F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C3BD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21203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F3D6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城乡社区公共设施</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0D82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2.00</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5FBC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2.00</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C9D3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B205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D52E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3D6A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EAC7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4CDA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12D89CC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69B4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2120399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4F36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其他城乡社区公共设施支出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5765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2.00</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47DE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2.00</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33F9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6476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FD61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3A28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1DA6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A410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324DB67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A69E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21205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96A0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城乡社区环境卫生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87FE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40.00</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F492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40.00</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7617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7F6D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B16A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C6F7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A6DA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D124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31230DB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7A91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2120501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4858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城乡社区环境卫生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D04E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40.00</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7D97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40.00</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14F2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896A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D386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CC06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4A0B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195B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73D9648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E2F7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21208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762F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国有土地使用权出让收入安排的支出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5618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169.97</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64E2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169.97</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75AF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DDAF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17C3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540F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0368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C849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524BBA4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BC84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2120801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47A6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征地和拆迁补偿支出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E970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130.00</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9495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130.00</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13A3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68DD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A866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122F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FA22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B9CF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788DD2C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58AB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2120814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3106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农业生产发展支出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D68B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15.00</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B30C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15.00</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A416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9725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4147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315C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69EE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F522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31F9E6E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A395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2120899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C862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其他国有土地使用权出让收入安排的支出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FF16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24.97</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6983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24.97</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3097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4421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A1D6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C078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E317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BBD8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5E60BCD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948C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213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FD57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农林水支出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53ED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724.00</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2C2C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724.00</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227D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A929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1B88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F9E6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111B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E8A3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62DA61B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F3CB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21301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162D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农业农村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DC2C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310.00</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1F6C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310.00</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A4D8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11B0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9575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EBB9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435E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C62E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7EB0D03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5C73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2130122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1F91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农业生产发展</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095A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250.00</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41C3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250.00</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D0F0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E9D0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A9B1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30C5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CF7A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D555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3A17A19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33B1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2130199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CA9A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其他农业农村支出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1358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60.00</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C3DC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60.00</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6967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9C2B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160F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98C8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1FC5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3694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22B0DC6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FD59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21305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5517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巩固脱贫攻坚成果衔接乡村振兴</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320A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59.83</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D91F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59.83</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29F2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D9C2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DE18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087C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AFF2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35DA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3EB2F0D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D719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2130505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4E8C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生产发展</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DABB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9.35</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C73B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9.35</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0F8B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044B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7831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7FDC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F95F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F0BE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43E5DB4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FB75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2130599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027B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其他巩固脱贫攻坚成果衔接乡村振兴支出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C2DA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50.48</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46BE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50.48</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1E19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1AA5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C090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17EA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DEE3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4464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3DA3643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9FC8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21307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5DE4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农村综合改革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6323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354.17</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F8FE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354.17</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FC37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CD81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EB2A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6E18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045D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3E53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130C66C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1091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2130705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110A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对村民委员会和村党支部的补助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850B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354.17</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0067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354.17</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203A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CC66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E2B6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7417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4C4D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1555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14DCAC0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C151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214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4BA6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交通运输支出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C1CB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42.27</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DB14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42.27</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6F7B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8605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9A85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28B1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60A3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99AC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711DF5C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4574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21401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E4B4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公路水路运输</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2B38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10.80</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B598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10.80</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4F36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CDAF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C93C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CB3D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BBE7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A209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2BAA996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618B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2140106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358A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公路养护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B48F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10.80</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E098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10.80</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07B7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0395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E07D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66C6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6CC6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6F87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68745CE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1B70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21406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7356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车辆购置税支出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DFC7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31.47</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3EE2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31.47</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7004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B7F3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1536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977D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8998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AAC6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7C58DD0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71F4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2140601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5D9D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车辆购置税用于公路等基础设施建设支出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A5AD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31.47</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CA12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31.47</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FC12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9F72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8E91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E7D6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1CFB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A395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16EEA51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9096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E1D7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F3E9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45.18</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55B6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45.18</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C17D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9CE0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A630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41DB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5F0F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DA1B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6196219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331C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22101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E575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保障性安居工程支出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EB78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11.25</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6A30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11.25</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020B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0337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360C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92F1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9CC7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A971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378B434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9013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2210105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ACF9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农村危房改造</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544D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11.25</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29A2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11.25</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52D3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AFCB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8FD6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2E56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82CC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8B07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3B436A9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B803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252C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b/>
                <w:color w:val="000000"/>
                <w:sz w:val="21"/>
                <w:szCs w:val="21"/>
                <w:highlight w:val="none"/>
                <w:shd w:val="clear" w:color="auto" w:fill="auto"/>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EBE6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33.93</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13C0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b/>
                <w:color w:val="000000"/>
                <w:sz w:val="21"/>
                <w:szCs w:val="21"/>
                <w:highlight w:val="none"/>
                <w:shd w:val="clear" w:color="auto" w:fill="auto"/>
                <w:lang w:bidi="ar"/>
              </w:rPr>
              <w:t>33.93</w:t>
            </w:r>
            <w:r>
              <w:rPr>
                <w:rFonts w:hint="eastAsia" w:ascii="Times New Roman" w:hAnsi="Times New Roman" w:eastAsia="方正仿宋_GBK" w:cs="方正仿宋_GBK"/>
                <w:b/>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1DC2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1A72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51B7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0884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C922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EC66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r w14:paraId="33E0E13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BD44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AF85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shd w:val="clear" w:color="auto" w:fill="auto"/>
              </w:rPr>
            </w:pPr>
            <w:r>
              <w:rPr>
                <w:rFonts w:hint="eastAsia" w:ascii="Times New Roman" w:hAnsi="Times New Roman" w:eastAsia="方正仿宋_GBK" w:cs="方正仿宋_GBK"/>
                <w:color w:val="000000"/>
                <w:sz w:val="21"/>
                <w:szCs w:val="21"/>
                <w:highlight w:val="none"/>
                <w:shd w:val="clear" w:color="auto" w:fill="auto"/>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83F5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33.93</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EA30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bidi="ar"/>
              </w:rPr>
              <w:t>33.93</w:t>
            </w: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190A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1A28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83E5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9BE1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06A3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9130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shd w:val="clear" w:color="auto" w:fill="auto"/>
                <w:lang w:val="en-US" w:eastAsia="zh-CN"/>
              </w:rPr>
            </w:pPr>
            <w:r>
              <w:rPr>
                <w:rFonts w:hint="eastAsia" w:ascii="Times New Roman" w:hAnsi="Times New Roman" w:eastAsia="方正仿宋_GBK" w:cs="方正仿宋_GBK"/>
                <w:color w:val="000000"/>
                <w:sz w:val="21"/>
                <w:szCs w:val="21"/>
                <w:highlight w:val="none"/>
                <w:shd w:val="clear" w:color="auto" w:fill="auto"/>
                <w:lang w:val="en-US" w:eastAsia="zh-CN" w:bidi="ar"/>
              </w:rPr>
              <w:t xml:space="preserve"> </w:t>
            </w:r>
          </w:p>
        </w:tc>
      </w:tr>
    </w:tbl>
    <w:p w14:paraId="3E178C4F">
      <w:pPr>
        <w:keepNext w:val="0"/>
        <w:keepLines w:val="0"/>
        <w:pageBreakBefore w:val="0"/>
        <w:widowControl/>
        <w:kinsoku/>
        <w:overflowPunct/>
        <w:topLinePunct w:val="0"/>
        <w:autoSpaceDN/>
        <w:bidi w:val="0"/>
        <w:adjustRightInd/>
        <w:spacing w:beforeAutospacing="0" w:afterAutospacing="0" w:line="594" w:lineRule="atLeast"/>
        <w:ind w:left="0" w:hanging="630" w:hangingChars="300"/>
        <w:rPr>
          <w:rFonts w:hint="eastAsia" w:ascii="Times New Roman" w:hAnsi="Times New Roman" w:eastAsia="方正仿宋_GBK" w:cs="方正仿宋_GBK"/>
          <w:b w:val="0"/>
          <w:bCs w:val="0"/>
          <w:i w:val="0"/>
          <w:iCs w:val="0"/>
          <w:color w:val="auto"/>
          <w:kern w:val="0"/>
          <w:sz w:val="21"/>
          <w:szCs w:val="21"/>
          <w:highlight w:val="none"/>
          <w:u w:val="none"/>
          <w:shd w:val="clear" w:color="auto" w:fill="auto"/>
          <w:lang w:val="en-US" w:eastAsia="zh-CN" w:bidi="ar"/>
        </w:rPr>
      </w:pPr>
      <w:r>
        <w:rPr>
          <w:rFonts w:hint="eastAsia" w:ascii="Times New Roman" w:hAnsi="Times New Roman" w:eastAsia="方正仿宋_GBK" w:cs="方正仿宋_GBK"/>
          <w:b w:val="0"/>
          <w:bCs w:val="0"/>
          <w:i w:val="0"/>
          <w:iCs w:val="0"/>
          <w:color w:val="auto"/>
          <w:kern w:val="0"/>
          <w:sz w:val="21"/>
          <w:szCs w:val="21"/>
          <w:highlight w:val="none"/>
          <w:u w:val="none"/>
          <w:shd w:val="clear" w:color="auto" w:fill="auto"/>
          <w:lang w:val="en-US" w:eastAsia="zh-CN" w:bidi="ar"/>
        </w:rPr>
        <w:t>备注：1.本表反映单位本年度取得的各项收入情况。</w:t>
      </w:r>
    </w:p>
    <w:p w14:paraId="13DD76DA">
      <w:pPr>
        <w:keepNext w:val="0"/>
        <w:keepLines w:val="0"/>
        <w:pageBreakBefore w:val="0"/>
        <w:widowControl/>
        <w:kinsoku/>
        <w:overflowPunct/>
        <w:topLinePunct w:val="0"/>
        <w:autoSpaceDN/>
        <w:bidi w:val="0"/>
        <w:adjustRightInd/>
        <w:spacing w:beforeAutospacing="0" w:afterAutospacing="0" w:line="594" w:lineRule="atLeast"/>
        <w:ind w:left="626" w:leftChars="261" w:firstLine="0" w:firstLineChars="0"/>
        <w:outlineLvl w:val="9"/>
        <w:rPr>
          <w:rFonts w:hint="eastAsia" w:ascii="Times New Roman" w:hAnsi="Times New Roman" w:eastAsia="方正仿宋_GBK" w:cs="方正仿宋_GBK"/>
          <w:b w:val="0"/>
          <w:bCs w:val="0"/>
          <w:i w:val="0"/>
          <w:iCs w:val="0"/>
          <w:color w:val="auto"/>
          <w:kern w:val="0"/>
          <w:sz w:val="21"/>
          <w:szCs w:val="21"/>
          <w:highlight w:val="none"/>
          <w:u w:val="none"/>
          <w:shd w:val="clear" w:color="auto" w:fill="auto"/>
          <w:lang w:val="en-US" w:eastAsia="zh-CN" w:bidi="ar"/>
        </w:rPr>
      </w:pPr>
      <w:r>
        <w:rPr>
          <w:rFonts w:hint="eastAsia" w:ascii="Times New Roman" w:hAnsi="Times New Roman" w:eastAsia="方正仿宋_GBK" w:cs="方正仿宋_GBK"/>
          <w:b w:val="0"/>
          <w:bCs w:val="0"/>
          <w:i w:val="0"/>
          <w:iCs w:val="0"/>
          <w:color w:val="auto"/>
          <w:kern w:val="0"/>
          <w:sz w:val="21"/>
          <w:szCs w:val="21"/>
          <w:highlight w:val="none"/>
          <w:u w:val="none"/>
          <w:shd w:val="clear" w:color="auto" w:fill="auto"/>
          <w:lang w:val="en-US" w:eastAsia="zh-CN" w:bidi="ar"/>
        </w:rPr>
        <w:t>2.本套报表金额单位转换时可能存在尾数误差。</w:t>
      </w:r>
    </w:p>
    <w:p w14:paraId="181C42E8">
      <w:pPr>
        <w:keepNext w:val="0"/>
        <w:keepLines w:val="0"/>
        <w:pageBreakBefore w:val="0"/>
        <w:widowControl/>
        <w:kinsoku/>
        <w:overflowPunct/>
        <w:topLinePunct w:val="0"/>
        <w:autoSpaceDN/>
        <w:bidi w:val="0"/>
        <w:adjustRightInd/>
        <w:spacing w:beforeAutospacing="0" w:afterAutospacing="0" w:line="594" w:lineRule="atLeast"/>
        <w:ind w:left="0" w:hanging="630" w:hangingChars="300"/>
        <w:rPr>
          <w:rFonts w:hint="eastAsia" w:ascii="Times New Roman" w:hAnsi="Times New Roman" w:eastAsia="方正仿宋_GBK" w:cs="方正仿宋_GBK"/>
          <w:b w:val="0"/>
          <w:bCs w:val="0"/>
          <w:i w:val="0"/>
          <w:iCs w:val="0"/>
          <w:color w:val="auto"/>
          <w:kern w:val="0"/>
          <w:sz w:val="21"/>
          <w:szCs w:val="21"/>
          <w:highlight w:val="none"/>
          <w:u w:val="none"/>
          <w:shd w:val="clear" w:color="auto" w:fill="auto"/>
          <w:lang w:val="en-US" w:eastAsia="zh-CN" w:bidi="ar"/>
        </w:rPr>
      </w:pPr>
    </w:p>
    <w:p w14:paraId="768D5F47">
      <w:pPr>
        <w:keepNext w:val="0"/>
        <w:keepLines w:val="0"/>
        <w:pageBreakBefore w:val="0"/>
        <w:widowControl/>
        <w:kinsoku/>
        <w:overflowPunct/>
        <w:topLinePunct w:val="0"/>
        <w:autoSpaceDN/>
        <w:bidi w:val="0"/>
        <w:adjustRightInd/>
        <w:spacing w:beforeAutospacing="0" w:afterAutospacing="0" w:line="594" w:lineRule="atLeast"/>
        <w:ind w:left="0" w:hanging="630" w:hangingChars="300"/>
        <w:rPr>
          <w:rFonts w:hint="eastAsia" w:ascii="Times New Roman" w:hAnsi="Times New Roman" w:eastAsia="方正仿宋_GBK" w:cs="方正仿宋_GBK"/>
          <w:b w:val="0"/>
          <w:bCs w:val="0"/>
          <w:i w:val="0"/>
          <w:iCs w:val="0"/>
          <w:color w:val="auto"/>
          <w:kern w:val="0"/>
          <w:sz w:val="21"/>
          <w:szCs w:val="21"/>
          <w:highlight w:val="none"/>
          <w:u w:val="none"/>
          <w:shd w:val="clear" w:color="auto" w:fill="auto"/>
          <w:lang w:val="en-US" w:eastAsia="zh-CN" w:bidi="ar"/>
        </w:rPr>
      </w:pPr>
    </w:p>
    <w:p w14:paraId="10EAE32B">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b w:val="0"/>
          <w:bCs w:val="0"/>
          <w:i w:val="0"/>
          <w:iCs w:val="0"/>
          <w:color w:val="auto"/>
          <w:kern w:val="0"/>
          <w:sz w:val="21"/>
          <w:szCs w:val="21"/>
          <w:highlight w:val="none"/>
          <w:u w:val="none"/>
          <w:shd w:val="clear" w:color="auto" w:fill="auto"/>
          <w:lang w:val="en-US" w:eastAsia="zh-CN" w:bidi="ar"/>
        </w:rPr>
      </w:pPr>
      <w:r>
        <w:rPr>
          <w:rFonts w:hint="eastAsia" w:ascii="Times New Roman" w:hAnsi="Times New Roman" w:eastAsia="方正仿宋_GBK" w:cs="方正仿宋_GBK"/>
          <w:b w:val="0"/>
          <w:bCs w:val="0"/>
          <w:i w:val="0"/>
          <w:iCs w:val="0"/>
          <w:color w:val="auto"/>
          <w:kern w:val="0"/>
          <w:sz w:val="21"/>
          <w:szCs w:val="21"/>
          <w:highlight w:val="none"/>
          <w:u w:val="none"/>
          <w:shd w:val="clear" w:color="auto" w:fill="auto"/>
          <w:lang w:val="en-US" w:eastAsia="zh-CN" w:bidi="ar"/>
        </w:rPr>
        <w:br w:type="page"/>
      </w:r>
    </w:p>
    <w:tbl>
      <w:tblPr>
        <w:tblStyle w:val="11"/>
        <w:tblW w:w="22180" w:type="dxa"/>
        <w:tblInd w:w="0" w:type="dxa"/>
        <w:shd w:val="clear" w:color="auto" w:fill="auto"/>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14:paraId="55F8C29E">
        <w:tblPrEx>
          <w:shd w:val="clear" w:color="auto" w:fill="auto"/>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14:paraId="2187BCE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bottom"/>
              <w:rPr>
                <w:rFonts w:hint="eastAsia" w:ascii="Times New Roman" w:hAnsi="Times New Roman" w:eastAsia="方正仿宋_GBK" w:cs="方正仿宋_GBK"/>
                <w:b/>
                <w:i w:val="0"/>
                <w:color w:val="000000"/>
                <w:sz w:val="40"/>
                <w:szCs w:val="40"/>
                <w:highlight w:val="none"/>
                <w:u w:val="none"/>
              </w:rPr>
            </w:pPr>
            <w:r>
              <w:rPr>
                <w:rFonts w:hint="eastAsia" w:ascii="方正小标宋_GBK" w:hAnsi="方正小标宋_GBK" w:eastAsia="方正小标宋_GBK" w:cs="方正小标宋_GBK"/>
                <w:b/>
                <w:i w:val="0"/>
                <w:color w:val="000000"/>
                <w:kern w:val="0"/>
                <w:sz w:val="44"/>
                <w:szCs w:val="44"/>
                <w:highlight w:val="none"/>
                <w:u w:val="none"/>
                <w:lang w:val="en-US" w:eastAsia="zh-CN" w:bidi="ar"/>
              </w:rPr>
              <w:t>支出决算表</w:t>
            </w:r>
          </w:p>
        </w:tc>
      </w:tr>
      <w:tr w14:paraId="66108EE2">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14:paraId="25F7E690">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0"/>
                <w:szCs w:val="20"/>
                <w:highlight w:val="none"/>
                <w:u w:val="none"/>
              </w:rPr>
            </w:pPr>
            <w:r>
              <w:rPr>
                <w:rFonts w:hint="eastAsia" w:ascii="Times New Roman" w:hAnsi="Times New Roman" w:eastAsia="方正仿宋_GBK" w:cs="方正仿宋_GBK"/>
                <w:sz w:val="24"/>
                <w:szCs w:val="24"/>
                <w:highlight w:val="none"/>
                <w:lang w:eastAsia="zh-CN"/>
              </w:rPr>
              <w:t>公开单位</w:t>
            </w:r>
            <w:r>
              <w:rPr>
                <w:rFonts w:hint="eastAsia" w:ascii="Times New Roman" w:hAnsi="Times New Roman" w:eastAsia="方正仿宋_GBK" w:cs="方正仿宋_GBK"/>
                <w:color w:val="000000"/>
                <w:sz w:val="24"/>
                <w:szCs w:val="24"/>
                <w:highlight w:val="none"/>
                <w:lang w:bidi="ar"/>
              </w:rPr>
              <w:t xml:space="preserve">： </w:t>
            </w:r>
            <w:r>
              <w:rPr>
                <w:rFonts w:hint="eastAsia" w:ascii="Times New Roman" w:hAnsi="Times New Roman" w:eastAsia="方正仿宋_GBK" w:cs="方正仿宋_GBK"/>
                <w:color w:val="000000"/>
                <w:sz w:val="24"/>
                <w:highlight w:val="none"/>
                <w:u w:color="auto"/>
              </w:rPr>
              <w:t xml:space="preserve">重庆市大足区国梁镇人民政府 </w:t>
            </w:r>
          </w:p>
        </w:tc>
        <w:tc>
          <w:tcPr>
            <w:tcW w:w="2760" w:type="dxa"/>
            <w:tcBorders>
              <w:top w:val="nil"/>
              <w:left w:val="nil"/>
              <w:bottom w:val="nil"/>
              <w:right w:val="nil"/>
            </w:tcBorders>
            <w:shd w:val="clear" w:color="auto" w:fill="auto"/>
            <w:noWrap/>
            <w:tcMar>
              <w:top w:w="15" w:type="dxa"/>
              <w:left w:w="15" w:type="dxa"/>
              <w:right w:w="15" w:type="dxa"/>
            </w:tcMar>
            <w:vAlign w:val="bottom"/>
          </w:tcPr>
          <w:p w14:paraId="4E7BA2E8">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0"/>
                <w:szCs w:val="20"/>
                <w:highlight w:val="none"/>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63E0CE45">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0"/>
                <w:szCs w:val="20"/>
                <w:highlight w:val="none"/>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3E586486">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0"/>
                <w:szCs w:val="20"/>
                <w:highlight w:val="none"/>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1DB617FE">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0"/>
                <w:szCs w:val="20"/>
                <w:highlight w:val="none"/>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19AD11FB">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0"/>
                <w:szCs w:val="20"/>
                <w:highlight w:val="none"/>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46B3886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4"/>
                <w:szCs w:val="24"/>
                <w:highlight w:val="none"/>
                <w:u w:val="none"/>
              </w:rPr>
            </w:pPr>
            <w:r>
              <w:rPr>
                <w:rFonts w:hint="eastAsia" w:ascii="Times New Roman" w:hAnsi="Times New Roman" w:eastAsia="方正仿宋_GBK" w:cs="方正仿宋_GBK"/>
                <w:i w:val="0"/>
                <w:color w:val="000000"/>
                <w:kern w:val="0"/>
                <w:sz w:val="24"/>
                <w:szCs w:val="24"/>
                <w:highlight w:val="none"/>
                <w:u w:val="none"/>
                <w:lang w:val="en-US" w:eastAsia="zh-CN" w:bidi="ar"/>
              </w:rPr>
              <w:t>公开03表</w:t>
            </w:r>
          </w:p>
        </w:tc>
      </w:tr>
      <w:tr w14:paraId="540D4F41">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14:paraId="233B9FBF">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2"/>
                <w:szCs w:val="22"/>
                <w:highlight w:val="none"/>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1BD51F2A">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2"/>
                <w:szCs w:val="22"/>
                <w:highlight w:val="none"/>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55360D39">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2"/>
                <w:szCs w:val="22"/>
                <w:highlight w:val="none"/>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54E90D20">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2"/>
                <w:szCs w:val="22"/>
                <w:highlight w:val="none"/>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28027042">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2"/>
                <w:szCs w:val="22"/>
                <w:highlight w:val="none"/>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06E81F23">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2"/>
                <w:szCs w:val="22"/>
                <w:highlight w:val="none"/>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21DA6C2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4"/>
                <w:szCs w:val="24"/>
                <w:highlight w:val="none"/>
                <w:u w:val="none"/>
              </w:rPr>
            </w:pPr>
            <w:r>
              <w:rPr>
                <w:rFonts w:hint="eastAsia" w:ascii="Times New Roman" w:hAnsi="Times New Roman" w:eastAsia="方正仿宋_GBK" w:cs="方正仿宋_GBK"/>
                <w:i w:val="0"/>
                <w:color w:val="000000"/>
                <w:kern w:val="0"/>
                <w:sz w:val="24"/>
                <w:szCs w:val="24"/>
                <w:highlight w:val="none"/>
                <w:u w:val="none"/>
                <w:lang w:val="en-US" w:eastAsia="zh-CN" w:bidi="ar"/>
              </w:rPr>
              <w:t>单位：</w:t>
            </w:r>
            <w:r>
              <w:rPr>
                <w:rFonts w:hint="eastAsia" w:ascii="Times New Roman" w:hAnsi="Times New Roman" w:eastAsia="方正仿宋_GBK" w:cs="方正仿宋_GBK"/>
                <w:sz w:val="24"/>
                <w:szCs w:val="24"/>
                <w:highlight w:val="none"/>
              </w:rPr>
              <w:t>万元</w:t>
            </w:r>
          </w:p>
        </w:tc>
      </w:tr>
      <w:tr w14:paraId="0926D85E">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61DAAB">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bottom"/>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1812D">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F29A2">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FE43E">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16332">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492F9">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FB23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对附属单位补助支出</w:t>
            </w:r>
          </w:p>
        </w:tc>
      </w:tr>
      <w:tr w14:paraId="0832364D">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8C762">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功能分类科目编码</w:t>
            </w:r>
          </w:p>
        </w:tc>
        <w:tc>
          <w:tcPr>
            <w:tcW w:w="352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9048170">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3F11D">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CFAAE">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AE59C">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B3EC0">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6943E">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FC564">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r>
      <w:tr w14:paraId="7B62F5D3">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BDE30">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352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57108CE">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20560">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96B03">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9D0C8">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B402C">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5CCB7">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20052">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r>
      <w:tr w14:paraId="3E828385">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E3DF4">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352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9C9AD75">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FD145">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341F6">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27158">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587F7">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CA8C4">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5845B">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r>
      <w:tr w14:paraId="036428A4">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56273">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352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356B2E4">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49F33">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74558">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D4663">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35705">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BDD8F">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E38AA">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r>
      <w:tr w14:paraId="0804EB45">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4EAB2">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CE5F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color w:val="000000"/>
                <w:sz w:val="21"/>
                <w:szCs w:val="21"/>
                <w:highlight w:val="none"/>
                <w:lang w:bidi="ar"/>
              </w:rPr>
              <w:t>1,945.20</w:t>
            </w:r>
            <w:r>
              <w:rPr>
                <w:rFonts w:hint="eastAsia" w:ascii="Times New Roman" w:hAnsi="Times New Roman" w:eastAsia="方正仿宋_GBK" w:cs="方正仿宋_GBK"/>
                <w:b/>
                <w:bCs/>
                <w:color w:val="000000"/>
                <w:sz w:val="21"/>
                <w:szCs w:val="21"/>
                <w:highlight w:val="none"/>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F3E1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color w:val="000000"/>
                <w:sz w:val="21"/>
                <w:szCs w:val="21"/>
                <w:highlight w:val="none"/>
                <w:lang w:bidi="ar"/>
              </w:rPr>
              <w:t>641.75</w:t>
            </w:r>
            <w:r>
              <w:rPr>
                <w:rFonts w:hint="eastAsia" w:ascii="Times New Roman" w:hAnsi="Times New Roman" w:eastAsia="方正仿宋_GBK" w:cs="方正仿宋_GBK"/>
                <w:b/>
                <w:bCs/>
                <w:color w:val="000000"/>
                <w:sz w:val="21"/>
                <w:szCs w:val="21"/>
                <w:highlight w:val="none"/>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BC16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color w:val="000000"/>
                <w:sz w:val="21"/>
                <w:szCs w:val="21"/>
                <w:highlight w:val="none"/>
                <w:lang w:bidi="ar"/>
              </w:rPr>
              <w:t>1,303.45</w:t>
            </w:r>
            <w:r>
              <w:rPr>
                <w:rFonts w:hint="eastAsia" w:ascii="Times New Roman" w:hAnsi="Times New Roman" w:eastAsia="方正仿宋_GBK" w:cs="方正仿宋_GBK"/>
                <w:b/>
                <w:bCs/>
                <w:color w:val="000000"/>
                <w:sz w:val="21"/>
                <w:szCs w:val="21"/>
                <w:highlight w:val="none"/>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D5DF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color w:val="000000"/>
                <w:sz w:val="21"/>
                <w:szCs w:val="21"/>
                <w:highlight w:val="none"/>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B1B5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color w:val="000000"/>
                <w:sz w:val="21"/>
                <w:szCs w:val="21"/>
                <w:highlight w:val="none"/>
                <w:lang w:val="en-US" w:eastAsia="zh-CN"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5935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color w:val="000000"/>
                <w:sz w:val="21"/>
                <w:szCs w:val="21"/>
                <w:highlight w:val="none"/>
                <w:lang w:val="en-US" w:eastAsia="zh-CN" w:bidi="ar"/>
              </w:rPr>
              <w:t xml:space="preserve"> </w:t>
            </w:r>
          </w:p>
        </w:tc>
      </w:tr>
      <w:tr w14:paraId="5E69D5A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E1D9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8A82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FF3C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610.16</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75F2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492.44</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62FC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117.72</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2801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1D62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FA04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14A5E52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844E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20101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B2D2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人大事务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72E1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20.00</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21A4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F875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20.00</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1996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6252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EC59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50BAE7F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EAD5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2010104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2C97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人大会议</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A614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20.00</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2FC0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7E55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20.00</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153F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043D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A1BE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15764A4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0515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20103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0FA0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政府办公厅（室）及相关机构事务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B23E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590.16</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F5BB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492.44</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0546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97.72</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7F52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FC54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75C5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7914246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825C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2010301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909C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0606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492.44</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DB78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492.44</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0ECF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90A0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1F8B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3EA9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57767AC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7F7D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2010302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CA0D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7241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97.72</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C8DC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C2E5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97.72</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25B9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F188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F5A8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558A3A3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75A6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12A3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8CE2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139.59</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58A5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21AA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139.59</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1760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4BFD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EFA7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7783667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C6B8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20406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068F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司法</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C45C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139.59</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3311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2F29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139.59</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ECCE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9907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AEBD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05B405A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9CDA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2040612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EB99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法治建设</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7F2B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139.59</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A20D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C1A3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139.59</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8708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A3B9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A549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4A1D165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75A5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D10F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文化旅游体育与传媒支出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4D19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11.50</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01A6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8D70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11.50</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7A03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E9B1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F650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7E5152E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40D5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20701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F839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文化和旅游</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A6F2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4.50</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AB90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119C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4.50</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1E61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901A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4B38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135E685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1E69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2070199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F7B4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其他文化和旅游支出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E92F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4.50</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6A25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B30D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4.50</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6A86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FD06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AA94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7B071C2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6416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20702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2E11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文物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0DED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7.00</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9950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E8DD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7.00</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6D15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2218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8CDA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1F6CF5A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FBBA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2070204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5016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文物保护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B13F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7.00</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65BC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3FBE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7.00</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8D16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634D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E314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48C8EF8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B345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6B0E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4B75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119.68</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3F3B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87.47</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62DB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32.22</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DEB4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9C18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2EB9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51D3B77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4160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20801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23E0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F4EB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8.00</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9E99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DB1D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8.00</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42ED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1EA2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C29C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529B2CE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D3E2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2080116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7C7A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引进人才费用</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7BC8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8.00</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6B16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92F5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8.00</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9A28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53B3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F58E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18D7A80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72D8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B88B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23C1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82.58</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9285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82.58</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F2C6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802B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5180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43C0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6D53585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B250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6425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621F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40.05</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3668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40.05</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9F0B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1C9A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A53F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DE33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52E2D45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8737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4EB0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BD9B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20.03</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3B60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20.03</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F3A2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4D44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FF7B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7A66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0A78EBB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8A24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2080599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1F3A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F6A7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22.50</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6AC3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22.50</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66D8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F38B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4B8B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376C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152A53B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ABC1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20809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81DC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退役安置</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E7F5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2.58</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E00C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6B1C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2.58</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6853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FAE5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0349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53907AA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F369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2080901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90CC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退役士兵安置</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4A18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2.58</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7C39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2372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2.58</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470E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FD32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5716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5A2FE84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7056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20820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3CA4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临时救助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B7F1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21.64</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9B7B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C2B0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21.64</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29A1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F412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1CE8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562886A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D618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2082001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6AC2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临时救助支出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1741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21.64</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0DE3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7533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21.64</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2A71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BC1F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9DCD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49D19E8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9CC3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20899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3491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其他社会保障和就业支出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AB48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4.88</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877F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4.88</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1EBC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98E4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B74D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027E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61B156D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8673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2089999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BE0C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其他社会保障和就业支出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0466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4.88</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DED9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4.88</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4029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8879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219A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4CB0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4B020F3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2FAA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BEBA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7C91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40.84</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66A5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27.91</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194D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12.93</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6DC9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14DF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1631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5D85F5E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B479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21004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9AE9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公共卫生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AD89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12.93</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23A7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DAD7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12.93</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0C8C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2086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7F5B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6BB5AE9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9C70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2100410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1EE5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突发公共卫生事件应急处理</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3EBD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12.93</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7FC0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A1FE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12.93</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EE40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BC84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ED90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0FDAC58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B816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3929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2827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27.91</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00B4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27.91</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A248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0D2A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011F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CD0E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3D613AA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5A59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2101101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4580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5E79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25.03</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3ED7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25.03</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AE04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8AF9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AE16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38F8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440CCBB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88F6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2101103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5533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公务员医疗补助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9500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2.88</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F250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2.88</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32B0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38D7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68A0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8806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64569B9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50D1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212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6117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城乡社区支出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C4C3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211.97</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F1A3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F58B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211.97</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97E8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617C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28F1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6E2DADB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FE81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21203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3799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城乡社区公共设施</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7DDF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2.00</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7752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E522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2.00</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72F4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1E45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0A59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0BF7349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49F3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2120399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2F95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其他城乡社区公共设施支出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B533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2.00</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D0B2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8470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2.00</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74BD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394B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2B07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5B5236A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7EC0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21205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B900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城乡社区环境卫生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F83A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40.00</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1D87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B824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40.00</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8C62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9A6D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0A8C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106A2B6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3395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2120501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D215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城乡社区环境卫生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01E3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40.00</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BB32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7623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40.00</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720A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FF1A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C5D3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262AFF0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8FD3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21208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B28C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国有土地使用权出让收入安排的支出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27BC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169.97</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190E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3619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169.97</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7341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3CBE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1906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16D3ACB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4261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2120801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701C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征地和拆迁补偿支出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E655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130.00</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6646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8AE4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130.00</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E1F2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75A6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AC14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1CB0963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44F1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2120814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0E29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农业生产发展支出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1888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15.00</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C1B6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A838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15.00</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1286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580A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9D95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479409C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D112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2120899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D8FF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其他国有土地使用权出让收入安排的支出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191B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24.97</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AAAB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F319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24.97</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EB7E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ABEA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FF2C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4221D63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4643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213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9D57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农林水支出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1734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724.00</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DD02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0E21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724.00</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77DF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AB69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19FE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298E56D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7D52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21301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6748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农业农村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8A07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310.00</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5877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5829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310.00</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D14E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1663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8A9D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2B2243C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6BCE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2130122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2B25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农业生产发展</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1C37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250.00</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3B1F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5EC6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250.00</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4555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B5CE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D7BF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600D252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460C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2130199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B02A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其他农业农村支出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9E71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60.00</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B796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879A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60.00</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80D6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BCA8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B1FF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745C0CC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3F6F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21305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29EE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巩固脱贫攻坚成果衔接乡村振兴</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64AC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59.83</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BFF1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AF14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59.83</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F8D5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E923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ED98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0A15676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945D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2130505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9A91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生产发展</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7146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9.35</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60BD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9882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9.35</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2328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17B4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6249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2F9658A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B791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2130599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3F7B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其他巩固脱贫攻坚成果衔接乡村振兴支出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C05B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50.48</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E881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3049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50.48</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6915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C3AC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BA56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7BFD314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0AFB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21307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3C24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农村综合改革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8F62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354.17</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3A5F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F95E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354.17</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B21F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A3DD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436F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41D27E9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AECA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2130705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937D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对村民委员会和村党支部的补助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8783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354.17</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BDBE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B217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354.17</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939D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5BBC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5B0A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67B981B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490C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214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021C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交通运输支出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2655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42.27</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87AF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3A55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42.27</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9524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DEED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C93B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239C44E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C547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21401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ABC2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公路水路运输</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EF4F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10.80</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74CE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B476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10.80</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1CCC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E6F5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0B2C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0D78347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9970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2140106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902F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公路养护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0934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10.80</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7445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ADB2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10.80</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2316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1EFF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002D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18C7E7B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CFC9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21406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AFBC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车辆购置税支出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7BDD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31.47</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E81A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D793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31.47</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F923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5BF6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9223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2A88D29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C150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2140601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32E5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车辆购置税用于公路等基础设施建设支出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64B9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31.47</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FD39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06C0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31.47</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FA70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B9B0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280C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3F163FD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2E25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B630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62A0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45.18</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8BE1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33.93</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810A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11.25</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1769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90F1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63F7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7AABB47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E1B4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22101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30B1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保障性安居工程支出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7C28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11.25</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8BE2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59C8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11.25</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A2A3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B65F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E07E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78C6139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8A27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2210105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A4AC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农村危房改造</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5AF8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11.25</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164F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9318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11.25</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D394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6D43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555C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251C55E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417D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EC03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A593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33.93</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53E1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b/>
                <w:color w:val="000000"/>
                <w:sz w:val="21"/>
                <w:szCs w:val="21"/>
                <w:highlight w:val="none"/>
                <w:lang w:bidi="ar"/>
              </w:rPr>
              <w:t>33.93</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2840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CE54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6B31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8A94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6D9CB22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317A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F3DE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6ECA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33.93</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7338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bidi="ar"/>
              </w:rPr>
              <w:t>33.93</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EC10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E2C6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4C60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3B77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18"/>
                <w:szCs w:val="18"/>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bl>
    <w:p w14:paraId="1FD93658">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b w:val="0"/>
          <w:bCs w:val="0"/>
          <w:i w:val="0"/>
          <w:iCs w:val="0"/>
          <w:color w:val="auto"/>
          <w:kern w:val="0"/>
          <w:sz w:val="21"/>
          <w:szCs w:val="21"/>
          <w:highlight w:val="none"/>
          <w:u w:val="none"/>
          <w:shd w:val="clear" w:color="auto" w:fill="auto"/>
          <w:lang w:val="en-US" w:eastAsia="zh-CN" w:bidi="ar"/>
        </w:rPr>
      </w:pPr>
      <w:r>
        <w:rPr>
          <w:rFonts w:hint="eastAsia" w:ascii="Times New Roman" w:hAnsi="Times New Roman" w:eastAsia="方正仿宋_GBK" w:cs="方正仿宋_GBK"/>
          <w:b w:val="0"/>
          <w:bCs w:val="0"/>
          <w:i w:val="0"/>
          <w:iCs w:val="0"/>
          <w:color w:val="auto"/>
          <w:kern w:val="0"/>
          <w:sz w:val="21"/>
          <w:szCs w:val="21"/>
          <w:highlight w:val="none"/>
          <w:u w:val="none"/>
          <w:shd w:val="clear" w:color="auto" w:fill="auto"/>
          <w:lang w:val="en-US" w:eastAsia="zh-CN" w:bidi="ar"/>
        </w:rPr>
        <w:t>备注：1.本表反映单位本年度各项支出情况。</w:t>
      </w:r>
    </w:p>
    <w:p w14:paraId="0B57D6F0">
      <w:pPr>
        <w:keepNext w:val="0"/>
        <w:keepLines w:val="0"/>
        <w:pageBreakBefore w:val="0"/>
        <w:widowControl/>
        <w:kinsoku/>
        <w:overflowPunct/>
        <w:topLinePunct w:val="0"/>
        <w:autoSpaceDN/>
        <w:bidi w:val="0"/>
        <w:adjustRightInd/>
        <w:spacing w:beforeAutospacing="0" w:afterAutospacing="0" w:line="594" w:lineRule="atLeast"/>
        <w:ind w:left="0" w:firstLine="630" w:firstLineChars="300"/>
        <w:outlineLvl w:val="9"/>
        <w:rPr>
          <w:rFonts w:hint="eastAsia" w:ascii="Times New Roman" w:hAnsi="Times New Roman" w:eastAsia="方正仿宋_GBK" w:cs="方正仿宋_GBK"/>
          <w:b w:val="0"/>
          <w:bCs w:val="0"/>
          <w:i w:val="0"/>
          <w:iCs w:val="0"/>
          <w:color w:val="auto"/>
          <w:kern w:val="0"/>
          <w:sz w:val="21"/>
          <w:szCs w:val="21"/>
          <w:highlight w:val="none"/>
          <w:u w:val="none"/>
          <w:shd w:val="clear" w:color="auto" w:fill="auto"/>
          <w:lang w:val="en-US" w:eastAsia="zh-CN" w:bidi="ar"/>
        </w:rPr>
      </w:pPr>
      <w:r>
        <w:rPr>
          <w:rFonts w:hint="eastAsia" w:ascii="Times New Roman" w:hAnsi="Times New Roman" w:eastAsia="方正仿宋_GBK" w:cs="方正仿宋_GBK"/>
          <w:b w:val="0"/>
          <w:bCs w:val="0"/>
          <w:i w:val="0"/>
          <w:iCs w:val="0"/>
          <w:color w:val="auto"/>
          <w:kern w:val="0"/>
          <w:sz w:val="21"/>
          <w:szCs w:val="21"/>
          <w:highlight w:val="none"/>
          <w:u w:val="none"/>
          <w:shd w:val="clear" w:color="auto" w:fill="auto"/>
          <w:lang w:val="en-US" w:eastAsia="zh-CN" w:bidi="ar"/>
        </w:rPr>
        <w:t>2.本套报表金额单位转换时可能存在尾数误差。</w:t>
      </w:r>
    </w:p>
    <w:p w14:paraId="114DA8C5">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b w:val="0"/>
          <w:bCs w:val="0"/>
          <w:i w:val="0"/>
          <w:iCs w:val="0"/>
          <w:color w:val="auto"/>
          <w:kern w:val="0"/>
          <w:sz w:val="21"/>
          <w:szCs w:val="21"/>
          <w:highlight w:val="none"/>
          <w:u w:val="none"/>
          <w:shd w:val="clear" w:color="auto" w:fill="auto"/>
          <w:lang w:val="en-US" w:eastAsia="zh-CN" w:bidi="ar"/>
        </w:rPr>
      </w:pPr>
    </w:p>
    <w:p w14:paraId="382CB332">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b w:val="0"/>
          <w:bCs w:val="0"/>
          <w:i w:val="0"/>
          <w:iCs w:val="0"/>
          <w:color w:val="auto"/>
          <w:kern w:val="0"/>
          <w:sz w:val="21"/>
          <w:szCs w:val="21"/>
          <w:highlight w:val="none"/>
          <w:u w:val="none"/>
          <w:shd w:val="clear" w:color="auto" w:fill="auto"/>
          <w:lang w:val="en-US" w:eastAsia="zh-CN" w:bidi="ar"/>
        </w:rPr>
      </w:pPr>
    </w:p>
    <w:p w14:paraId="36734FDB">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b w:val="0"/>
          <w:bCs w:val="0"/>
          <w:i w:val="0"/>
          <w:iCs w:val="0"/>
          <w:color w:val="auto"/>
          <w:kern w:val="0"/>
          <w:sz w:val="21"/>
          <w:szCs w:val="21"/>
          <w:highlight w:val="none"/>
          <w:u w:val="none"/>
          <w:shd w:val="clear" w:color="auto" w:fill="auto"/>
          <w:lang w:val="en-US" w:eastAsia="zh-CN" w:bidi="ar"/>
        </w:rPr>
      </w:pPr>
      <w:r>
        <w:rPr>
          <w:rFonts w:hint="eastAsia" w:ascii="Times New Roman" w:hAnsi="Times New Roman" w:eastAsia="方正仿宋_GBK" w:cs="方正仿宋_GBK"/>
          <w:b w:val="0"/>
          <w:bCs w:val="0"/>
          <w:i w:val="0"/>
          <w:iCs w:val="0"/>
          <w:color w:val="auto"/>
          <w:kern w:val="0"/>
          <w:sz w:val="21"/>
          <w:szCs w:val="21"/>
          <w:highlight w:val="none"/>
          <w:u w:val="none"/>
          <w:shd w:val="clear" w:color="auto" w:fill="auto"/>
          <w:lang w:val="en-US" w:eastAsia="zh-CN" w:bidi="ar"/>
        </w:rPr>
        <w:br w:type="page"/>
      </w:r>
    </w:p>
    <w:tbl>
      <w:tblPr>
        <w:tblStyle w:val="11"/>
        <w:tblW w:w="22360" w:type="dxa"/>
        <w:tblInd w:w="0" w:type="dxa"/>
        <w:shd w:val="clear" w:color="auto" w:fill="auto"/>
        <w:tblLayout w:type="fixed"/>
        <w:tblCellMar>
          <w:top w:w="0" w:type="dxa"/>
          <w:left w:w="0" w:type="dxa"/>
          <w:bottom w:w="0" w:type="dxa"/>
          <w:right w:w="0" w:type="dxa"/>
        </w:tblCellMar>
      </w:tblPr>
      <w:tblGrid>
        <w:gridCol w:w="4068"/>
        <w:gridCol w:w="2674"/>
        <w:gridCol w:w="3752"/>
        <w:gridCol w:w="2952"/>
        <w:gridCol w:w="2952"/>
        <w:gridCol w:w="2952"/>
        <w:gridCol w:w="3010"/>
      </w:tblGrid>
      <w:tr w14:paraId="5223623C">
        <w:tblPrEx>
          <w:shd w:val="clear" w:color="auto" w:fill="auto"/>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14:paraId="20F95918">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bottom"/>
              <w:rPr>
                <w:rFonts w:hint="eastAsia" w:ascii="Times New Roman" w:hAnsi="Times New Roman" w:eastAsia="方正仿宋_GBK" w:cs="方正仿宋_GBK"/>
                <w:b/>
                <w:i w:val="0"/>
                <w:color w:val="000000"/>
                <w:sz w:val="40"/>
                <w:szCs w:val="40"/>
                <w:highlight w:val="none"/>
                <w:u w:val="none"/>
              </w:rPr>
            </w:pPr>
            <w:r>
              <w:rPr>
                <w:rFonts w:hint="eastAsia" w:ascii="方正小标宋_GBK" w:hAnsi="方正小标宋_GBK" w:eastAsia="方正小标宋_GBK" w:cs="方正小标宋_GBK"/>
                <w:b/>
                <w:i w:val="0"/>
                <w:color w:val="000000"/>
                <w:kern w:val="0"/>
                <w:sz w:val="44"/>
                <w:szCs w:val="44"/>
                <w:highlight w:val="none"/>
                <w:u w:val="none"/>
                <w:lang w:val="en-US" w:eastAsia="zh-CN" w:bidi="ar"/>
              </w:rPr>
              <w:t>财政拨款收入支出决算总表</w:t>
            </w:r>
          </w:p>
        </w:tc>
      </w:tr>
      <w:tr w14:paraId="1D12F985">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14:paraId="63CE3885">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sz w:val="24"/>
                <w:szCs w:val="24"/>
                <w:highlight w:val="none"/>
                <w:lang w:eastAsia="zh-CN"/>
              </w:rPr>
              <w:t>公开单位</w:t>
            </w:r>
            <w:r>
              <w:rPr>
                <w:rFonts w:hint="eastAsia" w:ascii="Times New Roman" w:hAnsi="Times New Roman" w:eastAsia="方正仿宋_GBK" w:cs="方正仿宋_GBK"/>
                <w:color w:val="000000"/>
                <w:sz w:val="24"/>
                <w:szCs w:val="24"/>
                <w:highlight w:val="none"/>
                <w:lang w:bidi="ar"/>
              </w:rPr>
              <w:t xml:space="preserve">： </w:t>
            </w:r>
            <w:r>
              <w:rPr>
                <w:rFonts w:hint="eastAsia" w:ascii="Times New Roman" w:hAnsi="Times New Roman" w:eastAsia="方正仿宋_GBK" w:cs="方正仿宋_GBK"/>
                <w:color w:val="000000"/>
                <w:sz w:val="24"/>
                <w:highlight w:val="none"/>
                <w:u w:color="auto"/>
              </w:rPr>
              <w:t>重庆市大足区国梁镇人民政府</w:t>
            </w:r>
          </w:p>
        </w:tc>
        <w:tc>
          <w:tcPr>
            <w:tcW w:w="3752" w:type="dxa"/>
            <w:tcBorders>
              <w:top w:val="nil"/>
              <w:left w:val="nil"/>
              <w:bottom w:val="nil"/>
              <w:right w:val="nil"/>
            </w:tcBorders>
            <w:shd w:val="clear" w:color="auto" w:fill="auto"/>
            <w:noWrap/>
            <w:tcMar>
              <w:top w:w="15" w:type="dxa"/>
              <w:left w:w="15" w:type="dxa"/>
              <w:right w:w="15" w:type="dxa"/>
            </w:tcMar>
            <w:vAlign w:val="bottom"/>
          </w:tcPr>
          <w:p w14:paraId="3B7FE480">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0"/>
                <w:szCs w:val="20"/>
                <w:highlight w:val="none"/>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56EAEBEF">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0"/>
                <w:szCs w:val="20"/>
                <w:highlight w:val="none"/>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015794AA">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0"/>
                <w:szCs w:val="20"/>
                <w:highlight w:val="none"/>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1CCE7D58">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0"/>
                <w:szCs w:val="20"/>
                <w:highlight w:val="none"/>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25995889">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4"/>
                <w:szCs w:val="24"/>
                <w:highlight w:val="none"/>
                <w:u w:val="none"/>
              </w:rPr>
            </w:pPr>
            <w:r>
              <w:rPr>
                <w:rFonts w:hint="eastAsia" w:ascii="Times New Roman" w:hAnsi="Times New Roman" w:eastAsia="方正仿宋_GBK" w:cs="方正仿宋_GBK"/>
                <w:i w:val="0"/>
                <w:color w:val="000000"/>
                <w:kern w:val="0"/>
                <w:sz w:val="24"/>
                <w:szCs w:val="24"/>
                <w:highlight w:val="none"/>
                <w:u w:val="none"/>
                <w:lang w:val="en-US" w:eastAsia="zh-CN" w:bidi="ar"/>
              </w:rPr>
              <w:t>公开04表</w:t>
            </w:r>
          </w:p>
        </w:tc>
      </w:tr>
      <w:tr w14:paraId="33D8906A">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14:paraId="61AFCCBD">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2"/>
                <w:szCs w:val="22"/>
                <w:highlight w:val="none"/>
                <w:u w:val="none"/>
              </w:rPr>
            </w:pPr>
          </w:p>
        </w:tc>
        <w:tc>
          <w:tcPr>
            <w:tcW w:w="3752" w:type="dxa"/>
            <w:tcBorders>
              <w:top w:val="nil"/>
              <w:left w:val="nil"/>
              <w:bottom w:val="nil"/>
              <w:right w:val="nil"/>
            </w:tcBorders>
            <w:shd w:val="clear" w:color="auto" w:fill="auto"/>
            <w:noWrap/>
            <w:tcMar>
              <w:top w:w="15" w:type="dxa"/>
              <w:left w:w="15" w:type="dxa"/>
              <w:right w:w="15" w:type="dxa"/>
            </w:tcMar>
            <w:vAlign w:val="bottom"/>
          </w:tcPr>
          <w:p w14:paraId="1D9D51C1">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2"/>
                <w:szCs w:val="22"/>
                <w:highlight w:val="none"/>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4CDB5AF8">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2"/>
                <w:szCs w:val="22"/>
                <w:highlight w:val="none"/>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432F2C8D">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2"/>
                <w:szCs w:val="22"/>
                <w:highlight w:val="none"/>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38207F84">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2"/>
                <w:szCs w:val="22"/>
                <w:highlight w:val="none"/>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7180ECE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4"/>
                <w:szCs w:val="24"/>
                <w:highlight w:val="none"/>
                <w:u w:val="none"/>
              </w:rPr>
            </w:pPr>
            <w:r>
              <w:rPr>
                <w:rFonts w:hint="eastAsia" w:ascii="Times New Roman" w:hAnsi="Times New Roman" w:eastAsia="方正仿宋_GBK" w:cs="方正仿宋_GBK"/>
                <w:i w:val="0"/>
                <w:color w:val="000000"/>
                <w:kern w:val="0"/>
                <w:sz w:val="24"/>
                <w:szCs w:val="24"/>
                <w:highlight w:val="none"/>
                <w:u w:val="none"/>
                <w:lang w:val="en-US" w:eastAsia="zh-CN" w:bidi="ar"/>
              </w:rPr>
              <w:t>单位：</w:t>
            </w:r>
            <w:r>
              <w:rPr>
                <w:rFonts w:hint="eastAsia" w:ascii="Times New Roman" w:hAnsi="Times New Roman" w:eastAsia="方正仿宋_GBK" w:cs="方正仿宋_GBK"/>
                <w:sz w:val="24"/>
                <w:szCs w:val="24"/>
                <w:highlight w:val="none"/>
              </w:rPr>
              <w:t>万元</w:t>
            </w:r>
          </w:p>
        </w:tc>
      </w:tr>
      <w:tr w14:paraId="5E1F5048">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5D9A9">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22289">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支     出</w:t>
            </w:r>
          </w:p>
        </w:tc>
      </w:tr>
      <w:tr w14:paraId="6DB00864">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FD82A">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DAA8A">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决算数</w:t>
            </w:r>
          </w:p>
        </w:tc>
        <w:tc>
          <w:tcPr>
            <w:tcW w:w="375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E6A23A">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功能分类科目</w:t>
            </w:r>
          </w:p>
        </w:tc>
        <w:tc>
          <w:tcPr>
            <w:tcW w:w="1186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14446">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决算数</w:t>
            </w:r>
          </w:p>
        </w:tc>
      </w:tr>
      <w:tr w14:paraId="642828AD">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BF9B6">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2EC30">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37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70703E">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A048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96BD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2D4D3">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686F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国有资本经营预算财政拨款</w:t>
            </w:r>
          </w:p>
        </w:tc>
      </w:tr>
      <w:tr w14:paraId="0623B02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6701E">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476F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1,775.23</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5D429">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8E8A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610.16</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46AD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610.16</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5104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42DA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1C55BEF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8A2F8">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7307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169.97</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25005">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D3A5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E026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7B3A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1905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70FEDEC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DE2F3">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F41A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1EB96">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2389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7E46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220B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F811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61778C3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D173A">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方正仿宋_GBK"/>
                <w:i w:val="0"/>
                <w:color w:val="000000"/>
                <w:sz w:val="22"/>
                <w:szCs w:val="22"/>
                <w:highlight w:val="none"/>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50B234">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0"/>
                <w:szCs w:val="20"/>
                <w:highlight w:val="none"/>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631D9">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2C10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139.59</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BE62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139.59</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9B82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D179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70C232B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E342C">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方正仿宋_GBK"/>
                <w:i w:val="0"/>
                <w:color w:val="000000"/>
                <w:sz w:val="22"/>
                <w:szCs w:val="22"/>
                <w:highlight w:val="none"/>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0B63D1">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0"/>
                <w:szCs w:val="20"/>
                <w:highlight w:val="none"/>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8EF30">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5DB4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3490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4472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BDF9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337945C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7660F">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方正仿宋_GBK"/>
                <w:i w:val="0"/>
                <w:color w:val="000000"/>
                <w:sz w:val="22"/>
                <w:szCs w:val="22"/>
                <w:highlight w:val="none"/>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392715">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0"/>
                <w:szCs w:val="20"/>
                <w:highlight w:val="none"/>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03A6B">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BE5C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02C6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E677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3A0B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73EC738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38385">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方正仿宋_GBK"/>
                <w:i w:val="0"/>
                <w:color w:val="000000"/>
                <w:sz w:val="22"/>
                <w:szCs w:val="22"/>
                <w:highlight w:val="none"/>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7116E3">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0"/>
                <w:szCs w:val="20"/>
                <w:highlight w:val="none"/>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03D0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0267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11.50</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B0AF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11.50</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92AE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6FBC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52065B7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C76E0">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方正仿宋_GBK"/>
                <w:i w:val="0"/>
                <w:color w:val="000000"/>
                <w:sz w:val="22"/>
                <w:szCs w:val="22"/>
                <w:highlight w:val="none"/>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754A06">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0"/>
                <w:szCs w:val="20"/>
                <w:highlight w:val="none"/>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C5E84">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1F98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119.68</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7E18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119.68</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156F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E69B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6DD77C7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F382C">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方正仿宋_GBK"/>
                <w:i w:val="0"/>
                <w:color w:val="000000"/>
                <w:sz w:val="22"/>
                <w:szCs w:val="22"/>
                <w:highlight w:val="none"/>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B923D0">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0"/>
                <w:szCs w:val="20"/>
                <w:highlight w:val="none"/>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413CD">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C340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40.84</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0D4A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40.84</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C8B6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8D6E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79B87F9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19823">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方正仿宋_GBK"/>
                <w:i w:val="0"/>
                <w:color w:val="000000"/>
                <w:sz w:val="22"/>
                <w:szCs w:val="22"/>
                <w:highlight w:val="none"/>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AAFA2">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方正仿宋_GBK"/>
                <w:i w:val="0"/>
                <w:color w:val="000000"/>
                <w:sz w:val="22"/>
                <w:szCs w:val="22"/>
                <w:highlight w:val="none"/>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77489">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EC65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4CA2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88BE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B052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43B2127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9D02C">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方正仿宋_GBK"/>
                <w:i w:val="0"/>
                <w:color w:val="000000"/>
                <w:sz w:val="22"/>
                <w:szCs w:val="22"/>
                <w:highlight w:val="none"/>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A0BAD">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方正仿宋_GBK"/>
                <w:i w:val="0"/>
                <w:color w:val="000000"/>
                <w:sz w:val="22"/>
                <w:szCs w:val="22"/>
                <w:highlight w:val="none"/>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7A320">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3740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211.97</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313F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42.00</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04CC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169.97</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F86E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412BE2C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739E8">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方正仿宋_GBK"/>
                <w:i w:val="0"/>
                <w:color w:val="000000"/>
                <w:sz w:val="22"/>
                <w:szCs w:val="22"/>
                <w:highlight w:val="none"/>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B1E8D">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方正仿宋_GBK"/>
                <w:i w:val="0"/>
                <w:color w:val="000000"/>
                <w:sz w:val="22"/>
                <w:szCs w:val="22"/>
                <w:highlight w:val="none"/>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4AF2D">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DD30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724.00</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A054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724.00</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A6CB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BC6C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1784E7F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CDCC9">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方正仿宋_GBK"/>
                <w:i w:val="0"/>
                <w:color w:val="000000"/>
                <w:sz w:val="22"/>
                <w:szCs w:val="22"/>
                <w:highlight w:val="none"/>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0AECA">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方正仿宋_GBK"/>
                <w:i w:val="0"/>
                <w:color w:val="000000"/>
                <w:sz w:val="22"/>
                <w:szCs w:val="22"/>
                <w:highlight w:val="none"/>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4EF22">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EB55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42.27</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A3B7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42.27</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4EFA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F55D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3F46845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3F1CA">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方正仿宋_GBK"/>
                <w:i w:val="0"/>
                <w:color w:val="000000"/>
                <w:sz w:val="22"/>
                <w:szCs w:val="22"/>
                <w:highlight w:val="none"/>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49D97">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方正仿宋_GBK"/>
                <w:i w:val="0"/>
                <w:color w:val="000000"/>
                <w:sz w:val="22"/>
                <w:szCs w:val="22"/>
                <w:highlight w:val="none"/>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DF625">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F546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D6CC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860B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FA99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7FCFE77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D4A29">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方正仿宋_GBK"/>
                <w:i w:val="0"/>
                <w:color w:val="000000"/>
                <w:sz w:val="22"/>
                <w:szCs w:val="22"/>
                <w:highlight w:val="none"/>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3E0FA">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方正仿宋_GBK"/>
                <w:i w:val="0"/>
                <w:color w:val="000000"/>
                <w:sz w:val="22"/>
                <w:szCs w:val="22"/>
                <w:highlight w:val="none"/>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4FAF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0689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301F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4AF4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EFB7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4F1BB76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1F6FD">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方正仿宋_GBK"/>
                <w:i w:val="0"/>
                <w:color w:val="000000"/>
                <w:sz w:val="22"/>
                <w:szCs w:val="22"/>
                <w:highlight w:val="none"/>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D7255">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方正仿宋_GBK"/>
                <w:i w:val="0"/>
                <w:color w:val="000000"/>
                <w:sz w:val="22"/>
                <w:szCs w:val="22"/>
                <w:highlight w:val="none"/>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77E78">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0CD2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B493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A753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866B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3022239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99E72">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方正仿宋_GBK"/>
                <w:i w:val="0"/>
                <w:color w:val="000000"/>
                <w:sz w:val="22"/>
                <w:szCs w:val="22"/>
                <w:highlight w:val="none"/>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B8180">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方正仿宋_GBK"/>
                <w:i w:val="0"/>
                <w:color w:val="000000"/>
                <w:sz w:val="22"/>
                <w:szCs w:val="22"/>
                <w:highlight w:val="none"/>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FA9E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275A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86A5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7D09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295A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6DCDED6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E436D">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方正仿宋_GBK"/>
                <w:i w:val="0"/>
                <w:color w:val="000000"/>
                <w:sz w:val="22"/>
                <w:szCs w:val="22"/>
                <w:highlight w:val="none"/>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C11DF">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方正仿宋_GBK"/>
                <w:i w:val="0"/>
                <w:color w:val="000000"/>
                <w:sz w:val="22"/>
                <w:szCs w:val="22"/>
                <w:highlight w:val="none"/>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55345">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0282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0506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39BD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8416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48BD1EC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4E4DF">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方正仿宋_GBK"/>
                <w:i w:val="0"/>
                <w:color w:val="000000"/>
                <w:sz w:val="22"/>
                <w:szCs w:val="22"/>
                <w:highlight w:val="none"/>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C1192">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方正仿宋_GBK"/>
                <w:i w:val="0"/>
                <w:color w:val="000000"/>
                <w:sz w:val="22"/>
                <w:szCs w:val="22"/>
                <w:highlight w:val="none"/>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05F95">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5858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45.18</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7289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45.18</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4BDF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100D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3B8CFA2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493B9">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方正仿宋_GBK"/>
                <w:i w:val="0"/>
                <w:color w:val="000000"/>
                <w:sz w:val="22"/>
                <w:szCs w:val="22"/>
                <w:highlight w:val="none"/>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EE397">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方正仿宋_GBK"/>
                <w:i w:val="0"/>
                <w:color w:val="000000"/>
                <w:sz w:val="22"/>
                <w:szCs w:val="22"/>
                <w:highlight w:val="none"/>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10AE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7BDF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856A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3C40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0528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0422418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CA96A">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方正仿宋_GBK"/>
                <w:i w:val="0"/>
                <w:color w:val="000000"/>
                <w:sz w:val="22"/>
                <w:szCs w:val="22"/>
                <w:highlight w:val="none"/>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ECF9F">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方正仿宋_GBK"/>
                <w:i w:val="0"/>
                <w:color w:val="000000"/>
                <w:sz w:val="22"/>
                <w:szCs w:val="22"/>
                <w:highlight w:val="none"/>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9981B">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BCF9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4908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F360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BA82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4C18566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0F328">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方正仿宋_GBK"/>
                <w:i w:val="0"/>
                <w:color w:val="000000"/>
                <w:sz w:val="22"/>
                <w:szCs w:val="22"/>
                <w:highlight w:val="none"/>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0BB9F">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方正仿宋_GBK"/>
                <w:i w:val="0"/>
                <w:color w:val="000000"/>
                <w:sz w:val="22"/>
                <w:szCs w:val="22"/>
                <w:highlight w:val="none"/>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FE996">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7448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8B98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582A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6732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4185B43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54836">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方正仿宋_GBK"/>
                <w:i w:val="0"/>
                <w:color w:val="000000"/>
                <w:sz w:val="22"/>
                <w:szCs w:val="22"/>
                <w:highlight w:val="none"/>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6ED34">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方正仿宋_GBK"/>
                <w:i w:val="0"/>
                <w:color w:val="000000"/>
                <w:sz w:val="22"/>
                <w:szCs w:val="22"/>
                <w:highlight w:val="none"/>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6A23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51A4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E52F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7F27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C261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0D9E3F3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83FCCB">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0"/>
                <w:szCs w:val="20"/>
                <w:highlight w:val="none"/>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EE302">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方正仿宋_GBK"/>
                <w:i w:val="0"/>
                <w:color w:val="000000"/>
                <w:sz w:val="20"/>
                <w:szCs w:val="20"/>
                <w:highlight w:val="none"/>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A3318">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E233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2F6A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ACFF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FCF6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21C5AF9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88F432">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0"/>
                <w:szCs w:val="20"/>
                <w:highlight w:val="none"/>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0376C">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方正仿宋_GBK"/>
                <w:i w:val="0"/>
                <w:color w:val="000000"/>
                <w:sz w:val="20"/>
                <w:szCs w:val="20"/>
                <w:highlight w:val="none"/>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E96F2">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436F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2D15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81FA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D927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2B6779E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C42B21">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0"/>
                <w:szCs w:val="20"/>
                <w:highlight w:val="none"/>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8919E">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方正仿宋_GBK"/>
                <w:i w:val="0"/>
                <w:color w:val="000000"/>
                <w:sz w:val="20"/>
                <w:szCs w:val="20"/>
                <w:highlight w:val="none"/>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5462B">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AD59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88C4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C68D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0954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3B919AB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C5DD9">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FEF1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1,945.20</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B493B">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49AD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1,945.20</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DA72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1,775.23</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6199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169.97</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6FEF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531E5DC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951F4">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9A11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8B4DE">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0A86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0289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D77D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3476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72BAB71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EDC3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B379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B306AE">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0"/>
                <w:szCs w:val="20"/>
                <w:highlight w:val="none"/>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7C0EFC">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0"/>
                <w:szCs w:val="20"/>
                <w:highlight w:val="none"/>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BE2ED5">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0"/>
                <w:szCs w:val="20"/>
                <w:highlight w:val="none"/>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68F739">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0"/>
                <w:szCs w:val="20"/>
                <w:highlight w:val="none"/>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07BF1F">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0"/>
                <w:szCs w:val="20"/>
                <w:highlight w:val="none"/>
                <w:u w:val="none"/>
              </w:rPr>
            </w:pPr>
          </w:p>
        </w:tc>
      </w:tr>
      <w:tr w14:paraId="1D7367E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90BE6">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3CB8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17221">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DBDE3">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方正仿宋_GBK"/>
                <w:i w:val="0"/>
                <w:color w:val="000000"/>
                <w:sz w:val="20"/>
                <w:szCs w:val="20"/>
                <w:highlight w:val="none"/>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6343E">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方正仿宋_GBK"/>
                <w:i w:val="0"/>
                <w:color w:val="000000"/>
                <w:sz w:val="20"/>
                <w:szCs w:val="20"/>
                <w:highlight w:val="none"/>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0923A">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方正仿宋_GBK"/>
                <w:i w:val="0"/>
                <w:color w:val="000000"/>
                <w:sz w:val="20"/>
                <w:szCs w:val="20"/>
                <w:highlight w:val="none"/>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1D880">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方正仿宋_GBK"/>
                <w:i w:val="0"/>
                <w:color w:val="000000"/>
                <w:sz w:val="22"/>
                <w:szCs w:val="22"/>
                <w:highlight w:val="none"/>
                <w:u w:val="none"/>
              </w:rPr>
            </w:pPr>
          </w:p>
        </w:tc>
      </w:tr>
      <w:tr w14:paraId="5180FD1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7610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4407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62714">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14E13">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方正仿宋_GBK"/>
                <w:i w:val="0"/>
                <w:color w:val="000000"/>
                <w:sz w:val="20"/>
                <w:szCs w:val="20"/>
                <w:highlight w:val="none"/>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62EA3">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方正仿宋_GBK"/>
                <w:i w:val="0"/>
                <w:color w:val="000000"/>
                <w:sz w:val="20"/>
                <w:szCs w:val="20"/>
                <w:highlight w:val="none"/>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F7BD3">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方正仿宋_GBK"/>
                <w:i w:val="0"/>
                <w:color w:val="000000"/>
                <w:sz w:val="20"/>
                <w:szCs w:val="20"/>
                <w:highlight w:val="none"/>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235FA">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方正仿宋_GBK"/>
                <w:i w:val="0"/>
                <w:color w:val="000000"/>
                <w:sz w:val="22"/>
                <w:szCs w:val="22"/>
                <w:highlight w:val="none"/>
                <w:u w:val="none"/>
              </w:rPr>
            </w:pPr>
          </w:p>
        </w:tc>
      </w:tr>
      <w:tr w14:paraId="1536A56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D4A0B">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E41B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1,945.20</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F34D8">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9166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0"/>
                <w:szCs w:val="20"/>
                <w:highlight w:val="none"/>
                <w:u w:val="none"/>
                <w:lang w:val="en-US" w:eastAsia="zh-CN"/>
              </w:rPr>
            </w:pPr>
            <w:r>
              <w:rPr>
                <w:rFonts w:hint="eastAsia" w:ascii="Times New Roman" w:hAnsi="Times New Roman" w:eastAsia="方正仿宋_GBK" w:cs="方正仿宋_GBK"/>
                <w:color w:val="000000"/>
                <w:sz w:val="21"/>
                <w:szCs w:val="21"/>
                <w:highlight w:val="none"/>
                <w:lang w:bidi="ar"/>
              </w:rPr>
              <w:t>1,945.20</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397B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0"/>
                <w:szCs w:val="20"/>
                <w:highlight w:val="none"/>
                <w:u w:val="none"/>
                <w:lang w:val="en-US" w:eastAsia="zh-CN"/>
              </w:rPr>
            </w:pPr>
            <w:r>
              <w:rPr>
                <w:rFonts w:hint="eastAsia" w:ascii="Times New Roman" w:hAnsi="Times New Roman" w:eastAsia="方正仿宋_GBK" w:cs="方正仿宋_GBK"/>
                <w:color w:val="000000"/>
                <w:sz w:val="21"/>
                <w:szCs w:val="21"/>
                <w:highlight w:val="none"/>
                <w:lang w:bidi="ar"/>
              </w:rPr>
              <w:t>1,775.23</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F5E6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0"/>
                <w:szCs w:val="20"/>
                <w:highlight w:val="none"/>
                <w:u w:val="none"/>
                <w:lang w:val="en-US" w:eastAsia="zh-CN"/>
              </w:rPr>
            </w:pPr>
            <w:r>
              <w:rPr>
                <w:rFonts w:hint="eastAsia" w:ascii="Times New Roman" w:hAnsi="Times New Roman" w:eastAsia="方正仿宋_GBK" w:cs="方正仿宋_GBK"/>
                <w:color w:val="000000"/>
                <w:sz w:val="21"/>
                <w:szCs w:val="21"/>
                <w:highlight w:val="none"/>
                <w:lang w:bidi="ar"/>
              </w:rPr>
              <w:t>169.97</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A638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bl>
    <w:p w14:paraId="0E748CAE">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b w:val="0"/>
          <w:bCs w:val="0"/>
          <w:i w:val="0"/>
          <w:iCs w:val="0"/>
          <w:color w:val="auto"/>
          <w:kern w:val="0"/>
          <w:sz w:val="21"/>
          <w:szCs w:val="21"/>
          <w:highlight w:val="none"/>
          <w:u w:val="none"/>
          <w:shd w:val="clear" w:color="auto" w:fill="auto"/>
          <w:lang w:val="en-US" w:eastAsia="zh-CN" w:bidi="ar"/>
        </w:rPr>
      </w:pPr>
      <w:r>
        <w:rPr>
          <w:rFonts w:hint="eastAsia" w:ascii="Times New Roman" w:hAnsi="Times New Roman" w:eastAsia="方正仿宋_GBK" w:cs="方正仿宋_GBK"/>
          <w:b w:val="0"/>
          <w:bCs w:val="0"/>
          <w:i w:val="0"/>
          <w:iCs w:val="0"/>
          <w:color w:val="auto"/>
          <w:kern w:val="0"/>
          <w:sz w:val="21"/>
          <w:szCs w:val="21"/>
          <w:highlight w:val="none"/>
          <w:u w:val="none"/>
          <w:shd w:val="clear" w:color="auto" w:fill="auto"/>
          <w:lang w:val="en-US" w:eastAsia="zh-CN" w:bidi="ar"/>
        </w:rPr>
        <w:t>备注：1.本表反映单位本年度一般公共预算财政拨款、政府性基金预算财政拨款及国有资本经营预算财政拨款的总收支和年末结转结余情况。</w:t>
      </w:r>
    </w:p>
    <w:p w14:paraId="43A4F79F">
      <w:pPr>
        <w:keepNext w:val="0"/>
        <w:keepLines w:val="0"/>
        <w:pageBreakBefore w:val="0"/>
        <w:widowControl/>
        <w:kinsoku/>
        <w:overflowPunct/>
        <w:topLinePunct w:val="0"/>
        <w:autoSpaceDN/>
        <w:bidi w:val="0"/>
        <w:adjustRightInd/>
        <w:spacing w:beforeAutospacing="0" w:afterAutospacing="0" w:line="594" w:lineRule="atLeast"/>
        <w:ind w:left="0" w:firstLine="840" w:firstLineChars="400"/>
        <w:outlineLvl w:val="9"/>
        <w:rPr>
          <w:rFonts w:hint="eastAsia" w:ascii="Times New Roman" w:hAnsi="Times New Roman" w:eastAsia="方正仿宋_GBK" w:cs="方正仿宋_GBK"/>
          <w:b w:val="0"/>
          <w:bCs w:val="0"/>
          <w:i w:val="0"/>
          <w:iCs w:val="0"/>
          <w:color w:val="auto"/>
          <w:kern w:val="0"/>
          <w:sz w:val="21"/>
          <w:szCs w:val="21"/>
          <w:highlight w:val="none"/>
          <w:u w:val="none"/>
          <w:shd w:val="clear" w:color="auto" w:fill="auto"/>
          <w:lang w:val="en-US" w:eastAsia="zh-CN" w:bidi="ar"/>
        </w:rPr>
      </w:pPr>
      <w:r>
        <w:rPr>
          <w:rFonts w:hint="eastAsia" w:ascii="Times New Roman" w:hAnsi="Times New Roman" w:eastAsia="方正仿宋_GBK" w:cs="方正仿宋_GBK"/>
          <w:b w:val="0"/>
          <w:bCs w:val="0"/>
          <w:i w:val="0"/>
          <w:iCs w:val="0"/>
          <w:color w:val="auto"/>
          <w:kern w:val="0"/>
          <w:sz w:val="21"/>
          <w:szCs w:val="21"/>
          <w:highlight w:val="none"/>
          <w:u w:val="none"/>
          <w:shd w:val="clear" w:color="auto" w:fill="auto"/>
          <w:lang w:val="en-US" w:eastAsia="zh-CN" w:bidi="ar"/>
        </w:rPr>
        <w:t>2.本套报表金额单位转换时可能存在尾数误差。</w:t>
      </w:r>
    </w:p>
    <w:p w14:paraId="2C0B3DEA">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b w:val="0"/>
          <w:bCs w:val="0"/>
          <w:i w:val="0"/>
          <w:iCs w:val="0"/>
          <w:color w:val="auto"/>
          <w:kern w:val="0"/>
          <w:sz w:val="21"/>
          <w:szCs w:val="21"/>
          <w:highlight w:val="none"/>
          <w:u w:val="none"/>
          <w:shd w:val="clear" w:color="auto" w:fill="auto"/>
          <w:lang w:val="en-US" w:eastAsia="zh-CN" w:bidi="ar"/>
        </w:rPr>
      </w:pPr>
    </w:p>
    <w:p w14:paraId="4505C6AF">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b w:val="0"/>
          <w:bCs w:val="0"/>
          <w:i w:val="0"/>
          <w:iCs w:val="0"/>
          <w:color w:val="auto"/>
          <w:kern w:val="0"/>
          <w:sz w:val="21"/>
          <w:szCs w:val="21"/>
          <w:highlight w:val="none"/>
          <w:u w:val="none"/>
          <w:shd w:val="clear" w:color="auto" w:fill="auto"/>
          <w:lang w:val="en-US" w:eastAsia="zh-CN" w:bidi="ar"/>
        </w:rPr>
      </w:pPr>
    </w:p>
    <w:p w14:paraId="275125C6">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sz w:val="21"/>
          <w:szCs w:val="21"/>
          <w:highlight w:val="none"/>
        </w:rPr>
      </w:pPr>
      <w:r>
        <w:rPr>
          <w:rFonts w:hint="eastAsia" w:ascii="Times New Roman" w:hAnsi="Times New Roman" w:eastAsia="方正仿宋_GBK" w:cs="方正仿宋_GBK"/>
          <w:sz w:val="21"/>
          <w:szCs w:val="21"/>
          <w:highlight w:val="none"/>
        </w:rPr>
        <w:br w:type="page"/>
      </w:r>
    </w:p>
    <w:tbl>
      <w:tblPr>
        <w:tblStyle w:val="11"/>
        <w:tblW w:w="22300" w:type="dxa"/>
        <w:tblInd w:w="0" w:type="dxa"/>
        <w:shd w:val="clear" w:color="auto" w:fill="auto"/>
        <w:tblLayout w:type="fixed"/>
        <w:tblCellMar>
          <w:top w:w="0" w:type="dxa"/>
          <w:left w:w="0" w:type="dxa"/>
          <w:bottom w:w="0" w:type="dxa"/>
          <w:right w:w="0" w:type="dxa"/>
        </w:tblCellMar>
      </w:tblPr>
      <w:tblGrid>
        <w:gridCol w:w="2694"/>
        <w:gridCol w:w="5151"/>
        <w:gridCol w:w="4817"/>
        <w:gridCol w:w="4817"/>
        <w:gridCol w:w="4821"/>
      </w:tblGrid>
      <w:tr w14:paraId="6418F4E7">
        <w:tblPrEx>
          <w:shd w:val="clear" w:color="auto" w:fill="auto"/>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14:paraId="456F641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bottom"/>
              <w:rPr>
                <w:rFonts w:hint="eastAsia" w:ascii="Times New Roman" w:hAnsi="Times New Roman" w:eastAsia="方正仿宋_GBK" w:cs="方正仿宋_GBK"/>
                <w:b/>
                <w:i w:val="0"/>
                <w:color w:val="000000"/>
                <w:sz w:val="40"/>
                <w:szCs w:val="40"/>
                <w:highlight w:val="none"/>
                <w:u w:val="none"/>
              </w:rPr>
            </w:pPr>
            <w:r>
              <w:rPr>
                <w:rFonts w:hint="eastAsia" w:ascii="方正小标宋_GBK" w:hAnsi="方正小标宋_GBK" w:eastAsia="方正小标宋_GBK" w:cs="方正小标宋_GBK"/>
                <w:b/>
                <w:i w:val="0"/>
                <w:color w:val="000000"/>
                <w:kern w:val="0"/>
                <w:sz w:val="44"/>
                <w:szCs w:val="44"/>
                <w:highlight w:val="none"/>
                <w:u w:val="none"/>
                <w:lang w:val="en-US" w:eastAsia="zh-CN" w:bidi="ar"/>
              </w:rPr>
              <w:t>一般公共预算财政拨款支出决算表</w:t>
            </w:r>
          </w:p>
        </w:tc>
      </w:tr>
      <w:tr w14:paraId="4052699B">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14:paraId="38522B41">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0"/>
                <w:szCs w:val="20"/>
                <w:highlight w:val="none"/>
                <w:u w:val="none"/>
              </w:rPr>
            </w:pPr>
            <w:r>
              <w:rPr>
                <w:rFonts w:hint="eastAsia" w:ascii="Times New Roman" w:hAnsi="Times New Roman" w:eastAsia="方正仿宋_GBK" w:cs="方正仿宋_GBK"/>
                <w:sz w:val="24"/>
                <w:szCs w:val="24"/>
                <w:highlight w:val="none"/>
                <w:lang w:eastAsia="zh-CN"/>
              </w:rPr>
              <w:t>公开单位</w:t>
            </w:r>
            <w:r>
              <w:rPr>
                <w:rFonts w:hint="eastAsia" w:ascii="Times New Roman" w:hAnsi="Times New Roman" w:eastAsia="方正仿宋_GBK" w:cs="方正仿宋_GBK"/>
                <w:color w:val="000000"/>
                <w:sz w:val="24"/>
                <w:szCs w:val="24"/>
                <w:highlight w:val="none"/>
                <w:lang w:bidi="ar"/>
              </w:rPr>
              <w:t xml:space="preserve">： </w:t>
            </w:r>
            <w:r>
              <w:rPr>
                <w:rFonts w:hint="eastAsia" w:ascii="Times New Roman" w:hAnsi="Times New Roman" w:eastAsia="方正仿宋_GBK" w:cs="方正仿宋_GBK"/>
                <w:color w:val="000000"/>
                <w:sz w:val="24"/>
                <w:highlight w:val="none"/>
                <w:u w:color="auto"/>
              </w:rPr>
              <w:t>重庆市大足区国梁镇人民政府</w:t>
            </w:r>
          </w:p>
        </w:tc>
        <w:tc>
          <w:tcPr>
            <w:tcW w:w="4817" w:type="dxa"/>
            <w:tcBorders>
              <w:top w:val="nil"/>
              <w:left w:val="nil"/>
              <w:bottom w:val="nil"/>
              <w:right w:val="nil"/>
            </w:tcBorders>
            <w:shd w:val="clear" w:color="auto" w:fill="auto"/>
            <w:noWrap/>
            <w:tcMar>
              <w:top w:w="15" w:type="dxa"/>
              <w:left w:w="15" w:type="dxa"/>
              <w:right w:w="15" w:type="dxa"/>
            </w:tcMar>
            <w:vAlign w:val="bottom"/>
          </w:tcPr>
          <w:p w14:paraId="381791E2">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0"/>
                <w:szCs w:val="20"/>
                <w:highlight w:val="none"/>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483E6FD3">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0"/>
                <w:szCs w:val="20"/>
                <w:highlight w:val="none"/>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54E33E85">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4"/>
                <w:szCs w:val="24"/>
                <w:highlight w:val="none"/>
                <w:u w:val="none"/>
              </w:rPr>
            </w:pPr>
            <w:r>
              <w:rPr>
                <w:rFonts w:hint="eastAsia" w:ascii="Times New Roman" w:hAnsi="Times New Roman" w:eastAsia="方正仿宋_GBK" w:cs="方正仿宋_GBK"/>
                <w:i w:val="0"/>
                <w:color w:val="000000"/>
                <w:kern w:val="0"/>
                <w:sz w:val="24"/>
                <w:szCs w:val="24"/>
                <w:highlight w:val="none"/>
                <w:u w:val="none"/>
                <w:lang w:val="en-US" w:eastAsia="zh-CN" w:bidi="ar"/>
              </w:rPr>
              <w:t>公开05表</w:t>
            </w:r>
          </w:p>
        </w:tc>
      </w:tr>
      <w:tr w14:paraId="5F5B9FF1">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14:paraId="0330C50E">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2"/>
                <w:szCs w:val="22"/>
                <w:highlight w:val="none"/>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600B234C">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2"/>
                <w:szCs w:val="22"/>
                <w:highlight w:val="none"/>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49AD4ABC">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2"/>
                <w:szCs w:val="22"/>
                <w:highlight w:val="none"/>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382D6AB4">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4"/>
                <w:szCs w:val="24"/>
                <w:highlight w:val="none"/>
                <w:u w:val="none"/>
              </w:rPr>
            </w:pPr>
            <w:r>
              <w:rPr>
                <w:rFonts w:hint="eastAsia" w:ascii="Times New Roman" w:hAnsi="Times New Roman" w:eastAsia="方正仿宋_GBK" w:cs="方正仿宋_GBK"/>
                <w:i w:val="0"/>
                <w:color w:val="000000"/>
                <w:kern w:val="0"/>
                <w:sz w:val="24"/>
                <w:szCs w:val="24"/>
                <w:highlight w:val="none"/>
                <w:u w:val="none"/>
                <w:lang w:val="en-US" w:eastAsia="zh-CN" w:bidi="ar"/>
              </w:rPr>
              <w:t>单位：</w:t>
            </w:r>
            <w:r>
              <w:rPr>
                <w:rFonts w:hint="eastAsia" w:ascii="Times New Roman" w:hAnsi="Times New Roman" w:eastAsia="方正仿宋_GBK" w:cs="方正仿宋_GBK"/>
                <w:sz w:val="24"/>
                <w:szCs w:val="24"/>
                <w:highlight w:val="none"/>
              </w:rPr>
              <w:t>万元</w:t>
            </w:r>
          </w:p>
        </w:tc>
      </w:tr>
      <w:tr w14:paraId="0B08A7A2">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AD6E5">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项目</w:t>
            </w:r>
          </w:p>
        </w:tc>
        <w:tc>
          <w:tcPr>
            <w:tcW w:w="1445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EA8735">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本年支出</w:t>
            </w:r>
          </w:p>
        </w:tc>
      </w:tr>
      <w:tr w14:paraId="5D8EC4C2">
        <w:tblPrEx>
          <w:tblCellMar>
            <w:top w:w="0" w:type="dxa"/>
            <w:left w:w="0" w:type="dxa"/>
            <w:bottom w:w="0" w:type="dxa"/>
            <w:right w:w="0" w:type="dxa"/>
          </w:tblCellMar>
        </w:tblPrEx>
        <w:trPr>
          <w:trHeight w:val="308" w:hRule="atLeast"/>
        </w:trPr>
        <w:tc>
          <w:tcPr>
            <w:tcW w:w="269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E7378">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功能分类科目编码</w:t>
            </w:r>
          </w:p>
        </w:tc>
        <w:tc>
          <w:tcPr>
            <w:tcW w:w="515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32AC30">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项目（按“项”级功能分类科目）</w:t>
            </w:r>
          </w:p>
        </w:tc>
        <w:tc>
          <w:tcPr>
            <w:tcW w:w="48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093388">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合计</w:t>
            </w:r>
          </w:p>
        </w:tc>
        <w:tc>
          <w:tcPr>
            <w:tcW w:w="48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5E8C50">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基本支出</w:t>
            </w:r>
          </w:p>
        </w:tc>
        <w:tc>
          <w:tcPr>
            <w:tcW w:w="482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1F892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项目支出</w:t>
            </w:r>
          </w:p>
        </w:tc>
      </w:tr>
      <w:tr w14:paraId="72148707">
        <w:tblPrEx>
          <w:tblCellMar>
            <w:top w:w="0" w:type="dxa"/>
            <w:left w:w="0" w:type="dxa"/>
            <w:bottom w:w="0" w:type="dxa"/>
            <w:right w:w="0" w:type="dxa"/>
          </w:tblCellMar>
        </w:tblPrEx>
        <w:trPr>
          <w:trHeight w:val="278" w:hRule="atLeast"/>
        </w:trPr>
        <w:tc>
          <w:tcPr>
            <w:tcW w:w="269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08255">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51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D7EAB1">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48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0A2ED1">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48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2C3701">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482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BD0227">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r>
      <w:tr w14:paraId="6A2567D8">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D3E85">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51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85AEE6">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48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93756A">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48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F4C28B">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482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92CD88">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r>
      <w:tr w14:paraId="6E5C61D5">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3AD06">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C02D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color w:val="000000"/>
                <w:sz w:val="21"/>
                <w:szCs w:val="21"/>
                <w:highlight w:val="none"/>
                <w:lang w:bidi="ar"/>
              </w:rPr>
              <w:t>1,775.23</w:t>
            </w:r>
            <w:r>
              <w:rPr>
                <w:rFonts w:hint="eastAsia" w:ascii="Times New Roman" w:hAnsi="Times New Roman" w:eastAsia="方正仿宋_GBK" w:cs="方正仿宋_GBK"/>
                <w:b/>
                <w:bCs/>
                <w:color w:val="000000"/>
                <w:sz w:val="21"/>
                <w:szCs w:val="21"/>
                <w:highlight w:val="none"/>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BD22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color w:val="000000"/>
                <w:sz w:val="21"/>
                <w:szCs w:val="21"/>
                <w:highlight w:val="none"/>
                <w:lang w:bidi="ar"/>
              </w:rPr>
              <w:t>641.75</w:t>
            </w:r>
            <w:r>
              <w:rPr>
                <w:rFonts w:hint="eastAsia" w:ascii="Times New Roman" w:hAnsi="Times New Roman" w:eastAsia="方正仿宋_GBK" w:cs="方正仿宋_GBK"/>
                <w:b/>
                <w:bCs/>
                <w:color w:val="000000"/>
                <w:sz w:val="21"/>
                <w:szCs w:val="21"/>
                <w:highlight w:val="none"/>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C3B1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color w:val="000000"/>
                <w:sz w:val="21"/>
                <w:szCs w:val="21"/>
                <w:highlight w:val="none"/>
                <w:lang w:bidi="ar"/>
              </w:rPr>
              <w:t>1,133.48</w:t>
            </w:r>
            <w:r>
              <w:rPr>
                <w:rFonts w:hint="eastAsia" w:ascii="Times New Roman" w:hAnsi="Times New Roman" w:eastAsia="方正仿宋_GBK" w:cs="方正仿宋_GBK"/>
                <w:b/>
                <w:bCs/>
                <w:color w:val="000000"/>
                <w:sz w:val="21"/>
                <w:szCs w:val="21"/>
                <w:highlight w:val="none"/>
                <w:lang w:val="en-US" w:eastAsia="zh-CN" w:bidi="ar"/>
              </w:rPr>
              <w:t xml:space="preserve"> </w:t>
            </w:r>
          </w:p>
        </w:tc>
      </w:tr>
      <w:tr w14:paraId="2C98697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782F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72CC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一般公共服务支出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A0CD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610.16</w:t>
            </w:r>
            <w:r>
              <w:rPr>
                <w:rFonts w:hint="eastAsia" w:ascii="Times New Roman" w:hAnsi="Times New Roman" w:eastAsia="方正仿宋_GBK" w:cs="方正仿宋_GBK"/>
                <w:b/>
                <w:bCs w:val="0"/>
                <w:color w:val="000000"/>
                <w:sz w:val="21"/>
                <w:szCs w:val="21"/>
                <w:highlight w:val="none"/>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16CA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492.44</w:t>
            </w:r>
            <w:r>
              <w:rPr>
                <w:rFonts w:hint="eastAsia" w:ascii="Times New Roman" w:hAnsi="Times New Roman" w:eastAsia="方正仿宋_GBK" w:cs="方正仿宋_GBK"/>
                <w:b/>
                <w:bCs w:val="0"/>
                <w:color w:val="000000"/>
                <w:sz w:val="21"/>
                <w:szCs w:val="21"/>
                <w:highlight w:val="none"/>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5906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117.72</w:t>
            </w:r>
            <w:r>
              <w:rPr>
                <w:rFonts w:hint="eastAsia" w:ascii="Times New Roman" w:hAnsi="Times New Roman" w:eastAsia="方正仿宋_GBK" w:cs="方正仿宋_GBK"/>
                <w:b/>
                <w:bCs w:val="0"/>
                <w:color w:val="000000"/>
                <w:sz w:val="21"/>
                <w:szCs w:val="21"/>
                <w:highlight w:val="none"/>
                <w:lang w:val="en-US" w:eastAsia="zh-CN" w:bidi="ar"/>
              </w:rPr>
              <w:t xml:space="preserve"> </w:t>
            </w:r>
          </w:p>
        </w:tc>
      </w:tr>
      <w:tr w14:paraId="5FE5E98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199B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20101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9174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人大事务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4523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20.00</w:t>
            </w:r>
            <w:r>
              <w:rPr>
                <w:rFonts w:hint="eastAsia" w:ascii="Times New Roman" w:hAnsi="Times New Roman" w:eastAsia="方正仿宋_GBK" w:cs="方正仿宋_GBK"/>
                <w:b/>
                <w:bCs w:val="0"/>
                <w:color w:val="000000"/>
                <w:sz w:val="21"/>
                <w:szCs w:val="21"/>
                <w:highlight w:val="none"/>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B3CE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0FEC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20.00</w:t>
            </w:r>
            <w:r>
              <w:rPr>
                <w:rFonts w:hint="eastAsia" w:ascii="Times New Roman" w:hAnsi="Times New Roman" w:eastAsia="方正仿宋_GBK" w:cs="方正仿宋_GBK"/>
                <w:b/>
                <w:bCs w:val="0"/>
                <w:color w:val="000000"/>
                <w:sz w:val="21"/>
                <w:szCs w:val="21"/>
                <w:highlight w:val="none"/>
                <w:lang w:val="en-US" w:eastAsia="zh-CN" w:bidi="ar"/>
              </w:rPr>
              <w:t xml:space="preserve"> </w:t>
            </w:r>
          </w:p>
        </w:tc>
      </w:tr>
      <w:tr w14:paraId="4D7F0D2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4D6C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2010104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700F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人大会议</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43AC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20.00</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0E4D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2F4E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20.00</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r>
      <w:tr w14:paraId="5CCAC24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0389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20103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57B7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政府办公厅（室）及相关机构事务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8D97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590.16</w:t>
            </w:r>
            <w:r>
              <w:rPr>
                <w:rFonts w:hint="eastAsia" w:ascii="Times New Roman" w:hAnsi="Times New Roman" w:eastAsia="方正仿宋_GBK" w:cs="方正仿宋_GBK"/>
                <w:b/>
                <w:bCs w:val="0"/>
                <w:color w:val="000000"/>
                <w:sz w:val="21"/>
                <w:szCs w:val="21"/>
                <w:highlight w:val="none"/>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9D27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492.44</w:t>
            </w:r>
            <w:r>
              <w:rPr>
                <w:rFonts w:hint="eastAsia" w:ascii="Times New Roman" w:hAnsi="Times New Roman" w:eastAsia="方正仿宋_GBK" w:cs="方正仿宋_GBK"/>
                <w:b/>
                <w:bCs w:val="0"/>
                <w:color w:val="000000"/>
                <w:sz w:val="21"/>
                <w:szCs w:val="21"/>
                <w:highlight w:val="none"/>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6014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97.72</w:t>
            </w:r>
            <w:r>
              <w:rPr>
                <w:rFonts w:hint="eastAsia" w:ascii="Times New Roman" w:hAnsi="Times New Roman" w:eastAsia="方正仿宋_GBK" w:cs="方正仿宋_GBK"/>
                <w:b/>
                <w:bCs w:val="0"/>
                <w:color w:val="000000"/>
                <w:sz w:val="21"/>
                <w:szCs w:val="21"/>
                <w:highlight w:val="none"/>
                <w:lang w:val="en-US" w:eastAsia="zh-CN" w:bidi="ar"/>
              </w:rPr>
              <w:t xml:space="preserve"> </w:t>
            </w:r>
          </w:p>
        </w:tc>
      </w:tr>
      <w:tr w14:paraId="6E4AF76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45BC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2010301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C463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行政运行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1D46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492.44</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07DB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492.44</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7D28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r>
      <w:tr w14:paraId="44EBC08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BF8E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2010302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7B97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4FBE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97.72</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1797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A2A7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97.72</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r>
      <w:tr w14:paraId="33B879D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2D3D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7D84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公共安全支出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2B3E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139.59</w:t>
            </w:r>
            <w:r>
              <w:rPr>
                <w:rFonts w:hint="eastAsia" w:ascii="Times New Roman" w:hAnsi="Times New Roman" w:eastAsia="方正仿宋_GBK" w:cs="方正仿宋_GBK"/>
                <w:b/>
                <w:bCs w:val="0"/>
                <w:color w:val="000000"/>
                <w:sz w:val="21"/>
                <w:szCs w:val="21"/>
                <w:highlight w:val="none"/>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59A3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EE53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139.59</w:t>
            </w:r>
            <w:r>
              <w:rPr>
                <w:rFonts w:hint="eastAsia" w:ascii="Times New Roman" w:hAnsi="Times New Roman" w:eastAsia="方正仿宋_GBK" w:cs="方正仿宋_GBK"/>
                <w:b/>
                <w:bCs w:val="0"/>
                <w:color w:val="000000"/>
                <w:sz w:val="21"/>
                <w:szCs w:val="21"/>
                <w:highlight w:val="none"/>
                <w:lang w:val="en-US" w:eastAsia="zh-CN" w:bidi="ar"/>
              </w:rPr>
              <w:t xml:space="preserve"> </w:t>
            </w:r>
          </w:p>
        </w:tc>
      </w:tr>
      <w:tr w14:paraId="7436FE5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AA8E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20406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7129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司法</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6AB6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139.59</w:t>
            </w:r>
            <w:r>
              <w:rPr>
                <w:rFonts w:hint="eastAsia" w:ascii="Times New Roman" w:hAnsi="Times New Roman" w:eastAsia="方正仿宋_GBK" w:cs="方正仿宋_GBK"/>
                <w:b/>
                <w:bCs w:val="0"/>
                <w:color w:val="000000"/>
                <w:sz w:val="21"/>
                <w:szCs w:val="21"/>
                <w:highlight w:val="none"/>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8923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3DDB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139.59</w:t>
            </w:r>
            <w:r>
              <w:rPr>
                <w:rFonts w:hint="eastAsia" w:ascii="Times New Roman" w:hAnsi="Times New Roman" w:eastAsia="方正仿宋_GBK" w:cs="方正仿宋_GBK"/>
                <w:b/>
                <w:bCs w:val="0"/>
                <w:color w:val="000000"/>
                <w:sz w:val="21"/>
                <w:szCs w:val="21"/>
                <w:highlight w:val="none"/>
                <w:lang w:val="en-US" w:eastAsia="zh-CN" w:bidi="ar"/>
              </w:rPr>
              <w:t xml:space="preserve"> </w:t>
            </w:r>
          </w:p>
        </w:tc>
      </w:tr>
      <w:tr w14:paraId="355973B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5777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2040612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6E4C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法治建设</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F9BD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139.59</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43D8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A6CD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139.59</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r>
      <w:tr w14:paraId="6331AD8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5FDA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C956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文化旅游体育与传媒支出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9E77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11.50</w:t>
            </w:r>
            <w:r>
              <w:rPr>
                <w:rFonts w:hint="eastAsia" w:ascii="Times New Roman" w:hAnsi="Times New Roman" w:eastAsia="方正仿宋_GBK" w:cs="方正仿宋_GBK"/>
                <w:b/>
                <w:bCs w:val="0"/>
                <w:color w:val="000000"/>
                <w:sz w:val="21"/>
                <w:szCs w:val="21"/>
                <w:highlight w:val="none"/>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2A1E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568D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11.50</w:t>
            </w:r>
            <w:r>
              <w:rPr>
                <w:rFonts w:hint="eastAsia" w:ascii="Times New Roman" w:hAnsi="Times New Roman" w:eastAsia="方正仿宋_GBK" w:cs="方正仿宋_GBK"/>
                <w:b/>
                <w:bCs w:val="0"/>
                <w:color w:val="000000"/>
                <w:sz w:val="21"/>
                <w:szCs w:val="21"/>
                <w:highlight w:val="none"/>
                <w:lang w:val="en-US" w:eastAsia="zh-CN" w:bidi="ar"/>
              </w:rPr>
              <w:t xml:space="preserve"> </w:t>
            </w:r>
          </w:p>
        </w:tc>
      </w:tr>
      <w:tr w14:paraId="3001695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94D8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20701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C9EC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文化和旅游</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A087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4.50</w:t>
            </w:r>
            <w:r>
              <w:rPr>
                <w:rFonts w:hint="eastAsia" w:ascii="Times New Roman" w:hAnsi="Times New Roman" w:eastAsia="方正仿宋_GBK" w:cs="方正仿宋_GBK"/>
                <w:b/>
                <w:bCs w:val="0"/>
                <w:color w:val="000000"/>
                <w:sz w:val="21"/>
                <w:szCs w:val="21"/>
                <w:highlight w:val="none"/>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E7E6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1B0C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4.50</w:t>
            </w:r>
            <w:r>
              <w:rPr>
                <w:rFonts w:hint="eastAsia" w:ascii="Times New Roman" w:hAnsi="Times New Roman" w:eastAsia="方正仿宋_GBK" w:cs="方正仿宋_GBK"/>
                <w:b/>
                <w:bCs w:val="0"/>
                <w:color w:val="000000"/>
                <w:sz w:val="21"/>
                <w:szCs w:val="21"/>
                <w:highlight w:val="none"/>
                <w:lang w:val="en-US" w:eastAsia="zh-CN" w:bidi="ar"/>
              </w:rPr>
              <w:t xml:space="preserve"> </w:t>
            </w:r>
          </w:p>
        </w:tc>
      </w:tr>
      <w:tr w14:paraId="6E9F472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4324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2070199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D87A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其他文化和旅游支出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91A6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4.50</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6646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694E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4.50</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r>
      <w:tr w14:paraId="57BC2C6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03A8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20702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49FC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文物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5BC6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7.00</w:t>
            </w:r>
            <w:r>
              <w:rPr>
                <w:rFonts w:hint="eastAsia" w:ascii="Times New Roman" w:hAnsi="Times New Roman" w:eastAsia="方正仿宋_GBK" w:cs="方正仿宋_GBK"/>
                <w:b/>
                <w:bCs w:val="0"/>
                <w:color w:val="000000"/>
                <w:sz w:val="21"/>
                <w:szCs w:val="21"/>
                <w:highlight w:val="none"/>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1904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B102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7.00</w:t>
            </w:r>
            <w:r>
              <w:rPr>
                <w:rFonts w:hint="eastAsia" w:ascii="Times New Roman" w:hAnsi="Times New Roman" w:eastAsia="方正仿宋_GBK" w:cs="方正仿宋_GBK"/>
                <w:b/>
                <w:bCs w:val="0"/>
                <w:color w:val="000000"/>
                <w:sz w:val="21"/>
                <w:szCs w:val="21"/>
                <w:highlight w:val="none"/>
                <w:lang w:val="en-US" w:eastAsia="zh-CN" w:bidi="ar"/>
              </w:rPr>
              <w:t xml:space="preserve"> </w:t>
            </w:r>
          </w:p>
        </w:tc>
      </w:tr>
      <w:tr w14:paraId="4DDDDDB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AFE7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2070204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E680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文物保护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4D61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7.00</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3BD4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EF93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7.00</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r>
      <w:tr w14:paraId="0D49E36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DE2E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D19A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8145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119.68</w:t>
            </w:r>
            <w:r>
              <w:rPr>
                <w:rFonts w:hint="eastAsia" w:ascii="Times New Roman" w:hAnsi="Times New Roman" w:eastAsia="方正仿宋_GBK" w:cs="方正仿宋_GBK"/>
                <w:b/>
                <w:bCs w:val="0"/>
                <w:color w:val="000000"/>
                <w:sz w:val="21"/>
                <w:szCs w:val="21"/>
                <w:highlight w:val="none"/>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CE88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87.47</w:t>
            </w:r>
            <w:r>
              <w:rPr>
                <w:rFonts w:hint="eastAsia" w:ascii="Times New Roman" w:hAnsi="Times New Roman" w:eastAsia="方正仿宋_GBK" w:cs="方正仿宋_GBK"/>
                <w:b/>
                <w:bCs w:val="0"/>
                <w:color w:val="000000"/>
                <w:sz w:val="21"/>
                <w:szCs w:val="21"/>
                <w:highlight w:val="none"/>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C58B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32.22</w:t>
            </w:r>
            <w:r>
              <w:rPr>
                <w:rFonts w:hint="eastAsia" w:ascii="Times New Roman" w:hAnsi="Times New Roman" w:eastAsia="方正仿宋_GBK" w:cs="方正仿宋_GBK"/>
                <w:b/>
                <w:bCs w:val="0"/>
                <w:color w:val="000000"/>
                <w:sz w:val="21"/>
                <w:szCs w:val="21"/>
                <w:highlight w:val="none"/>
                <w:lang w:val="en-US" w:eastAsia="zh-CN" w:bidi="ar"/>
              </w:rPr>
              <w:t xml:space="preserve"> </w:t>
            </w:r>
          </w:p>
        </w:tc>
      </w:tr>
      <w:tr w14:paraId="0F90801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0829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20801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2CC9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人力资源和社会保障管理事务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5E90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8.00</w:t>
            </w:r>
            <w:r>
              <w:rPr>
                <w:rFonts w:hint="eastAsia" w:ascii="Times New Roman" w:hAnsi="Times New Roman" w:eastAsia="方正仿宋_GBK" w:cs="方正仿宋_GBK"/>
                <w:b/>
                <w:bCs w:val="0"/>
                <w:color w:val="000000"/>
                <w:sz w:val="21"/>
                <w:szCs w:val="21"/>
                <w:highlight w:val="none"/>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B275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EE48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8.00</w:t>
            </w:r>
            <w:r>
              <w:rPr>
                <w:rFonts w:hint="eastAsia" w:ascii="Times New Roman" w:hAnsi="Times New Roman" w:eastAsia="方正仿宋_GBK" w:cs="方正仿宋_GBK"/>
                <w:b/>
                <w:bCs w:val="0"/>
                <w:color w:val="000000"/>
                <w:sz w:val="21"/>
                <w:szCs w:val="21"/>
                <w:highlight w:val="none"/>
                <w:lang w:val="en-US" w:eastAsia="zh-CN" w:bidi="ar"/>
              </w:rPr>
              <w:t xml:space="preserve"> </w:t>
            </w:r>
          </w:p>
        </w:tc>
      </w:tr>
      <w:tr w14:paraId="423A8D6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4F70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2080116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02F8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引进人才费用</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E87F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8.00</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B527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4FC7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8.00</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r>
      <w:tr w14:paraId="61AC037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9B42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B32D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0B38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82.58</w:t>
            </w:r>
            <w:r>
              <w:rPr>
                <w:rFonts w:hint="eastAsia" w:ascii="Times New Roman" w:hAnsi="Times New Roman" w:eastAsia="方正仿宋_GBK" w:cs="方正仿宋_GBK"/>
                <w:b/>
                <w:bCs w:val="0"/>
                <w:color w:val="000000"/>
                <w:sz w:val="21"/>
                <w:szCs w:val="21"/>
                <w:highlight w:val="none"/>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8BAC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82.58</w:t>
            </w:r>
            <w:r>
              <w:rPr>
                <w:rFonts w:hint="eastAsia" w:ascii="Times New Roman" w:hAnsi="Times New Roman" w:eastAsia="方正仿宋_GBK" w:cs="方正仿宋_GBK"/>
                <w:b/>
                <w:bCs w:val="0"/>
                <w:color w:val="000000"/>
                <w:sz w:val="21"/>
                <w:szCs w:val="21"/>
                <w:highlight w:val="none"/>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1416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r>
      <w:tr w14:paraId="3326155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41C8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F006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A709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40.05</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8D66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40.05</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7104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r>
      <w:tr w14:paraId="40A5391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20E6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285B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AE39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20.03</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DE75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20.03</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861A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r>
      <w:tr w14:paraId="5B61C29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76A3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2080599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84C3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其他行政事业单位养老支出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F152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22.50</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92B5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22.50</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E43D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r>
      <w:tr w14:paraId="14B3DFB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2A68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20809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9E40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退役安置</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364A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2.58</w:t>
            </w:r>
            <w:r>
              <w:rPr>
                <w:rFonts w:hint="eastAsia" w:ascii="Times New Roman" w:hAnsi="Times New Roman" w:eastAsia="方正仿宋_GBK" w:cs="方正仿宋_GBK"/>
                <w:b/>
                <w:bCs w:val="0"/>
                <w:color w:val="000000"/>
                <w:sz w:val="21"/>
                <w:szCs w:val="21"/>
                <w:highlight w:val="none"/>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AC0B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5C43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2.58</w:t>
            </w:r>
            <w:r>
              <w:rPr>
                <w:rFonts w:hint="eastAsia" w:ascii="Times New Roman" w:hAnsi="Times New Roman" w:eastAsia="方正仿宋_GBK" w:cs="方正仿宋_GBK"/>
                <w:b/>
                <w:bCs w:val="0"/>
                <w:color w:val="000000"/>
                <w:sz w:val="21"/>
                <w:szCs w:val="21"/>
                <w:highlight w:val="none"/>
                <w:lang w:val="en-US" w:eastAsia="zh-CN" w:bidi="ar"/>
              </w:rPr>
              <w:t xml:space="preserve"> </w:t>
            </w:r>
          </w:p>
        </w:tc>
      </w:tr>
      <w:tr w14:paraId="12D6B08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D03F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2080901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3462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退役士兵安置</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BB8B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2.58</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1FB9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D197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2.58</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r>
      <w:tr w14:paraId="156F0EA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A57D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20820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0DAC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临时救助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DAEB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21.64</w:t>
            </w:r>
            <w:r>
              <w:rPr>
                <w:rFonts w:hint="eastAsia" w:ascii="Times New Roman" w:hAnsi="Times New Roman" w:eastAsia="方正仿宋_GBK" w:cs="方正仿宋_GBK"/>
                <w:b/>
                <w:bCs w:val="0"/>
                <w:color w:val="000000"/>
                <w:sz w:val="21"/>
                <w:szCs w:val="21"/>
                <w:highlight w:val="none"/>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BDFF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19FB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21.64</w:t>
            </w:r>
            <w:r>
              <w:rPr>
                <w:rFonts w:hint="eastAsia" w:ascii="Times New Roman" w:hAnsi="Times New Roman" w:eastAsia="方正仿宋_GBK" w:cs="方正仿宋_GBK"/>
                <w:b/>
                <w:bCs w:val="0"/>
                <w:color w:val="000000"/>
                <w:sz w:val="21"/>
                <w:szCs w:val="21"/>
                <w:highlight w:val="none"/>
                <w:lang w:val="en-US" w:eastAsia="zh-CN" w:bidi="ar"/>
              </w:rPr>
              <w:t xml:space="preserve"> </w:t>
            </w:r>
          </w:p>
        </w:tc>
      </w:tr>
      <w:tr w14:paraId="2B8279A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6C79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2082001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0394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临时救助支出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9A20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21.64</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D5C4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57AD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21.64</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r>
      <w:tr w14:paraId="0E8A186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4F0A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20899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E164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其他社会保障和就业支出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36B9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4.88</w:t>
            </w:r>
            <w:r>
              <w:rPr>
                <w:rFonts w:hint="eastAsia" w:ascii="Times New Roman" w:hAnsi="Times New Roman" w:eastAsia="方正仿宋_GBK" w:cs="方正仿宋_GBK"/>
                <w:b/>
                <w:bCs w:val="0"/>
                <w:color w:val="000000"/>
                <w:sz w:val="21"/>
                <w:szCs w:val="21"/>
                <w:highlight w:val="none"/>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D2F6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4.88</w:t>
            </w:r>
            <w:r>
              <w:rPr>
                <w:rFonts w:hint="eastAsia" w:ascii="Times New Roman" w:hAnsi="Times New Roman" w:eastAsia="方正仿宋_GBK" w:cs="方正仿宋_GBK"/>
                <w:b/>
                <w:bCs w:val="0"/>
                <w:color w:val="000000"/>
                <w:sz w:val="21"/>
                <w:szCs w:val="21"/>
                <w:highlight w:val="none"/>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C4A8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r>
      <w:tr w14:paraId="25493C6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B935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2089999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7F27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其他社会保障和就业支出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9331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4.88</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A830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4.88</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591B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r>
      <w:tr w14:paraId="0C470B6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AF39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6CCA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251C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40.84</w:t>
            </w:r>
            <w:r>
              <w:rPr>
                <w:rFonts w:hint="eastAsia" w:ascii="Times New Roman" w:hAnsi="Times New Roman" w:eastAsia="方正仿宋_GBK" w:cs="方正仿宋_GBK"/>
                <w:b/>
                <w:bCs w:val="0"/>
                <w:color w:val="000000"/>
                <w:sz w:val="21"/>
                <w:szCs w:val="21"/>
                <w:highlight w:val="none"/>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6CDD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27.91</w:t>
            </w:r>
            <w:r>
              <w:rPr>
                <w:rFonts w:hint="eastAsia" w:ascii="Times New Roman" w:hAnsi="Times New Roman" w:eastAsia="方正仿宋_GBK" w:cs="方正仿宋_GBK"/>
                <w:b/>
                <w:bCs w:val="0"/>
                <w:color w:val="000000"/>
                <w:sz w:val="21"/>
                <w:szCs w:val="21"/>
                <w:highlight w:val="none"/>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A699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12.93</w:t>
            </w:r>
            <w:r>
              <w:rPr>
                <w:rFonts w:hint="eastAsia" w:ascii="Times New Roman" w:hAnsi="Times New Roman" w:eastAsia="方正仿宋_GBK" w:cs="方正仿宋_GBK"/>
                <w:b/>
                <w:bCs w:val="0"/>
                <w:color w:val="000000"/>
                <w:sz w:val="21"/>
                <w:szCs w:val="21"/>
                <w:highlight w:val="none"/>
                <w:lang w:val="en-US" w:eastAsia="zh-CN" w:bidi="ar"/>
              </w:rPr>
              <w:t xml:space="preserve"> </w:t>
            </w:r>
          </w:p>
        </w:tc>
      </w:tr>
      <w:tr w14:paraId="650B128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2D7E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21004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532A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公共卫生</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CA62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12.93</w:t>
            </w:r>
            <w:r>
              <w:rPr>
                <w:rFonts w:hint="eastAsia" w:ascii="Times New Roman" w:hAnsi="Times New Roman" w:eastAsia="方正仿宋_GBK" w:cs="方正仿宋_GBK"/>
                <w:b/>
                <w:bCs w:val="0"/>
                <w:color w:val="000000"/>
                <w:sz w:val="21"/>
                <w:szCs w:val="21"/>
                <w:highlight w:val="none"/>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6156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4B3A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12.93</w:t>
            </w:r>
            <w:r>
              <w:rPr>
                <w:rFonts w:hint="eastAsia" w:ascii="Times New Roman" w:hAnsi="Times New Roman" w:eastAsia="方正仿宋_GBK" w:cs="方正仿宋_GBK"/>
                <w:b/>
                <w:bCs w:val="0"/>
                <w:color w:val="000000"/>
                <w:sz w:val="21"/>
                <w:szCs w:val="21"/>
                <w:highlight w:val="none"/>
                <w:lang w:val="en-US" w:eastAsia="zh-CN" w:bidi="ar"/>
              </w:rPr>
              <w:t xml:space="preserve"> </w:t>
            </w:r>
          </w:p>
        </w:tc>
      </w:tr>
      <w:tr w14:paraId="3D4F1B9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7D35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2100410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1D42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突发公共卫生事件应急处理</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FC08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12.93</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0190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C10E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12.93</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r>
      <w:tr w14:paraId="0702C21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C420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F28F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2714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27.91</w:t>
            </w:r>
            <w:r>
              <w:rPr>
                <w:rFonts w:hint="eastAsia" w:ascii="Times New Roman" w:hAnsi="Times New Roman" w:eastAsia="方正仿宋_GBK" w:cs="方正仿宋_GBK"/>
                <w:b/>
                <w:bCs w:val="0"/>
                <w:color w:val="000000"/>
                <w:sz w:val="21"/>
                <w:szCs w:val="21"/>
                <w:highlight w:val="none"/>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762A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27.91</w:t>
            </w:r>
            <w:r>
              <w:rPr>
                <w:rFonts w:hint="eastAsia" w:ascii="Times New Roman" w:hAnsi="Times New Roman" w:eastAsia="方正仿宋_GBK" w:cs="方正仿宋_GBK"/>
                <w:b/>
                <w:bCs w:val="0"/>
                <w:color w:val="000000"/>
                <w:sz w:val="21"/>
                <w:szCs w:val="21"/>
                <w:highlight w:val="none"/>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0F79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r>
      <w:tr w14:paraId="0C0C0D1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28CF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2101101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CA9E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行政单位医疗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A47F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25.03</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2100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25.03</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A01D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r>
      <w:tr w14:paraId="38875F4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3F42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2101103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D0C3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公务员医疗补助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8B97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2.88</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86E9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2.88</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8FE8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r>
      <w:tr w14:paraId="5DC3933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9E72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212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0CDC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城乡社区支出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F5C8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42.00</w:t>
            </w:r>
            <w:r>
              <w:rPr>
                <w:rFonts w:hint="eastAsia" w:ascii="Times New Roman" w:hAnsi="Times New Roman" w:eastAsia="方正仿宋_GBK" w:cs="方正仿宋_GBK"/>
                <w:b/>
                <w:bCs w:val="0"/>
                <w:color w:val="000000"/>
                <w:sz w:val="21"/>
                <w:szCs w:val="21"/>
                <w:highlight w:val="none"/>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9E38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AC80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42.00</w:t>
            </w:r>
            <w:r>
              <w:rPr>
                <w:rFonts w:hint="eastAsia" w:ascii="Times New Roman" w:hAnsi="Times New Roman" w:eastAsia="方正仿宋_GBK" w:cs="方正仿宋_GBK"/>
                <w:b/>
                <w:bCs w:val="0"/>
                <w:color w:val="000000"/>
                <w:sz w:val="21"/>
                <w:szCs w:val="21"/>
                <w:highlight w:val="none"/>
                <w:lang w:val="en-US" w:eastAsia="zh-CN" w:bidi="ar"/>
              </w:rPr>
              <w:t xml:space="preserve"> </w:t>
            </w:r>
          </w:p>
        </w:tc>
      </w:tr>
      <w:tr w14:paraId="304FE86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6E4A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21203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7EA0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城乡社区公共设施</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54BE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2.00</w:t>
            </w:r>
            <w:r>
              <w:rPr>
                <w:rFonts w:hint="eastAsia" w:ascii="Times New Roman" w:hAnsi="Times New Roman" w:eastAsia="方正仿宋_GBK" w:cs="方正仿宋_GBK"/>
                <w:b/>
                <w:bCs w:val="0"/>
                <w:color w:val="000000"/>
                <w:sz w:val="21"/>
                <w:szCs w:val="21"/>
                <w:highlight w:val="none"/>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535C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EDF7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2.00</w:t>
            </w:r>
            <w:r>
              <w:rPr>
                <w:rFonts w:hint="eastAsia" w:ascii="Times New Roman" w:hAnsi="Times New Roman" w:eastAsia="方正仿宋_GBK" w:cs="方正仿宋_GBK"/>
                <w:b/>
                <w:bCs w:val="0"/>
                <w:color w:val="000000"/>
                <w:sz w:val="21"/>
                <w:szCs w:val="21"/>
                <w:highlight w:val="none"/>
                <w:lang w:val="en-US" w:eastAsia="zh-CN" w:bidi="ar"/>
              </w:rPr>
              <w:t xml:space="preserve"> </w:t>
            </w:r>
          </w:p>
        </w:tc>
      </w:tr>
      <w:tr w14:paraId="1D95716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23C6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2120399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86E0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其他城乡社区公共设施支出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BF7F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2.00</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F681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3334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2.00</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r>
      <w:tr w14:paraId="106FA40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E02C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21205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CBA3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城乡社区环境卫生</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50E5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40.00</w:t>
            </w:r>
            <w:r>
              <w:rPr>
                <w:rFonts w:hint="eastAsia" w:ascii="Times New Roman" w:hAnsi="Times New Roman" w:eastAsia="方正仿宋_GBK" w:cs="方正仿宋_GBK"/>
                <w:b/>
                <w:bCs w:val="0"/>
                <w:color w:val="000000"/>
                <w:sz w:val="21"/>
                <w:szCs w:val="21"/>
                <w:highlight w:val="none"/>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3B28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CE72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40.00</w:t>
            </w:r>
            <w:r>
              <w:rPr>
                <w:rFonts w:hint="eastAsia" w:ascii="Times New Roman" w:hAnsi="Times New Roman" w:eastAsia="方正仿宋_GBK" w:cs="方正仿宋_GBK"/>
                <w:b/>
                <w:bCs w:val="0"/>
                <w:color w:val="000000"/>
                <w:sz w:val="21"/>
                <w:szCs w:val="21"/>
                <w:highlight w:val="none"/>
                <w:lang w:val="en-US" w:eastAsia="zh-CN" w:bidi="ar"/>
              </w:rPr>
              <w:t xml:space="preserve"> </w:t>
            </w:r>
          </w:p>
        </w:tc>
      </w:tr>
      <w:tr w14:paraId="498AB20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603B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2120501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6CF7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城乡社区环境卫生</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3BE8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40.00</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E93A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5246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40.00</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r>
      <w:tr w14:paraId="724CA81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DFDB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213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B12E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农林水支出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1743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724.00</w:t>
            </w:r>
            <w:r>
              <w:rPr>
                <w:rFonts w:hint="eastAsia" w:ascii="Times New Roman" w:hAnsi="Times New Roman" w:eastAsia="方正仿宋_GBK" w:cs="方正仿宋_GBK"/>
                <w:b/>
                <w:bCs w:val="0"/>
                <w:color w:val="000000"/>
                <w:sz w:val="21"/>
                <w:szCs w:val="21"/>
                <w:highlight w:val="none"/>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6CE6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56F3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724.00</w:t>
            </w:r>
            <w:r>
              <w:rPr>
                <w:rFonts w:hint="eastAsia" w:ascii="Times New Roman" w:hAnsi="Times New Roman" w:eastAsia="方正仿宋_GBK" w:cs="方正仿宋_GBK"/>
                <w:b/>
                <w:bCs w:val="0"/>
                <w:color w:val="000000"/>
                <w:sz w:val="21"/>
                <w:szCs w:val="21"/>
                <w:highlight w:val="none"/>
                <w:lang w:val="en-US" w:eastAsia="zh-CN" w:bidi="ar"/>
              </w:rPr>
              <w:t xml:space="preserve"> </w:t>
            </w:r>
          </w:p>
        </w:tc>
      </w:tr>
      <w:tr w14:paraId="35AC842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EB21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21301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5F06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农业农村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4CD0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310.00</w:t>
            </w:r>
            <w:r>
              <w:rPr>
                <w:rFonts w:hint="eastAsia" w:ascii="Times New Roman" w:hAnsi="Times New Roman" w:eastAsia="方正仿宋_GBK" w:cs="方正仿宋_GBK"/>
                <w:b/>
                <w:bCs w:val="0"/>
                <w:color w:val="000000"/>
                <w:sz w:val="21"/>
                <w:szCs w:val="21"/>
                <w:highlight w:val="none"/>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D170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8669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310.00</w:t>
            </w:r>
            <w:r>
              <w:rPr>
                <w:rFonts w:hint="eastAsia" w:ascii="Times New Roman" w:hAnsi="Times New Roman" w:eastAsia="方正仿宋_GBK" w:cs="方正仿宋_GBK"/>
                <w:b/>
                <w:bCs w:val="0"/>
                <w:color w:val="000000"/>
                <w:sz w:val="21"/>
                <w:szCs w:val="21"/>
                <w:highlight w:val="none"/>
                <w:lang w:val="en-US" w:eastAsia="zh-CN" w:bidi="ar"/>
              </w:rPr>
              <w:t xml:space="preserve"> </w:t>
            </w:r>
          </w:p>
        </w:tc>
      </w:tr>
      <w:tr w14:paraId="070E7DA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6722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2130122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492F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农业生产发展</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AFE7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250.00</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9FF1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2459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250.00</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r>
      <w:tr w14:paraId="755454F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7E0C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2130199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045B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其他农业农村支出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3DFA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60.00</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BE87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8CAB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60.00</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r>
      <w:tr w14:paraId="147B239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6F71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21305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268C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巩固脱贫攻坚成果衔接乡村振兴</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8AE8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59.83</w:t>
            </w:r>
            <w:r>
              <w:rPr>
                <w:rFonts w:hint="eastAsia" w:ascii="Times New Roman" w:hAnsi="Times New Roman" w:eastAsia="方正仿宋_GBK" w:cs="方正仿宋_GBK"/>
                <w:b/>
                <w:bCs w:val="0"/>
                <w:color w:val="000000"/>
                <w:sz w:val="21"/>
                <w:szCs w:val="21"/>
                <w:highlight w:val="none"/>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4481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506E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59.83</w:t>
            </w:r>
            <w:r>
              <w:rPr>
                <w:rFonts w:hint="eastAsia" w:ascii="Times New Roman" w:hAnsi="Times New Roman" w:eastAsia="方正仿宋_GBK" w:cs="方正仿宋_GBK"/>
                <w:b/>
                <w:bCs w:val="0"/>
                <w:color w:val="000000"/>
                <w:sz w:val="21"/>
                <w:szCs w:val="21"/>
                <w:highlight w:val="none"/>
                <w:lang w:val="en-US" w:eastAsia="zh-CN" w:bidi="ar"/>
              </w:rPr>
              <w:t xml:space="preserve"> </w:t>
            </w:r>
          </w:p>
        </w:tc>
      </w:tr>
      <w:tr w14:paraId="47A9543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739A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2130505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6D13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生产发展</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E625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9.35</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70D7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1DD6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9.35</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r>
      <w:tr w14:paraId="4D97FDD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6FE1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2130599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C3F0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其他巩固脱贫攻坚成果衔接乡村振兴支出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0128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50.48</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ADE2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9D7B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50.48</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r>
      <w:tr w14:paraId="6601BE9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4A66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21307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81EE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农村综合改革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DAAD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354.17</w:t>
            </w:r>
            <w:r>
              <w:rPr>
                <w:rFonts w:hint="eastAsia" w:ascii="Times New Roman" w:hAnsi="Times New Roman" w:eastAsia="方正仿宋_GBK" w:cs="方正仿宋_GBK"/>
                <w:b/>
                <w:bCs w:val="0"/>
                <w:color w:val="000000"/>
                <w:sz w:val="21"/>
                <w:szCs w:val="21"/>
                <w:highlight w:val="none"/>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B692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6113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354.17</w:t>
            </w:r>
            <w:r>
              <w:rPr>
                <w:rFonts w:hint="eastAsia" w:ascii="Times New Roman" w:hAnsi="Times New Roman" w:eastAsia="方正仿宋_GBK" w:cs="方正仿宋_GBK"/>
                <w:b/>
                <w:bCs w:val="0"/>
                <w:color w:val="000000"/>
                <w:sz w:val="21"/>
                <w:szCs w:val="21"/>
                <w:highlight w:val="none"/>
                <w:lang w:val="en-US" w:eastAsia="zh-CN" w:bidi="ar"/>
              </w:rPr>
              <w:t xml:space="preserve"> </w:t>
            </w:r>
          </w:p>
        </w:tc>
      </w:tr>
      <w:tr w14:paraId="75D1837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9B72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2130705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9647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对村民委员会和村党支部的补助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4E0F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354.17</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2E24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5381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354.17</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r>
      <w:tr w14:paraId="0A80677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8D54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214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DFDE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交通运输支出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D09F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42.27</w:t>
            </w:r>
            <w:r>
              <w:rPr>
                <w:rFonts w:hint="eastAsia" w:ascii="Times New Roman" w:hAnsi="Times New Roman" w:eastAsia="方正仿宋_GBK" w:cs="方正仿宋_GBK"/>
                <w:b/>
                <w:bCs w:val="0"/>
                <w:color w:val="000000"/>
                <w:sz w:val="21"/>
                <w:szCs w:val="21"/>
                <w:highlight w:val="none"/>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D7BD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471F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42.27</w:t>
            </w:r>
            <w:r>
              <w:rPr>
                <w:rFonts w:hint="eastAsia" w:ascii="Times New Roman" w:hAnsi="Times New Roman" w:eastAsia="方正仿宋_GBK" w:cs="方正仿宋_GBK"/>
                <w:b/>
                <w:bCs w:val="0"/>
                <w:color w:val="000000"/>
                <w:sz w:val="21"/>
                <w:szCs w:val="21"/>
                <w:highlight w:val="none"/>
                <w:lang w:val="en-US" w:eastAsia="zh-CN" w:bidi="ar"/>
              </w:rPr>
              <w:t xml:space="preserve"> </w:t>
            </w:r>
          </w:p>
        </w:tc>
      </w:tr>
      <w:tr w14:paraId="64CED19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14CC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21401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78D8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公路水路运输</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DD96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10.80</w:t>
            </w:r>
            <w:r>
              <w:rPr>
                <w:rFonts w:hint="eastAsia" w:ascii="Times New Roman" w:hAnsi="Times New Roman" w:eastAsia="方正仿宋_GBK" w:cs="方正仿宋_GBK"/>
                <w:b/>
                <w:bCs w:val="0"/>
                <w:color w:val="000000"/>
                <w:sz w:val="21"/>
                <w:szCs w:val="21"/>
                <w:highlight w:val="none"/>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B262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AAAB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10.80</w:t>
            </w:r>
            <w:r>
              <w:rPr>
                <w:rFonts w:hint="eastAsia" w:ascii="Times New Roman" w:hAnsi="Times New Roman" w:eastAsia="方正仿宋_GBK" w:cs="方正仿宋_GBK"/>
                <w:b/>
                <w:bCs w:val="0"/>
                <w:color w:val="000000"/>
                <w:sz w:val="21"/>
                <w:szCs w:val="21"/>
                <w:highlight w:val="none"/>
                <w:lang w:val="en-US" w:eastAsia="zh-CN" w:bidi="ar"/>
              </w:rPr>
              <w:t xml:space="preserve"> </w:t>
            </w:r>
          </w:p>
        </w:tc>
      </w:tr>
      <w:tr w14:paraId="759A9C9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D921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2140106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44ED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公路养护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42D8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10.80</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B24F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CDB5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10.80</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r>
      <w:tr w14:paraId="05CE1D6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3A82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21406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D0EA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车辆购置税支出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4DF7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31.47</w:t>
            </w:r>
            <w:r>
              <w:rPr>
                <w:rFonts w:hint="eastAsia" w:ascii="Times New Roman" w:hAnsi="Times New Roman" w:eastAsia="方正仿宋_GBK" w:cs="方正仿宋_GBK"/>
                <w:b/>
                <w:bCs w:val="0"/>
                <w:color w:val="000000"/>
                <w:sz w:val="21"/>
                <w:szCs w:val="21"/>
                <w:highlight w:val="none"/>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0C6D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F883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31.47</w:t>
            </w:r>
            <w:r>
              <w:rPr>
                <w:rFonts w:hint="eastAsia" w:ascii="Times New Roman" w:hAnsi="Times New Roman" w:eastAsia="方正仿宋_GBK" w:cs="方正仿宋_GBK"/>
                <w:b/>
                <w:bCs w:val="0"/>
                <w:color w:val="000000"/>
                <w:sz w:val="21"/>
                <w:szCs w:val="21"/>
                <w:highlight w:val="none"/>
                <w:lang w:val="en-US" w:eastAsia="zh-CN" w:bidi="ar"/>
              </w:rPr>
              <w:t xml:space="preserve"> </w:t>
            </w:r>
          </w:p>
        </w:tc>
      </w:tr>
      <w:tr w14:paraId="27F87BA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D465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2140601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385E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车辆购置税用于公路等基础设施建设支出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A9BF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31.47</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384D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D972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31.47</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r>
      <w:tr w14:paraId="05B5170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395F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B450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E1B8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45.18</w:t>
            </w:r>
            <w:r>
              <w:rPr>
                <w:rFonts w:hint="eastAsia" w:ascii="Times New Roman" w:hAnsi="Times New Roman" w:eastAsia="方正仿宋_GBK" w:cs="方正仿宋_GBK"/>
                <w:b/>
                <w:bCs w:val="0"/>
                <w:color w:val="000000"/>
                <w:sz w:val="21"/>
                <w:szCs w:val="21"/>
                <w:highlight w:val="none"/>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4088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33.93</w:t>
            </w:r>
            <w:r>
              <w:rPr>
                <w:rFonts w:hint="eastAsia" w:ascii="Times New Roman" w:hAnsi="Times New Roman" w:eastAsia="方正仿宋_GBK" w:cs="方正仿宋_GBK"/>
                <w:b/>
                <w:bCs w:val="0"/>
                <w:color w:val="000000"/>
                <w:sz w:val="21"/>
                <w:szCs w:val="21"/>
                <w:highlight w:val="none"/>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D841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11.25</w:t>
            </w:r>
            <w:r>
              <w:rPr>
                <w:rFonts w:hint="eastAsia" w:ascii="Times New Roman" w:hAnsi="Times New Roman" w:eastAsia="方正仿宋_GBK" w:cs="方正仿宋_GBK"/>
                <w:b/>
                <w:bCs w:val="0"/>
                <w:color w:val="000000"/>
                <w:sz w:val="21"/>
                <w:szCs w:val="21"/>
                <w:highlight w:val="none"/>
                <w:lang w:val="en-US" w:eastAsia="zh-CN" w:bidi="ar"/>
              </w:rPr>
              <w:t xml:space="preserve"> </w:t>
            </w:r>
          </w:p>
        </w:tc>
      </w:tr>
      <w:tr w14:paraId="7559474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C896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22101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960D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保障性安居工程支出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3787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11.25</w:t>
            </w:r>
            <w:r>
              <w:rPr>
                <w:rFonts w:hint="eastAsia" w:ascii="Times New Roman" w:hAnsi="Times New Roman" w:eastAsia="方正仿宋_GBK" w:cs="方正仿宋_GBK"/>
                <w:b/>
                <w:bCs w:val="0"/>
                <w:color w:val="000000"/>
                <w:sz w:val="21"/>
                <w:szCs w:val="21"/>
                <w:highlight w:val="none"/>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881F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1FB3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11.25</w:t>
            </w:r>
            <w:r>
              <w:rPr>
                <w:rFonts w:hint="eastAsia" w:ascii="Times New Roman" w:hAnsi="Times New Roman" w:eastAsia="方正仿宋_GBK" w:cs="方正仿宋_GBK"/>
                <w:b/>
                <w:bCs w:val="0"/>
                <w:color w:val="000000"/>
                <w:sz w:val="21"/>
                <w:szCs w:val="21"/>
                <w:highlight w:val="none"/>
                <w:lang w:val="en-US" w:eastAsia="zh-CN" w:bidi="ar"/>
              </w:rPr>
              <w:t xml:space="preserve"> </w:t>
            </w:r>
          </w:p>
        </w:tc>
      </w:tr>
      <w:tr w14:paraId="1F9F2C4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09E8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2210105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EE24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农村危房改造</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FC67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11.25</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042A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FF1C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11.25</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r>
      <w:tr w14:paraId="7144A30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F0F7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9B4C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28CE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33.93</w:t>
            </w:r>
            <w:r>
              <w:rPr>
                <w:rFonts w:hint="eastAsia" w:ascii="Times New Roman" w:hAnsi="Times New Roman" w:eastAsia="方正仿宋_GBK" w:cs="方正仿宋_GBK"/>
                <w:b/>
                <w:bCs w:val="0"/>
                <w:color w:val="000000"/>
                <w:sz w:val="21"/>
                <w:szCs w:val="21"/>
                <w:highlight w:val="none"/>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A71F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val="0"/>
                <w:color w:val="000000"/>
                <w:sz w:val="21"/>
                <w:szCs w:val="21"/>
                <w:highlight w:val="none"/>
                <w:lang w:bidi="ar"/>
              </w:rPr>
              <w:t>33.93</w:t>
            </w:r>
            <w:r>
              <w:rPr>
                <w:rFonts w:hint="eastAsia" w:ascii="Times New Roman" w:hAnsi="Times New Roman" w:eastAsia="方正仿宋_GBK" w:cs="方正仿宋_GBK"/>
                <w:b/>
                <w:bCs w:val="0"/>
                <w:color w:val="000000"/>
                <w:sz w:val="21"/>
                <w:szCs w:val="21"/>
                <w:highlight w:val="none"/>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2633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r>
      <w:tr w14:paraId="3F40E36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59F6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F038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9ACB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33.93</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3FCC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bidi="ar"/>
              </w:rPr>
              <w:t>33.93</w:t>
            </w: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E0DC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val="0"/>
                <w:bCs w:val="0"/>
                <w:color w:val="000000"/>
                <w:sz w:val="21"/>
                <w:szCs w:val="21"/>
                <w:highlight w:val="none"/>
                <w:lang w:val="en-US" w:eastAsia="zh-CN" w:bidi="ar"/>
              </w:rPr>
              <w:t xml:space="preserve"> </w:t>
            </w:r>
          </w:p>
        </w:tc>
      </w:tr>
    </w:tbl>
    <w:p w14:paraId="42E4182C">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b w:val="0"/>
          <w:bCs w:val="0"/>
          <w:i w:val="0"/>
          <w:iCs w:val="0"/>
          <w:color w:val="auto"/>
          <w:kern w:val="0"/>
          <w:sz w:val="21"/>
          <w:szCs w:val="21"/>
          <w:highlight w:val="none"/>
          <w:u w:val="none"/>
          <w:shd w:val="clear" w:color="auto" w:fill="auto"/>
          <w:lang w:val="en-US" w:eastAsia="zh-CN" w:bidi="ar"/>
        </w:rPr>
      </w:pPr>
      <w:r>
        <w:rPr>
          <w:rFonts w:hint="eastAsia" w:ascii="Times New Roman" w:hAnsi="Times New Roman" w:eastAsia="方正仿宋_GBK" w:cs="方正仿宋_GBK"/>
          <w:b w:val="0"/>
          <w:bCs w:val="0"/>
          <w:i w:val="0"/>
          <w:iCs w:val="0"/>
          <w:color w:val="auto"/>
          <w:kern w:val="0"/>
          <w:sz w:val="21"/>
          <w:szCs w:val="21"/>
          <w:highlight w:val="none"/>
          <w:u w:val="none"/>
          <w:shd w:val="clear" w:color="auto" w:fill="auto"/>
          <w:lang w:val="en-US" w:eastAsia="zh-CN" w:bidi="ar"/>
        </w:rPr>
        <w:t>备注：1.本表反映单位本年度一般公共预算财政拨款支出情况。</w:t>
      </w:r>
    </w:p>
    <w:p w14:paraId="7028DD6F">
      <w:pPr>
        <w:keepNext w:val="0"/>
        <w:keepLines w:val="0"/>
        <w:pageBreakBefore w:val="0"/>
        <w:widowControl/>
        <w:kinsoku/>
        <w:overflowPunct/>
        <w:topLinePunct w:val="0"/>
        <w:autoSpaceDN/>
        <w:bidi w:val="0"/>
        <w:adjustRightInd/>
        <w:spacing w:beforeAutospacing="0" w:afterAutospacing="0" w:line="594" w:lineRule="atLeast"/>
        <w:ind w:left="0"/>
        <w:outlineLvl w:val="9"/>
        <w:rPr>
          <w:rFonts w:hint="eastAsia" w:ascii="Times New Roman" w:hAnsi="Times New Roman" w:eastAsia="方正仿宋_GBK" w:cs="方正仿宋_GBK"/>
          <w:b w:val="0"/>
          <w:bCs w:val="0"/>
          <w:i w:val="0"/>
          <w:iCs w:val="0"/>
          <w:color w:val="auto"/>
          <w:kern w:val="0"/>
          <w:sz w:val="21"/>
          <w:szCs w:val="21"/>
          <w:highlight w:val="none"/>
          <w:u w:val="none"/>
          <w:shd w:val="clear" w:color="auto" w:fill="auto"/>
          <w:lang w:val="en-US" w:eastAsia="zh-CN" w:bidi="ar"/>
        </w:rPr>
      </w:pPr>
      <w:r>
        <w:rPr>
          <w:rFonts w:hint="eastAsia" w:ascii="Times New Roman" w:hAnsi="Times New Roman" w:eastAsia="方正仿宋_GBK" w:cs="方正仿宋_GBK"/>
          <w:b w:val="0"/>
          <w:bCs w:val="0"/>
          <w:i w:val="0"/>
          <w:iCs w:val="0"/>
          <w:color w:val="auto"/>
          <w:kern w:val="0"/>
          <w:sz w:val="21"/>
          <w:szCs w:val="21"/>
          <w:highlight w:val="none"/>
          <w:u w:val="none"/>
          <w:shd w:val="clear" w:color="auto" w:fill="auto"/>
          <w:lang w:val="en-US" w:eastAsia="zh-CN" w:bidi="ar"/>
        </w:rPr>
        <w:t xml:space="preserve">      2.本套报表金额单位转换时可能存在尾数误差。</w:t>
      </w:r>
    </w:p>
    <w:p w14:paraId="5185191D">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b w:val="0"/>
          <w:bCs w:val="0"/>
          <w:i w:val="0"/>
          <w:iCs w:val="0"/>
          <w:color w:val="auto"/>
          <w:kern w:val="0"/>
          <w:sz w:val="21"/>
          <w:szCs w:val="21"/>
          <w:highlight w:val="none"/>
          <w:u w:val="none"/>
          <w:shd w:val="clear" w:color="auto" w:fill="auto"/>
          <w:lang w:val="en-US" w:eastAsia="zh-CN" w:bidi="ar"/>
        </w:rPr>
      </w:pPr>
    </w:p>
    <w:p w14:paraId="76397C3E">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b w:val="0"/>
          <w:bCs w:val="0"/>
          <w:i w:val="0"/>
          <w:iCs w:val="0"/>
          <w:color w:val="auto"/>
          <w:kern w:val="0"/>
          <w:sz w:val="21"/>
          <w:szCs w:val="21"/>
          <w:highlight w:val="none"/>
          <w:u w:val="none"/>
          <w:shd w:val="clear" w:color="auto" w:fill="auto"/>
          <w:lang w:val="en-US" w:eastAsia="zh-CN" w:bidi="ar"/>
        </w:rPr>
      </w:pPr>
    </w:p>
    <w:p w14:paraId="5001E77B">
      <w:pPr>
        <w:keepNext w:val="0"/>
        <w:keepLines w:val="0"/>
        <w:pageBreakBefore w:val="0"/>
        <w:widowControl/>
        <w:numPr>
          <w:ilvl w:val="0"/>
          <w:numId w:val="0"/>
        </w:numPr>
        <w:kinsoku/>
        <w:overflowPunct/>
        <w:topLinePunct w:val="0"/>
        <w:autoSpaceDN/>
        <w:bidi w:val="0"/>
        <w:adjustRightInd/>
        <w:spacing w:beforeAutospacing="0" w:afterAutospacing="0" w:line="594" w:lineRule="atLeast"/>
        <w:ind w:left="0" w:firstLine="630" w:firstLineChars="300"/>
        <w:rPr>
          <w:rFonts w:hint="eastAsia" w:ascii="Times New Roman" w:hAnsi="Times New Roman" w:eastAsia="方正仿宋_GBK" w:cs="方正仿宋_GBK"/>
          <w:sz w:val="21"/>
          <w:szCs w:val="21"/>
          <w:highlight w:val="none"/>
        </w:rPr>
      </w:pPr>
      <w:r>
        <w:rPr>
          <w:rFonts w:hint="eastAsia" w:ascii="Times New Roman" w:hAnsi="Times New Roman" w:eastAsia="方正仿宋_GBK" w:cs="方正仿宋_GBK"/>
          <w:sz w:val="21"/>
          <w:szCs w:val="21"/>
          <w:highlight w:val="none"/>
        </w:rPr>
        <w:br w:type="page"/>
      </w:r>
    </w:p>
    <w:tbl>
      <w:tblPr>
        <w:tblStyle w:val="11"/>
        <w:tblW w:w="22280" w:type="dxa"/>
        <w:tblInd w:w="0" w:type="dxa"/>
        <w:shd w:val="clear" w:color="auto" w:fill="auto"/>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14:paraId="1C308A66">
        <w:tblPrEx>
          <w:shd w:val="clear" w:color="auto" w:fill="auto"/>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14:paraId="0A8B33E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bottom"/>
              <w:rPr>
                <w:rFonts w:hint="eastAsia" w:ascii="Times New Roman" w:hAnsi="Times New Roman" w:eastAsia="方正仿宋_GBK" w:cs="方正仿宋_GBK"/>
                <w:b/>
                <w:i w:val="0"/>
                <w:color w:val="000000"/>
                <w:sz w:val="40"/>
                <w:szCs w:val="40"/>
                <w:highlight w:val="none"/>
                <w:u w:val="none"/>
              </w:rPr>
            </w:pPr>
            <w:r>
              <w:rPr>
                <w:rFonts w:hint="eastAsia" w:ascii="方正小标宋_GBK" w:hAnsi="方正小标宋_GBK" w:eastAsia="方正小标宋_GBK" w:cs="方正小标宋_GBK"/>
                <w:b/>
                <w:i w:val="0"/>
                <w:color w:val="000000"/>
                <w:kern w:val="0"/>
                <w:sz w:val="44"/>
                <w:szCs w:val="44"/>
                <w:highlight w:val="none"/>
                <w:u w:val="none"/>
                <w:lang w:val="en-US" w:eastAsia="zh-CN" w:bidi="ar"/>
              </w:rPr>
              <w:t>一般公共预算财政拨款基本支出决算表</w:t>
            </w:r>
          </w:p>
        </w:tc>
      </w:tr>
      <w:tr w14:paraId="49F7C611">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14:paraId="0FDDFBDA">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sz w:val="24"/>
                <w:szCs w:val="24"/>
                <w:highlight w:val="none"/>
                <w:lang w:eastAsia="zh-CN"/>
              </w:rPr>
              <w:t>公开单位</w:t>
            </w:r>
            <w:r>
              <w:rPr>
                <w:rFonts w:hint="eastAsia" w:ascii="Times New Roman" w:hAnsi="Times New Roman" w:eastAsia="方正仿宋_GBK" w:cs="方正仿宋_GBK"/>
                <w:color w:val="000000"/>
                <w:sz w:val="24"/>
                <w:szCs w:val="24"/>
                <w:highlight w:val="none"/>
                <w:lang w:bidi="ar"/>
              </w:rPr>
              <w:t xml:space="preserve">： </w:t>
            </w:r>
            <w:r>
              <w:rPr>
                <w:rFonts w:hint="eastAsia" w:ascii="Times New Roman" w:hAnsi="Times New Roman" w:eastAsia="方正仿宋_GBK" w:cs="方正仿宋_GBK"/>
                <w:color w:val="000000"/>
                <w:sz w:val="24"/>
                <w:highlight w:val="none"/>
                <w:u w:color="auto"/>
              </w:rPr>
              <w:t>重庆市大足区国梁镇人民政府</w:t>
            </w:r>
          </w:p>
        </w:tc>
        <w:tc>
          <w:tcPr>
            <w:tcW w:w="2829" w:type="dxa"/>
            <w:tcBorders>
              <w:top w:val="nil"/>
              <w:left w:val="nil"/>
              <w:bottom w:val="nil"/>
              <w:right w:val="nil"/>
            </w:tcBorders>
            <w:shd w:val="clear" w:color="auto" w:fill="auto"/>
            <w:noWrap/>
            <w:tcMar>
              <w:top w:w="15" w:type="dxa"/>
              <w:left w:w="15" w:type="dxa"/>
              <w:right w:w="15" w:type="dxa"/>
            </w:tcMar>
            <w:vAlign w:val="bottom"/>
          </w:tcPr>
          <w:p w14:paraId="7A698BF7">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0"/>
                <w:szCs w:val="20"/>
                <w:highlight w:val="none"/>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69A6ED58">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0"/>
                <w:szCs w:val="20"/>
                <w:highlight w:val="none"/>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261070F9">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0"/>
                <w:szCs w:val="20"/>
                <w:highlight w:val="none"/>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71301520">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0"/>
                <w:szCs w:val="20"/>
                <w:highlight w:val="none"/>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58714635">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0"/>
                <w:szCs w:val="20"/>
                <w:highlight w:val="none"/>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32C07F1F">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0"/>
                <w:szCs w:val="20"/>
                <w:highlight w:val="none"/>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4F5722CA">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4"/>
                <w:szCs w:val="24"/>
                <w:highlight w:val="none"/>
                <w:u w:val="none"/>
              </w:rPr>
            </w:pPr>
            <w:r>
              <w:rPr>
                <w:rFonts w:hint="eastAsia" w:ascii="Times New Roman" w:hAnsi="Times New Roman" w:eastAsia="方正仿宋_GBK" w:cs="方正仿宋_GBK"/>
                <w:i w:val="0"/>
                <w:color w:val="000000"/>
                <w:kern w:val="0"/>
                <w:sz w:val="24"/>
                <w:szCs w:val="24"/>
                <w:highlight w:val="none"/>
                <w:u w:val="none"/>
                <w:lang w:val="en-US" w:eastAsia="zh-CN" w:bidi="ar"/>
              </w:rPr>
              <w:t>公开06表</w:t>
            </w:r>
          </w:p>
        </w:tc>
      </w:tr>
      <w:tr w14:paraId="78AC3954">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14:paraId="71CDF0F0">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2"/>
                <w:szCs w:val="22"/>
                <w:highlight w:val="none"/>
                <w:u w:val="none"/>
              </w:rPr>
            </w:pPr>
          </w:p>
        </w:tc>
        <w:tc>
          <w:tcPr>
            <w:tcW w:w="2829" w:type="dxa"/>
            <w:tcBorders>
              <w:top w:val="nil"/>
              <w:left w:val="nil"/>
              <w:bottom w:val="nil"/>
              <w:right w:val="nil"/>
            </w:tcBorders>
            <w:shd w:val="clear" w:color="auto" w:fill="auto"/>
            <w:noWrap/>
            <w:tcMar>
              <w:top w:w="15" w:type="dxa"/>
              <w:left w:w="15" w:type="dxa"/>
              <w:right w:w="15" w:type="dxa"/>
            </w:tcMar>
            <w:vAlign w:val="bottom"/>
          </w:tcPr>
          <w:p w14:paraId="283D8546">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2"/>
                <w:szCs w:val="22"/>
                <w:highlight w:val="none"/>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6A4D1C70">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2"/>
                <w:szCs w:val="22"/>
                <w:highlight w:val="none"/>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06413392">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2"/>
                <w:szCs w:val="22"/>
                <w:highlight w:val="none"/>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52C5F9B0">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2"/>
                <w:szCs w:val="22"/>
                <w:highlight w:val="none"/>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38F3A142">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2"/>
                <w:szCs w:val="22"/>
                <w:highlight w:val="none"/>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2BD5CF9B">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2"/>
                <w:szCs w:val="22"/>
                <w:highlight w:val="none"/>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3E7BD030">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4"/>
                <w:szCs w:val="24"/>
                <w:highlight w:val="none"/>
                <w:u w:val="none"/>
              </w:rPr>
            </w:pPr>
            <w:r>
              <w:rPr>
                <w:rFonts w:hint="eastAsia" w:ascii="Times New Roman" w:hAnsi="Times New Roman" w:eastAsia="方正仿宋_GBK" w:cs="方正仿宋_GBK"/>
                <w:i w:val="0"/>
                <w:color w:val="000000"/>
                <w:kern w:val="0"/>
                <w:sz w:val="24"/>
                <w:szCs w:val="24"/>
                <w:highlight w:val="none"/>
                <w:u w:val="none"/>
                <w:lang w:val="en-US" w:eastAsia="zh-CN" w:bidi="ar"/>
              </w:rPr>
              <w:t>单位：</w:t>
            </w:r>
            <w:r>
              <w:rPr>
                <w:rFonts w:hint="eastAsia" w:ascii="Times New Roman" w:hAnsi="Times New Roman" w:eastAsia="方正仿宋_GBK" w:cs="方正仿宋_GBK"/>
                <w:sz w:val="24"/>
                <w:szCs w:val="24"/>
                <w:highlight w:val="none"/>
              </w:rPr>
              <w:t>万元</w:t>
            </w:r>
          </w:p>
        </w:tc>
      </w:tr>
      <w:tr w14:paraId="115AE33C">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B2F69">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人员经费</w:t>
            </w:r>
          </w:p>
        </w:tc>
        <w:tc>
          <w:tcPr>
            <w:tcW w:w="14667"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824E8DA">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公用经费</w:t>
            </w:r>
          </w:p>
        </w:tc>
      </w:tr>
      <w:tr w14:paraId="1109C80A">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39DF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经济分类科目编码</w:t>
            </w:r>
          </w:p>
        </w:tc>
        <w:tc>
          <w:tcPr>
            <w:tcW w:w="34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AB6016">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4C9E3D">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金额</w:t>
            </w:r>
          </w:p>
        </w:tc>
        <w:tc>
          <w:tcPr>
            <w:tcW w:w="112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2B84A">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经济分类科目编码</w:t>
            </w:r>
          </w:p>
        </w:tc>
        <w:tc>
          <w:tcPr>
            <w:tcW w:w="23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191E0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15DBA3">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金额</w:t>
            </w:r>
          </w:p>
        </w:tc>
        <w:tc>
          <w:tcPr>
            <w:tcW w:w="15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7B7E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经济分类科目编码</w:t>
            </w:r>
          </w:p>
        </w:tc>
        <w:tc>
          <w:tcPr>
            <w:tcW w:w="44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D78F86">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840524">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金额</w:t>
            </w:r>
          </w:p>
        </w:tc>
      </w:tr>
      <w:tr w14:paraId="57087999">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F0B1D">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34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2EAD07">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28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3F332F">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112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5E03E">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23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F8DF91">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274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DF35CB">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15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B5F3C">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44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18B350">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249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D89E8F">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r>
      <w:tr w14:paraId="76CCE2E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373D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0761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BC7F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444.46</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8B235">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984FD">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BC7B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156.31</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3D2CE">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E5D69">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88AE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8.48</w:t>
            </w:r>
            <w:r>
              <w:rPr>
                <w:rFonts w:hint="eastAsia" w:ascii="Times New Roman" w:hAnsi="Times New Roman" w:eastAsia="方正仿宋_GBK" w:cs="方正仿宋_GBK"/>
                <w:color w:val="000000"/>
                <w:sz w:val="21"/>
                <w:szCs w:val="21"/>
                <w:highlight w:val="none"/>
                <w:lang w:val="en-US" w:eastAsia="zh-CN" w:bidi="ar"/>
              </w:rPr>
              <w:t xml:space="preserve"> </w:t>
            </w:r>
          </w:p>
        </w:tc>
      </w:tr>
      <w:tr w14:paraId="791E971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289C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75B83">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1066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100.02</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F7BE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4E069">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1C7E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13.86</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91C7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2B09A">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22B0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4AEA01C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CE25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40980">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303B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78.21</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176CB">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2F520">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930C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17.41</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17203">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E0BB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5CD3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7.99</w:t>
            </w:r>
            <w:r>
              <w:rPr>
                <w:rFonts w:hint="eastAsia" w:ascii="Times New Roman" w:hAnsi="Times New Roman" w:eastAsia="方正仿宋_GBK" w:cs="方正仿宋_GBK"/>
                <w:color w:val="000000"/>
                <w:sz w:val="21"/>
                <w:szCs w:val="21"/>
                <w:highlight w:val="none"/>
                <w:lang w:val="en-US" w:eastAsia="zh-CN" w:bidi="ar"/>
              </w:rPr>
              <w:t xml:space="preserve"> </w:t>
            </w:r>
          </w:p>
        </w:tc>
      </w:tr>
      <w:tr w14:paraId="576F19B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004F3">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88EFE">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AC70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139.37</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67F9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C41F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F92C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C2DD4">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B2BED">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D0AA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63982AD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6AF0E">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976C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2269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0.04</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014E2">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152CD">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17E6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FB7C0">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B290A">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3CE1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09AC95F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53A65">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04D08">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0A87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9D730">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EB9C3">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2F13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0.62</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E0EC2">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5240A">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A971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3E577FE2">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AB646">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65238">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6E7B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40.05</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F2F1E">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0FE7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EAC5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4.40</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E58B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F7E13">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3A65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39BC5D1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1387B">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A53F4">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F4B0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20.03</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8559E">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C027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84E3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3.79</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0F230">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61B9E">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A3C5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67433BD6">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F4485">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F2F43">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CC78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25.03</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C50A4">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BC3D4">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2EBF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50070">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57DC6">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BC77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00DBFF8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8D4D8">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8C48E">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3626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2.88</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E4452">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5AA2A">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15A4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84C20">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F15D3">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9003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64FC04E4">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CBF6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C220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90B0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4.88</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16B30">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A563B">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8E58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17.49</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A52F4">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D2ED2">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86E7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61F77E6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CCA8D">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6F95D">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8947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33.93</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CE53B">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21C5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F129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E6096">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E73A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EF29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22D467B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88B4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4A80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FC3A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79FC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80A94">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92E9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2.22</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E0FAD">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82B25">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D9F0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1D6325F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06BD9">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2CE1D">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3BE3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CE093">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DDABB">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B1BE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1.35</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22F3E">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C7E6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4752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0F6E722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8118E">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C5A6D">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2400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32.51</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06539">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AE47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7686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FB226">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B0DA6">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7EDE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0.49</w:t>
            </w:r>
            <w:r>
              <w:rPr>
                <w:rFonts w:hint="eastAsia" w:ascii="Times New Roman" w:hAnsi="Times New Roman" w:eastAsia="方正仿宋_GBK" w:cs="方正仿宋_GBK"/>
                <w:color w:val="000000"/>
                <w:sz w:val="21"/>
                <w:szCs w:val="21"/>
                <w:highlight w:val="none"/>
                <w:lang w:val="en-US" w:eastAsia="zh-CN" w:bidi="ar"/>
              </w:rPr>
              <w:t xml:space="preserve"> </w:t>
            </w:r>
          </w:p>
        </w:tc>
      </w:tr>
      <w:tr w14:paraId="6C21B20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511D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35AE5">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D316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EA0D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C4353">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187A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6.40</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73A7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3AB5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8CB8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0E48F5A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45CA4">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13E3B">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1C58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74D58">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CF922">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A6A6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9.25</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47C8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0F51A">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8929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6B4FC48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21FCE">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7454D">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C941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94A74">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05C09">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57B4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036D5">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46B46">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4BF3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156EACB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A15B5">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E59D2">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6984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E0374">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8F20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1598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73D30">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6C648">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DE8A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0B5CA6E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3F460">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F423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F241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30.71</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0EA42">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B9D7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2F84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C161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B528D">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27E4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637A46F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B1893">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39212">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0626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FAA8B">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31FDE">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1DAB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5.78</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22B66">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82CBB">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B0AD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4452A70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A587A">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45F04">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43B3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1.80</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189C0">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56045">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AE13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15.92</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D8D7A">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1D82D">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7D90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3C4F4B2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667C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9E06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5F2F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F5E5E">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6FF7D">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4CBC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6.78</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0DFD0">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BA1AA">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1E87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0E8DD4B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FE13B">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5388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C981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B8353">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F45F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0B99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5.08</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F2D6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8805D">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FD1D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44DC99C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C6D16">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16279">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36B2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B2E1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6EAD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5A1B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4.93</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32D5B">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C24C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3AE4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4CE588D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EDBC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F57F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18AE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4320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47F0B">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FFDA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19.14</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EE75A">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9896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22D6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0218E7B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BA40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8EF9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5640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A0F2E">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384C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2C7E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2C32A">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081DD">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70765">
            <w:pPr>
              <w:keepNext w:val="0"/>
              <w:keepLines w:val="0"/>
              <w:pageBreakBefore w:val="0"/>
              <w:widowControl/>
              <w:suppressLineNumbers w:val="0"/>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422EF82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8EBE0">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方正仿宋_GBK"/>
                <w:i w:val="0"/>
                <w:color w:val="000000"/>
                <w:sz w:val="22"/>
                <w:szCs w:val="22"/>
                <w:highlight w:val="none"/>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7CF0D">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方正仿宋_GBK"/>
                <w:i w:val="0"/>
                <w:color w:val="000000"/>
                <w:sz w:val="22"/>
                <w:szCs w:val="22"/>
                <w:highlight w:val="none"/>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51D67A">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0"/>
                <w:szCs w:val="20"/>
                <w:highlight w:val="none"/>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C922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47D28">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A13C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21.90</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DD7A9">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7F024">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A7C0F">
            <w:pPr>
              <w:keepNext w:val="0"/>
              <w:keepLines w:val="0"/>
              <w:pageBreakBefore w:val="0"/>
              <w:widowControl/>
              <w:suppressLineNumbers w:val="0"/>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22FDC88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42A0A">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方正仿宋_GBK"/>
                <w:i w:val="0"/>
                <w:color w:val="000000"/>
                <w:sz w:val="22"/>
                <w:szCs w:val="22"/>
                <w:highlight w:val="none"/>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05E5F">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方正仿宋_GBK"/>
                <w:i w:val="0"/>
                <w:color w:val="000000"/>
                <w:sz w:val="22"/>
                <w:szCs w:val="22"/>
                <w:highlight w:val="none"/>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D704CF">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0"/>
                <w:szCs w:val="20"/>
                <w:highlight w:val="none"/>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51C56">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5C992">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CA199">
            <w:pPr>
              <w:keepNext w:val="0"/>
              <w:keepLines w:val="0"/>
              <w:pageBreakBefore w:val="0"/>
              <w:widowControl/>
              <w:suppressLineNumbers w:val="0"/>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2E0B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9958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E8FA2">
            <w:pPr>
              <w:keepNext w:val="0"/>
              <w:keepLines w:val="0"/>
              <w:pageBreakBefore w:val="0"/>
              <w:widowControl/>
              <w:suppressLineNumbers w:val="0"/>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7046181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B9C72">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方正仿宋_GBK"/>
                <w:i w:val="0"/>
                <w:color w:val="000000"/>
                <w:sz w:val="22"/>
                <w:szCs w:val="22"/>
                <w:highlight w:val="none"/>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5F0F9">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方正仿宋_GBK"/>
                <w:i w:val="0"/>
                <w:color w:val="000000"/>
                <w:sz w:val="22"/>
                <w:szCs w:val="22"/>
                <w:highlight w:val="none"/>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61A429">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0"/>
                <w:szCs w:val="20"/>
                <w:highlight w:val="none"/>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AC4D3">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233B0">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2245A">
            <w:pPr>
              <w:keepNext w:val="0"/>
              <w:keepLines w:val="0"/>
              <w:pageBreakBefore w:val="0"/>
              <w:widowControl/>
              <w:suppressLineNumbers w:val="0"/>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A8AC9">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方正仿宋_GBK"/>
                <w:i w:val="0"/>
                <w:color w:val="000000"/>
                <w:sz w:val="22"/>
                <w:szCs w:val="22"/>
                <w:highlight w:val="none"/>
                <w:u w:val="none"/>
              </w:rPr>
            </w:pP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94660">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方正仿宋_GBK"/>
                <w:i w:val="0"/>
                <w:color w:val="000000"/>
                <w:sz w:val="22"/>
                <w:szCs w:val="22"/>
                <w:highlight w:val="none"/>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D2006">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方正仿宋_GBK"/>
                <w:i w:val="0"/>
                <w:color w:val="000000"/>
                <w:sz w:val="22"/>
                <w:szCs w:val="22"/>
                <w:highlight w:val="none"/>
                <w:u w:val="none"/>
              </w:rPr>
            </w:pPr>
          </w:p>
        </w:tc>
      </w:tr>
      <w:tr w14:paraId="5AD9211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BFDFB">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方正仿宋_GBK"/>
                <w:i w:val="0"/>
                <w:color w:val="000000"/>
                <w:sz w:val="22"/>
                <w:szCs w:val="22"/>
                <w:highlight w:val="none"/>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207F1">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方正仿宋_GBK"/>
                <w:i w:val="0"/>
                <w:color w:val="000000"/>
                <w:sz w:val="22"/>
                <w:szCs w:val="22"/>
                <w:highlight w:val="none"/>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4F4C1B">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0"/>
                <w:szCs w:val="20"/>
                <w:highlight w:val="none"/>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768B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57AC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FEF26">
            <w:pPr>
              <w:keepNext w:val="0"/>
              <w:keepLines w:val="0"/>
              <w:pageBreakBefore w:val="0"/>
              <w:widowControl/>
              <w:suppressLineNumbers w:val="0"/>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5637B">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方正仿宋_GBK"/>
                <w:i w:val="0"/>
                <w:color w:val="000000"/>
                <w:sz w:val="22"/>
                <w:szCs w:val="22"/>
                <w:highlight w:val="none"/>
                <w:u w:val="none"/>
              </w:rPr>
            </w:pP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B5207">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方正仿宋_GBK"/>
                <w:i w:val="0"/>
                <w:color w:val="000000"/>
                <w:sz w:val="22"/>
                <w:szCs w:val="22"/>
                <w:highlight w:val="none"/>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A03CA">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方正仿宋_GBK"/>
                <w:i w:val="0"/>
                <w:color w:val="000000"/>
                <w:sz w:val="22"/>
                <w:szCs w:val="22"/>
                <w:highlight w:val="none"/>
                <w:u w:val="none"/>
              </w:rPr>
            </w:pPr>
          </w:p>
        </w:tc>
      </w:tr>
      <w:tr w14:paraId="4FD9441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2676B">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方正仿宋_GBK"/>
                <w:i w:val="0"/>
                <w:color w:val="000000"/>
                <w:sz w:val="22"/>
                <w:szCs w:val="22"/>
                <w:highlight w:val="none"/>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E6F7D">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方正仿宋_GBK"/>
                <w:i w:val="0"/>
                <w:color w:val="000000"/>
                <w:sz w:val="22"/>
                <w:szCs w:val="22"/>
                <w:highlight w:val="none"/>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8FB5B2">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0"/>
                <w:szCs w:val="20"/>
                <w:highlight w:val="none"/>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549A9">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2D7E6">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596AA">
            <w:pPr>
              <w:keepNext w:val="0"/>
              <w:keepLines w:val="0"/>
              <w:pageBreakBefore w:val="0"/>
              <w:widowControl/>
              <w:suppressLineNumbers w:val="0"/>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64EF8">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方正仿宋_GBK"/>
                <w:i w:val="0"/>
                <w:color w:val="000000"/>
                <w:sz w:val="22"/>
                <w:szCs w:val="22"/>
                <w:highlight w:val="none"/>
                <w:u w:val="none"/>
              </w:rPr>
            </w:pP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5309E">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方正仿宋_GBK"/>
                <w:i w:val="0"/>
                <w:color w:val="000000"/>
                <w:sz w:val="22"/>
                <w:szCs w:val="22"/>
                <w:highlight w:val="none"/>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D8741">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方正仿宋_GBK"/>
                <w:i w:val="0"/>
                <w:color w:val="000000"/>
                <w:sz w:val="22"/>
                <w:szCs w:val="22"/>
                <w:highlight w:val="none"/>
                <w:u w:val="none"/>
              </w:rPr>
            </w:pPr>
          </w:p>
        </w:tc>
      </w:tr>
      <w:tr w14:paraId="18CD3D7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70406">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方正仿宋_GBK"/>
                <w:i w:val="0"/>
                <w:color w:val="000000"/>
                <w:sz w:val="22"/>
                <w:szCs w:val="22"/>
                <w:highlight w:val="none"/>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E9A50">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方正仿宋_GBK"/>
                <w:i w:val="0"/>
                <w:color w:val="000000"/>
                <w:sz w:val="22"/>
                <w:szCs w:val="22"/>
                <w:highlight w:val="none"/>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D6185D">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0"/>
                <w:szCs w:val="20"/>
                <w:highlight w:val="none"/>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5E79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CFDF2">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46A8D">
            <w:pPr>
              <w:keepNext w:val="0"/>
              <w:keepLines w:val="0"/>
              <w:pageBreakBefore w:val="0"/>
              <w:widowControl/>
              <w:suppressLineNumbers w:val="0"/>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5E0D5">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方正仿宋_GBK"/>
                <w:i w:val="0"/>
                <w:color w:val="000000"/>
                <w:sz w:val="22"/>
                <w:szCs w:val="22"/>
                <w:highlight w:val="none"/>
                <w:u w:val="none"/>
              </w:rPr>
            </w:pP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546C1">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方正仿宋_GBK"/>
                <w:i w:val="0"/>
                <w:color w:val="000000"/>
                <w:sz w:val="22"/>
                <w:szCs w:val="22"/>
                <w:highlight w:val="none"/>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89914">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方正仿宋_GBK"/>
                <w:i w:val="0"/>
                <w:color w:val="000000"/>
                <w:sz w:val="22"/>
                <w:szCs w:val="22"/>
                <w:highlight w:val="none"/>
                <w:u w:val="none"/>
              </w:rPr>
            </w:pPr>
          </w:p>
        </w:tc>
      </w:tr>
      <w:tr w14:paraId="48C08A52">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317D9">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1DC0B2">
            <w:pPr>
              <w:keepNext w:val="0"/>
              <w:keepLines w:val="0"/>
              <w:pageBreakBefore w:val="0"/>
              <w:widowControl/>
              <w:suppressLineNumbers w:val="0"/>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0"/>
                <w:szCs w:val="20"/>
                <w:highlight w:val="none"/>
                <w:u w:val="none"/>
                <w:lang w:val="en-US" w:eastAsia="zh-CN"/>
              </w:rPr>
            </w:pPr>
            <w:r>
              <w:rPr>
                <w:rFonts w:hint="eastAsia" w:ascii="Times New Roman" w:hAnsi="Times New Roman" w:eastAsia="方正仿宋_GBK" w:cs="方正仿宋_GBK"/>
                <w:color w:val="000000"/>
                <w:sz w:val="21"/>
                <w:szCs w:val="21"/>
                <w:highlight w:val="none"/>
                <w:lang w:bidi="ar"/>
              </w:rPr>
              <w:t>476.96</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12173"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CDE65">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90CAB">
            <w:pPr>
              <w:keepNext w:val="0"/>
              <w:keepLines w:val="0"/>
              <w:pageBreakBefore w:val="0"/>
              <w:widowControl/>
              <w:suppressLineNumbers w:val="0"/>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164.79</w:t>
            </w:r>
            <w:r>
              <w:rPr>
                <w:rFonts w:hint="eastAsia" w:ascii="Times New Roman" w:hAnsi="Times New Roman" w:eastAsia="方正仿宋_GBK" w:cs="方正仿宋_GBK"/>
                <w:color w:val="000000"/>
                <w:sz w:val="21"/>
                <w:szCs w:val="21"/>
                <w:highlight w:val="none"/>
                <w:lang w:val="en-US" w:eastAsia="zh-CN" w:bidi="ar"/>
              </w:rPr>
              <w:t xml:space="preserve"> </w:t>
            </w:r>
          </w:p>
        </w:tc>
      </w:tr>
    </w:tbl>
    <w:p w14:paraId="77FCE3EA">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b w:val="0"/>
          <w:bCs w:val="0"/>
          <w:i w:val="0"/>
          <w:iCs w:val="0"/>
          <w:color w:val="auto"/>
          <w:kern w:val="0"/>
          <w:sz w:val="21"/>
          <w:szCs w:val="21"/>
          <w:highlight w:val="none"/>
          <w:u w:val="none"/>
          <w:shd w:val="clear" w:color="auto" w:fill="auto"/>
          <w:lang w:val="en-US" w:eastAsia="zh-CN" w:bidi="ar"/>
        </w:rPr>
      </w:pPr>
      <w:r>
        <w:rPr>
          <w:rFonts w:hint="eastAsia" w:ascii="Times New Roman" w:hAnsi="Times New Roman" w:eastAsia="方正仿宋_GBK" w:cs="方正仿宋_GBK"/>
          <w:b w:val="0"/>
          <w:bCs w:val="0"/>
          <w:i w:val="0"/>
          <w:iCs w:val="0"/>
          <w:color w:val="auto"/>
          <w:kern w:val="0"/>
          <w:sz w:val="21"/>
          <w:szCs w:val="21"/>
          <w:highlight w:val="none"/>
          <w:u w:val="none"/>
          <w:shd w:val="clear" w:color="auto" w:fill="auto"/>
          <w:lang w:val="en-US" w:eastAsia="zh-CN" w:bidi="ar"/>
        </w:rPr>
        <w:t>备注：1.本表反映单位本年度一般公共预算财政拨款基本支出明细情况。</w:t>
      </w:r>
    </w:p>
    <w:p w14:paraId="7660D9A1">
      <w:pPr>
        <w:keepNext w:val="0"/>
        <w:keepLines w:val="0"/>
        <w:pageBreakBefore w:val="0"/>
        <w:widowControl/>
        <w:kinsoku/>
        <w:overflowPunct/>
        <w:topLinePunct w:val="0"/>
        <w:autoSpaceDN/>
        <w:bidi w:val="0"/>
        <w:adjustRightInd/>
        <w:spacing w:beforeAutospacing="0" w:afterAutospacing="0" w:line="594" w:lineRule="atLeast"/>
        <w:ind w:left="0" w:firstLine="630" w:firstLineChars="300"/>
        <w:outlineLvl w:val="9"/>
        <w:rPr>
          <w:rFonts w:hint="eastAsia" w:ascii="Times New Roman" w:hAnsi="Times New Roman" w:eastAsia="方正仿宋_GBK" w:cs="方正仿宋_GBK"/>
          <w:b w:val="0"/>
          <w:bCs w:val="0"/>
          <w:i w:val="0"/>
          <w:iCs w:val="0"/>
          <w:color w:val="auto"/>
          <w:kern w:val="0"/>
          <w:sz w:val="21"/>
          <w:szCs w:val="21"/>
          <w:highlight w:val="none"/>
          <w:u w:val="none"/>
          <w:shd w:val="clear" w:color="auto" w:fill="auto"/>
          <w:lang w:val="en-US" w:eastAsia="zh-CN" w:bidi="ar"/>
        </w:rPr>
      </w:pPr>
      <w:r>
        <w:rPr>
          <w:rFonts w:hint="eastAsia" w:ascii="Times New Roman" w:hAnsi="Times New Roman" w:eastAsia="方正仿宋_GBK" w:cs="方正仿宋_GBK"/>
          <w:b w:val="0"/>
          <w:bCs w:val="0"/>
          <w:i w:val="0"/>
          <w:iCs w:val="0"/>
          <w:color w:val="auto"/>
          <w:kern w:val="0"/>
          <w:sz w:val="21"/>
          <w:szCs w:val="21"/>
          <w:highlight w:val="none"/>
          <w:u w:val="none"/>
          <w:shd w:val="clear" w:color="auto" w:fill="auto"/>
          <w:lang w:val="en-US" w:eastAsia="zh-CN" w:bidi="ar"/>
        </w:rPr>
        <w:t>2.本套报表金额单位转换时可能存在尾数误差。</w:t>
      </w:r>
    </w:p>
    <w:p w14:paraId="48EA7FBF">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b w:val="0"/>
          <w:bCs w:val="0"/>
          <w:i w:val="0"/>
          <w:iCs w:val="0"/>
          <w:color w:val="auto"/>
          <w:kern w:val="0"/>
          <w:sz w:val="21"/>
          <w:szCs w:val="21"/>
          <w:highlight w:val="none"/>
          <w:u w:val="none"/>
          <w:shd w:val="clear" w:color="auto" w:fill="auto"/>
          <w:lang w:val="en-US" w:eastAsia="zh-CN" w:bidi="ar"/>
        </w:rPr>
      </w:pPr>
    </w:p>
    <w:p w14:paraId="6819AD7F">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b w:val="0"/>
          <w:bCs w:val="0"/>
          <w:i w:val="0"/>
          <w:iCs w:val="0"/>
          <w:color w:val="auto"/>
          <w:kern w:val="0"/>
          <w:sz w:val="21"/>
          <w:szCs w:val="21"/>
          <w:highlight w:val="none"/>
          <w:u w:val="none"/>
          <w:shd w:val="clear" w:color="auto" w:fill="auto"/>
          <w:lang w:val="en-US" w:eastAsia="zh-CN" w:bidi="ar"/>
        </w:rPr>
      </w:pPr>
    </w:p>
    <w:p w14:paraId="00000449">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sz w:val="21"/>
          <w:szCs w:val="21"/>
          <w:highlight w:val="none"/>
        </w:rPr>
      </w:pPr>
      <w:r>
        <w:rPr>
          <w:rFonts w:hint="eastAsia" w:ascii="Times New Roman" w:hAnsi="Times New Roman" w:eastAsia="方正仿宋_GBK" w:cs="方正仿宋_GBK"/>
          <w:sz w:val="21"/>
          <w:szCs w:val="21"/>
          <w:highlight w:val="none"/>
        </w:rPr>
        <w:br w:type="page"/>
      </w:r>
    </w:p>
    <w:tbl>
      <w:tblPr>
        <w:tblStyle w:val="11"/>
        <w:tblW w:w="22240" w:type="dxa"/>
        <w:tblInd w:w="0" w:type="dxa"/>
        <w:shd w:val="clear" w:color="auto" w:fill="auto"/>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14:paraId="527A3E3B">
        <w:tblPrEx>
          <w:shd w:val="clear" w:color="auto" w:fill="auto"/>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14:paraId="1A5CE2FA">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bottom"/>
              <w:rPr>
                <w:rFonts w:hint="eastAsia" w:ascii="Times New Roman" w:hAnsi="Times New Roman" w:eastAsia="方正仿宋_GBK" w:cs="方正仿宋_GBK"/>
                <w:b/>
                <w:i w:val="0"/>
                <w:color w:val="000000"/>
                <w:sz w:val="40"/>
                <w:szCs w:val="40"/>
                <w:highlight w:val="none"/>
                <w:u w:val="none"/>
              </w:rPr>
            </w:pPr>
            <w:r>
              <w:rPr>
                <w:rFonts w:hint="eastAsia" w:ascii="方正小标宋_GBK" w:hAnsi="方正小标宋_GBK" w:eastAsia="方正小标宋_GBK" w:cs="方正小标宋_GBK"/>
                <w:b/>
                <w:i w:val="0"/>
                <w:color w:val="000000"/>
                <w:kern w:val="0"/>
                <w:sz w:val="44"/>
                <w:szCs w:val="44"/>
                <w:highlight w:val="none"/>
                <w:u w:val="none"/>
                <w:lang w:val="en-US" w:eastAsia="zh-CN" w:bidi="ar"/>
              </w:rPr>
              <w:t>政府性基金预算财政拨款收入支出决算表</w:t>
            </w:r>
          </w:p>
        </w:tc>
      </w:tr>
      <w:tr w14:paraId="19CE8A2B">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14:paraId="33F9925C">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0"/>
                <w:szCs w:val="20"/>
                <w:highlight w:val="none"/>
                <w:u w:val="none"/>
              </w:rPr>
            </w:pPr>
            <w:r>
              <w:rPr>
                <w:rFonts w:hint="eastAsia" w:ascii="Times New Roman" w:hAnsi="Times New Roman" w:eastAsia="方正仿宋_GBK" w:cs="方正仿宋_GBK"/>
                <w:sz w:val="24"/>
                <w:szCs w:val="24"/>
                <w:highlight w:val="none"/>
                <w:lang w:eastAsia="zh-CN"/>
              </w:rPr>
              <w:t>公开单位</w:t>
            </w:r>
            <w:r>
              <w:rPr>
                <w:rFonts w:hint="eastAsia" w:ascii="Times New Roman" w:hAnsi="Times New Roman" w:eastAsia="方正仿宋_GBK" w:cs="方正仿宋_GBK"/>
                <w:color w:val="000000"/>
                <w:sz w:val="24"/>
                <w:szCs w:val="24"/>
                <w:highlight w:val="none"/>
                <w:lang w:bidi="ar"/>
              </w:rPr>
              <w:t xml:space="preserve">： </w:t>
            </w:r>
            <w:r>
              <w:rPr>
                <w:rFonts w:hint="eastAsia" w:ascii="Times New Roman" w:hAnsi="Times New Roman" w:eastAsia="方正仿宋_GBK" w:cs="方正仿宋_GBK"/>
                <w:color w:val="000000"/>
                <w:sz w:val="24"/>
                <w:highlight w:val="none"/>
                <w:u w:color="auto"/>
              </w:rPr>
              <w:t>重庆市大足区国梁镇人民政府</w:t>
            </w:r>
          </w:p>
        </w:tc>
        <w:tc>
          <w:tcPr>
            <w:tcW w:w="2473" w:type="dxa"/>
            <w:tcBorders>
              <w:top w:val="nil"/>
              <w:left w:val="nil"/>
              <w:bottom w:val="nil"/>
              <w:right w:val="nil"/>
            </w:tcBorders>
            <w:shd w:val="clear" w:color="auto" w:fill="auto"/>
            <w:noWrap/>
            <w:tcMar>
              <w:top w:w="15" w:type="dxa"/>
              <w:left w:w="15" w:type="dxa"/>
              <w:right w:w="15" w:type="dxa"/>
            </w:tcMar>
            <w:vAlign w:val="bottom"/>
          </w:tcPr>
          <w:p w14:paraId="4FBDDD6A">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0"/>
                <w:szCs w:val="20"/>
                <w:highlight w:val="none"/>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720CB972">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0"/>
                <w:szCs w:val="20"/>
                <w:highlight w:val="none"/>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052E3466">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0"/>
                <w:szCs w:val="20"/>
                <w:highlight w:val="none"/>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2417A137">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0"/>
                <w:szCs w:val="20"/>
                <w:highlight w:val="none"/>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5240CCBD">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0"/>
                <w:szCs w:val="20"/>
                <w:highlight w:val="none"/>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1811B22D">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4"/>
                <w:szCs w:val="24"/>
                <w:highlight w:val="none"/>
                <w:u w:val="none"/>
              </w:rPr>
            </w:pPr>
            <w:r>
              <w:rPr>
                <w:rFonts w:hint="eastAsia" w:ascii="Times New Roman" w:hAnsi="Times New Roman" w:eastAsia="方正仿宋_GBK" w:cs="方正仿宋_GBK"/>
                <w:i w:val="0"/>
                <w:color w:val="000000"/>
                <w:kern w:val="0"/>
                <w:sz w:val="24"/>
                <w:szCs w:val="24"/>
                <w:highlight w:val="none"/>
                <w:u w:val="none"/>
                <w:lang w:val="en-US" w:eastAsia="zh-CN" w:bidi="ar"/>
              </w:rPr>
              <w:t>公开07表</w:t>
            </w:r>
          </w:p>
        </w:tc>
      </w:tr>
      <w:tr w14:paraId="67E2BFE3">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14:paraId="5C39804B">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2"/>
                <w:szCs w:val="22"/>
                <w:highlight w:val="none"/>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3F74EEA7">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2"/>
                <w:szCs w:val="22"/>
                <w:highlight w:val="none"/>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265205C6">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2"/>
                <w:szCs w:val="22"/>
                <w:highlight w:val="none"/>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07D4B8F3">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2"/>
                <w:szCs w:val="22"/>
                <w:highlight w:val="none"/>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7C3901F2">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2"/>
                <w:szCs w:val="22"/>
                <w:highlight w:val="none"/>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69657F7E">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2"/>
                <w:szCs w:val="22"/>
                <w:highlight w:val="none"/>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72519D1A">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4"/>
                <w:szCs w:val="24"/>
                <w:highlight w:val="none"/>
                <w:u w:val="none"/>
              </w:rPr>
            </w:pPr>
            <w:r>
              <w:rPr>
                <w:rFonts w:hint="eastAsia" w:ascii="Times New Roman" w:hAnsi="Times New Roman" w:eastAsia="方正仿宋_GBK" w:cs="方正仿宋_GBK"/>
                <w:i w:val="0"/>
                <w:color w:val="000000"/>
                <w:kern w:val="0"/>
                <w:sz w:val="24"/>
                <w:szCs w:val="24"/>
                <w:highlight w:val="none"/>
                <w:u w:val="none"/>
                <w:lang w:val="en-US" w:eastAsia="zh-CN" w:bidi="ar"/>
              </w:rPr>
              <w:t>单位：</w:t>
            </w:r>
            <w:r>
              <w:rPr>
                <w:rFonts w:hint="eastAsia" w:ascii="Times New Roman" w:hAnsi="Times New Roman" w:eastAsia="方正仿宋_GBK" w:cs="方正仿宋_GBK"/>
                <w:sz w:val="24"/>
                <w:szCs w:val="24"/>
                <w:highlight w:val="none"/>
              </w:rPr>
              <w:t>万元</w:t>
            </w:r>
          </w:p>
        </w:tc>
      </w:tr>
      <w:tr w14:paraId="30C39345">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73489">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项目</w:t>
            </w:r>
          </w:p>
        </w:tc>
        <w:tc>
          <w:tcPr>
            <w:tcW w:w="247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71F0E2">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39F03">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本年收入</w:t>
            </w:r>
          </w:p>
        </w:tc>
        <w:tc>
          <w:tcPr>
            <w:tcW w:w="750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811560">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D73A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年末结转和结余</w:t>
            </w:r>
          </w:p>
        </w:tc>
      </w:tr>
      <w:tr w14:paraId="6D518721">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82DFE">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2C092">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B8DE25">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36CE4">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24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2EF33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合计</w:t>
            </w:r>
          </w:p>
        </w:tc>
        <w:tc>
          <w:tcPr>
            <w:tcW w:w="24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C0AC25">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基本支出</w:t>
            </w:r>
          </w:p>
        </w:tc>
        <w:tc>
          <w:tcPr>
            <w:tcW w:w="255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61A0F3">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A38ED">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r>
      <w:tr w14:paraId="39B2EEB8">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D4A51">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80366">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247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E4CE0B">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5744D">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24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55A222">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24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86CFB5">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255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B04C9A">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B5623">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r>
      <w:tr w14:paraId="0939DFAB">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17F18">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FB1F6">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247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DC6DA6">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80C99">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24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3FFEB7">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24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8380E2">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255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51CFA1">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46B05">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r>
      <w:tr w14:paraId="3A92D07A">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86F73">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F366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color w:val="000000"/>
                <w:sz w:val="21"/>
                <w:szCs w:val="21"/>
                <w:highlight w:val="none"/>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3D26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color w:val="000000"/>
                <w:sz w:val="21"/>
                <w:szCs w:val="21"/>
                <w:highlight w:val="none"/>
                <w:lang w:bidi="ar"/>
              </w:rPr>
              <w:t>169.97</w:t>
            </w:r>
            <w:r>
              <w:rPr>
                <w:rFonts w:hint="eastAsia" w:ascii="Times New Roman" w:hAnsi="Times New Roman" w:eastAsia="方正仿宋_GBK" w:cs="方正仿宋_GBK"/>
                <w:b/>
                <w:bCs/>
                <w:color w:val="000000"/>
                <w:sz w:val="21"/>
                <w:szCs w:val="21"/>
                <w:highlight w:val="none"/>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E10D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color w:val="000000"/>
                <w:sz w:val="21"/>
                <w:szCs w:val="21"/>
                <w:highlight w:val="none"/>
                <w:lang w:bidi="ar"/>
              </w:rPr>
              <w:t>169.97</w:t>
            </w:r>
            <w:r>
              <w:rPr>
                <w:rFonts w:hint="eastAsia" w:ascii="Times New Roman" w:hAnsi="Times New Roman" w:eastAsia="方正仿宋_GBK" w:cs="方正仿宋_GBK"/>
                <w:b/>
                <w:bCs/>
                <w:color w:val="000000"/>
                <w:sz w:val="21"/>
                <w:szCs w:val="21"/>
                <w:highlight w:val="none"/>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8835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color w:val="000000"/>
                <w:sz w:val="21"/>
                <w:szCs w:val="21"/>
                <w:highlight w:val="none"/>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D68E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color w:val="000000"/>
                <w:sz w:val="21"/>
                <w:szCs w:val="21"/>
                <w:highlight w:val="none"/>
                <w:lang w:bidi="ar"/>
              </w:rPr>
              <w:t>169.97</w:t>
            </w:r>
            <w:r>
              <w:rPr>
                <w:rFonts w:hint="eastAsia" w:ascii="Times New Roman" w:hAnsi="Times New Roman" w:eastAsia="方正仿宋_GBK" w:cs="方正仿宋_GBK"/>
                <w:b/>
                <w:bCs/>
                <w:color w:val="000000"/>
                <w:sz w:val="21"/>
                <w:szCs w:val="21"/>
                <w:highlight w:val="none"/>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8A2C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color w:val="000000"/>
                <w:sz w:val="21"/>
                <w:szCs w:val="21"/>
                <w:highlight w:val="none"/>
                <w:lang w:val="en-US" w:eastAsia="zh-CN" w:bidi="ar"/>
              </w:rPr>
              <w:t xml:space="preserve"> </w:t>
            </w:r>
          </w:p>
        </w:tc>
      </w:tr>
      <w:tr w14:paraId="72FB599F">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ACAD2">
            <w:pPr>
              <w:keepNext w:val="0"/>
              <w:keepLines w:val="0"/>
              <w:pageBreakBefore w:val="0"/>
              <w:widowControl/>
              <w:kinsoku/>
              <w:overflowPunct/>
              <w:topLinePunct w:val="0"/>
              <w:autoSpaceDN/>
              <w:bidi w:val="0"/>
              <w:adjustRightInd/>
              <w:spacing w:beforeAutospacing="0" w:afterAutospacing="0" w:line="594" w:lineRule="atLeast"/>
              <w:ind w:left="0"/>
              <w:jc w:val="both"/>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212</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55AA0">
            <w:pPr>
              <w:keepNext w:val="0"/>
              <w:keepLines w:val="0"/>
              <w:pageBreakBefore w:val="0"/>
              <w:widowControl/>
              <w:kinsoku/>
              <w:overflowPunct/>
              <w:topLinePunct w:val="0"/>
              <w:autoSpaceDN/>
              <w:bidi w:val="0"/>
              <w:adjustRightInd/>
              <w:spacing w:beforeAutospacing="0" w:afterAutospacing="0" w:line="594" w:lineRule="atLeast"/>
              <w:ind w:left="0"/>
              <w:jc w:val="both"/>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城乡社区支出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4CD4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BE26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color w:val="000000"/>
                <w:sz w:val="21"/>
                <w:szCs w:val="21"/>
                <w:highlight w:val="none"/>
                <w:lang w:bidi="ar"/>
              </w:rPr>
              <w:t>169.97</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5EBA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color w:val="000000"/>
                <w:sz w:val="21"/>
                <w:szCs w:val="21"/>
                <w:highlight w:val="none"/>
                <w:lang w:bidi="ar"/>
              </w:rPr>
              <w:t>169.97</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24D4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4D4C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color w:val="000000"/>
                <w:sz w:val="21"/>
                <w:szCs w:val="21"/>
                <w:highlight w:val="none"/>
                <w:lang w:bidi="ar"/>
              </w:rPr>
              <w:t>169.97</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6948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39725604">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C0288">
            <w:pPr>
              <w:keepNext w:val="0"/>
              <w:keepLines w:val="0"/>
              <w:pageBreakBefore w:val="0"/>
              <w:widowControl/>
              <w:kinsoku/>
              <w:overflowPunct/>
              <w:topLinePunct w:val="0"/>
              <w:autoSpaceDN/>
              <w:bidi w:val="0"/>
              <w:adjustRightInd/>
              <w:spacing w:beforeAutospacing="0" w:afterAutospacing="0" w:line="594" w:lineRule="atLeast"/>
              <w:ind w:left="0"/>
              <w:jc w:val="both"/>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21208</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5A3E7">
            <w:pPr>
              <w:keepNext w:val="0"/>
              <w:keepLines w:val="0"/>
              <w:pageBreakBefore w:val="0"/>
              <w:widowControl/>
              <w:kinsoku/>
              <w:overflowPunct/>
              <w:topLinePunct w:val="0"/>
              <w:autoSpaceDN/>
              <w:bidi w:val="0"/>
              <w:adjustRightInd/>
              <w:spacing w:beforeAutospacing="0" w:afterAutospacing="0" w:line="594" w:lineRule="atLeast"/>
              <w:ind w:left="0"/>
              <w:jc w:val="both"/>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b/>
                <w:color w:val="000000"/>
                <w:sz w:val="21"/>
                <w:szCs w:val="21"/>
                <w:highlight w:val="none"/>
                <w:lang w:bidi="ar"/>
              </w:rPr>
              <w:t>国有土地使用权出让收入安排的支出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042D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359B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color w:val="000000"/>
                <w:sz w:val="21"/>
                <w:szCs w:val="21"/>
                <w:highlight w:val="none"/>
                <w:lang w:bidi="ar"/>
              </w:rPr>
              <w:t>169.97</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6AE2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color w:val="000000"/>
                <w:sz w:val="21"/>
                <w:szCs w:val="21"/>
                <w:highlight w:val="none"/>
                <w:lang w:bidi="ar"/>
              </w:rPr>
              <w:t>169.97</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2621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18A4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color w:val="000000"/>
                <w:sz w:val="21"/>
                <w:szCs w:val="21"/>
                <w:highlight w:val="none"/>
                <w:lang w:bidi="ar"/>
              </w:rPr>
              <w:t>169.97</w:t>
            </w:r>
            <w:r>
              <w:rPr>
                <w:rFonts w:hint="eastAsia" w:ascii="Times New Roman" w:hAnsi="Times New Roman" w:eastAsia="方正仿宋_GBK" w:cs="方正仿宋_GBK"/>
                <w:b/>
                <w:color w:val="000000"/>
                <w:sz w:val="21"/>
                <w:szCs w:val="21"/>
                <w:highlight w:val="none"/>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0871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30DDB46A">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98797">
            <w:pPr>
              <w:keepNext w:val="0"/>
              <w:keepLines w:val="0"/>
              <w:pageBreakBefore w:val="0"/>
              <w:widowControl/>
              <w:kinsoku/>
              <w:overflowPunct/>
              <w:topLinePunct w:val="0"/>
              <w:autoSpaceDN/>
              <w:bidi w:val="0"/>
              <w:adjustRightInd/>
              <w:spacing w:beforeAutospacing="0" w:afterAutospacing="0" w:line="594" w:lineRule="atLeast"/>
              <w:ind w:left="0"/>
              <w:jc w:val="both"/>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2120801</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FB584">
            <w:pPr>
              <w:keepNext w:val="0"/>
              <w:keepLines w:val="0"/>
              <w:pageBreakBefore w:val="0"/>
              <w:widowControl/>
              <w:kinsoku/>
              <w:overflowPunct/>
              <w:topLinePunct w:val="0"/>
              <w:autoSpaceDN/>
              <w:bidi w:val="0"/>
              <w:adjustRightInd/>
              <w:spacing w:beforeAutospacing="0" w:afterAutospacing="0" w:line="594" w:lineRule="atLeast"/>
              <w:ind w:left="0"/>
              <w:jc w:val="both"/>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征地和拆迁补偿支出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FACE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2B69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130.00</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94C7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130.00</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582D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C1CA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130.00</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45E4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42FCA3C9">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B7763">
            <w:pPr>
              <w:keepNext w:val="0"/>
              <w:keepLines w:val="0"/>
              <w:pageBreakBefore w:val="0"/>
              <w:widowControl/>
              <w:kinsoku/>
              <w:overflowPunct/>
              <w:topLinePunct w:val="0"/>
              <w:autoSpaceDN/>
              <w:bidi w:val="0"/>
              <w:adjustRightInd/>
              <w:spacing w:beforeAutospacing="0" w:afterAutospacing="0" w:line="594" w:lineRule="atLeast"/>
              <w:ind w:left="0"/>
              <w:jc w:val="both"/>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2120814</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BBBFD">
            <w:pPr>
              <w:keepNext w:val="0"/>
              <w:keepLines w:val="0"/>
              <w:pageBreakBefore w:val="0"/>
              <w:widowControl/>
              <w:kinsoku/>
              <w:overflowPunct/>
              <w:topLinePunct w:val="0"/>
              <w:autoSpaceDN/>
              <w:bidi w:val="0"/>
              <w:adjustRightInd/>
              <w:spacing w:beforeAutospacing="0" w:afterAutospacing="0" w:line="594" w:lineRule="atLeast"/>
              <w:ind w:left="0"/>
              <w:jc w:val="both"/>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农业生产发展支出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DE32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717A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15.00</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52CE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15.00</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BF97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0060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15.00</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A326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74C2BD82">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D37B2">
            <w:pPr>
              <w:keepNext w:val="0"/>
              <w:keepLines w:val="0"/>
              <w:pageBreakBefore w:val="0"/>
              <w:widowControl/>
              <w:kinsoku/>
              <w:overflowPunct/>
              <w:topLinePunct w:val="0"/>
              <w:autoSpaceDN/>
              <w:bidi w:val="0"/>
              <w:adjustRightInd/>
              <w:spacing w:beforeAutospacing="0" w:afterAutospacing="0" w:line="594" w:lineRule="atLeast"/>
              <w:ind w:left="0"/>
              <w:jc w:val="both"/>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2120899</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65A2D">
            <w:pPr>
              <w:keepNext w:val="0"/>
              <w:keepLines w:val="0"/>
              <w:pageBreakBefore w:val="0"/>
              <w:widowControl/>
              <w:kinsoku/>
              <w:overflowPunct/>
              <w:topLinePunct w:val="0"/>
              <w:autoSpaceDN/>
              <w:bidi w:val="0"/>
              <w:adjustRightInd/>
              <w:spacing w:beforeAutospacing="0" w:afterAutospacing="0" w:line="594" w:lineRule="atLeast"/>
              <w:ind w:left="0"/>
              <w:jc w:val="both"/>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color w:val="000000"/>
                <w:sz w:val="21"/>
                <w:szCs w:val="21"/>
                <w:highlight w:val="none"/>
                <w:lang w:bidi="ar"/>
              </w:rPr>
              <w:t>其他国有土地使用权出让收入安排的支出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53CD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E9A8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24.97</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5BBC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24.97</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1766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FE06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bidi="ar"/>
              </w:rPr>
              <w:t>24.97</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5EFD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bl>
    <w:p w14:paraId="384740CD">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b w:val="0"/>
          <w:bCs w:val="0"/>
          <w:i w:val="0"/>
          <w:iCs w:val="0"/>
          <w:color w:val="auto"/>
          <w:kern w:val="0"/>
          <w:sz w:val="21"/>
          <w:szCs w:val="21"/>
          <w:highlight w:val="none"/>
          <w:u w:val="none"/>
          <w:shd w:val="clear" w:color="auto" w:fill="auto"/>
          <w:lang w:val="en-US" w:eastAsia="zh-CN" w:bidi="ar"/>
        </w:rPr>
      </w:pPr>
      <w:r>
        <w:rPr>
          <w:rFonts w:hint="eastAsia" w:ascii="Times New Roman" w:hAnsi="Times New Roman" w:eastAsia="方正仿宋_GBK" w:cs="方正仿宋_GBK"/>
          <w:b w:val="0"/>
          <w:bCs w:val="0"/>
          <w:i w:val="0"/>
          <w:iCs w:val="0"/>
          <w:color w:val="auto"/>
          <w:kern w:val="0"/>
          <w:sz w:val="21"/>
          <w:szCs w:val="21"/>
          <w:highlight w:val="none"/>
          <w:u w:val="none"/>
          <w:shd w:val="clear" w:color="auto" w:fill="auto"/>
          <w:lang w:val="en-US" w:eastAsia="zh-CN" w:bidi="ar"/>
        </w:rPr>
        <w:t>备注：1.本表反映单位本年度政府性基金预算财政拨款收入支出及结转和结余情况。</w:t>
      </w:r>
    </w:p>
    <w:p w14:paraId="72CF353E">
      <w:pPr>
        <w:keepNext w:val="0"/>
        <w:keepLines w:val="0"/>
        <w:pageBreakBefore w:val="0"/>
        <w:widowControl/>
        <w:kinsoku/>
        <w:overflowPunct/>
        <w:topLinePunct w:val="0"/>
        <w:autoSpaceDN/>
        <w:bidi w:val="0"/>
        <w:adjustRightInd/>
        <w:spacing w:beforeAutospacing="0" w:afterAutospacing="0" w:line="594" w:lineRule="atLeast"/>
        <w:ind w:left="0" w:firstLine="630" w:firstLineChars="300"/>
        <w:outlineLvl w:val="9"/>
        <w:rPr>
          <w:rFonts w:hint="eastAsia" w:ascii="Times New Roman" w:hAnsi="Times New Roman" w:eastAsia="方正仿宋_GBK" w:cs="方正仿宋_GBK"/>
          <w:b w:val="0"/>
          <w:bCs w:val="0"/>
          <w:i w:val="0"/>
          <w:iCs w:val="0"/>
          <w:color w:val="auto"/>
          <w:kern w:val="0"/>
          <w:sz w:val="21"/>
          <w:szCs w:val="21"/>
          <w:highlight w:val="none"/>
          <w:u w:val="none"/>
          <w:shd w:val="clear" w:color="auto" w:fill="auto"/>
          <w:lang w:val="en-US" w:eastAsia="zh-CN" w:bidi="ar"/>
        </w:rPr>
      </w:pPr>
      <w:bookmarkStart w:id="0" w:name="_GoBack"/>
      <w:bookmarkEnd w:id="0"/>
      <w:r>
        <w:rPr>
          <w:rFonts w:hint="eastAsia" w:ascii="Times New Roman" w:hAnsi="Times New Roman" w:eastAsia="方正仿宋_GBK" w:cs="方正仿宋_GBK"/>
          <w:b w:val="0"/>
          <w:bCs w:val="0"/>
          <w:i w:val="0"/>
          <w:iCs w:val="0"/>
          <w:color w:val="auto"/>
          <w:kern w:val="0"/>
          <w:sz w:val="21"/>
          <w:szCs w:val="21"/>
          <w:highlight w:val="none"/>
          <w:u w:val="none"/>
          <w:shd w:val="clear" w:color="auto" w:fill="auto"/>
          <w:lang w:val="en-US" w:eastAsia="zh-CN" w:bidi="ar"/>
        </w:rPr>
        <w:t>2.本套报表金额单位转换时可能存在尾数误差。</w:t>
      </w:r>
    </w:p>
    <w:p w14:paraId="63154A6A">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b w:val="0"/>
          <w:bCs w:val="0"/>
          <w:i w:val="0"/>
          <w:iCs w:val="0"/>
          <w:color w:val="auto"/>
          <w:kern w:val="0"/>
          <w:sz w:val="21"/>
          <w:szCs w:val="21"/>
          <w:highlight w:val="none"/>
          <w:u w:val="none"/>
          <w:shd w:val="clear" w:color="auto" w:fill="auto"/>
          <w:lang w:val="en-US" w:eastAsia="zh-CN" w:bidi="ar"/>
        </w:rPr>
      </w:pPr>
    </w:p>
    <w:p w14:paraId="52C2B552">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b w:val="0"/>
          <w:bCs w:val="0"/>
          <w:i w:val="0"/>
          <w:iCs w:val="0"/>
          <w:color w:val="auto"/>
          <w:kern w:val="0"/>
          <w:sz w:val="21"/>
          <w:szCs w:val="21"/>
          <w:highlight w:val="none"/>
          <w:u w:val="none"/>
          <w:shd w:val="clear" w:color="auto" w:fill="auto"/>
          <w:lang w:val="en-US" w:eastAsia="zh-CN" w:bidi="ar"/>
        </w:rPr>
      </w:pPr>
    </w:p>
    <w:p w14:paraId="5A657DD0">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sz w:val="21"/>
          <w:szCs w:val="21"/>
          <w:highlight w:val="none"/>
        </w:rPr>
      </w:pPr>
      <w:r>
        <w:rPr>
          <w:rFonts w:hint="eastAsia" w:ascii="Times New Roman" w:hAnsi="Times New Roman" w:eastAsia="方正仿宋_GBK" w:cs="方正仿宋_GBK"/>
          <w:sz w:val="21"/>
          <w:szCs w:val="21"/>
          <w:highlight w:val="none"/>
        </w:rPr>
        <w:br w:type="page"/>
      </w:r>
    </w:p>
    <w:tbl>
      <w:tblPr>
        <w:tblStyle w:val="11"/>
        <w:tblW w:w="22220" w:type="dxa"/>
        <w:tblInd w:w="0" w:type="dxa"/>
        <w:shd w:val="clear" w:color="auto" w:fill="auto"/>
        <w:tblLayout w:type="fixed"/>
        <w:tblCellMar>
          <w:top w:w="0" w:type="dxa"/>
          <w:left w:w="0" w:type="dxa"/>
          <w:bottom w:w="0" w:type="dxa"/>
          <w:right w:w="0" w:type="dxa"/>
        </w:tblCellMar>
      </w:tblPr>
      <w:tblGrid>
        <w:gridCol w:w="2729"/>
        <w:gridCol w:w="4420"/>
        <w:gridCol w:w="4736"/>
        <w:gridCol w:w="5423"/>
        <w:gridCol w:w="4912"/>
      </w:tblGrid>
      <w:tr w14:paraId="608275CD">
        <w:tblPrEx>
          <w:shd w:val="clear" w:color="auto" w:fill="auto"/>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14:paraId="0401D1A0">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bottom"/>
              <w:rPr>
                <w:rFonts w:hint="eastAsia" w:ascii="Times New Roman" w:hAnsi="Times New Roman" w:eastAsia="方正仿宋_GBK" w:cs="方正仿宋_GBK"/>
                <w:b/>
                <w:i w:val="0"/>
                <w:color w:val="000000"/>
                <w:sz w:val="40"/>
                <w:szCs w:val="40"/>
                <w:highlight w:val="none"/>
                <w:u w:val="none"/>
              </w:rPr>
            </w:pPr>
            <w:r>
              <w:rPr>
                <w:rFonts w:hint="eastAsia" w:ascii="方正小标宋_GBK" w:hAnsi="方正小标宋_GBK" w:eastAsia="方正小标宋_GBK" w:cs="方正小标宋_GBK"/>
                <w:b/>
                <w:i w:val="0"/>
                <w:color w:val="000000"/>
                <w:kern w:val="0"/>
                <w:sz w:val="44"/>
                <w:szCs w:val="44"/>
                <w:highlight w:val="none"/>
                <w:u w:val="none"/>
                <w:lang w:val="en-US" w:eastAsia="zh-CN" w:bidi="ar"/>
              </w:rPr>
              <w:t>国有资本经营预算财政拨款支出决算表</w:t>
            </w:r>
          </w:p>
        </w:tc>
      </w:tr>
      <w:tr w14:paraId="6B20039A">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14:paraId="58B88CF7">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0"/>
                <w:szCs w:val="20"/>
                <w:highlight w:val="none"/>
                <w:u w:val="none"/>
              </w:rPr>
            </w:pPr>
            <w:r>
              <w:rPr>
                <w:rFonts w:hint="eastAsia" w:ascii="Times New Roman" w:hAnsi="Times New Roman" w:eastAsia="方正仿宋_GBK" w:cs="方正仿宋_GBK"/>
                <w:sz w:val="24"/>
                <w:szCs w:val="24"/>
                <w:highlight w:val="none"/>
                <w:lang w:eastAsia="zh-CN"/>
              </w:rPr>
              <w:t>公开单位</w:t>
            </w:r>
            <w:r>
              <w:rPr>
                <w:rFonts w:hint="eastAsia" w:ascii="Times New Roman" w:hAnsi="Times New Roman" w:eastAsia="方正仿宋_GBK" w:cs="方正仿宋_GBK"/>
                <w:color w:val="000000"/>
                <w:sz w:val="24"/>
                <w:szCs w:val="24"/>
                <w:highlight w:val="none"/>
                <w:lang w:bidi="ar"/>
              </w:rPr>
              <w:t xml:space="preserve">： </w:t>
            </w:r>
            <w:r>
              <w:rPr>
                <w:rFonts w:hint="eastAsia" w:ascii="Times New Roman" w:hAnsi="Times New Roman" w:eastAsia="方正仿宋_GBK" w:cs="方正仿宋_GBK"/>
                <w:color w:val="000000"/>
                <w:sz w:val="24"/>
                <w:highlight w:val="none"/>
                <w:u w:color="auto"/>
              </w:rPr>
              <w:t>重庆市大足区国梁镇人民政府</w:t>
            </w:r>
          </w:p>
        </w:tc>
        <w:tc>
          <w:tcPr>
            <w:tcW w:w="4736" w:type="dxa"/>
            <w:tcBorders>
              <w:top w:val="nil"/>
              <w:left w:val="nil"/>
              <w:bottom w:val="nil"/>
              <w:right w:val="nil"/>
            </w:tcBorders>
            <w:shd w:val="clear" w:color="auto" w:fill="auto"/>
            <w:noWrap/>
            <w:tcMar>
              <w:top w:w="15" w:type="dxa"/>
              <w:left w:w="15" w:type="dxa"/>
              <w:right w:w="15" w:type="dxa"/>
            </w:tcMar>
            <w:vAlign w:val="bottom"/>
          </w:tcPr>
          <w:p w14:paraId="38562005">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0"/>
                <w:szCs w:val="20"/>
                <w:highlight w:val="none"/>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628A918D">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0"/>
                <w:szCs w:val="20"/>
                <w:highlight w:val="none"/>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05443520">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4"/>
                <w:szCs w:val="24"/>
                <w:highlight w:val="none"/>
                <w:u w:val="none"/>
              </w:rPr>
            </w:pPr>
            <w:r>
              <w:rPr>
                <w:rFonts w:hint="eastAsia" w:ascii="Times New Roman" w:hAnsi="Times New Roman" w:eastAsia="方正仿宋_GBK" w:cs="方正仿宋_GBK"/>
                <w:i w:val="0"/>
                <w:color w:val="000000"/>
                <w:kern w:val="0"/>
                <w:sz w:val="24"/>
                <w:szCs w:val="24"/>
                <w:highlight w:val="none"/>
                <w:u w:val="none"/>
                <w:lang w:val="en-US" w:eastAsia="zh-CN" w:bidi="ar"/>
              </w:rPr>
              <w:t>公开08表</w:t>
            </w:r>
          </w:p>
        </w:tc>
      </w:tr>
      <w:tr w14:paraId="29E9818D">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14:paraId="013AD9A4">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2"/>
                <w:szCs w:val="22"/>
                <w:highlight w:val="none"/>
                <w:u w:val="none"/>
              </w:rPr>
            </w:pPr>
          </w:p>
        </w:tc>
        <w:tc>
          <w:tcPr>
            <w:tcW w:w="4736" w:type="dxa"/>
            <w:tcBorders>
              <w:top w:val="nil"/>
              <w:left w:val="nil"/>
              <w:bottom w:val="nil"/>
              <w:right w:val="nil"/>
            </w:tcBorders>
            <w:shd w:val="clear" w:color="auto" w:fill="auto"/>
            <w:noWrap/>
            <w:tcMar>
              <w:top w:w="15" w:type="dxa"/>
              <w:left w:w="15" w:type="dxa"/>
              <w:right w:w="15" w:type="dxa"/>
            </w:tcMar>
            <w:vAlign w:val="bottom"/>
          </w:tcPr>
          <w:p w14:paraId="0560BA25">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2"/>
                <w:szCs w:val="22"/>
                <w:highlight w:val="none"/>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0870C2E5">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2"/>
                <w:szCs w:val="22"/>
                <w:highlight w:val="none"/>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78BFDC7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4"/>
                <w:szCs w:val="24"/>
                <w:highlight w:val="none"/>
                <w:u w:val="none"/>
              </w:rPr>
            </w:pPr>
            <w:r>
              <w:rPr>
                <w:rFonts w:hint="eastAsia" w:ascii="Times New Roman" w:hAnsi="Times New Roman" w:eastAsia="方正仿宋_GBK" w:cs="方正仿宋_GBK"/>
                <w:i w:val="0"/>
                <w:color w:val="000000"/>
                <w:kern w:val="0"/>
                <w:sz w:val="24"/>
                <w:szCs w:val="24"/>
                <w:highlight w:val="none"/>
                <w:u w:val="none"/>
                <w:lang w:val="en-US" w:eastAsia="zh-CN" w:bidi="ar"/>
              </w:rPr>
              <w:t>单位：</w:t>
            </w:r>
            <w:r>
              <w:rPr>
                <w:rFonts w:hint="eastAsia" w:ascii="Times New Roman" w:hAnsi="Times New Roman" w:eastAsia="方正仿宋_GBK" w:cs="方正仿宋_GBK"/>
                <w:sz w:val="24"/>
                <w:szCs w:val="24"/>
                <w:highlight w:val="none"/>
              </w:rPr>
              <w:t>万元</w:t>
            </w:r>
          </w:p>
        </w:tc>
      </w:tr>
      <w:tr w14:paraId="2FDBB3C8">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0DA8F9">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bottom"/>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2A9ADE">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bottom"/>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本年支出</w:t>
            </w:r>
          </w:p>
        </w:tc>
      </w:tr>
      <w:tr w14:paraId="71736F4C">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3213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功能分类科目编码</w:t>
            </w:r>
          </w:p>
        </w:tc>
        <w:tc>
          <w:tcPr>
            <w:tcW w:w="442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75EB4E">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FAD5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合计</w:t>
            </w:r>
          </w:p>
        </w:tc>
        <w:tc>
          <w:tcPr>
            <w:tcW w:w="54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BF521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基本支出</w:t>
            </w:r>
          </w:p>
        </w:tc>
        <w:tc>
          <w:tcPr>
            <w:tcW w:w="49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C435D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项目支出</w:t>
            </w:r>
          </w:p>
        </w:tc>
      </w:tr>
      <w:tr w14:paraId="2D328925">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1333F">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44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073DF7">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47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CAA8A">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54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3AD330">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49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ED5E36">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r>
      <w:tr w14:paraId="0F48C760">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BB3DD">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44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9B1208">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47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28D8A">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54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53D90D">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49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05D8CB">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r>
      <w:tr w14:paraId="18E38BF0">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CA6F1">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44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44EBD2">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47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D5D7F">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54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911698">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c>
          <w:tcPr>
            <w:tcW w:w="49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29D2D1">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b/>
                <w:i w:val="0"/>
                <w:color w:val="000000"/>
                <w:sz w:val="22"/>
                <w:szCs w:val="22"/>
                <w:highlight w:val="none"/>
                <w:u w:val="none"/>
              </w:rPr>
            </w:pPr>
          </w:p>
        </w:tc>
      </w:tr>
      <w:tr w14:paraId="2CA07BA9">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CEEB0">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85A7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color w:val="000000"/>
                <w:sz w:val="21"/>
                <w:szCs w:val="21"/>
                <w:highlight w:val="none"/>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59D4E">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方正仿宋_GBK"/>
                <w:b/>
                <w:i w:val="0"/>
                <w:color w:val="000000"/>
                <w:sz w:val="22"/>
                <w:szCs w:val="22"/>
                <w:highlight w:val="none"/>
                <w:u w:val="none"/>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6079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方正仿宋_GBK"/>
                <w:b/>
                <w:i w:val="0"/>
                <w:color w:val="000000"/>
                <w:sz w:val="22"/>
                <w:szCs w:val="22"/>
                <w:highlight w:val="none"/>
                <w:u w:val="none"/>
                <w:lang w:val="en-US" w:eastAsia="zh-CN"/>
              </w:rPr>
            </w:pPr>
            <w:r>
              <w:rPr>
                <w:rFonts w:hint="eastAsia" w:ascii="Times New Roman" w:hAnsi="Times New Roman" w:eastAsia="方正仿宋_GBK" w:cs="方正仿宋_GBK"/>
                <w:b/>
                <w:bCs/>
                <w:color w:val="000000"/>
                <w:sz w:val="21"/>
                <w:szCs w:val="21"/>
                <w:highlight w:val="none"/>
                <w:lang w:val="en-US" w:eastAsia="zh-CN" w:bidi="ar"/>
              </w:rPr>
              <w:t xml:space="preserve"> </w:t>
            </w:r>
          </w:p>
        </w:tc>
      </w:tr>
    </w:tbl>
    <w:p w14:paraId="2607C692">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b w:val="0"/>
          <w:bCs w:val="0"/>
          <w:i w:val="0"/>
          <w:iCs w:val="0"/>
          <w:color w:val="auto"/>
          <w:kern w:val="0"/>
          <w:sz w:val="21"/>
          <w:szCs w:val="21"/>
          <w:highlight w:val="none"/>
          <w:u w:val="none"/>
          <w:shd w:val="clear" w:color="auto" w:fill="auto"/>
          <w:lang w:val="en-US" w:eastAsia="zh-CN" w:bidi="ar"/>
        </w:rPr>
      </w:pPr>
      <w:r>
        <w:rPr>
          <w:rFonts w:hint="eastAsia" w:ascii="Times New Roman" w:hAnsi="Times New Roman" w:eastAsia="方正仿宋_GBK" w:cs="方正仿宋_GBK"/>
          <w:b w:val="0"/>
          <w:bCs w:val="0"/>
          <w:i w:val="0"/>
          <w:iCs w:val="0"/>
          <w:color w:val="auto"/>
          <w:kern w:val="0"/>
          <w:sz w:val="21"/>
          <w:szCs w:val="21"/>
          <w:highlight w:val="none"/>
          <w:u w:val="none"/>
          <w:shd w:val="clear" w:color="auto" w:fill="auto"/>
          <w:lang w:val="en-US" w:eastAsia="zh-CN" w:bidi="ar"/>
        </w:rPr>
        <w:t>备注：本表反映单位本年度国有资本经营预算财政拨款支出情况。本单位无国有资本经营收支，故本表无数据。</w:t>
      </w:r>
    </w:p>
    <w:p w14:paraId="3AE0A20F">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b w:val="0"/>
          <w:bCs w:val="0"/>
          <w:i w:val="0"/>
          <w:iCs w:val="0"/>
          <w:color w:val="auto"/>
          <w:kern w:val="0"/>
          <w:sz w:val="21"/>
          <w:szCs w:val="21"/>
          <w:highlight w:val="none"/>
          <w:u w:val="none"/>
          <w:shd w:val="clear" w:color="auto" w:fill="auto"/>
          <w:lang w:val="en-US" w:eastAsia="zh-CN" w:bidi="ar"/>
        </w:rPr>
      </w:pPr>
    </w:p>
    <w:p w14:paraId="6DD64C2C">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b w:val="0"/>
          <w:bCs w:val="0"/>
          <w:i w:val="0"/>
          <w:iCs w:val="0"/>
          <w:color w:val="auto"/>
          <w:kern w:val="0"/>
          <w:sz w:val="21"/>
          <w:szCs w:val="21"/>
          <w:highlight w:val="none"/>
          <w:u w:val="none"/>
          <w:shd w:val="clear" w:color="auto" w:fill="auto"/>
          <w:lang w:val="en-US" w:eastAsia="zh-CN" w:bidi="ar"/>
        </w:rPr>
      </w:pPr>
    </w:p>
    <w:p w14:paraId="4457B531">
      <w:pPr>
        <w:keepNext w:val="0"/>
        <w:keepLines w:val="0"/>
        <w:pageBreakBefore w:val="0"/>
        <w:widowControl/>
        <w:numPr>
          <w:ilvl w:val="0"/>
          <w:numId w:val="0"/>
        </w:numPr>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sz w:val="21"/>
          <w:szCs w:val="21"/>
          <w:highlight w:val="none"/>
        </w:rPr>
      </w:pPr>
      <w:r>
        <w:rPr>
          <w:rFonts w:hint="eastAsia" w:ascii="Times New Roman" w:hAnsi="Times New Roman" w:eastAsia="方正仿宋_GBK" w:cs="方正仿宋_GBK"/>
          <w:sz w:val="21"/>
          <w:szCs w:val="21"/>
          <w:highlight w:val="none"/>
        </w:rPr>
        <w:br w:type="page"/>
      </w:r>
    </w:p>
    <w:tbl>
      <w:tblPr>
        <w:tblStyle w:val="11"/>
        <w:tblW w:w="20275" w:type="dxa"/>
        <w:tblInd w:w="0" w:type="dxa"/>
        <w:shd w:val="clear" w:color="auto" w:fill="auto"/>
        <w:tblLayout w:type="fixed"/>
        <w:tblCellMar>
          <w:top w:w="0" w:type="dxa"/>
          <w:left w:w="0" w:type="dxa"/>
          <w:bottom w:w="0" w:type="dxa"/>
          <w:right w:w="0" w:type="dxa"/>
        </w:tblCellMar>
      </w:tblPr>
      <w:tblGrid>
        <w:gridCol w:w="5159"/>
        <w:gridCol w:w="3822"/>
        <w:gridCol w:w="3281"/>
        <w:gridCol w:w="4965"/>
        <w:gridCol w:w="3048"/>
      </w:tblGrid>
      <w:tr w14:paraId="19770FBE">
        <w:tblPrEx>
          <w:shd w:val="clear" w:color="auto" w:fill="auto"/>
          <w:tblCellMar>
            <w:top w:w="0" w:type="dxa"/>
            <w:left w:w="0" w:type="dxa"/>
            <w:bottom w:w="0" w:type="dxa"/>
            <w:right w:w="0" w:type="dxa"/>
          </w:tblCellMar>
        </w:tblPrEx>
        <w:trPr>
          <w:trHeight w:val="510" w:hRule="atLeast"/>
        </w:trPr>
        <w:tc>
          <w:tcPr>
            <w:tcW w:w="20275" w:type="dxa"/>
            <w:gridSpan w:val="5"/>
            <w:tcBorders>
              <w:top w:val="nil"/>
              <w:left w:val="nil"/>
              <w:bottom w:val="nil"/>
              <w:right w:val="nil"/>
            </w:tcBorders>
            <w:shd w:val="clear" w:color="auto" w:fill="auto"/>
            <w:noWrap/>
            <w:tcMar>
              <w:top w:w="15" w:type="dxa"/>
              <w:left w:w="15" w:type="dxa"/>
              <w:right w:w="15" w:type="dxa"/>
            </w:tcMar>
            <w:vAlign w:val="bottom"/>
          </w:tcPr>
          <w:p w14:paraId="510197E0">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bottom"/>
              <w:rPr>
                <w:rFonts w:hint="eastAsia" w:ascii="Times New Roman" w:hAnsi="Times New Roman" w:eastAsia="方正仿宋_GBK" w:cs="方正仿宋_GBK"/>
                <w:b/>
                <w:i w:val="0"/>
                <w:color w:val="000000"/>
                <w:sz w:val="40"/>
                <w:szCs w:val="40"/>
                <w:highlight w:val="none"/>
                <w:u w:val="none"/>
              </w:rPr>
            </w:pPr>
            <w:r>
              <w:rPr>
                <w:rFonts w:hint="eastAsia" w:ascii="方正小标宋_GBK" w:hAnsi="方正小标宋_GBK" w:eastAsia="方正小标宋_GBK" w:cs="方正小标宋_GBK"/>
                <w:b/>
                <w:i w:val="0"/>
                <w:color w:val="000000"/>
                <w:kern w:val="0"/>
                <w:sz w:val="44"/>
                <w:szCs w:val="44"/>
                <w:highlight w:val="none"/>
                <w:u w:val="none"/>
                <w:lang w:val="en-US" w:eastAsia="zh-CN" w:bidi="ar"/>
              </w:rPr>
              <w:t>机构运行信息表</w:t>
            </w:r>
          </w:p>
        </w:tc>
      </w:tr>
      <w:tr w14:paraId="50C9C3E7">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45DB1480">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0"/>
                <w:szCs w:val="20"/>
                <w:highlight w:val="none"/>
                <w:u w:val="none"/>
              </w:rPr>
            </w:pPr>
          </w:p>
        </w:tc>
        <w:tc>
          <w:tcPr>
            <w:tcW w:w="3822" w:type="dxa"/>
            <w:tcBorders>
              <w:top w:val="nil"/>
              <w:left w:val="nil"/>
              <w:bottom w:val="nil"/>
              <w:right w:val="nil"/>
            </w:tcBorders>
            <w:shd w:val="clear" w:color="auto" w:fill="auto"/>
            <w:noWrap/>
            <w:tcMar>
              <w:top w:w="15" w:type="dxa"/>
              <w:left w:w="15" w:type="dxa"/>
              <w:right w:w="15" w:type="dxa"/>
            </w:tcMar>
            <w:vAlign w:val="bottom"/>
          </w:tcPr>
          <w:p w14:paraId="5B45578A">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i w:val="0"/>
                <w:color w:val="000000"/>
                <w:sz w:val="20"/>
                <w:szCs w:val="20"/>
                <w:highlight w:val="none"/>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25A48AC2">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方正仿宋_GBK"/>
                <w:i w:val="0"/>
                <w:color w:val="000000"/>
                <w:sz w:val="20"/>
                <w:szCs w:val="20"/>
                <w:highlight w:val="none"/>
                <w:u w:val="none"/>
              </w:rPr>
            </w:pPr>
          </w:p>
        </w:tc>
        <w:tc>
          <w:tcPr>
            <w:tcW w:w="4965" w:type="dxa"/>
            <w:tcBorders>
              <w:top w:val="nil"/>
              <w:left w:val="nil"/>
              <w:bottom w:val="nil"/>
              <w:right w:val="nil"/>
            </w:tcBorders>
            <w:shd w:val="clear" w:color="auto" w:fill="auto"/>
            <w:noWrap/>
            <w:tcMar>
              <w:top w:w="15" w:type="dxa"/>
              <w:left w:w="15" w:type="dxa"/>
              <w:right w:w="15" w:type="dxa"/>
            </w:tcMar>
            <w:vAlign w:val="bottom"/>
          </w:tcPr>
          <w:p w14:paraId="6E201AA1">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0"/>
                <w:szCs w:val="20"/>
                <w:highlight w:val="none"/>
                <w:u w:val="none"/>
              </w:rPr>
            </w:pPr>
          </w:p>
        </w:tc>
        <w:tc>
          <w:tcPr>
            <w:tcW w:w="3048" w:type="dxa"/>
            <w:tcBorders>
              <w:top w:val="nil"/>
              <w:left w:val="nil"/>
              <w:bottom w:val="nil"/>
              <w:right w:val="nil"/>
            </w:tcBorders>
            <w:shd w:val="clear" w:color="auto" w:fill="auto"/>
            <w:noWrap/>
            <w:tcMar>
              <w:top w:w="15" w:type="dxa"/>
              <w:left w:w="15" w:type="dxa"/>
              <w:right w:w="15" w:type="dxa"/>
            </w:tcMar>
            <w:vAlign w:val="bottom"/>
          </w:tcPr>
          <w:p w14:paraId="681EEE4D">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4"/>
                <w:szCs w:val="24"/>
                <w:highlight w:val="none"/>
                <w:u w:val="none"/>
              </w:rPr>
            </w:pPr>
            <w:r>
              <w:rPr>
                <w:rFonts w:hint="eastAsia" w:ascii="Times New Roman" w:hAnsi="Times New Roman" w:eastAsia="方正仿宋_GBK" w:cs="方正仿宋_GBK"/>
                <w:i w:val="0"/>
                <w:color w:val="000000"/>
                <w:kern w:val="0"/>
                <w:sz w:val="24"/>
                <w:szCs w:val="24"/>
                <w:highlight w:val="none"/>
                <w:u w:val="none"/>
                <w:lang w:val="en-US" w:eastAsia="zh-CN" w:bidi="ar"/>
              </w:rPr>
              <w:t>公开09表</w:t>
            </w:r>
          </w:p>
        </w:tc>
      </w:tr>
      <w:tr w14:paraId="376A0C8F">
        <w:tblPrEx>
          <w:tblCellMar>
            <w:top w:w="0" w:type="dxa"/>
            <w:left w:w="0" w:type="dxa"/>
            <w:bottom w:w="0" w:type="dxa"/>
            <w:right w:w="0" w:type="dxa"/>
          </w:tblCellMar>
        </w:tblPrEx>
        <w:trPr>
          <w:trHeight w:val="285" w:hRule="atLeast"/>
        </w:trPr>
        <w:tc>
          <w:tcPr>
            <w:tcW w:w="5159" w:type="dxa"/>
            <w:tcBorders>
              <w:top w:val="nil"/>
              <w:left w:val="nil"/>
              <w:bottom w:val="single" w:color="auto" w:sz="4" w:space="0"/>
              <w:right w:val="nil"/>
            </w:tcBorders>
            <w:shd w:val="clear" w:color="auto" w:fill="auto"/>
            <w:noWrap/>
            <w:tcMar>
              <w:top w:w="15" w:type="dxa"/>
              <w:left w:w="15" w:type="dxa"/>
              <w:right w:w="15" w:type="dxa"/>
            </w:tcMar>
            <w:vAlign w:val="bottom"/>
          </w:tcPr>
          <w:p w14:paraId="68F810D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bottom"/>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sz w:val="24"/>
                <w:szCs w:val="24"/>
                <w:highlight w:val="none"/>
                <w:lang w:eastAsia="zh-CN"/>
              </w:rPr>
              <w:t>公开单位</w:t>
            </w:r>
            <w:r>
              <w:rPr>
                <w:rFonts w:hint="eastAsia" w:ascii="Times New Roman" w:hAnsi="Times New Roman" w:eastAsia="方正仿宋_GBK" w:cs="方正仿宋_GBK"/>
                <w:color w:val="000000"/>
                <w:sz w:val="24"/>
                <w:szCs w:val="24"/>
                <w:highlight w:val="none"/>
                <w:lang w:bidi="ar"/>
              </w:rPr>
              <w:t xml:space="preserve">： </w:t>
            </w:r>
            <w:r>
              <w:rPr>
                <w:rFonts w:hint="eastAsia" w:ascii="Times New Roman" w:hAnsi="Times New Roman" w:eastAsia="方正仿宋_GBK" w:cs="方正仿宋_GBK"/>
                <w:color w:val="000000"/>
                <w:sz w:val="24"/>
                <w:highlight w:val="none"/>
                <w:u w:color="auto"/>
              </w:rPr>
              <w:t>重庆市大足区国梁镇人民政府</w:t>
            </w:r>
          </w:p>
        </w:tc>
        <w:tc>
          <w:tcPr>
            <w:tcW w:w="3822" w:type="dxa"/>
            <w:tcBorders>
              <w:top w:val="nil"/>
              <w:left w:val="nil"/>
              <w:bottom w:val="single" w:color="auto" w:sz="4" w:space="0"/>
              <w:right w:val="nil"/>
            </w:tcBorders>
            <w:shd w:val="clear" w:color="auto" w:fill="auto"/>
            <w:noWrap/>
            <w:tcMar>
              <w:top w:w="15" w:type="dxa"/>
              <w:left w:w="15" w:type="dxa"/>
              <w:right w:w="15" w:type="dxa"/>
            </w:tcMar>
            <w:vAlign w:val="bottom"/>
          </w:tcPr>
          <w:p w14:paraId="0CEE474D">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方正仿宋_GBK"/>
                <w:i w:val="0"/>
                <w:color w:val="000000"/>
                <w:sz w:val="22"/>
                <w:szCs w:val="22"/>
                <w:highlight w:val="none"/>
                <w:u w:val="none"/>
              </w:rPr>
            </w:pPr>
          </w:p>
        </w:tc>
        <w:tc>
          <w:tcPr>
            <w:tcW w:w="3281" w:type="dxa"/>
            <w:tcBorders>
              <w:top w:val="nil"/>
              <w:left w:val="nil"/>
              <w:bottom w:val="single" w:color="auto" w:sz="4" w:space="0"/>
              <w:right w:val="nil"/>
            </w:tcBorders>
            <w:shd w:val="clear" w:color="auto" w:fill="auto"/>
            <w:noWrap/>
            <w:tcMar>
              <w:top w:w="15" w:type="dxa"/>
              <w:left w:w="15" w:type="dxa"/>
              <w:right w:w="15" w:type="dxa"/>
            </w:tcMar>
            <w:vAlign w:val="bottom"/>
          </w:tcPr>
          <w:p w14:paraId="2A477CEC">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方正仿宋_GBK"/>
                <w:i w:val="0"/>
                <w:color w:val="000000"/>
                <w:sz w:val="22"/>
                <w:szCs w:val="22"/>
                <w:highlight w:val="none"/>
                <w:u w:val="none"/>
              </w:rPr>
            </w:pPr>
          </w:p>
        </w:tc>
        <w:tc>
          <w:tcPr>
            <w:tcW w:w="4965" w:type="dxa"/>
            <w:tcBorders>
              <w:top w:val="nil"/>
              <w:left w:val="nil"/>
              <w:bottom w:val="single" w:color="auto" w:sz="4" w:space="0"/>
              <w:right w:val="nil"/>
            </w:tcBorders>
            <w:shd w:val="clear" w:color="auto" w:fill="auto"/>
            <w:noWrap/>
            <w:tcMar>
              <w:top w:w="15" w:type="dxa"/>
              <w:left w:w="15" w:type="dxa"/>
              <w:right w:w="15" w:type="dxa"/>
            </w:tcMar>
            <w:vAlign w:val="bottom"/>
          </w:tcPr>
          <w:p w14:paraId="42DFD458">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i w:val="0"/>
                <w:color w:val="000000"/>
                <w:sz w:val="22"/>
                <w:szCs w:val="22"/>
                <w:highlight w:val="none"/>
                <w:u w:val="none"/>
              </w:rPr>
            </w:pPr>
          </w:p>
        </w:tc>
        <w:tc>
          <w:tcPr>
            <w:tcW w:w="3048" w:type="dxa"/>
            <w:tcBorders>
              <w:top w:val="nil"/>
              <w:left w:val="nil"/>
              <w:bottom w:val="single" w:color="auto" w:sz="4" w:space="0"/>
              <w:right w:val="nil"/>
            </w:tcBorders>
            <w:shd w:val="clear" w:color="auto" w:fill="auto"/>
            <w:noWrap/>
            <w:tcMar>
              <w:top w:w="15" w:type="dxa"/>
              <w:left w:w="15" w:type="dxa"/>
              <w:right w:w="15" w:type="dxa"/>
            </w:tcMar>
            <w:vAlign w:val="bottom"/>
          </w:tcPr>
          <w:p w14:paraId="7BEE4004">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4"/>
                <w:szCs w:val="24"/>
                <w:highlight w:val="none"/>
                <w:u w:val="none"/>
              </w:rPr>
            </w:pPr>
            <w:r>
              <w:rPr>
                <w:rFonts w:hint="eastAsia" w:ascii="Times New Roman" w:hAnsi="Times New Roman" w:eastAsia="方正仿宋_GBK" w:cs="方正仿宋_GBK"/>
                <w:i w:val="0"/>
                <w:color w:val="000000"/>
                <w:kern w:val="0"/>
                <w:sz w:val="24"/>
                <w:szCs w:val="24"/>
                <w:highlight w:val="none"/>
                <w:u w:val="none"/>
                <w:lang w:val="en-US" w:eastAsia="zh-CN" w:bidi="ar"/>
              </w:rPr>
              <w:t>单位：</w:t>
            </w:r>
            <w:r>
              <w:rPr>
                <w:rFonts w:hint="eastAsia" w:ascii="Times New Roman" w:hAnsi="Times New Roman" w:eastAsia="方正仿宋_GBK" w:cs="方正仿宋_GBK"/>
                <w:sz w:val="24"/>
                <w:szCs w:val="24"/>
                <w:highlight w:val="none"/>
              </w:rPr>
              <w:t>万元</w:t>
            </w:r>
          </w:p>
        </w:tc>
      </w:tr>
      <w:tr w14:paraId="06DDEF1D">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519858">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项  目</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09B764">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预算数</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3EA76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决算数</w:t>
            </w:r>
          </w:p>
        </w:tc>
        <w:tc>
          <w:tcPr>
            <w:tcW w:w="49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5A7448">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项  目</w:t>
            </w:r>
          </w:p>
        </w:tc>
        <w:tc>
          <w:tcPr>
            <w:tcW w:w="30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6F12F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b/>
                <w:i w:val="0"/>
                <w:color w:val="000000"/>
                <w:sz w:val="22"/>
                <w:szCs w:val="22"/>
                <w:highlight w:val="none"/>
                <w:u w:val="none"/>
              </w:rPr>
            </w:pPr>
            <w:r>
              <w:rPr>
                <w:rFonts w:hint="eastAsia" w:ascii="Times New Roman" w:hAnsi="Times New Roman" w:eastAsia="方正仿宋_GBK" w:cs="方正仿宋_GBK"/>
                <w:b/>
                <w:i w:val="0"/>
                <w:color w:val="000000"/>
                <w:kern w:val="0"/>
                <w:sz w:val="22"/>
                <w:szCs w:val="22"/>
                <w:highlight w:val="none"/>
                <w:u w:val="none"/>
                <w:lang w:val="en-US" w:eastAsia="zh-CN" w:bidi="ar"/>
              </w:rPr>
              <w:t>决算数</w:t>
            </w:r>
          </w:p>
        </w:tc>
      </w:tr>
      <w:tr w14:paraId="22FC3CEA">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144B0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一、“三公”经费支出</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252F5B">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D248D4">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w:t>
            </w:r>
          </w:p>
        </w:tc>
        <w:tc>
          <w:tcPr>
            <w:tcW w:w="49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8465AE">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四、机关运行经费</w:t>
            </w:r>
          </w:p>
        </w:tc>
        <w:tc>
          <w:tcPr>
            <w:tcW w:w="30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7ED49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0"/>
                <w:szCs w:val="20"/>
                <w:highlight w:val="none"/>
                <w:u w:val="none"/>
                <w:lang w:val="en-US" w:eastAsia="zh-CN"/>
              </w:rPr>
            </w:pPr>
            <w:r>
              <w:rPr>
                <w:rFonts w:hint="eastAsia" w:ascii="Times New Roman" w:hAnsi="Times New Roman" w:eastAsia="方正仿宋_GBK" w:cs="方正仿宋_GBK"/>
                <w:color w:val="000000"/>
                <w:sz w:val="21"/>
                <w:szCs w:val="21"/>
                <w:highlight w:val="none"/>
                <w:lang w:bidi="ar"/>
              </w:rPr>
              <w:t>164.79</w:t>
            </w:r>
            <w:r>
              <w:rPr>
                <w:rFonts w:hint="eastAsia" w:ascii="Times New Roman" w:hAnsi="Times New Roman" w:eastAsia="方正仿宋_GBK" w:cs="方正仿宋_GBK"/>
                <w:color w:val="000000"/>
                <w:sz w:val="21"/>
                <w:szCs w:val="21"/>
                <w:highlight w:val="none"/>
                <w:lang w:val="en-US" w:eastAsia="zh-CN" w:bidi="ar"/>
              </w:rPr>
              <w:t xml:space="preserve"> </w:t>
            </w:r>
          </w:p>
        </w:tc>
      </w:tr>
      <w:tr w14:paraId="6F0A8BFF">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CC46C0">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（一）支出合计</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D6F8FE">
            <w:pPr>
              <w:keepNext w:val="0"/>
              <w:keepLines w:val="0"/>
              <w:pageBreakBefore w:val="0"/>
              <w:widowControl/>
              <w:suppressLineNumbers w:val="0"/>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0"/>
                <w:szCs w:val="20"/>
                <w:highlight w:val="none"/>
                <w:u w:val="none"/>
                <w:lang w:val="en-US" w:eastAsia="zh-CN"/>
              </w:rPr>
            </w:pPr>
            <w:r>
              <w:rPr>
                <w:rFonts w:hint="eastAsia" w:ascii="Times New Roman" w:hAnsi="Times New Roman" w:eastAsia="方正仿宋_GBK" w:cs="方正仿宋_GBK"/>
                <w:color w:val="000000"/>
                <w:sz w:val="21"/>
                <w:szCs w:val="21"/>
                <w:highlight w:val="none"/>
                <w:lang w:bidi="ar"/>
              </w:rPr>
              <w:t>14.18</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0A8D97">
            <w:pPr>
              <w:keepNext w:val="0"/>
              <w:keepLines w:val="0"/>
              <w:pageBreakBefore w:val="0"/>
              <w:widowControl/>
              <w:suppressLineNumbers w:val="0"/>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0"/>
                <w:szCs w:val="20"/>
                <w:highlight w:val="none"/>
                <w:u w:val="none"/>
                <w:lang w:val="en-US" w:eastAsia="zh-CN"/>
              </w:rPr>
            </w:pPr>
            <w:r>
              <w:rPr>
                <w:rFonts w:hint="eastAsia" w:ascii="Times New Roman" w:hAnsi="Times New Roman" w:eastAsia="方正仿宋_GBK" w:cs="方正仿宋_GBK"/>
                <w:color w:val="000000"/>
                <w:sz w:val="21"/>
                <w:szCs w:val="21"/>
                <w:highlight w:val="none"/>
                <w:lang w:bidi="ar"/>
              </w:rPr>
              <w:t>14.18</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49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52CAE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（一）行政单位</w:t>
            </w:r>
          </w:p>
        </w:tc>
        <w:tc>
          <w:tcPr>
            <w:tcW w:w="30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7F9C9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0"/>
                <w:szCs w:val="20"/>
                <w:highlight w:val="none"/>
                <w:u w:val="none"/>
                <w:lang w:val="en-US" w:eastAsia="zh-CN"/>
              </w:rPr>
            </w:pPr>
            <w:r>
              <w:rPr>
                <w:rFonts w:hint="eastAsia" w:ascii="Times New Roman" w:hAnsi="Times New Roman" w:eastAsia="方正仿宋_GBK" w:cs="方正仿宋_GBK"/>
                <w:color w:val="000000"/>
                <w:sz w:val="21"/>
                <w:szCs w:val="21"/>
                <w:highlight w:val="none"/>
                <w:lang w:bidi="ar"/>
              </w:rPr>
              <w:t>164.79</w:t>
            </w:r>
            <w:r>
              <w:rPr>
                <w:rFonts w:hint="eastAsia" w:ascii="Times New Roman" w:hAnsi="Times New Roman" w:eastAsia="方正仿宋_GBK" w:cs="方正仿宋_GBK"/>
                <w:color w:val="000000"/>
                <w:sz w:val="21"/>
                <w:szCs w:val="21"/>
                <w:highlight w:val="none"/>
                <w:lang w:val="en-US" w:eastAsia="zh-CN" w:bidi="ar"/>
              </w:rPr>
              <w:t xml:space="preserve"> </w:t>
            </w:r>
          </w:p>
        </w:tc>
      </w:tr>
      <w:tr w14:paraId="7C538D50">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59FACE">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1．因公出国（境）费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D6EBD5">
            <w:pPr>
              <w:keepNext w:val="0"/>
              <w:keepLines w:val="0"/>
              <w:pageBreakBefore w:val="0"/>
              <w:widowControl/>
              <w:suppressLineNumbers w:val="0"/>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0"/>
                <w:szCs w:val="20"/>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2EA45E">
            <w:pPr>
              <w:keepNext w:val="0"/>
              <w:keepLines w:val="0"/>
              <w:pageBreakBefore w:val="0"/>
              <w:widowControl/>
              <w:suppressLineNumbers w:val="0"/>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0"/>
                <w:szCs w:val="20"/>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49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741DEE">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（二）参照公务员法管理事业单位</w:t>
            </w:r>
          </w:p>
        </w:tc>
        <w:tc>
          <w:tcPr>
            <w:tcW w:w="30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EF2AC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0"/>
                <w:szCs w:val="20"/>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3740600C">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622A50">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2．公务用车购置及运行维护费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A544BC">
            <w:pPr>
              <w:keepNext w:val="0"/>
              <w:keepLines w:val="0"/>
              <w:pageBreakBefore w:val="0"/>
              <w:widowControl/>
              <w:suppressLineNumbers w:val="0"/>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0"/>
                <w:szCs w:val="20"/>
                <w:highlight w:val="none"/>
                <w:u w:val="none"/>
                <w:lang w:val="en-US" w:eastAsia="zh-CN"/>
              </w:rPr>
            </w:pPr>
            <w:r>
              <w:rPr>
                <w:rFonts w:hint="eastAsia" w:ascii="Times New Roman" w:hAnsi="Times New Roman" w:eastAsia="方正仿宋_GBK" w:cs="方正仿宋_GBK"/>
                <w:color w:val="000000"/>
                <w:sz w:val="21"/>
                <w:szCs w:val="21"/>
                <w:highlight w:val="none"/>
                <w:lang w:bidi="ar"/>
              </w:rPr>
              <w:t>4.93</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E702E4">
            <w:pPr>
              <w:keepNext w:val="0"/>
              <w:keepLines w:val="0"/>
              <w:pageBreakBefore w:val="0"/>
              <w:widowControl/>
              <w:suppressLineNumbers w:val="0"/>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0"/>
                <w:szCs w:val="20"/>
                <w:highlight w:val="none"/>
                <w:u w:val="none"/>
                <w:lang w:val="en-US" w:eastAsia="zh-CN"/>
              </w:rPr>
            </w:pPr>
            <w:r>
              <w:rPr>
                <w:rFonts w:hint="eastAsia" w:ascii="Times New Roman" w:hAnsi="Times New Roman" w:eastAsia="方正仿宋_GBK" w:cs="方正仿宋_GBK"/>
                <w:color w:val="000000"/>
                <w:sz w:val="21"/>
                <w:szCs w:val="21"/>
                <w:highlight w:val="none"/>
                <w:lang w:bidi="ar"/>
              </w:rPr>
              <w:t>4.93</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49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F1100D">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五、资产信息</w:t>
            </w:r>
          </w:p>
        </w:tc>
        <w:tc>
          <w:tcPr>
            <w:tcW w:w="30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2F06B9">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w:t>
            </w:r>
          </w:p>
        </w:tc>
      </w:tr>
      <w:tr w14:paraId="32CF1D5C">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BBC51A">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（1）公务用车购置费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92DF04">
            <w:pPr>
              <w:keepNext w:val="0"/>
              <w:keepLines w:val="0"/>
              <w:pageBreakBefore w:val="0"/>
              <w:widowControl/>
              <w:suppressLineNumbers w:val="0"/>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0"/>
                <w:szCs w:val="20"/>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46141A">
            <w:pPr>
              <w:keepNext w:val="0"/>
              <w:keepLines w:val="0"/>
              <w:pageBreakBefore w:val="0"/>
              <w:widowControl/>
              <w:suppressLineNumbers w:val="0"/>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0"/>
                <w:szCs w:val="20"/>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49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C49CA0">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（一）车辆数合计（辆）</w:t>
            </w:r>
          </w:p>
        </w:tc>
        <w:tc>
          <w:tcPr>
            <w:tcW w:w="30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61047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0"/>
                <w:szCs w:val="20"/>
                <w:highlight w:val="none"/>
                <w:u w:val="none"/>
                <w:lang w:val="en-US" w:eastAsia="zh-CN"/>
              </w:rPr>
            </w:pPr>
            <w:r>
              <w:rPr>
                <w:rFonts w:hint="eastAsia" w:ascii="Times New Roman" w:hAnsi="Times New Roman" w:eastAsia="方正仿宋_GBK" w:cs="方正仿宋_GBK"/>
                <w:color w:val="000000"/>
                <w:sz w:val="21"/>
                <w:szCs w:val="21"/>
                <w:highlight w:val="none"/>
                <w:lang w:bidi="ar"/>
              </w:rPr>
              <w:t>3</w:t>
            </w:r>
            <w:r>
              <w:rPr>
                <w:rFonts w:hint="eastAsia" w:ascii="Times New Roman" w:hAnsi="Times New Roman" w:eastAsia="方正仿宋_GBK" w:cs="方正仿宋_GBK"/>
                <w:color w:val="000000"/>
                <w:sz w:val="21"/>
                <w:szCs w:val="21"/>
                <w:highlight w:val="none"/>
                <w:lang w:val="en-US" w:eastAsia="zh-CN" w:bidi="ar"/>
              </w:rPr>
              <w:t xml:space="preserve"> </w:t>
            </w:r>
          </w:p>
        </w:tc>
      </w:tr>
      <w:tr w14:paraId="6231AB93">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001A3D">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（2）公务用车运行维护费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3ED2E4">
            <w:pPr>
              <w:keepNext w:val="0"/>
              <w:keepLines w:val="0"/>
              <w:pageBreakBefore w:val="0"/>
              <w:widowControl/>
              <w:suppressLineNumbers w:val="0"/>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0"/>
                <w:szCs w:val="20"/>
                <w:highlight w:val="none"/>
                <w:u w:val="none"/>
                <w:lang w:val="en-US" w:eastAsia="zh-CN"/>
              </w:rPr>
            </w:pPr>
            <w:r>
              <w:rPr>
                <w:rFonts w:hint="eastAsia" w:ascii="Times New Roman" w:hAnsi="Times New Roman" w:eastAsia="方正仿宋_GBK" w:cs="方正仿宋_GBK"/>
                <w:color w:val="000000"/>
                <w:sz w:val="21"/>
                <w:szCs w:val="21"/>
                <w:highlight w:val="none"/>
                <w:lang w:bidi="ar"/>
              </w:rPr>
              <w:t>4.93</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B45357">
            <w:pPr>
              <w:keepNext w:val="0"/>
              <w:keepLines w:val="0"/>
              <w:pageBreakBefore w:val="0"/>
              <w:widowControl/>
              <w:suppressLineNumbers w:val="0"/>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0"/>
                <w:szCs w:val="20"/>
                <w:highlight w:val="none"/>
                <w:u w:val="none"/>
                <w:lang w:val="en-US" w:eastAsia="zh-CN"/>
              </w:rPr>
            </w:pPr>
            <w:r>
              <w:rPr>
                <w:rFonts w:hint="eastAsia" w:ascii="Times New Roman" w:hAnsi="Times New Roman" w:eastAsia="方正仿宋_GBK" w:cs="方正仿宋_GBK"/>
                <w:color w:val="000000"/>
                <w:sz w:val="21"/>
                <w:szCs w:val="21"/>
                <w:highlight w:val="none"/>
                <w:lang w:bidi="ar"/>
              </w:rPr>
              <w:t>4.93</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49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93C4E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1．副部（省）级及以上领导用车</w:t>
            </w:r>
          </w:p>
        </w:tc>
        <w:tc>
          <w:tcPr>
            <w:tcW w:w="30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765B4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0"/>
                <w:szCs w:val="20"/>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31198F17">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5A053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3．公务接待费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3C9446">
            <w:pPr>
              <w:keepNext w:val="0"/>
              <w:keepLines w:val="0"/>
              <w:pageBreakBefore w:val="0"/>
              <w:widowControl/>
              <w:suppressLineNumbers w:val="0"/>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0"/>
                <w:szCs w:val="20"/>
                <w:highlight w:val="none"/>
                <w:u w:val="none"/>
                <w:lang w:val="en-US" w:eastAsia="zh-CN"/>
              </w:rPr>
            </w:pPr>
            <w:r>
              <w:rPr>
                <w:rFonts w:hint="eastAsia" w:ascii="Times New Roman" w:hAnsi="Times New Roman" w:eastAsia="方正仿宋_GBK" w:cs="方正仿宋_GBK"/>
                <w:color w:val="000000"/>
                <w:sz w:val="21"/>
                <w:szCs w:val="21"/>
                <w:highlight w:val="none"/>
                <w:lang w:bidi="ar"/>
              </w:rPr>
              <w:t>9.25</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8FE6C5">
            <w:pPr>
              <w:keepNext w:val="0"/>
              <w:keepLines w:val="0"/>
              <w:pageBreakBefore w:val="0"/>
              <w:widowControl/>
              <w:suppressLineNumbers w:val="0"/>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0"/>
                <w:szCs w:val="20"/>
                <w:highlight w:val="none"/>
                <w:u w:val="none"/>
                <w:lang w:val="en-US" w:eastAsia="zh-CN"/>
              </w:rPr>
            </w:pPr>
            <w:r>
              <w:rPr>
                <w:rFonts w:hint="eastAsia" w:ascii="Times New Roman" w:hAnsi="Times New Roman" w:eastAsia="方正仿宋_GBK" w:cs="方正仿宋_GBK"/>
                <w:color w:val="000000"/>
                <w:sz w:val="21"/>
                <w:szCs w:val="21"/>
                <w:highlight w:val="none"/>
                <w:lang w:bidi="ar"/>
              </w:rPr>
              <w:t>9.25</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49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92395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2．主要领导干部用车</w:t>
            </w:r>
          </w:p>
        </w:tc>
        <w:tc>
          <w:tcPr>
            <w:tcW w:w="30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DE775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0"/>
                <w:szCs w:val="20"/>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2722B668">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7146D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（1）国内接待费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5C3589">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E74F62">
            <w:pPr>
              <w:keepNext w:val="0"/>
              <w:keepLines w:val="0"/>
              <w:pageBreakBefore w:val="0"/>
              <w:widowControl/>
              <w:suppressLineNumbers w:val="0"/>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0"/>
                <w:szCs w:val="20"/>
                <w:highlight w:val="none"/>
                <w:u w:val="none"/>
                <w:lang w:val="en-US" w:eastAsia="zh-CN"/>
              </w:rPr>
            </w:pPr>
            <w:r>
              <w:rPr>
                <w:rFonts w:hint="eastAsia" w:ascii="Times New Roman" w:hAnsi="Times New Roman" w:eastAsia="方正仿宋_GBK" w:cs="方正仿宋_GBK"/>
                <w:color w:val="000000"/>
                <w:sz w:val="21"/>
                <w:szCs w:val="21"/>
                <w:highlight w:val="none"/>
                <w:lang w:bidi="ar"/>
              </w:rPr>
              <w:t>9.25</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49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65A96D">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3．机要通信用车</w:t>
            </w:r>
          </w:p>
        </w:tc>
        <w:tc>
          <w:tcPr>
            <w:tcW w:w="30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21B9B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0"/>
                <w:szCs w:val="20"/>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3AE727F6">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9D089A">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其中：外事接待费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DA00FB">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CF6CD2">
            <w:pPr>
              <w:keepNext w:val="0"/>
              <w:keepLines w:val="0"/>
              <w:pageBreakBefore w:val="0"/>
              <w:widowControl/>
              <w:suppressLineNumbers w:val="0"/>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0"/>
                <w:szCs w:val="20"/>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49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5D8132">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4．应急保障用车</w:t>
            </w:r>
          </w:p>
        </w:tc>
        <w:tc>
          <w:tcPr>
            <w:tcW w:w="30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99D53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0"/>
                <w:szCs w:val="20"/>
                <w:highlight w:val="none"/>
                <w:u w:val="none"/>
                <w:lang w:val="en-US" w:eastAsia="zh-CN"/>
              </w:rPr>
            </w:pPr>
            <w:r>
              <w:rPr>
                <w:rFonts w:hint="eastAsia" w:ascii="Times New Roman" w:hAnsi="Times New Roman" w:eastAsia="方正仿宋_GBK" w:cs="方正仿宋_GBK"/>
                <w:color w:val="000000"/>
                <w:sz w:val="21"/>
                <w:szCs w:val="21"/>
                <w:highlight w:val="none"/>
                <w:lang w:bidi="ar"/>
              </w:rPr>
              <w:t>3</w:t>
            </w:r>
            <w:r>
              <w:rPr>
                <w:rFonts w:hint="eastAsia" w:ascii="Times New Roman" w:hAnsi="Times New Roman" w:eastAsia="方正仿宋_GBK" w:cs="方正仿宋_GBK"/>
                <w:color w:val="000000"/>
                <w:sz w:val="21"/>
                <w:szCs w:val="21"/>
                <w:highlight w:val="none"/>
                <w:lang w:val="en-US" w:eastAsia="zh-CN" w:bidi="ar"/>
              </w:rPr>
              <w:t xml:space="preserve"> </w:t>
            </w:r>
          </w:p>
        </w:tc>
      </w:tr>
      <w:tr w14:paraId="63786505">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E9359D">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（2）国（境）外接待费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3BE565">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15797D">
            <w:pPr>
              <w:keepNext w:val="0"/>
              <w:keepLines w:val="0"/>
              <w:pageBreakBefore w:val="0"/>
              <w:widowControl/>
              <w:suppressLineNumbers w:val="0"/>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0"/>
                <w:szCs w:val="20"/>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49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21DFBE">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5．执法执勤用车</w:t>
            </w:r>
          </w:p>
        </w:tc>
        <w:tc>
          <w:tcPr>
            <w:tcW w:w="30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C8701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0"/>
                <w:szCs w:val="20"/>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1DC58F66">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BC09EE">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（二）相关统计数</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FB7C78">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34EA89">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w:t>
            </w:r>
          </w:p>
        </w:tc>
        <w:tc>
          <w:tcPr>
            <w:tcW w:w="49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DC3D9D">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6．特种专业技术用车</w:t>
            </w:r>
          </w:p>
        </w:tc>
        <w:tc>
          <w:tcPr>
            <w:tcW w:w="30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E3F4F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0"/>
                <w:szCs w:val="20"/>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6779BE43">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58AC4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1．因公出国（境）团组数（个）</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4037E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24BFD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0"/>
                <w:szCs w:val="20"/>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49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D57005">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7．离退休干部用车</w:t>
            </w:r>
          </w:p>
        </w:tc>
        <w:tc>
          <w:tcPr>
            <w:tcW w:w="30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19DFB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0"/>
                <w:szCs w:val="20"/>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0109DEB0">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695D85">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2．因公出国（境）人次数（人）</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C7DD0E">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F1C0E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0"/>
                <w:szCs w:val="20"/>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49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EFF04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8．其他用车</w:t>
            </w:r>
          </w:p>
        </w:tc>
        <w:tc>
          <w:tcPr>
            <w:tcW w:w="30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B2DD0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0"/>
                <w:szCs w:val="20"/>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7C15B5AA">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131D6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3．公务用车购置数（辆）</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46A6A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7C22A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0"/>
                <w:szCs w:val="20"/>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49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A5C629">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（二）单价100万元（含）以上设备（不含车辆）</w:t>
            </w:r>
          </w:p>
        </w:tc>
        <w:tc>
          <w:tcPr>
            <w:tcW w:w="30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476FE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0"/>
                <w:szCs w:val="20"/>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39C89CCB">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8C79F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4．公务用车保有量（辆）</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CCB1BD">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F8B30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0"/>
                <w:szCs w:val="20"/>
                <w:highlight w:val="none"/>
                <w:u w:val="none"/>
                <w:lang w:val="en-US" w:eastAsia="zh-CN"/>
              </w:rPr>
            </w:pPr>
            <w:r>
              <w:rPr>
                <w:rFonts w:hint="eastAsia" w:ascii="Times New Roman" w:hAnsi="Times New Roman" w:eastAsia="方正仿宋_GBK" w:cs="方正仿宋_GBK"/>
                <w:color w:val="000000"/>
                <w:sz w:val="21"/>
                <w:szCs w:val="21"/>
                <w:highlight w:val="none"/>
                <w:lang w:bidi="ar"/>
              </w:rPr>
              <w:t>3</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49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B5DF0E">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六、政府采购支出信息</w:t>
            </w:r>
          </w:p>
        </w:tc>
        <w:tc>
          <w:tcPr>
            <w:tcW w:w="30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56B8B5">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w:t>
            </w:r>
          </w:p>
        </w:tc>
      </w:tr>
      <w:tr w14:paraId="12AFC7AF">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9DBB7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5．国内公务接待批次（个）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426B2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2E834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0"/>
                <w:szCs w:val="20"/>
                <w:highlight w:val="none"/>
                <w:u w:val="none"/>
                <w:lang w:val="en-US" w:eastAsia="zh-CN"/>
              </w:rPr>
            </w:pPr>
            <w:r>
              <w:rPr>
                <w:rFonts w:hint="eastAsia" w:ascii="Times New Roman" w:hAnsi="Times New Roman" w:eastAsia="方正仿宋_GBK" w:cs="方正仿宋_GBK"/>
                <w:color w:val="000000"/>
                <w:sz w:val="21"/>
                <w:szCs w:val="21"/>
                <w:highlight w:val="none"/>
                <w:lang w:bidi="ar"/>
              </w:rPr>
              <w:t>190</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49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1BB87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（一）政府采购支出合计</w:t>
            </w:r>
          </w:p>
        </w:tc>
        <w:tc>
          <w:tcPr>
            <w:tcW w:w="30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9CE30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0"/>
                <w:szCs w:val="20"/>
                <w:highlight w:val="none"/>
                <w:u w:val="none"/>
                <w:lang w:val="en-US" w:eastAsia="zh-CN"/>
              </w:rPr>
            </w:pPr>
            <w:r>
              <w:rPr>
                <w:rFonts w:hint="eastAsia" w:ascii="Times New Roman" w:hAnsi="Times New Roman" w:eastAsia="方正仿宋_GBK" w:cs="方正仿宋_GBK"/>
                <w:color w:val="000000"/>
                <w:sz w:val="21"/>
                <w:szCs w:val="21"/>
                <w:highlight w:val="none"/>
                <w:lang w:bidi="ar"/>
              </w:rPr>
              <w:t>4.57</w:t>
            </w:r>
            <w:r>
              <w:rPr>
                <w:rFonts w:hint="eastAsia" w:ascii="Times New Roman" w:hAnsi="Times New Roman" w:eastAsia="方正仿宋_GBK" w:cs="方正仿宋_GBK"/>
                <w:color w:val="000000"/>
                <w:sz w:val="21"/>
                <w:szCs w:val="21"/>
                <w:highlight w:val="none"/>
                <w:lang w:val="en-US" w:eastAsia="zh-CN" w:bidi="ar"/>
              </w:rPr>
              <w:t xml:space="preserve"> </w:t>
            </w:r>
          </w:p>
        </w:tc>
      </w:tr>
      <w:tr w14:paraId="1B115661">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36A378">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其中：外事接待批次（个）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249116">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B7A90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0"/>
                <w:szCs w:val="20"/>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49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B12233">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1．政府采购货物支出</w:t>
            </w:r>
          </w:p>
        </w:tc>
        <w:tc>
          <w:tcPr>
            <w:tcW w:w="30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0F0BC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0"/>
                <w:szCs w:val="20"/>
                <w:highlight w:val="none"/>
                <w:u w:val="none"/>
                <w:lang w:val="en-US" w:eastAsia="zh-CN"/>
              </w:rPr>
            </w:pPr>
            <w:r>
              <w:rPr>
                <w:rFonts w:hint="eastAsia" w:ascii="Times New Roman" w:hAnsi="Times New Roman" w:eastAsia="方正仿宋_GBK" w:cs="方正仿宋_GBK"/>
                <w:color w:val="000000"/>
                <w:sz w:val="21"/>
                <w:szCs w:val="21"/>
                <w:highlight w:val="none"/>
                <w:lang w:bidi="ar"/>
              </w:rPr>
              <w:t>4.57</w:t>
            </w:r>
            <w:r>
              <w:rPr>
                <w:rFonts w:hint="eastAsia" w:ascii="Times New Roman" w:hAnsi="Times New Roman" w:eastAsia="方正仿宋_GBK" w:cs="方正仿宋_GBK"/>
                <w:color w:val="000000"/>
                <w:sz w:val="21"/>
                <w:szCs w:val="21"/>
                <w:highlight w:val="none"/>
                <w:lang w:val="en-US" w:eastAsia="zh-CN" w:bidi="ar"/>
              </w:rPr>
              <w:t xml:space="preserve"> </w:t>
            </w:r>
          </w:p>
        </w:tc>
      </w:tr>
      <w:tr w14:paraId="0A59A4A9">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D98F19">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6．国内公务接待人次（人）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F1135A">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610C2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0"/>
                <w:szCs w:val="20"/>
                <w:highlight w:val="none"/>
                <w:u w:val="none"/>
                <w:lang w:val="en-US" w:eastAsia="zh-CN"/>
              </w:rPr>
            </w:pPr>
            <w:r>
              <w:rPr>
                <w:rFonts w:hint="eastAsia" w:ascii="Times New Roman" w:hAnsi="Times New Roman" w:eastAsia="方正仿宋_GBK" w:cs="方正仿宋_GBK"/>
                <w:color w:val="000000"/>
                <w:sz w:val="21"/>
                <w:szCs w:val="21"/>
                <w:highlight w:val="none"/>
                <w:lang w:bidi="ar"/>
              </w:rPr>
              <w:t>1,658</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49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B7AF9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2．政府采购工程支出</w:t>
            </w:r>
          </w:p>
        </w:tc>
        <w:tc>
          <w:tcPr>
            <w:tcW w:w="30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DEE73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0"/>
                <w:szCs w:val="20"/>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494DCFBF">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1977D6">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其中：外事接待人次（人）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BBB4C6">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68C13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0"/>
                <w:szCs w:val="20"/>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49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A4571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3．政府采购服务支出</w:t>
            </w:r>
          </w:p>
        </w:tc>
        <w:tc>
          <w:tcPr>
            <w:tcW w:w="30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558C8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0"/>
                <w:szCs w:val="20"/>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r>
      <w:tr w14:paraId="67DC5285">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9F0DD3">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7．国（境）外公务接待批次（个）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2797A8">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BA3FE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0"/>
                <w:szCs w:val="20"/>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49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796BF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（二）政府采购授予中小企业合同金额</w:t>
            </w:r>
          </w:p>
        </w:tc>
        <w:tc>
          <w:tcPr>
            <w:tcW w:w="30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3F763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0"/>
                <w:szCs w:val="20"/>
                <w:highlight w:val="none"/>
                <w:u w:val="none"/>
                <w:lang w:val="en-US" w:eastAsia="zh-CN"/>
              </w:rPr>
            </w:pPr>
            <w:r>
              <w:rPr>
                <w:rFonts w:hint="eastAsia" w:ascii="Times New Roman" w:hAnsi="Times New Roman" w:eastAsia="方正仿宋_GBK" w:cs="方正仿宋_GBK"/>
                <w:color w:val="000000"/>
                <w:sz w:val="21"/>
                <w:szCs w:val="21"/>
                <w:highlight w:val="none"/>
                <w:lang w:bidi="ar"/>
              </w:rPr>
              <w:t>4.57</w:t>
            </w:r>
            <w:r>
              <w:rPr>
                <w:rFonts w:hint="eastAsia" w:ascii="Times New Roman" w:hAnsi="Times New Roman" w:eastAsia="方正仿宋_GBK" w:cs="方正仿宋_GBK"/>
                <w:color w:val="000000"/>
                <w:sz w:val="21"/>
                <w:szCs w:val="21"/>
                <w:highlight w:val="none"/>
                <w:lang w:val="en-US" w:eastAsia="zh-CN" w:bidi="ar"/>
              </w:rPr>
              <w:t xml:space="preserve"> </w:t>
            </w:r>
          </w:p>
        </w:tc>
      </w:tr>
      <w:tr w14:paraId="55BA608C">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542AC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8．国（境）外公务接待人次（人）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3F5DC3">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0B814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0"/>
                <w:szCs w:val="20"/>
                <w:highlight w:val="none"/>
                <w:u w:val="none"/>
                <w:lang w:val="en-US" w:eastAsia="zh-CN"/>
              </w:rPr>
            </w:pPr>
            <w:r>
              <w:rPr>
                <w:rFonts w:hint="eastAsia" w:ascii="Times New Roman" w:hAnsi="Times New Roman" w:eastAsia="方正仿宋_GBK" w:cs="方正仿宋_GBK"/>
                <w:color w:val="000000"/>
                <w:sz w:val="21"/>
                <w:szCs w:val="21"/>
                <w:highlight w:val="none"/>
                <w:lang w:val="en-US" w:eastAsia="zh-CN" w:bidi="ar"/>
              </w:rPr>
              <w:t xml:space="preserve"> </w:t>
            </w:r>
          </w:p>
        </w:tc>
        <w:tc>
          <w:tcPr>
            <w:tcW w:w="49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4CBE5A">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 xml:space="preserve">        其中：授予小微企业合同金额</w:t>
            </w:r>
          </w:p>
        </w:tc>
        <w:tc>
          <w:tcPr>
            <w:tcW w:w="30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3CEFA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0"/>
                <w:szCs w:val="20"/>
                <w:highlight w:val="none"/>
                <w:u w:val="none"/>
                <w:lang w:val="en-US" w:eastAsia="zh-CN"/>
              </w:rPr>
            </w:pPr>
            <w:r>
              <w:rPr>
                <w:rFonts w:hint="eastAsia" w:ascii="Times New Roman" w:hAnsi="Times New Roman" w:eastAsia="方正仿宋_GBK" w:cs="方正仿宋_GBK"/>
                <w:color w:val="000000"/>
                <w:sz w:val="21"/>
                <w:szCs w:val="21"/>
                <w:highlight w:val="none"/>
                <w:lang w:bidi="ar"/>
              </w:rPr>
              <w:t>4.57</w:t>
            </w:r>
            <w:r>
              <w:rPr>
                <w:rFonts w:hint="eastAsia" w:ascii="Times New Roman" w:hAnsi="Times New Roman" w:eastAsia="方正仿宋_GBK" w:cs="方正仿宋_GBK"/>
                <w:color w:val="000000"/>
                <w:sz w:val="21"/>
                <w:szCs w:val="21"/>
                <w:highlight w:val="none"/>
                <w:lang w:val="en-US" w:eastAsia="zh-CN" w:bidi="ar"/>
              </w:rPr>
              <w:t xml:space="preserve"> </w:t>
            </w:r>
          </w:p>
        </w:tc>
      </w:tr>
      <w:tr w14:paraId="11C6BC07">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6CEAC6">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二、会议费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F4CCC0">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300C7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0"/>
                <w:szCs w:val="20"/>
                <w:highlight w:val="none"/>
                <w:u w:val="none"/>
                <w:lang w:val="en-US" w:eastAsia="zh-CN"/>
              </w:rPr>
            </w:pPr>
            <w:r>
              <w:rPr>
                <w:rFonts w:hint="eastAsia" w:ascii="Times New Roman" w:hAnsi="Times New Roman" w:eastAsia="方正仿宋_GBK" w:cs="方正仿宋_GBK"/>
                <w:color w:val="000000"/>
                <w:sz w:val="21"/>
                <w:szCs w:val="21"/>
                <w:highlight w:val="none"/>
                <w:lang w:bidi="ar"/>
              </w:rPr>
              <w:t>11.93</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49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75D1C2">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方正仿宋_GBK"/>
                <w:i w:val="0"/>
                <w:color w:val="000000"/>
                <w:sz w:val="22"/>
                <w:szCs w:val="22"/>
                <w:highlight w:val="none"/>
                <w:u w:val="none"/>
              </w:rPr>
            </w:pPr>
          </w:p>
        </w:tc>
        <w:tc>
          <w:tcPr>
            <w:tcW w:w="30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D74D73">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方正仿宋_GBK"/>
                <w:i w:val="0"/>
                <w:color w:val="000000"/>
                <w:sz w:val="20"/>
                <w:szCs w:val="20"/>
                <w:highlight w:val="none"/>
                <w:u w:val="none"/>
              </w:rPr>
            </w:pPr>
          </w:p>
        </w:tc>
      </w:tr>
      <w:tr w14:paraId="556956B9">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0C18E2">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三、培训费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9BBCE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方正仿宋_GBK"/>
                <w:i w:val="0"/>
                <w:color w:val="000000"/>
                <w:sz w:val="22"/>
                <w:szCs w:val="22"/>
                <w:highlight w:val="none"/>
                <w:u w:val="none"/>
              </w:rPr>
            </w:pPr>
            <w:r>
              <w:rPr>
                <w:rFonts w:hint="eastAsia" w:ascii="Times New Roman" w:hAnsi="Times New Roman" w:eastAsia="方正仿宋_GBK" w:cs="方正仿宋_GBK"/>
                <w:i w:val="0"/>
                <w:color w:val="000000"/>
                <w:kern w:val="0"/>
                <w:sz w:val="22"/>
                <w:szCs w:val="22"/>
                <w:highlight w:val="none"/>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339CE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方正仿宋_GBK"/>
                <w:i w:val="0"/>
                <w:color w:val="000000"/>
                <w:sz w:val="20"/>
                <w:szCs w:val="20"/>
                <w:highlight w:val="none"/>
                <w:u w:val="none"/>
                <w:lang w:val="en-US" w:eastAsia="zh-CN"/>
              </w:rPr>
            </w:pPr>
            <w:r>
              <w:rPr>
                <w:rFonts w:hint="eastAsia" w:ascii="Times New Roman" w:hAnsi="Times New Roman" w:eastAsia="方正仿宋_GBK" w:cs="方正仿宋_GBK"/>
                <w:color w:val="000000"/>
                <w:sz w:val="21"/>
                <w:szCs w:val="21"/>
                <w:highlight w:val="none"/>
                <w:lang w:bidi="ar"/>
              </w:rPr>
              <w:t>6.40</w:t>
            </w:r>
            <w:r>
              <w:rPr>
                <w:rFonts w:hint="eastAsia" w:ascii="Times New Roman" w:hAnsi="Times New Roman" w:eastAsia="方正仿宋_GBK" w:cs="方正仿宋_GBK"/>
                <w:color w:val="000000"/>
                <w:sz w:val="21"/>
                <w:szCs w:val="21"/>
                <w:highlight w:val="none"/>
                <w:lang w:val="en-US" w:eastAsia="zh-CN" w:bidi="ar"/>
              </w:rPr>
              <w:t xml:space="preserve"> </w:t>
            </w:r>
          </w:p>
        </w:tc>
        <w:tc>
          <w:tcPr>
            <w:tcW w:w="49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95A2F">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方正仿宋_GBK"/>
                <w:i w:val="0"/>
                <w:color w:val="000000"/>
                <w:sz w:val="22"/>
                <w:szCs w:val="22"/>
                <w:highlight w:val="none"/>
                <w:u w:val="none"/>
              </w:rPr>
            </w:pPr>
          </w:p>
        </w:tc>
        <w:tc>
          <w:tcPr>
            <w:tcW w:w="30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F79B68">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方正仿宋_GBK"/>
                <w:i w:val="0"/>
                <w:color w:val="000000"/>
                <w:sz w:val="20"/>
                <w:szCs w:val="20"/>
                <w:highlight w:val="none"/>
                <w:u w:val="none"/>
              </w:rPr>
            </w:pPr>
          </w:p>
        </w:tc>
      </w:tr>
    </w:tbl>
    <w:p w14:paraId="3EC4E210">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方正仿宋_GBK"/>
          <w:b w:val="0"/>
          <w:bCs w:val="0"/>
          <w:i w:val="0"/>
          <w:iCs w:val="0"/>
          <w:color w:val="auto"/>
          <w:kern w:val="0"/>
          <w:sz w:val="21"/>
          <w:szCs w:val="21"/>
          <w:highlight w:val="none"/>
          <w:u w:val="none"/>
          <w:shd w:val="clear" w:color="auto" w:fill="auto"/>
          <w:lang w:val="en-US" w:eastAsia="zh-CN" w:bidi="ar"/>
        </w:rPr>
      </w:pPr>
      <w:r>
        <w:rPr>
          <w:rFonts w:hint="eastAsia" w:ascii="Times New Roman" w:hAnsi="Times New Roman" w:eastAsia="方正仿宋_GBK" w:cs="方正仿宋_GBK"/>
          <w:b w:val="0"/>
          <w:bCs w:val="0"/>
          <w:i w:val="0"/>
          <w:iCs w:val="0"/>
          <w:color w:val="auto"/>
          <w:kern w:val="0"/>
          <w:sz w:val="21"/>
          <w:szCs w:val="21"/>
          <w:highlight w:val="none"/>
          <w:u w:val="none"/>
          <w:shd w:val="clear" w:color="auto" w:fill="auto"/>
          <w:lang w:val="en-US" w:eastAsia="zh-CN" w:bidi="ar"/>
        </w:rPr>
        <w:t>备注：1.本表反映单位本年度财政拨款“三公”经费支出预决算情况。其中，预算数为“三公”经费全年预算数，反映按规定程序调整后的预算数；决算数为包括本年度财政拨款和以前年度结转资金安排的实际支出。</w:t>
      </w:r>
    </w:p>
    <w:p w14:paraId="7501960B">
      <w:pPr>
        <w:keepNext w:val="0"/>
        <w:keepLines w:val="0"/>
        <w:pageBreakBefore w:val="0"/>
        <w:widowControl/>
        <w:kinsoku/>
        <w:overflowPunct/>
        <w:topLinePunct w:val="0"/>
        <w:autoSpaceDN/>
        <w:bidi w:val="0"/>
        <w:adjustRightInd/>
        <w:spacing w:beforeAutospacing="0" w:afterAutospacing="0" w:line="594" w:lineRule="atLeast"/>
        <w:ind w:left="0" w:firstLine="630" w:firstLineChars="300"/>
        <w:outlineLvl w:val="9"/>
        <w:rPr>
          <w:rFonts w:hint="eastAsia" w:ascii="Times New Roman" w:hAnsi="Times New Roman" w:eastAsia="方正仿宋_GBK" w:cs="方正仿宋_GBK"/>
          <w:color w:val="000000"/>
          <w:sz w:val="21"/>
          <w:szCs w:val="21"/>
          <w:highlight w:val="none"/>
          <w:lang w:bidi="ar"/>
        </w:rPr>
      </w:pPr>
      <w:r>
        <w:rPr>
          <w:rFonts w:hint="eastAsia" w:ascii="Times New Roman" w:hAnsi="Times New Roman" w:eastAsia="方正仿宋_GBK" w:cs="方正仿宋_GBK"/>
          <w:b w:val="0"/>
          <w:bCs w:val="0"/>
          <w:i w:val="0"/>
          <w:iCs w:val="0"/>
          <w:color w:val="auto"/>
          <w:kern w:val="0"/>
          <w:sz w:val="21"/>
          <w:szCs w:val="21"/>
          <w:highlight w:val="none"/>
          <w:u w:val="none"/>
          <w:shd w:val="clear" w:color="auto" w:fill="auto"/>
          <w:lang w:val="en-US" w:eastAsia="zh-CN" w:bidi="ar"/>
        </w:rPr>
        <w:t>2.本套报表金额单位转换时可能存在尾数误差。</w:t>
      </w:r>
    </w:p>
    <w:sectPr>
      <w:headerReference r:id="rId4" w:type="default"/>
      <w:footerReference r:id="rId5" w:type="default"/>
      <w:pgSz w:w="23811" w:h="16838" w:orient="landscape"/>
      <w:pgMar w:top="1984" w:right="1446" w:bottom="1644" w:left="1446" w:header="850"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embedRegular r:id="rId1" w:fontKey="{2B233328-F12E-40ED-B144-FBE8F366A8D8}"/>
  </w:font>
  <w:font w:name="方正小标宋_GBK">
    <w:panose1 w:val="03000509000000000000"/>
    <w:charset w:val="86"/>
    <w:family w:val="script"/>
    <w:pitch w:val="default"/>
    <w:sig w:usb0="00000001" w:usb1="080E0000" w:usb2="00000000" w:usb3="00000000" w:csb0="00040000" w:csb1="00000000"/>
    <w:embedRegular r:id="rId2" w:fontKey="{7914B925-8279-41BE-9E63-5E02EF7B9F21}"/>
  </w:font>
  <w:font w:name="方正仿宋_GBK">
    <w:panose1 w:val="02000000000000000000"/>
    <w:charset w:val="86"/>
    <w:family w:val="script"/>
    <w:pitch w:val="default"/>
    <w:sig w:usb0="A00002BF" w:usb1="38CF7CFA" w:usb2="00082016" w:usb3="00000000" w:csb0="00040001" w:csb1="00000000"/>
    <w:embedRegular r:id="rId3" w:fontKey="{322F0E3E-DEAD-46C8-A7E3-9BF9CFBBEBB6}"/>
  </w:font>
  <w:font w:name="仿宋">
    <w:panose1 w:val="02010609060101010101"/>
    <w:charset w:val="86"/>
    <w:family w:val="auto"/>
    <w:pitch w:val="default"/>
    <w:sig w:usb0="800002BF" w:usb1="38CF7CFA" w:usb2="00000016" w:usb3="00000000" w:csb0="00040001" w:csb1="00000000"/>
    <w:embedRegular r:id="rId4" w:fontKey="{80D4B0A1-C144-4386-A692-E975C240717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ED5C5">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108F76F">
                          <w:pPr>
                            <w:pStyle w:val="8"/>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7108F76F">
                    <w:pPr>
                      <w:pStyle w:val="8"/>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E5684">
    <w:pPr>
      <w:pStyle w:val="8"/>
      <w:jc w:val="both"/>
      <w:rPr>
        <w:rFonts w:hint="default"/>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7DAAE89">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47DAAE89">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15966AD3">
                          <w:pPr>
                            <w:pStyle w:val="8"/>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15966AD3">
                    <w:pPr>
                      <w:pStyle w:val="8"/>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EAA77">
    <w:pPr>
      <w:pStyle w:val="9"/>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mNDUwODRjNDJkZDNiNTgyZGRhZjk2NjA2ZmIwODMifQ=="/>
  </w:docVars>
  <w:rsids>
    <w:rsidRoot w:val="00B03CCD"/>
    <w:rsid w:val="00550ABE"/>
    <w:rsid w:val="007B419D"/>
    <w:rsid w:val="009B67B8"/>
    <w:rsid w:val="00B03CCD"/>
    <w:rsid w:val="00F73F90"/>
    <w:rsid w:val="01474EBF"/>
    <w:rsid w:val="01F3521E"/>
    <w:rsid w:val="01FB0577"/>
    <w:rsid w:val="037405E1"/>
    <w:rsid w:val="03B87EA0"/>
    <w:rsid w:val="03E3214F"/>
    <w:rsid w:val="044C50BA"/>
    <w:rsid w:val="05BC6D49"/>
    <w:rsid w:val="05EC0902"/>
    <w:rsid w:val="06194FF1"/>
    <w:rsid w:val="06A2550B"/>
    <w:rsid w:val="06F80EE2"/>
    <w:rsid w:val="07001CCA"/>
    <w:rsid w:val="075678DB"/>
    <w:rsid w:val="079D7CC7"/>
    <w:rsid w:val="07C51ACA"/>
    <w:rsid w:val="08051BCA"/>
    <w:rsid w:val="086C12F4"/>
    <w:rsid w:val="08705944"/>
    <w:rsid w:val="08BA052C"/>
    <w:rsid w:val="08DB07BA"/>
    <w:rsid w:val="0969353F"/>
    <w:rsid w:val="098305D0"/>
    <w:rsid w:val="0A3317EA"/>
    <w:rsid w:val="0A5C4B69"/>
    <w:rsid w:val="0A86124A"/>
    <w:rsid w:val="0AB54CC0"/>
    <w:rsid w:val="0B5E5DFE"/>
    <w:rsid w:val="0B9335CE"/>
    <w:rsid w:val="0BF2311A"/>
    <w:rsid w:val="0C7927C4"/>
    <w:rsid w:val="0C9B098C"/>
    <w:rsid w:val="0D673E11"/>
    <w:rsid w:val="0D974B1D"/>
    <w:rsid w:val="0DDA54E4"/>
    <w:rsid w:val="0E3A5F83"/>
    <w:rsid w:val="0F836721"/>
    <w:rsid w:val="0FA25D96"/>
    <w:rsid w:val="107B59E5"/>
    <w:rsid w:val="10EC0126"/>
    <w:rsid w:val="10F70B9A"/>
    <w:rsid w:val="111445C7"/>
    <w:rsid w:val="114278C6"/>
    <w:rsid w:val="1158083A"/>
    <w:rsid w:val="11643A4B"/>
    <w:rsid w:val="11ED0F98"/>
    <w:rsid w:val="11F03528"/>
    <w:rsid w:val="12B46304"/>
    <w:rsid w:val="12C921C4"/>
    <w:rsid w:val="12D22301"/>
    <w:rsid w:val="13871C70"/>
    <w:rsid w:val="13A71CB4"/>
    <w:rsid w:val="13AF1D43"/>
    <w:rsid w:val="13CE1647"/>
    <w:rsid w:val="13FD55AB"/>
    <w:rsid w:val="14200702"/>
    <w:rsid w:val="145B5540"/>
    <w:rsid w:val="14EC447B"/>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003000"/>
    <w:rsid w:val="24B92327"/>
    <w:rsid w:val="24C14514"/>
    <w:rsid w:val="2533755C"/>
    <w:rsid w:val="25791755"/>
    <w:rsid w:val="26396DF4"/>
    <w:rsid w:val="27167136"/>
    <w:rsid w:val="271B442C"/>
    <w:rsid w:val="27B23302"/>
    <w:rsid w:val="2902769D"/>
    <w:rsid w:val="29310A5F"/>
    <w:rsid w:val="29C37A35"/>
    <w:rsid w:val="2A076083"/>
    <w:rsid w:val="2A2E0993"/>
    <w:rsid w:val="2A73162E"/>
    <w:rsid w:val="2B167953"/>
    <w:rsid w:val="2B200583"/>
    <w:rsid w:val="2B8209DE"/>
    <w:rsid w:val="2C636760"/>
    <w:rsid w:val="2C6762A3"/>
    <w:rsid w:val="2FCA4B37"/>
    <w:rsid w:val="2FE029D7"/>
    <w:rsid w:val="2FF06E00"/>
    <w:rsid w:val="30586FEC"/>
    <w:rsid w:val="307355F9"/>
    <w:rsid w:val="315F0B22"/>
    <w:rsid w:val="31D84415"/>
    <w:rsid w:val="32285F6F"/>
    <w:rsid w:val="32770556"/>
    <w:rsid w:val="329C0913"/>
    <w:rsid w:val="32AA0460"/>
    <w:rsid w:val="3337290D"/>
    <w:rsid w:val="33857B1D"/>
    <w:rsid w:val="33E31118"/>
    <w:rsid w:val="33EF7674"/>
    <w:rsid w:val="342D7BC6"/>
    <w:rsid w:val="344D75E2"/>
    <w:rsid w:val="34B14942"/>
    <w:rsid w:val="352930DB"/>
    <w:rsid w:val="35573069"/>
    <w:rsid w:val="355F6038"/>
    <w:rsid w:val="358C217E"/>
    <w:rsid w:val="36813195"/>
    <w:rsid w:val="36C9128A"/>
    <w:rsid w:val="376D57C7"/>
    <w:rsid w:val="37841E99"/>
    <w:rsid w:val="37BF1123"/>
    <w:rsid w:val="383C3F15"/>
    <w:rsid w:val="38BE4696"/>
    <w:rsid w:val="38E76C40"/>
    <w:rsid w:val="3939115E"/>
    <w:rsid w:val="393A3157"/>
    <w:rsid w:val="39B82A39"/>
    <w:rsid w:val="39C42CA8"/>
    <w:rsid w:val="39DC4FD6"/>
    <w:rsid w:val="39F03D7A"/>
    <w:rsid w:val="39F33306"/>
    <w:rsid w:val="3A2C1C67"/>
    <w:rsid w:val="3ADD7F09"/>
    <w:rsid w:val="3AE65C1C"/>
    <w:rsid w:val="3B1705E5"/>
    <w:rsid w:val="3B18334B"/>
    <w:rsid w:val="3B36794F"/>
    <w:rsid w:val="3B6F6EE0"/>
    <w:rsid w:val="3B89688E"/>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116B78"/>
    <w:rsid w:val="404843AC"/>
    <w:rsid w:val="40BD5482"/>
    <w:rsid w:val="40F37D50"/>
    <w:rsid w:val="411B6CE5"/>
    <w:rsid w:val="412070D7"/>
    <w:rsid w:val="41314E40"/>
    <w:rsid w:val="41A73354"/>
    <w:rsid w:val="41E0734B"/>
    <w:rsid w:val="426C1EA8"/>
    <w:rsid w:val="42736402"/>
    <w:rsid w:val="42E86A87"/>
    <w:rsid w:val="43307B09"/>
    <w:rsid w:val="439A3EB9"/>
    <w:rsid w:val="43BB152F"/>
    <w:rsid w:val="44C37687"/>
    <w:rsid w:val="45CB699A"/>
    <w:rsid w:val="45F74280"/>
    <w:rsid w:val="465B470D"/>
    <w:rsid w:val="469D6AD4"/>
    <w:rsid w:val="47044DA5"/>
    <w:rsid w:val="471E6C84"/>
    <w:rsid w:val="4748792B"/>
    <w:rsid w:val="475D719D"/>
    <w:rsid w:val="47674801"/>
    <w:rsid w:val="47D4552D"/>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884ADC"/>
    <w:rsid w:val="52F163D4"/>
    <w:rsid w:val="531A2DB4"/>
    <w:rsid w:val="536E1371"/>
    <w:rsid w:val="53C0244D"/>
    <w:rsid w:val="53DD4D4E"/>
    <w:rsid w:val="53E578CE"/>
    <w:rsid w:val="541330F0"/>
    <w:rsid w:val="54272666"/>
    <w:rsid w:val="543B029D"/>
    <w:rsid w:val="54861779"/>
    <w:rsid w:val="552256E1"/>
    <w:rsid w:val="554E5773"/>
    <w:rsid w:val="555A3CBC"/>
    <w:rsid w:val="5582012B"/>
    <w:rsid w:val="558477DD"/>
    <w:rsid w:val="558E4E05"/>
    <w:rsid w:val="55BE2E85"/>
    <w:rsid w:val="56530F5D"/>
    <w:rsid w:val="567700D3"/>
    <w:rsid w:val="56FF7E9E"/>
    <w:rsid w:val="578867FC"/>
    <w:rsid w:val="581F4C6D"/>
    <w:rsid w:val="5842572D"/>
    <w:rsid w:val="589746CF"/>
    <w:rsid w:val="5A3B59D6"/>
    <w:rsid w:val="5AD134D8"/>
    <w:rsid w:val="5C263CE4"/>
    <w:rsid w:val="5C5D2777"/>
    <w:rsid w:val="5CF66BF3"/>
    <w:rsid w:val="5D290C69"/>
    <w:rsid w:val="5F2D4A41"/>
    <w:rsid w:val="5F7C69C2"/>
    <w:rsid w:val="60C74F6C"/>
    <w:rsid w:val="61025A59"/>
    <w:rsid w:val="613D5BBC"/>
    <w:rsid w:val="61536C39"/>
    <w:rsid w:val="61CF244B"/>
    <w:rsid w:val="62944DD7"/>
    <w:rsid w:val="6319381F"/>
    <w:rsid w:val="63C25DC5"/>
    <w:rsid w:val="63C62057"/>
    <w:rsid w:val="64571EF5"/>
    <w:rsid w:val="64A532CB"/>
    <w:rsid w:val="64B2701C"/>
    <w:rsid w:val="64FB113D"/>
    <w:rsid w:val="656152C6"/>
    <w:rsid w:val="6587477F"/>
    <w:rsid w:val="658C3A08"/>
    <w:rsid w:val="65C031CA"/>
    <w:rsid w:val="65CE6852"/>
    <w:rsid w:val="66267C04"/>
    <w:rsid w:val="663F505A"/>
    <w:rsid w:val="66EE5541"/>
    <w:rsid w:val="67924660"/>
    <w:rsid w:val="68407834"/>
    <w:rsid w:val="6883293E"/>
    <w:rsid w:val="688412AD"/>
    <w:rsid w:val="68EB1B71"/>
    <w:rsid w:val="6A1D52DF"/>
    <w:rsid w:val="6A6C7940"/>
    <w:rsid w:val="6AAD2300"/>
    <w:rsid w:val="6B474EF5"/>
    <w:rsid w:val="6C0A5AC5"/>
    <w:rsid w:val="6C560CAE"/>
    <w:rsid w:val="6C576495"/>
    <w:rsid w:val="6D903FF5"/>
    <w:rsid w:val="6DA955B8"/>
    <w:rsid w:val="6DE346AB"/>
    <w:rsid w:val="6DE5391A"/>
    <w:rsid w:val="6EFD1324"/>
    <w:rsid w:val="6F4B4A6F"/>
    <w:rsid w:val="6F5A53AC"/>
    <w:rsid w:val="6FAC003D"/>
    <w:rsid w:val="6FE55E12"/>
    <w:rsid w:val="6FE611E0"/>
    <w:rsid w:val="6FFB2E76"/>
    <w:rsid w:val="705E691E"/>
    <w:rsid w:val="708F6F7F"/>
    <w:rsid w:val="70D94BD3"/>
    <w:rsid w:val="71C34D91"/>
    <w:rsid w:val="72DB435C"/>
    <w:rsid w:val="72E2613A"/>
    <w:rsid w:val="72F771F4"/>
    <w:rsid w:val="7343343A"/>
    <w:rsid w:val="73934AD2"/>
    <w:rsid w:val="750837F0"/>
    <w:rsid w:val="754758CF"/>
    <w:rsid w:val="76277FE4"/>
    <w:rsid w:val="764F62AB"/>
    <w:rsid w:val="765C45EC"/>
    <w:rsid w:val="768A7619"/>
    <w:rsid w:val="771C4EB2"/>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99"/>
    <w:rPr>
      <w:rFonts w:hint="eastAsia" w:ascii="宋体" w:hAnsi="宋体" w:eastAsia="宋体" w:cs="Times New Roman"/>
      <w:sz w:val="24"/>
      <w:szCs w:val="24"/>
      <w:lang w:val="en-US" w:eastAsia="zh-CN" w:bidi="ar-SA"/>
    </w:rPr>
  </w:style>
  <w:style w:type="paragraph" w:styleId="4">
    <w:name w:val="heading 1"/>
    <w:basedOn w:val="5"/>
    <w:next w:val="1"/>
    <w:autoRedefine/>
    <w:qFormat/>
    <w:uiPriority w:val="0"/>
    <w:pPr>
      <w:shd w:val="clear" w:color="auto" w:fill="FFFFFF"/>
      <w:spacing w:beforeAutospacing="0" w:after="0" w:afterAutospacing="0" w:line="594" w:lineRule="atLeast"/>
      <w:outlineLvl w:val="0"/>
    </w:pPr>
    <w:rPr>
      <w:rFonts w:ascii="Times New Roman" w:hAnsi="Times New Roman" w:eastAsia="方正黑体_GBK" w:cs="方正黑体_GBK"/>
      <w:bCs/>
      <w:sz w:val="32"/>
      <w:szCs w:val="32"/>
      <w:highlight w:val="none"/>
      <w:shd w:val="clear" w:color="auto" w:fill="FFFFFF"/>
    </w:rPr>
  </w:style>
  <w:style w:type="paragraph" w:styleId="6">
    <w:name w:val="heading 2"/>
    <w:basedOn w:val="5"/>
    <w:next w:val="1"/>
    <w:autoRedefine/>
    <w:unhideWhenUsed/>
    <w:qFormat/>
    <w:uiPriority w:val="0"/>
    <w:pPr>
      <w:shd w:val="clear" w:color="auto" w:fill="FFFFFF"/>
      <w:spacing w:beforeAutospacing="0" w:after="0" w:afterAutospacing="0" w:line="594" w:lineRule="atLeast"/>
      <w:ind w:firstLine="420"/>
      <w:outlineLvl w:val="1"/>
    </w:pPr>
    <w:rPr>
      <w:rFonts w:ascii="方正楷体_GBK" w:hAnsi="方正楷体_GBK" w:eastAsia="方正楷体_GBK" w:cs="方正楷体_GBK"/>
      <w:bCs/>
      <w:sz w:val="32"/>
      <w:szCs w:val="32"/>
      <w:highlight w:val="none"/>
      <w:shd w:val="clear" w:color="auto" w:fill="FFFFFF"/>
    </w:rPr>
  </w:style>
  <w:style w:type="paragraph" w:styleId="7">
    <w:name w:val="heading 3"/>
    <w:basedOn w:val="5"/>
    <w:next w:val="1"/>
    <w:unhideWhenUsed/>
    <w:qFormat/>
    <w:uiPriority w:val="0"/>
    <w:pPr>
      <w:shd w:val="clear" w:color="auto" w:fill="FFFFFF"/>
      <w:spacing w:beforeAutospacing="0" w:after="0" w:afterAutospacing="0" w:line="594" w:lineRule="exact"/>
      <w:ind w:firstLine="420"/>
      <w:outlineLvl w:val="2"/>
    </w:pPr>
    <w:rPr>
      <w:rFonts w:ascii="方正楷体_GBK" w:hAnsi="方正楷体_GBK" w:eastAsia="方正楷体_GBK" w:cs="方正楷体_GBK"/>
      <w:bCs/>
      <w:sz w:val="32"/>
      <w:szCs w:val="32"/>
      <w:shd w:val="clear" w:color="auto" w:fill="FFFFFF"/>
    </w:rPr>
  </w:style>
  <w:style w:type="character" w:default="1" w:styleId="13">
    <w:name w:val="Default Paragraph Font"/>
    <w:autoRedefine/>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widowControl/>
      <w:spacing w:before="100" w:beforeAutospacing="1" w:after="100" w:afterAutospacing="1"/>
      <w:jc w:val="left"/>
    </w:pPr>
    <w:rPr>
      <w:rFonts w:ascii="宋体" w:hAnsi="宋体" w:cs="宋体"/>
      <w:kern w:val="0"/>
      <w:sz w:val="24"/>
    </w:rPr>
  </w:style>
  <w:style w:type="paragraph" w:styleId="3">
    <w:name w:val="Body Text Indent"/>
    <w:basedOn w:val="1"/>
    <w:autoRedefine/>
    <w:qFormat/>
    <w:uiPriority w:val="0"/>
    <w:pPr>
      <w:ind w:firstLine="631" w:firstLineChars="200"/>
    </w:pPr>
    <w:rPr>
      <w:w w:val="90"/>
    </w:rPr>
  </w:style>
  <w:style w:type="paragraph" w:styleId="5">
    <w:name w:val="Normal (Web)"/>
    <w:basedOn w:val="1"/>
    <w:autoRedefine/>
    <w:unhideWhenUsed/>
    <w:qFormat/>
    <w:uiPriority w:val="0"/>
    <w:pPr>
      <w:spacing w:before="100" w:beforeAutospacing="1" w:after="100" w:afterAutospacing="1"/>
    </w:pPr>
  </w:style>
  <w:style w:type="paragraph" w:styleId="8">
    <w:name w:val="footer"/>
    <w:basedOn w:val="1"/>
    <w:autoRedefine/>
    <w:qFormat/>
    <w:uiPriority w:val="0"/>
    <w:pPr>
      <w:tabs>
        <w:tab w:val="center" w:pos="4153"/>
        <w:tab w:val="right" w:pos="8306"/>
      </w:tabs>
      <w:snapToGrid w:val="0"/>
    </w:pPr>
    <w:rPr>
      <w:sz w:val="18"/>
      <w:szCs w:val="18"/>
    </w:rPr>
  </w:style>
  <w:style w:type="paragraph" w:styleId="9">
    <w:name w:val="header"/>
    <w:basedOn w:val="1"/>
    <w:autoRedefine/>
    <w:qFormat/>
    <w:uiPriority w:val="0"/>
    <w:pPr>
      <w:tabs>
        <w:tab w:val="center" w:pos="4153"/>
        <w:tab w:val="right" w:pos="8306"/>
      </w:tabs>
      <w:snapToGrid w:val="0"/>
      <w:jc w:val="center"/>
    </w:pPr>
    <w:rPr>
      <w:sz w:val="18"/>
      <w:szCs w:val="18"/>
    </w:rPr>
  </w:style>
  <w:style w:type="paragraph" w:styleId="1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autoRedefine/>
    <w:qFormat/>
    <w:uiPriority w:val="0"/>
    <w:rPr>
      <w:b/>
    </w:rPr>
  </w:style>
  <w:style w:type="paragraph" w:customStyle="1" w:styleId="15">
    <w:name w:val="列出段落1"/>
    <w:basedOn w:val="1"/>
    <w:autoRedefine/>
    <w:qFormat/>
    <w:uiPriority w:val="99"/>
    <w:pPr>
      <w:ind w:firstLine="420" w:firstLineChars="200"/>
    </w:pPr>
    <w:rPr>
      <w:rFonts w:hint="default"/>
    </w:rPr>
  </w:style>
  <w:style w:type="paragraph" w:customStyle="1" w:styleId="16">
    <w:name w:val="普通(网站) Char"/>
    <w:autoRedefine/>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7">
    <w:name w:val="21"/>
    <w:autoRedefine/>
    <w:qFormat/>
    <w:uiPriority w:val="0"/>
    <w:rPr>
      <w:rFonts w:hint="default" w:ascii="Wingdings" w:hAnsi="Wingdings" w:cs="Wingdings"/>
      <w:b/>
      <w:bCs/>
    </w:rPr>
  </w:style>
  <w:style w:type="paragraph" w:customStyle="1" w:styleId="18">
    <w:name w:val="List Paragraph"/>
    <w:autoRedefine/>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10272</Words>
  <Characters>14203</Characters>
  <Lines>161</Lines>
  <Paragraphs>45</Paragraphs>
  <TotalTime>12</TotalTime>
  <ScaleCrop>false</ScaleCrop>
  <LinksUpToDate>false</LinksUpToDate>
  <CharactersWithSpaces>16008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2024-10-21T03:10:33Z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BB46EABDBB2749749395447164B066B3_12</vt:lpwstr>
  </property>
</Properties>
</file>