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30A6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14:paraId="168A0A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14:paraId="78FE4A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14:paraId="534EE10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14:paraId="29706DB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14:paraId="10BC2C7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bookmarkStart w:id="1" w:name="_GoBack"/>
      <w:bookmarkEnd w:id="1"/>
    </w:p>
    <w:p w14:paraId="71D26A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大足农委</w:t>
      </w:r>
      <w:r>
        <w:rPr>
          <w:rFonts w:hint="default" w:ascii="Times New Roman" w:hAnsi="Times New Roman" w:eastAsia="方正仿宋_GBK" w:cs="Times New Roman"/>
          <w:color w:val="000000"/>
          <w:sz w:val="32"/>
          <w:szCs w:val="32"/>
          <w:lang w:eastAsia="zh-CN"/>
        </w:rPr>
        <w:t>发</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29</w:t>
      </w:r>
      <w:r>
        <w:rPr>
          <w:rFonts w:hint="default" w:ascii="Times New Roman" w:hAnsi="Times New Roman" w:eastAsia="方正仿宋_GBK" w:cs="Times New Roman"/>
          <w:color w:val="000000"/>
          <w:sz w:val="32"/>
          <w:szCs w:val="32"/>
        </w:rPr>
        <w:t>号</w:t>
      </w:r>
    </w:p>
    <w:p w14:paraId="7BBB996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z w:val="32"/>
          <w:szCs w:val="32"/>
        </w:rPr>
      </w:pPr>
    </w:p>
    <w:p w14:paraId="4EC6EDD0">
      <w:pPr>
        <w:keepNext w:val="0"/>
        <w:keepLines w:val="0"/>
        <w:pageBreakBefore w:val="0"/>
        <w:widowControl w:val="0"/>
        <w:kinsoku/>
        <w:wordWrap/>
        <w:overflowPunct/>
        <w:topLinePunct w:val="0"/>
        <w:autoSpaceDE/>
        <w:autoSpaceDN/>
        <w:bidi w:val="0"/>
        <w:adjustRightInd/>
        <w:spacing w:line="594" w:lineRule="exact"/>
        <w:ind w:right="0" w:right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重庆市大足区农业农村委员会</w:t>
      </w:r>
    </w:p>
    <w:p w14:paraId="28CD5080">
      <w:pPr>
        <w:keepNext w:val="0"/>
        <w:keepLines w:val="0"/>
        <w:pageBreakBefore w:val="0"/>
        <w:widowControl w:val="0"/>
        <w:kinsoku/>
        <w:wordWrap/>
        <w:overflowPunct/>
        <w:topLinePunct w:val="0"/>
        <w:autoSpaceDE/>
        <w:autoSpaceDN/>
        <w:bidi w:val="0"/>
        <w:adjustRightInd/>
        <w:spacing w:line="594" w:lineRule="exact"/>
        <w:ind w:right="0" w:rightChars="0"/>
        <w:jc w:val="center"/>
        <w:textAlignment w:val="auto"/>
        <w:rPr>
          <w:rFonts w:hint="default" w:ascii="Times New Roman" w:hAnsi="Times New Roman" w:eastAsia="方正小标宋_GBK" w:cs="Times New Roman"/>
          <w:color w:val="000000"/>
          <w:spacing w:val="45"/>
          <w:sz w:val="44"/>
          <w:szCs w:val="44"/>
        </w:rPr>
      </w:pPr>
      <w:r>
        <w:rPr>
          <w:rFonts w:hint="default" w:ascii="Times New Roman" w:hAnsi="Times New Roman" w:eastAsia="方正小标宋_GBK" w:cs="Times New Roman"/>
          <w:color w:val="000000"/>
          <w:spacing w:val="102"/>
          <w:sz w:val="44"/>
          <w:szCs w:val="44"/>
        </w:rPr>
        <w:t>重庆市大足区财政局</w:t>
      </w:r>
    </w:p>
    <w:p w14:paraId="3F768E1D">
      <w:pPr>
        <w:keepNext w:val="0"/>
        <w:keepLines w:val="0"/>
        <w:pageBreakBefore w:val="0"/>
        <w:widowControl w:val="0"/>
        <w:kinsoku/>
        <w:wordWrap/>
        <w:overflowPunct/>
        <w:topLinePunct w:val="0"/>
        <w:autoSpaceDE/>
        <w:autoSpaceDN/>
        <w:bidi w:val="0"/>
        <w:adjustRightInd/>
        <w:spacing w:line="594" w:lineRule="exact"/>
        <w:ind w:right="0" w:rightChars="0"/>
        <w:jc w:val="center"/>
        <w:textAlignment w:val="auto"/>
        <w:rPr>
          <w:rFonts w:hint="default" w:ascii="Times New Roman" w:hAnsi="Times New Roman" w:eastAsia="方正小标宋_GBK" w:cs="Times New Roman"/>
          <w:color w:val="000000"/>
          <w:sz w:val="44"/>
          <w:szCs w:val="44"/>
        </w:rPr>
      </w:pPr>
      <w:bookmarkStart w:id="0" w:name="OLE_LINK1"/>
      <w:r>
        <w:rPr>
          <w:rFonts w:hint="default" w:ascii="Times New Roman" w:hAnsi="Times New Roman" w:eastAsia="方正小标宋_GBK" w:cs="Times New Roman"/>
          <w:color w:val="000000"/>
          <w:sz w:val="44"/>
          <w:szCs w:val="44"/>
        </w:rPr>
        <w:t>关于印发202</w:t>
      </w:r>
      <w:r>
        <w:rPr>
          <w:rFonts w:hint="default" w:ascii="Times New Roman" w:hAnsi="Times New Roman" w:eastAsia="方正小标宋_GBK" w:cs="Times New Roman"/>
          <w:color w:val="000000"/>
          <w:sz w:val="44"/>
          <w:szCs w:val="44"/>
          <w:lang w:val="en-US" w:eastAsia="zh-CN"/>
        </w:rPr>
        <w:t>5</w:t>
      </w:r>
      <w:r>
        <w:rPr>
          <w:rFonts w:hint="default" w:ascii="Times New Roman" w:hAnsi="Times New Roman" w:eastAsia="方正小标宋_GBK" w:cs="Times New Roman"/>
          <w:color w:val="000000"/>
          <w:sz w:val="44"/>
          <w:szCs w:val="44"/>
        </w:rPr>
        <w:t>年重庆市大足区</w:t>
      </w:r>
      <w:r>
        <w:rPr>
          <w:rFonts w:hint="default" w:ascii="Times New Roman" w:hAnsi="Times New Roman" w:eastAsia="方正小标宋_GBK" w:cs="Times New Roman"/>
          <w:color w:val="000000"/>
          <w:sz w:val="44"/>
          <w:szCs w:val="44"/>
          <w:lang w:eastAsia="zh-CN"/>
        </w:rPr>
        <w:t>耕地地力保护</w:t>
      </w:r>
      <w:r>
        <w:rPr>
          <w:rFonts w:hint="default" w:ascii="Times New Roman" w:hAnsi="Times New Roman" w:eastAsia="方正小标宋_GBK" w:cs="Times New Roman"/>
          <w:color w:val="000000"/>
          <w:sz w:val="44"/>
          <w:szCs w:val="44"/>
        </w:rPr>
        <w:t>补贴</w:t>
      </w:r>
      <w:r>
        <w:rPr>
          <w:rFonts w:hint="default" w:ascii="Times New Roman" w:hAnsi="Times New Roman" w:eastAsia="方正小标宋_GBK" w:cs="Times New Roman"/>
          <w:color w:val="000000"/>
          <w:sz w:val="44"/>
          <w:szCs w:val="44"/>
          <w:lang w:eastAsia="zh-CN"/>
        </w:rPr>
        <w:t>工作</w:t>
      </w:r>
      <w:r>
        <w:rPr>
          <w:rFonts w:hint="default" w:ascii="Times New Roman" w:hAnsi="Times New Roman" w:eastAsia="方正小标宋_GBK" w:cs="Times New Roman"/>
          <w:color w:val="000000"/>
          <w:sz w:val="44"/>
          <w:szCs w:val="44"/>
        </w:rPr>
        <w:t>实施方案的通知</w:t>
      </w:r>
    </w:p>
    <w:bookmarkEnd w:id="0"/>
    <w:p w14:paraId="1AEEF11F">
      <w:pPr>
        <w:keepNext w:val="0"/>
        <w:keepLines w:val="0"/>
        <w:pageBreakBefore w:val="0"/>
        <w:widowControl w:val="0"/>
        <w:kinsoku/>
        <w:wordWrap/>
        <w:overflowPunct/>
        <w:topLinePunct w:val="0"/>
        <w:autoSpaceDE/>
        <w:autoSpaceDN/>
        <w:bidi w:val="0"/>
        <w:adjustRightInd/>
        <w:spacing w:line="594" w:lineRule="exact"/>
        <w:ind w:right="0" w:rightChars="0"/>
        <w:textAlignment w:val="auto"/>
        <w:rPr>
          <w:rFonts w:hint="default" w:ascii="Times New Roman" w:hAnsi="Times New Roman" w:eastAsia="方正仿宋_GBK" w:cs="Times New Roman"/>
          <w:color w:val="000000"/>
          <w:sz w:val="32"/>
          <w:szCs w:val="32"/>
        </w:rPr>
      </w:pPr>
    </w:p>
    <w:p w14:paraId="445405C0">
      <w:pPr>
        <w:keepNext w:val="0"/>
        <w:keepLines w:val="0"/>
        <w:pageBreakBefore w:val="0"/>
        <w:widowControl w:val="0"/>
        <w:kinsoku/>
        <w:wordWrap/>
        <w:overflowPunct/>
        <w:topLinePunct w:val="0"/>
        <w:autoSpaceDE/>
        <w:autoSpaceDN/>
        <w:bidi w:val="0"/>
        <w:adjustRightInd/>
        <w:spacing w:line="594" w:lineRule="exact"/>
        <w:ind w:right="0" w:right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各镇街人民政府（办事处）：</w:t>
      </w:r>
    </w:p>
    <w:p w14:paraId="6A882E58">
      <w:pPr>
        <w:keepNext w:val="0"/>
        <w:keepLines w:val="0"/>
        <w:pageBreakBefore w:val="0"/>
        <w:widowControl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现将</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年重庆市大足区耕地地力保护补贴工作实施方案》</w:t>
      </w:r>
      <w:r>
        <w:rPr>
          <w:rFonts w:hint="default" w:ascii="Times New Roman" w:hAnsi="Times New Roman" w:eastAsia="方正仿宋_GBK" w:cs="Times New Roman"/>
          <w:sz w:val="32"/>
          <w:szCs w:val="32"/>
        </w:rPr>
        <w:t>印</w:t>
      </w:r>
      <w:r>
        <w:rPr>
          <w:rFonts w:hint="default" w:ascii="Times New Roman" w:hAnsi="Times New Roman" w:eastAsia="方正仿宋_GBK" w:cs="Times New Roman"/>
          <w:color w:val="000000"/>
          <w:sz w:val="32"/>
          <w:szCs w:val="32"/>
        </w:rPr>
        <w:t>发给你们，请遵照执行。</w:t>
      </w:r>
    </w:p>
    <w:p w14:paraId="7FF99EEE">
      <w:pPr>
        <w:pStyle w:val="3"/>
        <w:keepNext w:val="0"/>
        <w:keepLines w:val="0"/>
        <w:pageBreakBefore w:val="0"/>
        <w:widowControl w:val="0"/>
        <w:kinsoku/>
        <w:wordWrap/>
        <w:overflowPunct/>
        <w:topLinePunct w:val="0"/>
        <w:autoSpaceDE/>
        <w:autoSpaceDN/>
        <w:bidi w:val="0"/>
        <w:adjustRightInd/>
        <w:spacing w:line="594" w:lineRule="exact"/>
        <w:ind w:right="0" w:rightChars="0"/>
        <w:textAlignment w:val="auto"/>
        <w:rPr>
          <w:rFonts w:hint="default" w:ascii="Times New Roman" w:hAnsi="Times New Roman" w:eastAsia="方正仿宋_GBK" w:cs="Times New Roman"/>
          <w:sz w:val="32"/>
          <w:szCs w:val="32"/>
        </w:rPr>
      </w:pPr>
    </w:p>
    <w:p w14:paraId="11612722">
      <w:pPr>
        <w:pStyle w:val="4"/>
        <w:keepNext w:val="0"/>
        <w:keepLines w:val="0"/>
        <w:pageBreakBefore w:val="0"/>
        <w:kinsoku/>
        <w:wordWrap/>
        <w:overflowPunct/>
        <w:topLinePunct w:val="0"/>
        <w:autoSpaceDE/>
        <w:autoSpaceDN/>
        <w:bidi w:val="0"/>
        <w:adjustRightInd/>
        <w:spacing w:line="594" w:lineRule="exact"/>
        <w:ind w:left="0" w:leftChars="0" w:firstLine="0" w:firstLineChars="0"/>
        <w:textAlignment w:val="auto"/>
        <w:rPr>
          <w:rFonts w:hint="default" w:ascii="Times New Roman" w:hAnsi="Times New Roman" w:cs="Times New Roman"/>
          <w:sz w:val="32"/>
          <w:szCs w:val="32"/>
        </w:rPr>
      </w:pPr>
    </w:p>
    <w:p w14:paraId="2C82F119">
      <w:pPr>
        <w:keepNext w:val="0"/>
        <w:keepLines w:val="0"/>
        <w:pageBreakBefore w:val="0"/>
        <w:widowControl w:val="0"/>
        <w:kinsoku/>
        <w:wordWrap/>
        <w:overflowPunct/>
        <w:topLinePunct w:val="0"/>
        <w:autoSpaceDE/>
        <w:autoSpaceDN/>
        <w:bidi w:val="0"/>
        <w:adjustRightInd/>
        <w:spacing w:line="594" w:lineRule="exact"/>
        <w:ind w:right="0" w:rightChars="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pacing w:val="-11"/>
          <w:sz w:val="32"/>
          <w:szCs w:val="32"/>
        </w:rPr>
        <w:t>重庆市大足区农业农村委员会</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重庆市大足区财政局</w:t>
      </w:r>
    </w:p>
    <w:p w14:paraId="57087E02">
      <w:pPr>
        <w:keepNext w:val="0"/>
        <w:keepLines w:val="0"/>
        <w:pageBreakBefore w:val="0"/>
        <w:widowControl w:val="0"/>
        <w:kinsoku/>
        <w:wordWrap/>
        <w:overflowPunct/>
        <w:topLinePunct w:val="0"/>
        <w:autoSpaceDE/>
        <w:autoSpaceDN/>
        <w:bidi w:val="0"/>
        <w:adjustRightInd/>
        <w:spacing w:line="594" w:lineRule="exact"/>
        <w:ind w:right="0" w:right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日</w:t>
      </w:r>
    </w:p>
    <w:p w14:paraId="27CD89FE">
      <w:pPr>
        <w:keepNext w:val="0"/>
        <w:keepLines w:val="0"/>
        <w:pageBreakBefore w:val="0"/>
        <w:widowControl w:val="0"/>
        <w:kinsoku/>
        <w:wordWrap/>
        <w:overflowPunct/>
        <w:topLinePunct w:val="0"/>
        <w:autoSpaceDE/>
        <w:autoSpaceDN/>
        <w:bidi w:val="0"/>
        <w:adjustRightInd/>
        <w:spacing w:line="594" w:lineRule="exact"/>
        <w:ind w:right="0" w:rightChars="0" w:firstLine="596" w:firstLineChars="200"/>
        <w:textAlignment w:val="auto"/>
        <w:rPr>
          <w:rFonts w:hint="default" w:ascii="Times New Roman" w:hAnsi="Times New Roman" w:eastAsia="方正仿宋_GBK" w:cs="Times New Roman"/>
          <w:color w:val="000000"/>
          <w:spacing w:val="-11"/>
          <w:sz w:val="32"/>
          <w:szCs w:val="32"/>
          <w:lang w:eastAsia="zh-CN"/>
        </w:rPr>
      </w:pPr>
      <w:r>
        <w:rPr>
          <w:rFonts w:hint="default" w:ascii="Times New Roman" w:hAnsi="Times New Roman" w:eastAsia="方正仿宋_GBK" w:cs="Times New Roman"/>
          <w:color w:val="000000"/>
          <w:spacing w:val="-11"/>
          <w:sz w:val="32"/>
          <w:szCs w:val="32"/>
          <w:lang w:eastAsia="zh-CN"/>
        </w:rPr>
        <w:t>（此件公开</w:t>
      </w:r>
      <w:r>
        <w:rPr>
          <w:rFonts w:hint="default" w:ascii="Times New Roman" w:hAnsi="Times New Roman" w:eastAsia="方正仿宋_GBK" w:cs="Times New Roman"/>
          <w:color w:val="000000"/>
          <w:spacing w:val="-11"/>
          <w:sz w:val="32"/>
          <w:szCs w:val="32"/>
          <w:lang w:eastAsia="zh-CN"/>
        </w:rPr>
        <w:t>发布</w:t>
      </w:r>
      <w:r>
        <w:rPr>
          <w:rFonts w:hint="default" w:ascii="Times New Roman" w:hAnsi="Times New Roman" w:eastAsia="方正仿宋_GBK" w:cs="Times New Roman"/>
          <w:color w:val="000000"/>
          <w:spacing w:val="-11"/>
          <w:sz w:val="32"/>
          <w:szCs w:val="32"/>
          <w:lang w:eastAsia="zh-CN"/>
        </w:rPr>
        <w:t>）</w:t>
      </w:r>
    </w:p>
    <w:p w14:paraId="45228929">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Cs/>
          <w:color w:val="000000"/>
          <w:spacing w:val="0"/>
          <w:sz w:val="44"/>
          <w:szCs w:val="44"/>
        </w:rPr>
      </w:pPr>
      <w:r>
        <w:rPr>
          <w:rFonts w:hint="default" w:ascii="Times New Roman" w:hAnsi="Times New Roman" w:eastAsia="方正小标宋_GBK" w:cs="Times New Roman"/>
          <w:bCs/>
          <w:color w:val="000000"/>
          <w:spacing w:val="0"/>
          <w:sz w:val="44"/>
          <w:szCs w:val="44"/>
        </w:rPr>
        <w:t>202</w:t>
      </w:r>
      <w:r>
        <w:rPr>
          <w:rFonts w:hint="default" w:ascii="Times New Roman" w:hAnsi="Times New Roman" w:eastAsia="方正小标宋_GBK" w:cs="Times New Roman"/>
          <w:bCs/>
          <w:color w:val="000000"/>
          <w:spacing w:val="0"/>
          <w:sz w:val="44"/>
          <w:szCs w:val="44"/>
          <w:lang w:val="en-US" w:eastAsia="zh-CN"/>
        </w:rPr>
        <w:t>5</w:t>
      </w:r>
      <w:r>
        <w:rPr>
          <w:rFonts w:hint="default" w:ascii="Times New Roman" w:hAnsi="Times New Roman" w:eastAsia="方正小标宋_GBK" w:cs="Times New Roman"/>
          <w:bCs/>
          <w:color w:val="000000"/>
          <w:spacing w:val="0"/>
          <w:sz w:val="44"/>
          <w:szCs w:val="44"/>
        </w:rPr>
        <w:t>年重庆市大足区耕地地力保护补贴工作实施方案</w:t>
      </w:r>
    </w:p>
    <w:p w14:paraId="1A4A612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color w:val="000000"/>
          <w:spacing w:val="0"/>
          <w:sz w:val="32"/>
          <w:szCs w:val="32"/>
        </w:rPr>
      </w:pPr>
    </w:p>
    <w:p w14:paraId="1092FA5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根据</w:t>
      </w:r>
      <w:r>
        <w:rPr>
          <w:rFonts w:hint="default" w:ascii="Times New Roman" w:hAnsi="Times New Roman" w:eastAsia="方正仿宋_GBK" w:cs="Times New Roman"/>
          <w:color w:val="000000"/>
          <w:spacing w:val="0"/>
          <w:sz w:val="32"/>
          <w:szCs w:val="32"/>
          <w:lang w:eastAsia="zh-CN"/>
        </w:rPr>
        <w:t>重庆</w:t>
      </w:r>
      <w:r>
        <w:rPr>
          <w:rFonts w:hint="default" w:ascii="Times New Roman" w:hAnsi="Times New Roman" w:eastAsia="方正仿宋_GBK" w:cs="Times New Roman"/>
          <w:color w:val="000000"/>
          <w:spacing w:val="0"/>
          <w:sz w:val="32"/>
          <w:szCs w:val="32"/>
        </w:rPr>
        <w:t>市农业农村</w:t>
      </w:r>
      <w:r>
        <w:rPr>
          <w:rFonts w:hint="default" w:ascii="Times New Roman" w:hAnsi="Times New Roman" w:eastAsia="方正仿宋_GBK" w:cs="Times New Roman"/>
          <w:color w:val="000000"/>
          <w:spacing w:val="0"/>
          <w:sz w:val="32"/>
          <w:szCs w:val="32"/>
          <w:lang w:eastAsia="zh-CN"/>
        </w:rPr>
        <w:t>委员会</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lang w:eastAsia="zh-CN"/>
        </w:rPr>
        <w:t>重庆</w:t>
      </w:r>
      <w:r>
        <w:rPr>
          <w:rFonts w:hint="default" w:ascii="Times New Roman" w:hAnsi="Times New Roman" w:eastAsia="方正仿宋_GBK" w:cs="Times New Roman"/>
          <w:color w:val="000000"/>
          <w:spacing w:val="0"/>
          <w:sz w:val="32"/>
          <w:szCs w:val="32"/>
          <w:lang w:eastAsia="zh-CN"/>
        </w:rPr>
        <w:t>市</w:t>
      </w:r>
      <w:r>
        <w:rPr>
          <w:rFonts w:hint="default" w:ascii="Times New Roman" w:hAnsi="Times New Roman" w:eastAsia="方正仿宋_GBK" w:cs="Times New Roman"/>
          <w:color w:val="000000"/>
          <w:spacing w:val="0"/>
          <w:sz w:val="32"/>
          <w:szCs w:val="32"/>
        </w:rPr>
        <w:t>财政局《关于印发202</w:t>
      </w:r>
      <w:r>
        <w:rPr>
          <w:rFonts w:hint="default"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rPr>
        <w:t>年重庆市耕地地力保护补贴工作实施方案的通知》（渝农发〔202</w:t>
      </w:r>
      <w:r>
        <w:rPr>
          <w:rFonts w:hint="default"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val="en-US" w:eastAsia="zh-CN"/>
        </w:rPr>
        <w:t>37</w:t>
      </w:r>
      <w:r>
        <w:rPr>
          <w:rFonts w:hint="default" w:ascii="Times New Roman" w:hAnsi="Times New Roman" w:eastAsia="方正仿宋_GBK" w:cs="Times New Roman"/>
          <w:color w:val="000000"/>
          <w:spacing w:val="0"/>
          <w:sz w:val="32"/>
          <w:szCs w:val="32"/>
        </w:rPr>
        <w:t>号）</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《关于提前下达2025年中央粮油生产保障等农业相关转移支付资金预算指标的通知》</w:t>
      </w:r>
      <w:r>
        <w:rPr>
          <w:rFonts w:hint="default" w:ascii="Times New Roman" w:hAnsi="Times New Roman" w:eastAsia="方正仿宋_GBK" w:cs="Times New Roman"/>
          <w:color w:val="000000"/>
          <w:spacing w:val="0"/>
          <w:sz w:val="32"/>
          <w:szCs w:val="32"/>
          <w:lang w:eastAsia="zh-CN"/>
        </w:rPr>
        <w:t>（渝财农〔202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101</w:t>
      </w:r>
      <w:r>
        <w:rPr>
          <w:rFonts w:hint="default" w:ascii="Times New Roman" w:hAnsi="Times New Roman" w:eastAsia="方正仿宋_GBK" w:cs="Times New Roman"/>
          <w:color w:val="000000"/>
          <w:spacing w:val="0"/>
          <w:sz w:val="32"/>
          <w:szCs w:val="32"/>
          <w:lang w:eastAsia="zh-CN"/>
        </w:rPr>
        <w:t>号）</w:t>
      </w:r>
      <w:r>
        <w:rPr>
          <w:rFonts w:hint="default" w:ascii="Times New Roman" w:hAnsi="Times New Roman" w:eastAsia="方正仿宋_GBK" w:cs="Times New Roman"/>
          <w:color w:val="000000"/>
          <w:spacing w:val="0"/>
          <w:sz w:val="32"/>
          <w:szCs w:val="32"/>
        </w:rPr>
        <w:t>文件</w:t>
      </w:r>
      <w:r>
        <w:rPr>
          <w:rFonts w:hint="default" w:ascii="Times New Roman" w:hAnsi="Times New Roman" w:eastAsia="方正仿宋_GBK" w:cs="Times New Roman"/>
          <w:color w:val="000000"/>
          <w:spacing w:val="0"/>
          <w:sz w:val="32"/>
          <w:szCs w:val="32"/>
          <w:lang w:eastAsia="zh-CN"/>
        </w:rPr>
        <w:t>要求</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eastAsia="zh-CN"/>
        </w:rPr>
        <w:t>为做好补贴兑付工作</w:t>
      </w:r>
      <w:r>
        <w:rPr>
          <w:rFonts w:hint="default" w:ascii="Times New Roman" w:hAnsi="Times New Roman" w:eastAsia="方正仿宋_GBK" w:cs="Times New Roman"/>
          <w:color w:val="000000"/>
          <w:spacing w:val="0"/>
          <w:sz w:val="32"/>
          <w:szCs w:val="32"/>
        </w:rPr>
        <w:t>，制订本实施方案。</w:t>
      </w:r>
    </w:p>
    <w:p w14:paraId="22321F45">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一、总体原则</w:t>
      </w:r>
    </w:p>
    <w:p w14:paraId="265775CD">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pacing w:val="0"/>
          <w:sz w:val="32"/>
          <w:lang w:eastAsia="zh-CN"/>
        </w:rPr>
      </w:pPr>
      <w:r>
        <w:rPr>
          <w:rFonts w:hint="default" w:ascii="Times New Roman" w:hAnsi="Times New Roman" w:eastAsia="方正楷体_GBK" w:cs="Times New Roman"/>
          <w:spacing w:val="0"/>
          <w:sz w:val="32"/>
        </w:rPr>
        <w:t>（一）耕地地力保护补贴用于支持耕地地力保护。</w:t>
      </w:r>
      <w:r>
        <w:rPr>
          <w:rFonts w:hint="default" w:ascii="Times New Roman" w:hAnsi="Times New Roman" w:eastAsia="方正仿宋_GBK" w:cs="Times New Roman"/>
          <w:spacing w:val="0"/>
          <w:sz w:val="32"/>
        </w:rPr>
        <w:t>对非农征（占）用耕地、已作为畜牧养殖场使用的耕地、林地、草地、成片粮田转为设施农业用地等已改变用途的耕地，以及抛</w:t>
      </w:r>
      <w:r>
        <w:rPr>
          <w:rFonts w:hint="default" w:ascii="Times New Roman" w:hAnsi="Times New Roman" w:eastAsia="方正仿宋_GBK" w:cs="Times New Roman"/>
          <w:spacing w:val="0"/>
          <w:sz w:val="32"/>
        </w:rPr>
        <w:t>荒</w:t>
      </w:r>
      <w:r>
        <w:rPr>
          <w:rFonts w:hint="default" w:ascii="Times New Roman" w:hAnsi="Times New Roman" w:eastAsia="方正仿宋_GBK" w:cs="Times New Roman"/>
          <w:spacing w:val="0"/>
          <w:sz w:val="32"/>
        </w:rPr>
        <w:t>地</w:t>
      </w:r>
      <w:r>
        <w:rPr>
          <w:rFonts w:hint="default" w:ascii="Times New Roman" w:hAnsi="Times New Roman" w:eastAsia="方正仿宋_GBK" w:cs="Times New Roman"/>
          <w:spacing w:val="0"/>
          <w:sz w:val="32"/>
        </w:rPr>
        <w:t>、</w:t>
      </w:r>
      <w:r>
        <w:rPr>
          <w:rFonts w:hint="default" w:ascii="Times New Roman" w:hAnsi="Times New Roman" w:eastAsia="方正仿宋_GBK" w:cs="Times New Roman"/>
          <w:spacing w:val="0"/>
          <w:sz w:val="32"/>
        </w:rPr>
        <w:t>占补平衡中</w:t>
      </w:r>
      <w:r>
        <w:rPr>
          <w:rFonts w:hint="eastAsia" w:ascii="Times New Roman" w:hAnsi="Times New Roman" w:eastAsia="方正仿宋_GBK" w:cs="Times New Roman"/>
          <w:spacing w:val="0"/>
          <w:sz w:val="32"/>
          <w:lang w:eastAsia="zh-CN"/>
        </w:rPr>
        <w:t>“</w:t>
      </w:r>
      <w:r>
        <w:rPr>
          <w:rFonts w:hint="default" w:ascii="Times New Roman" w:hAnsi="Times New Roman" w:eastAsia="方正仿宋_GBK" w:cs="Times New Roman"/>
          <w:spacing w:val="0"/>
          <w:sz w:val="32"/>
        </w:rPr>
        <w:t>补</w:t>
      </w:r>
      <w:r>
        <w:rPr>
          <w:rFonts w:hint="eastAsia" w:ascii="Times New Roman" w:hAnsi="Times New Roman" w:eastAsia="方正仿宋_GBK" w:cs="Times New Roman"/>
          <w:spacing w:val="0"/>
          <w:sz w:val="32"/>
          <w:lang w:eastAsia="zh-CN"/>
        </w:rPr>
        <w:t>”</w:t>
      </w:r>
      <w:r>
        <w:rPr>
          <w:rFonts w:hint="default" w:ascii="Times New Roman" w:hAnsi="Times New Roman" w:eastAsia="方正仿宋_GBK" w:cs="Times New Roman"/>
          <w:spacing w:val="0"/>
          <w:sz w:val="32"/>
        </w:rPr>
        <w:t>的面积和质量达不到耕种条件的耕地等不予补贴。同一地块，一年只能享受一次耕地地力保护补贴。</w:t>
      </w:r>
    </w:p>
    <w:p w14:paraId="409DCB5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pacing w:val="0"/>
          <w:sz w:val="32"/>
        </w:rPr>
      </w:pPr>
      <w:r>
        <w:rPr>
          <w:rFonts w:hint="default" w:ascii="Times New Roman" w:hAnsi="Times New Roman" w:eastAsia="方正楷体_GBK" w:cs="Times New Roman"/>
          <w:spacing w:val="0"/>
          <w:sz w:val="32"/>
        </w:rPr>
        <w:t>（二）要探索耕地地力保护补贴发放与耕地地力保护行为相挂钩的有效机制，</w:t>
      </w:r>
      <w:r>
        <w:rPr>
          <w:rFonts w:hint="default" w:ascii="Times New Roman" w:hAnsi="Times New Roman" w:eastAsia="方正仿宋_GBK" w:cs="Times New Roman"/>
          <w:bCs/>
          <w:color w:val="000000"/>
          <w:spacing w:val="0"/>
          <w:sz w:val="32"/>
        </w:rPr>
        <w:t>引导农民综合采取秸秆还田、深松整地、科学施肥用药、病虫害绿色防控等措施，自觉保护耕地、提升地力</w:t>
      </w:r>
      <w:r>
        <w:rPr>
          <w:rFonts w:hint="default" w:ascii="Times New Roman" w:hAnsi="Times New Roman" w:eastAsia="方正仿宋_GBK" w:cs="Times New Roman"/>
          <w:spacing w:val="0"/>
          <w:sz w:val="32"/>
        </w:rPr>
        <w:t>。</w:t>
      </w:r>
    </w:p>
    <w:p w14:paraId="5FDA6AC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pacing w:val="0"/>
          <w:sz w:val="32"/>
        </w:rPr>
      </w:pPr>
      <w:r>
        <w:rPr>
          <w:rFonts w:hint="default" w:ascii="Times New Roman" w:hAnsi="Times New Roman" w:eastAsia="方正楷体_GBK" w:cs="Times New Roman"/>
          <w:spacing w:val="0"/>
          <w:sz w:val="32"/>
        </w:rPr>
        <w:t>（三）严格落实补贴公示制度，补贴面积、补贴标准、补贴金额必须张榜公布，接受群众监督，确保公示内容与实际补贴发放情况一致。</w:t>
      </w:r>
      <w:r>
        <w:rPr>
          <w:rFonts w:hint="default" w:ascii="Times New Roman" w:hAnsi="Times New Roman" w:eastAsia="方正仿宋_GBK" w:cs="Times New Roman"/>
          <w:spacing w:val="0"/>
          <w:sz w:val="32"/>
        </w:rPr>
        <w:t>补贴具体办法要简便易行，便于操作。补贴资金兑现要及时。</w:t>
      </w:r>
    </w:p>
    <w:p w14:paraId="0E5A665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pacing w:val="0"/>
          <w:sz w:val="32"/>
        </w:rPr>
      </w:pPr>
      <w:r>
        <w:rPr>
          <w:rFonts w:hint="default" w:ascii="Times New Roman" w:hAnsi="Times New Roman" w:eastAsia="方正楷体_GBK" w:cs="Times New Roman"/>
          <w:spacing w:val="0"/>
          <w:sz w:val="32"/>
        </w:rPr>
        <w:t>（四）耕地地力保护补贴资金必须专款专用，严禁以任何方式统筹集中使用，必须全部直补到户。</w:t>
      </w:r>
      <w:r>
        <w:rPr>
          <w:rFonts w:hint="default" w:ascii="Times New Roman" w:hAnsi="Times New Roman" w:eastAsia="方正仿宋_GBK" w:cs="Times New Roman"/>
          <w:spacing w:val="0"/>
          <w:sz w:val="32"/>
        </w:rPr>
        <w:t>任何单位或个人不得</w:t>
      </w:r>
      <w:r>
        <w:rPr>
          <w:rFonts w:hint="default" w:ascii="Times New Roman" w:hAnsi="Times New Roman" w:eastAsia="方正仿宋_GBK" w:cs="Times New Roman"/>
          <w:spacing w:val="0"/>
          <w:sz w:val="32"/>
          <w:highlight w:val="none"/>
        </w:rPr>
        <w:t>截留、滞留、挤占、挪用和骗取</w:t>
      </w:r>
      <w:r>
        <w:rPr>
          <w:rFonts w:hint="default" w:ascii="Times New Roman" w:hAnsi="Times New Roman" w:eastAsia="方正仿宋_GBK" w:cs="Times New Roman"/>
          <w:spacing w:val="0"/>
          <w:sz w:val="32"/>
        </w:rPr>
        <w:t>。不得由村社干部代领，不得直接抵扣任何农业生产费用或</w:t>
      </w:r>
      <w:r>
        <w:rPr>
          <w:rFonts w:hint="eastAsia" w:ascii="Times New Roman" w:hAnsi="Times New Roman" w:eastAsia="方正仿宋_GBK" w:cs="Times New Roman"/>
          <w:spacing w:val="0"/>
          <w:sz w:val="32"/>
          <w:lang w:eastAsia="zh-CN"/>
        </w:rPr>
        <w:t>“</w:t>
      </w:r>
      <w:r>
        <w:rPr>
          <w:rFonts w:hint="default" w:ascii="Times New Roman" w:hAnsi="Times New Roman" w:eastAsia="方正仿宋_GBK" w:cs="Times New Roman"/>
          <w:spacing w:val="0"/>
          <w:sz w:val="32"/>
        </w:rPr>
        <w:t>一事一议</w:t>
      </w:r>
      <w:r>
        <w:rPr>
          <w:rFonts w:hint="eastAsia" w:ascii="Times New Roman" w:hAnsi="Times New Roman" w:eastAsia="方正仿宋_GBK" w:cs="Times New Roman"/>
          <w:spacing w:val="0"/>
          <w:sz w:val="32"/>
          <w:lang w:eastAsia="zh-CN"/>
        </w:rPr>
        <w:t>”</w:t>
      </w:r>
      <w:r>
        <w:rPr>
          <w:rFonts w:hint="default" w:ascii="Times New Roman" w:hAnsi="Times New Roman" w:eastAsia="方正仿宋_GBK" w:cs="Times New Roman"/>
          <w:spacing w:val="0"/>
          <w:sz w:val="32"/>
        </w:rPr>
        <w:t>等筹资款。</w:t>
      </w:r>
    </w:p>
    <w:p w14:paraId="24CA8BF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spacing w:val="0"/>
          <w:sz w:val="32"/>
        </w:rPr>
        <w:t>二、补贴对象</w:t>
      </w:r>
      <w:r>
        <w:rPr>
          <w:rFonts w:hint="default" w:ascii="Times New Roman" w:hAnsi="Times New Roman" w:eastAsia="方正黑体_GBK" w:cs="Times New Roman"/>
          <w:spacing w:val="0"/>
          <w:sz w:val="32"/>
        </w:rPr>
        <w:t>、依据、</w:t>
      </w:r>
      <w:r>
        <w:rPr>
          <w:rFonts w:hint="default" w:ascii="Times New Roman" w:hAnsi="Times New Roman" w:eastAsia="方正黑体_GBK" w:cs="Times New Roman"/>
          <w:spacing w:val="0"/>
          <w:sz w:val="32"/>
        </w:rPr>
        <w:t>标准</w:t>
      </w:r>
      <w:r>
        <w:rPr>
          <w:rFonts w:hint="default" w:ascii="Times New Roman" w:hAnsi="Times New Roman" w:eastAsia="方正黑体_GBK" w:cs="Times New Roman"/>
          <w:spacing w:val="0"/>
          <w:sz w:val="32"/>
        </w:rPr>
        <w:t>及程序</w:t>
      </w:r>
    </w:p>
    <w:p w14:paraId="5C457A8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楷体_GBK" w:cs="Times New Roman"/>
          <w:spacing w:val="0"/>
          <w:sz w:val="32"/>
        </w:rPr>
        <w:t>（一）补贴对象。</w:t>
      </w:r>
      <w:r>
        <w:rPr>
          <w:rFonts w:hint="default" w:ascii="Times New Roman" w:hAnsi="Times New Roman" w:eastAsia="方正仿宋_GBK" w:cs="Times New Roman"/>
          <w:spacing w:val="0"/>
          <w:sz w:val="32"/>
        </w:rPr>
        <w:t>耕地地力保护补贴</w:t>
      </w:r>
      <w:r>
        <w:rPr>
          <w:rFonts w:hint="default" w:ascii="Times New Roman" w:hAnsi="Times New Roman" w:eastAsia="方正仿宋_GBK" w:cs="Times New Roman"/>
          <w:spacing w:val="0"/>
          <w:sz w:val="32"/>
          <w:lang w:eastAsia="zh-CN"/>
        </w:rPr>
        <w:t>对象</w:t>
      </w:r>
      <w:r>
        <w:rPr>
          <w:rFonts w:hint="default" w:ascii="Times New Roman" w:hAnsi="Times New Roman" w:eastAsia="方正仿宋_GBK" w:cs="Times New Roman"/>
          <w:spacing w:val="0"/>
          <w:sz w:val="32"/>
        </w:rPr>
        <w:t>原则上</w:t>
      </w:r>
      <w:r>
        <w:rPr>
          <w:rFonts w:hint="default" w:ascii="Times New Roman" w:hAnsi="Times New Roman" w:eastAsia="方正仿宋_GBK" w:cs="Times New Roman"/>
          <w:spacing w:val="0"/>
          <w:sz w:val="32"/>
          <w:lang w:eastAsia="zh-CN"/>
        </w:rPr>
        <w:t>为</w:t>
      </w:r>
      <w:r>
        <w:rPr>
          <w:rFonts w:hint="default" w:ascii="Times New Roman" w:hAnsi="Times New Roman" w:eastAsia="方正仿宋_GBK" w:cs="Times New Roman"/>
          <w:spacing w:val="0"/>
          <w:sz w:val="32"/>
        </w:rPr>
        <w:t>拥有耕地承包权的种地农民，</w:t>
      </w:r>
      <w:r>
        <w:rPr>
          <w:rFonts w:hint="default" w:ascii="Times New Roman" w:hAnsi="Times New Roman" w:eastAsia="方正仿宋_GBK" w:cs="Times New Roman"/>
          <w:spacing w:val="0"/>
          <w:sz w:val="32"/>
          <w:lang w:eastAsia="zh-CN"/>
        </w:rPr>
        <w:t>补贴数额</w:t>
      </w:r>
      <w:r>
        <w:rPr>
          <w:rFonts w:hint="default" w:ascii="Times New Roman" w:hAnsi="Times New Roman" w:eastAsia="方正仿宋_GBK" w:cs="Times New Roman"/>
          <w:spacing w:val="0"/>
          <w:sz w:val="32"/>
        </w:rPr>
        <w:t>与耕地面积挂钩，直接补贴到户</w:t>
      </w:r>
      <w:r>
        <w:rPr>
          <w:rFonts w:hint="default" w:ascii="Times New Roman" w:hAnsi="Times New Roman" w:eastAsia="方正仿宋_GBK" w:cs="Times New Roman"/>
          <w:spacing w:val="0"/>
          <w:sz w:val="32"/>
        </w:rPr>
        <w:t>。</w:t>
      </w:r>
      <w:r>
        <w:rPr>
          <w:rFonts w:hint="default" w:ascii="Times New Roman" w:hAnsi="Times New Roman" w:eastAsia="方正仿宋_GBK" w:cs="Times New Roman"/>
          <w:spacing w:val="0"/>
          <w:sz w:val="32"/>
        </w:rPr>
        <w:t>积极探索耕地地力保护补贴与实际种粮农民的种植面积直接挂钩的办法与机制。</w:t>
      </w:r>
    </w:p>
    <w:p w14:paraId="656F5E87">
      <w:pPr>
        <w:keepNext w:val="0"/>
        <w:keepLines w:val="0"/>
        <w:pageBreakBefore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spacing w:val="0"/>
          <w:kern w:val="2"/>
          <w:sz w:val="32"/>
          <w:szCs w:val="32"/>
        </w:rPr>
      </w:pPr>
      <w:r>
        <w:rPr>
          <w:rFonts w:hint="default" w:ascii="Times New Roman" w:hAnsi="Times New Roman" w:eastAsia="方正楷体_GBK" w:cs="Times New Roman"/>
          <w:spacing w:val="0"/>
          <w:sz w:val="32"/>
        </w:rPr>
        <w:t>（</w:t>
      </w:r>
      <w:r>
        <w:rPr>
          <w:rFonts w:hint="default" w:ascii="Times New Roman" w:hAnsi="Times New Roman" w:eastAsia="方正楷体_GBK" w:cs="Times New Roman"/>
          <w:spacing w:val="0"/>
          <w:sz w:val="32"/>
          <w:lang w:eastAsia="zh-CN"/>
        </w:rPr>
        <w:t>二</w:t>
      </w:r>
      <w:r>
        <w:rPr>
          <w:rFonts w:hint="default" w:ascii="Times New Roman" w:hAnsi="Times New Roman" w:eastAsia="方正楷体_GBK" w:cs="Times New Roman"/>
          <w:spacing w:val="0"/>
          <w:sz w:val="32"/>
        </w:rPr>
        <w:t>）补贴依据。</w:t>
      </w: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rPr>
        <w:t>年耕地地力保护补贴</w:t>
      </w:r>
      <w:r>
        <w:rPr>
          <w:rFonts w:hint="default" w:ascii="Times New Roman" w:hAnsi="Times New Roman" w:eastAsia="方正仿宋_GBK" w:cs="Times New Roman"/>
          <w:color w:val="000000"/>
          <w:spacing w:val="0"/>
          <w:sz w:val="32"/>
          <w:szCs w:val="32"/>
          <w:lang w:eastAsia="zh-CN"/>
        </w:rPr>
        <w:t>面积为</w:t>
      </w:r>
      <w:r>
        <w:rPr>
          <w:rFonts w:hint="default" w:ascii="Times New Roman" w:hAnsi="Times New Roman" w:eastAsia="方正仿宋_GBK" w:cs="Times New Roman"/>
          <w:color w:val="000000"/>
          <w:spacing w:val="0"/>
          <w:sz w:val="32"/>
          <w:szCs w:val="32"/>
        </w:rPr>
        <w:t>20</w:t>
      </w:r>
      <w:r>
        <w:rPr>
          <w:rFonts w:hint="default" w:ascii="Times New Roman" w:hAnsi="Times New Roman"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年耕地地力保护计税耕地面积计算。</w:t>
      </w:r>
    </w:p>
    <w:p w14:paraId="716A0BFB">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94" w:lineRule="exact"/>
        <w:ind w:firstLine="640" w:firstLineChars="200"/>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方正楷体_GBK" w:cs="Times New Roman"/>
          <w:spacing w:val="0"/>
          <w:sz w:val="32"/>
        </w:rPr>
        <w:t>（</w:t>
      </w:r>
      <w:r>
        <w:rPr>
          <w:rFonts w:hint="default" w:ascii="Times New Roman" w:hAnsi="Times New Roman" w:eastAsia="方正楷体_GBK" w:cs="Times New Roman"/>
          <w:spacing w:val="0"/>
          <w:sz w:val="32"/>
          <w:lang w:eastAsia="zh-CN"/>
        </w:rPr>
        <w:t>三</w:t>
      </w:r>
      <w:r>
        <w:rPr>
          <w:rFonts w:hint="default" w:ascii="Times New Roman" w:hAnsi="Times New Roman" w:eastAsia="方正楷体_GBK" w:cs="Times New Roman"/>
          <w:spacing w:val="0"/>
          <w:sz w:val="32"/>
        </w:rPr>
        <w:t>）补贴标准。</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202</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年耕地地力保护补贴标准为每亩</w:t>
      </w:r>
      <w:r>
        <w:rPr>
          <w:rFonts w:hint="default" w:ascii="Times New Roman" w:hAnsi="Times New Roman" w:eastAsia="方正仿宋_GBK" w:cs="Times New Roman"/>
          <w:color w:val="000000" w:themeColor="text1"/>
          <w:spacing w:val="0"/>
          <w:kern w:val="2"/>
          <w:sz w:val="32"/>
          <w:szCs w:val="32"/>
          <w:lang w:eastAsia="zh-CN"/>
          <w14:textFill>
            <w14:solidFill>
              <w14:schemeClr w14:val="tx1"/>
            </w14:solidFill>
          </w14:textFill>
        </w:rPr>
        <w:t>补贴</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145.50元</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w:t>
      </w:r>
    </w:p>
    <w:p w14:paraId="33A8AC57">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Times New Roman"/>
          <w:color w:val="000000" w:themeColor="text1"/>
          <w:spacing w:val="0"/>
          <w:sz w:val="32"/>
          <w14:textFill>
            <w14:solidFill>
              <w14:schemeClr w14:val="tx1"/>
            </w14:solidFill>
          </w14:textFill>
        </w:rPr>
        <w:t>（</w:t>
      </w:r>
      <w:r>
        <w:rPr>
          <w:rFonts w:hint="default" w:ascii="Times New Roman" w:hAnsi="Times New Roman" w:eastAsia="方正楷体_GBK" w:cs="Times New Roman"/>
          <w:color w:val="000000" w:themeColor="text1"/>
          <w:spacing w:val="0"/>
          <w:sz w:val="32"/>
          <w:lang w:eastAsia="zh-CN"/>
          <w14:textFill>
            <w14:solidFill>
              <w14:schemeClr w14:val="tx1"/>
            </w14:solidFill>
          </w14:textFill>
        </w:rPr>
        <w:t>四</w:t>
      </w:r>
      <w:r>
        <w:rPr>
          <w:rFonts w:hint="default" w:ascii="Times New Roman" w:hAnsi="Times New Roman" w:eastAsia="方正楷体_GBK" w:cs="Times New Roman"/>
          <w:color w:val="000000" w:themeColor="text1"/>
          <w:spacing w:val="0"/>
          <w:sz w:val="32"/>
          <w14:textFill>
            <w14:solidFill>
              <w14:schemeClr w14:val="tx1"/>
            </w14:solidFill>
          </w14:textFill>
        </w:rPr>
        <w:t>）补贴程序。</w:t>
      </w:r>
      <w:r>
        <w:rPr>
          <w:rFonts w:hint="default" w:ascii="Times New Roman" w:hAnsi="Times New Roman" w:eastAsia="方正仿宋_GBK" w:cs="Times New Roman"/>
          <w:color w:val="000000" w:themeColor="text1"/>
          <w:spacing w:val="0"/>
          <w:sz w:val="32"/>
          <w14:textFill>
            <w14:solidFill>
              <w14:schemeClr w14:val="tx1"/>
            </w14:solidFill>
          </w14:textFill>
        </w:rPr>
        <w:t>各镇</w:t>
      </w:r>
      <w:r>
        <w:rPr>
          <w:rFonts w:hint="default" w:ascii="Times New Roman" w:hAnsi="Times New Roman" w:eastAsia="方正仿宋_GBK" w:cs="Times New Roman"/>
          <w:color w:val="000000" w:themeColor="text1"/>
          <w:spacing w:val="0"/>
          <w:sz w:val="32"/>
          <w:lang w:eastAsia="zh-CN"/>
          <w14:textFill>
            <w14:solidFill>
              <w14:schemeClr w14:val="tx1"/>
            </w14:solidFill>
          </w14:textFill>
        </w:rPr>
        <w:t>街</w:t>
      </w:r>
      <w:r>
        <w:rPr>
          <w:rFonts w:hint="default" w:ascii="Times New Roman" w:hAnsi="Times New Roman" w:eastAsia="方正仿宋_GBK" w:cs="Times New Roman"/>
          <w:color w:val="000000" w:themeColor="text1"/>
          <w:spacing w:val="0"/>
          <w:sz w:val="32"/>
          <w14:textFill>
            <w14:solidFill>
              <w14:schemeClr w14:val="tx1"/>
            </w14:solidFill>
          </w14:textFill>
        </w:rPr>
        <w:t>人民政府负责将</w:t>
      </w:r>
      <w:r>
        <w:rPr>
          <w:rFonts w:hint="default" w:ascii="Times New Roman" w:hAnsi="Times New Roman" w:eastAsia="方正仿宋_GBK" w:cs="Times New Roman"/>
          <w:color w:val="000000" w:themeColor="text1"/>
          <w:spacing w:val="0"/>
          <w:sz w:val="32"/>
          <w:lang w:eastAsia="zh-CN"/>
          <w14:textFill>
            <w14:solidFill>
              <w14:schemeClr w14:val="tx1"/>
            </w14:solidFill>
          </w14:textFill>
        </w:rPr>
        <w:t>辖区内</w:t>
      </w:r>
      <w:r>
        <w:rPr>
          <w:rFonts w:hint="default" w:ascii="Times New Roman" w:hAnsi="Times New Roman" w:eastAsia="方正仿宋_GBK" w:cs="Times New Roman"/>
          <w:color w:val="000000" w:themeColor="text1"/>
          <w:spacing w:val="0"/>
          <w:sz w:val="32"/>
          <w14:textFill>
            <w14:solidFill>
              <w14:schemeClr w14:val="tx1"/>
            </w14:solidFill>
          </w14:textFill>
        </w:rPr>
        <w:t>农户的补贴面积、补贴标准和补贴资金</w:t>
      </w:r>
      <w:r>
        <w:rPr>
          <w:rFonts w:hint="default" w:ascii="Times New Roman" w:hAnsi="Times New Roman" w:eastAsia="方正仿宋_GBK" w:cs="Times New Roman"/>
          <w:color w:val="000000" w:themeColor="text1"/>
          <w:spacing w:val="0"/>
          <w:sz w:val="32"/>
          <w:lang w:eastAsia="zh-CN"/>
          <w14:textFill>
            <w14:solidFill>
              <w14:schemeClr w14:val="tx1"/>
            </w14:solidFill>
          </w14:textFill>
        </w:rPr>
        <w:t>于</w:t>
      </w:r>
      <w:r>
        <w:rPr>
          <w:rFonts w:hint="default" w:ascii="Times New Roman" w:hAnsi="Times New Roman" w:eastAsia="方正仿宋_GBK" w:cs="Times New Roman"/>
          <w:color w:val="000000" w:themeColor="text1"/>
          <w:spacing w:val="0"/>
          <w:sz w:val="32"/>
          <w:lang w:val="en-US" w:eastAsia="zh-CN"/>
          <w14:textFill>
            <w14:solidFill>
              <w14:schemeClr w14:val="tx1"/>
            </w14:solidFill>
          </w14:textFill>
        </w:rPr>
        <w:t>2025年6月10日前完成</w:t>
      </w:r>
      <w:r>
        <w:rPr>
          <w:rFonts w:hint="default" w:ascii="Times New Roman" w:hAnsi="Times New Roman" w:eastAsia="方正仿宋_GBK" w:cs="Times New Roman"/>
          <w:color w:val="000000" w:themeColor="text1"/>
          <w:spacing w:val="0"/>
          <w:sz w:val="32"/>
          <w14:textFill>
            <w14:solidFill>
              <w14:schemeClr w14:val="tx1"/>
            </w14:solidFill>
          </w14:textFill>
        </w:rPr>
        <w:t>公示。</w:t>
      </w:r>
      <w:r>
        <w:rPr>
          <w:rFonts w:hint="default" w:ascii="Times New Roman" w:hAnsi="Times New Roman" w:eastAsia="方正仿宋_GBK" w:cs="Times New Roman"/>
          <w:color w:val="000000"/>
          <w:spacing w:val="0"/>
          <w:sz w:val="32"/>
          <w:szCs w:val="32"/>
        </w:rPr>
        <w:t>各村</w:t>
      </w:r>
      <w:r>
        <w:rPr>
          <w:rFonts w:hint="default" w:ascii="Times New Roman" w:hAnsi="Times New Roman" w:eastAsia="方正仿宋_GBK" w:cs="Times New Roman"/>
          <w:color w:val="000000"/>
          <w:spacing w:val="0"/>
          <w:sz w:val="32"/>
          <w:szCs w:val="32"/>
          <w:lang w:eastAsia="zh-CN"/>
        </w:rPr>
        <w:t>、社区</w:t>
      </w:r>
      <w:r>
        <w:rPr>
          <w:rFonts w:hint="default" w:ascii="Times New Roman" w:hAnsi="Times New Roman" w:eastAsia="方正仿宋_GBK" w:cs="Times New Roman"/>
          <w:color w:val="000000"/>
          <w:spacing w:val="0"/>
          <w:sz w:val="32"/>
          <w:szCs w:val="32"/>
        </w:rPr>
        <w:t>的公示照片电子档交由各镇街存档。各镇街公示照片电子档交区</w:t>
      </w:r>
      <w:r>
        <w:rPr>
          <w:rFonts w:hint="default" w:ascii="Times New Roman" w:hAnsi="Times New Roman" w:eastAsia="方正仿宋_GBK" w:cs="Times New Roman"/>
          <w:color w:val="000000"/>
          <w:spacing w:val="0"/>
          <w:sz w:val="32"/>
          <w:szCs w:val="32"/>
          <w:lang w:eastAsia="zh-CN"/>
        </w:rPr>
        <w:t>农业农村委</w:t>
      </w:r>
      <w:r>
        <w:rPr>
          <w:rFonts w:hint="default" w:ascii="Times New Roman" w:hAnsi="Times New Roman" w:eastAsia="方正仿宋_GBK" w:cs="Times New Roman"/>
          <w:color w:val="000000"/>
          <w:spacing w:val="0"/>
          <w:sz w:val="32"/>
          <w:szCs w:val="32"/>
        </w:rPr>
        <w:t>存档。各级同时公开监督举报电话。</w:t>
      </w:r>
      <w:r>
        <w:rPr>
          <w:rFonts w:hint="default" w:ascii="Times New Roman" w:hAnsi="Times New Roman" w:eastAsia="方正仿宋_GBK" w:cs="Times New Roman"/>
          <w:spacing w:val="0"/>
          <w:sz w:val="32"/>
          <w:szCs w:val="32"/>
        </w:rPr>
        <w:t>公示无异议后，202</w:t>
      </w:r>
      <w:r>
        <w:rPr>
          <w:rFonts w:hint="default"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30</w:t>
      </w:r>
      <w:r>
        <w:rPr>
          <w:rFonts w:hint="default" w:ascii="Times New Roman" w:hAnsi="Times New Roman" w:eastAsia="方正仿宋_GBK" w:cs="Times New Roman"/>
          <w:spacing w:val="0"/>
          <w:sz w:val="32"/>
          <w:szCs w:val="32"/>
        </w:rPr>
        <w:t>日前</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通过</w:t>
      </w:r>
      <w:r>
        <w:rPr>
          <w:rFonts w:hint="eastAsia" w:ascii="Times New Roman" w:hAnsi="Times New Roman" w:eastAsia="方正仿宋_GBK" w:cs="Times New Roman"/>
          <w:spacing w:val="0"/>
          <w:sz w:val="32"/>
          <w:lang w:eastAsia="zh-CN"/>
        </w:rPr>
        <w:t>“</w:t>
      </w:r>
      <w:r>
        <w:rPr>
          <w:rFonts w:hint="default" w:ascii="Times New Roman" w:hAnsi="Times New Roman" w:eastAsia="方正仿宋_GBK" w:cs="Times New Roman"/>
          <w:spacing w:val="0"/>
          <w:sz w:val="32"/>
        </w:rPr>
        <w:t>一</w:t>
      </w:r>
      <w:r>
        <w:rPr>
          <w:rFonts w:hint="default" w:ascii="Times New Roman" w:hAnsi="Times New Roman" w:eastAsia="方正仿宋_GBK" w:cs="Times New Roman"/>
          <w:spacing w:val="0"/>
          <w:sz w:val="32"/>
          <w:lang w:eastAsia="zh-CN"/>
        </w:rPr>
        <w:t>表通</w:t>
      </w:r>
      <w:r>
        <w:rPr>
          <w:rFonts w:hint="eastAsia" w:ascii="Times New Roman" w:hAnsi="Times New Roman" w:eastAsia="方正仿宋_GBK" w:cs="Times New Roman"/>
          <w:spacing w:val="0"/>
          <w:sz w:val="32"/>
          <w:lang w:eastAsia="zh-CN"/>
        </w:rPr>
        <w:t>”</w:t>
      </w:r>
      <w:r>
        <w:rPr>
          <w:rFonts w:hint="default" w:ascii="Times New Roman" w:hAnsi="Times New Roman" w:eastAsia="方正仿宋_GBK" w:cs="Times New Roman"/>
          <w:spacing w:val="0"/>
          <w:sz w:val="32"/>
          <w:szCs w:val="32"/>
        </w:rPr>
        <w:t>填报《重庆市大足区</w:t>
      </w:r>
      <w:r>
        <w:rPr>
          <w:rFonts w:hint="default" w:ascii="Times New Roman" w:hAnsi="Times New Roman" w:eastAsia="方正仿宋_GBK" w:cs="Times New Roman"/>
          <w:spacing w:val="0"/>
          <w:sz w:val="32"/>
          <w:szCs w:val="32"/>
          <w:lang w:val="en-US" w:eastAsia="zh-CN"/>
        </w:rPr>
        <w:t>XX</w:t>
      </w:r>
      <w:r>
        <w:rPr>
          <w:rFonts w:hint="default" w:ascii="Times New Roman" w:hAnsi="Times New Roman" w:eastAsia="方正仿宋_GBK" w:cs="Times New Roman"/>
          <w:spacing w:val="0"/>
          <w:sz w:val="32"/>
          <w:szCs w:val="32"/>
        </w:rPr>
        <w:t>镇街</w:t>
      </w:r>
      <w:r>
        <w:rPr>
          <w:rFonts w:hint="default" w:ascii="Times New Roman" w:hAnsi="Times New Roman" w:eastAsia="方正仿宋_GBK" w:cs="Times New Roman"/>
          <w:spacing w:val="0"/>
          <w:sz w:val="32"/>
          <w:szCs w:val="32"/>
          <w:lang w:val="en-US" w:eastAsia="zh-CN"/>
        </w:rPr>
        <w:t>2025</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rPr>
        <w:t>耕地地力保护补贴汇总表》（附</w:t>
      </w:r>
      <w:r>
        <w:rPr>
          <w:rFonts w:hint="default" w:ascii="Times New Roman" w:hAnsi="Times New Roman" w:eastAsia="方正仿宋_GBK" w:cs="Times New Roman"/>
          <w:spacing w:val="0"/>
          <w:sz w:val="32"/>
          <w:szCs w:val="32"/>
          <w:lang w:eastAsia="zh-CN"/>
        </w:rPr>
        <w:t>件</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，同时</w:t>
      </w:r>
      <w:r>
        <w:rPr>
          <w:rFonts w:hint="default" w:ascii="Times New Roman" w:hAnsi="Times New Roman" w:eastAsia="方正仿宋_GBK" w:cs="Times New Roman"/>
          <w:spacing w:val="0"/>
          <w:sz w:val="32"/>
          <w:szCs w:val="32"/>
        </w:rPr>
        <w:t>经填表人、农</w:t>
      </w:r>
      <w:r>
        <w:rPr>
          <w:rFonts w:hint="default" w:ascii="Times New Roman" w:hAnsi="Times New Roman" w:eastAsia="方正仿宋_GBK" w:cs="Times New Roman"/>
          <w:spacing w:val="0"/>
          <w:sz w:val="32"/>
          <w:szCs w:val="32"/>
          <w:lang w:eastAsia="zh-CN"/>
        </w:rPr>
        <w:t>业产业发展</w:t>
      </w:r>
      <w:r>
        <w:rPr>
          <w:rFonts w:hint="default" w:ascii="Times New Roman" w:hAnsi="Times New Roman" w:eastAsia="方正仿宋_GBK" w:cs="Times New Roman"/>
          <w:spacing w:val="0"/>
          <w:sz w:val="32"/>
          <w:szCs w:val="32"/>
        </w:rPr>
        <w:t>中心主任、镇街分管领导和主要领导签字盖章后报</w:t>
      </w:r>
      <w:r>
        <w:rPr>
          <w:rFonts w:hint="default" w:ascii="Times New Roman" w:hAnsi="Times New Roman" w:eastAsia="方正仿宋_GBK" w:cs="Times New Roman"/>
          <w:spacing w:val="0"/>
          <w:sz w:val="32"/>
          <w:szCs w:val="32"/>
          <w:lang w:eastAsia="zh-CN"/>
        </w:rPr>
        <w:t>扫描件</w:t>
      </w:r>
      <w:r>
        <w:rPr>
          <w:rFonts w:hint="default" w:ascii="Times New Roman" w:hAnsi="Times New Roman" w:eastAsia="方正仿宋_GBK" w:cs="Times New Roman"/>
          <w:spacing w:val="0"/>
          <w:sz w:val="32"/>
          <w:szCs w:val="32"/>
        </w:rPr>
        <w:t>到区</w:t>
      </w:r>
      <w:r>
        <w:rPr>
          <w:rFonts w:hint="default" w:ascii="Times New Roman" w:hAnsi="Times New Roman" w:eastAsia="方正仿宋_GBK" w:cs="Times New Roman"/>
          <w:spacing w:val="0"/>
          <w:sz w:val="32"/>
          <w:szCs w:val="32"/>
          <w:lang w:eastAsia="zh-CN"/>
        </w:rPr>
        <w:t>农业农村委</w:t>
      </w:r>
      <w:r>
        <w:rPr>
          <w:rFonts w:hint="default" w:ascii="Times New Roman" w:hAnsi="Times New Roman" w:eastAsia="方正仿宋_GBK" w:cs="Times New Roman"/>
          <w:spacing w:val="0"/>
          <w:sz w:val="32"/>
          <w:szCs w:val="32"/>
        </w:rPr>
        <w:t>存档</w:t>
      </w:r>
      <w:r>
        <w:rPr>
          <w:rFonts w:hint="default" w:ascii="Times New Roman" w:hAnsi="Times New Roman" w:eastAsia="方正仿宋_GBK" w:cs="Times New Roman"/>
          <w:spacing w:val="0"/>
          <w:sz w:val="32"/>
          <w:szCs w:val="32"/>
          <w:lang w:val="en-US" w:eastAsia="zh-CN"/>
        </w:rPr>
        <w:t>。</w:t>
      </w:r>
    </w:p>
    <w:p w14:paraId="31926BC0">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pacing w:val="0"/>
          <w:sz w:val="32"/>
          <w:szCs w:val="32"/>
        </w:rPr>
      </w:pPr>
      <w:r>
        <w:rPr>
          <w:rFonts w:hint="default" w:ascii="Times New Roman" w:hAnsi="Times New Roman" w:eastAsia="方正黑体_GBK" w:cs="Times New Roman"/>
          <w:color w:val="auto"/>
          <w:spacing w:val="0"/>
          <w:sz w:val="32"/>
          <w:szCs w:val="32"/>
          <w:lang w:eastAsia="zh-CN"/>
        </w:rPr>
        <w:t>三</w:t>
      </w:r>
      <w:r>
        <w:rPr>
          <w:rFonts w:hint="default" w:ascii="Times New Roman" w:hAnsi="Times New Roman" w:eastAsia="方正黑体_GBK" w:cs="Times New Roman"/>
          <w:color w:val="auto"/>
          <w:spacing w:val="0"/>
          <w:sz w:val="32"/>
          <w:szCs w:val="32"/>
        </w:rPr>
        <w:t>、耕地地力保护补贴资金兑付</w:t>
      </w:r>
    </w:p>
    <w:p w14:paraId="0680054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rPr>
        <w:t>年6月30日前</w:t>
      </w:r>
      <w:r>
        <w:rPr>
          <w:rFonts w:hint="default" w:ascii="Times New Roman" w:hAnsi="Times New Roman" w:eastAsia="方正仿宋_GBK" w:cs="Times New Roman"/>
          <w:color w:val="000000"/>
          <w:spacing w:val="0"/>
          <w:sz w:val="32"/>
          <w:szCs w:val="32"/>
          <w:lang w:eastAsia="zh-CN"/>
        </w:rPr>
        <w:t>将</w:t>
      </w:r>
      <w:r>
        <w:rPr>
          <w:rFonts w:hint="default" w:ascii="Times New Roman" w:hAnsi="Times New Roman" w:eastAsia="方正仿宋_GBK" w:cs="Times New Roman"/>
          <w:spacing w:val="0"/>
          <w:sz w:val="32"/>
          <w:lang w:val="en-US" w:eastAsia="zh-CN"/>
        </w:rPr>
        <w:t>2025年耕地地力保护</w:t>
      </w:r>
      <w:r>
        <w:rPr>
          <w:rFonts w:hint="default" w:ascii="Times New Roman" w:hAnsi="Times New Roman" w:eastAsia="方正仿宋_GBK" w:cs="Times New Roman"/>
          <w:spacing w:val="0"/>
          <w:sz w:val="32"/>
        </w:rPr>
        <w:t>补贴</w:t>
      </w:r>
      <w:r>
        <w:rPr>
          <w:rFonts w:hint="default" w:ascii="Times New Roman" w:hAnsi="Times New Roman" w:eastAsia="方正仿宋_GBK" w:cs="Times New Roman"/>
          <w:spacing w:val="0"/>
          <w:sz w:val="32"/>
          <w:lang w:eastAsia="zh-CN"/>
        </w:rPr>
        <w:t>资金</w:t>
      </w:r>
      <w:r>
        <w:rPr>
          <w:rFonts w:hint="default" w:ascii="Times New Roman" w:hAnsi="Times New Roman" w:eastAsia="方正仿宋_GBK" w:cs="Times New Roman"/>
          <w:color w:val="000000"/>
          <w:spacing w:val="0"/>
          <w:sz w:val="32"/>
          <w:szCs w:val="32"/>
        </w:rPr>
        <w:t>通过</w:t>
      </w:r>
      <w:r>
        <w:rPr>
          <w:rFonts w:hint="eastAsia" w:ascii="Times New Roman" w:hAnsi="Times New Roman" w:eastAsia="方正仿宋_GBK" w:cs="Times New Roman"/>
          <w:spacing w:val="0"/>
          <w:sz w:val="32"/>
          <w:lang w:eastAsia="zh-CN"/>
        </w:rPr>
        <w:t>“</w:t>
      </w:r>
      <w:r>
        <w:rPr>
          <w:rFonts w:hint="default" w:ascii="Times New Roman" w:hAnsi="Times New Roman" w:eastAsia="方正仿宋_GBK" w:cs="Times New Roman"/>
          <w:spacing w:val="0"/>
          <w:sz w:val="32"/>
        </w:rPr>
        <w:t>一卡通</w:t>
      </w:r>
      <w:r>
        <w:rPr>
          <w:rFonts w:hint="eastAsia" w:ascii="Times New Roman" w:hAnsi="Times New Roman" w:eastAsia="方正仿宋_GBK" w:cs="Times New Roman"/>
          <w:spacing w:val="0"/>
          <w:sz w:val="32"/>
          <w:lang w:eastAsia="zh-CN"/>
        </w:rPr>
        <w:t>”</w:t>
      </w:r>
      <w:r>
        <w:rPr>
          <w:rFonts w:hint="default" w:ascii="Times New Roman" w:hAnsi="Times New Roman" w:eastAsia="方正仿宋_GBK" w:cs="Times New Roman"/>
          <w:spacing w:val="0"/>
          <w:sz w:val="32"/>
        </w:rPr>
        <w:t>系统</w:t>
      </w:r>
      <w:r>
        <w:rPr>
          <w:rFonts w:hint="default" w:ascii="Times New Roman" w:hAnsi="Times New Roman" w:eastAsia="方正仿宋_GBK" w:cs="Times New Roman"/>
          <w:spacing w:val="0"/>
          <w:sz w:val="32"/>
          <w:lang w:eastAsia="zh-CN"/>
        </w:rPr>
        <w:t>兑付完成</w:t>
      </w:r>
      <w:r>
        <w:rPr>
          <w:rFonts w:hint="default" w:ascii="Times New Roman" w:hAnsi="Times New Roman" w:eastAsia="方正仿宋_GBK" w:cs="Times New Roman"/>
          <w:spacing w:val="0"/>
          <w:sz w:val="32"/>
        </w:rPr>
        <w:t>。</w:t>
      </w:r>
    </w:p>
    <w:p w14:paraId="12D4636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四</w:t>
      </w:r>
      <w:r>
        <w:rPr>
          <w:rFonts w:hint="default" w:ascii="Times New Roman" w:hAnsi="Times New Roman" w:eastAsia="方正黑体_GBK" w:cs="Times New Roman"/>
          <w:color w:val="000000" w:themeColor="text1"/>
          <w:spacing w:val="0"/>
          <w:sz w:val="32"/>
          <w:szCs w:val="32"/>
          <w14:textFill>
            <w14:solidFill>
              <w14:schemeClr w14:val="tx1"/>
            </w14:solidFill>
          </w14:textFill>
        </w:rPr>
        <w:t>、耕地地力保护补贴工作要求</w:t>
      </w:r>
    </w:p>
    <w:p w14:paraId="69E571E6">
      <w:pPr>
        <w:keepNext w:val="0"/>
        <w:keepLines w:val="0"/>
        <w:pageBreakBefore w:val="0"/>
        <w:widowControl/>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耕地地力保护补贴工作</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区农业农村委统筹汇总，区财政部门负责将补贴资金通过金融机构发放到农户手中。</w:t>
      </w:r>
    </w:p>
    <w:p w14:paraId="35241C47">
      <w:pPr>
        <w:keepNext w:val="0"/>
        <w:keepLines w:val="0"/>
        <w:pageBreakBefore w:val="0"/>
        <w:widowControl/>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各镇</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街</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人民政府</w:t>
      </w:r>
      <w:r>
        <w:rPr>
          <w:rFonts w:hint="default" w:ascii="Times New Roman" w:hAnsi="Times New Roman" w:eastAsia="方正仿宋_GBK" w:cs="Times New Roman"/>
          <w:color w:val="000000" w:themeColor="text1"/>
          <w:spacing w:val="0"/>
          <w:sz w:val="32"/>
          <w14:textFill>
            <w14:solidFill>
              <w14:schemeClr w14:val="tx1"/>
            </w14:solidFill>
          </w14:textFill>
        </w:rPr>
        <w:t>对本</w:t>
      </w:r>
      <w:r>
        <w:rPr>
          <w:rFonts w:hint="default" w:ascii="Times New Roman" w:hAnsi="Times New Roman" w:eastAsia="方正仿宋_GBK" w:cs="Times New Roman"/>
          <w:color w:val="000000" w:themeColor="text1"/>
          <w:spacing w:val="0"/>
          <w:sz w:val="32"/>
          <w:lang w:eastAsia="zh-CN"/>
          <w14:textFill>
            <w14:solidFill>
              <w14:schemeClr w14:val="tx1"/>
            </w14:solidFill>
          </w14:textFill>
        </w:rPr>
        <w:t>辖区</w:t>
      </w:r>
      <w:r>
        <w:rPr>
          <w:rFonts w:hint="default" w:ascii="Times New Roman" w:hAnsi="Times New Roman" w:eastAsia="方正仿宋_GBK" w:cs="Times New Roman"/>
          <w:color w:val="000000" w:themeColor="text1"/>
          <w:spacing w:val="0"/>
          <w:sz w:val="32"/>
          <w14:textFill>
            <w14:solidFill>
              <w14:schemeClr w14:val="tx1"/>
            </w14:solidFill>
          </w14:textFill>
        </w:rPr>
        <w:t>政策的落实负总责</w:t>
      </w:r>
      <w:r>
        <w:rPr>
          <w:rFonts w:hint="default" w:ascii="Times New Roman" w:hAnsi="Times New Roman" w:eastAsia="方正仿宋_GBK" w:cs="Times New Roman"/>
          <w:color w:val="000000" w:themeColor="text1"/>
          <w:spacing w:val="0"/>
          <w:sz w:val="32"/>
          <w:lang w:eastAsia="zh-CN"/>
          <w14:textFill>
            <w14:solidFill>
              <w14:schemeClr w14:val="tx1"/>
            </w14:solidFill>
          </w14:textFill>
        </w:rPr>
        <w:t>，</w:t>
      </w:r>
      <w:r>
        <w:rPr>
          <w:rFonts w:hint="default" w:ascii="Times New Roman" w:hAnsi="Times New Roman" w:eastAsia="方正仿宋_GBK" w:cs="Times New Roman"/>
          <w:spacing w:val="0"/>
          <w:sz w:val="32"/>
          <w:szCs w:val="32"/>
          <w:lang w:val="en-US" w:eastAsia="zh-CN"/>
        </w:rPr>
        <w:t>对申报面积的真实性、准确性负责，认真做好耕地面积核实工作。</w:t>
      </w:r>
      <w:r>
        <w:rPr>
          <w:rFonts w:hint="default" w:ascii="Times New Roman" w:hAnsi="Times New Roman" w:eastAsia="方正仿宋_GBK" w:cs="Times New Roman"/>
          <w:spacing w:val="0"/>
          <w:sz w:val="32"/>
          <w:szCs w:val="32"/>
          <w:lang w:val="en-US" w:eastAsia="zh-CN"/>
        </w:rPr>
        <w:t>发现问题及时纠正处理，重大事项要及时向区农业农村委、区财政局报告。</w:t>
      </w:r>
    </w:p>
    <w:p w14:paraId="1D7D941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各镇街要严格执行补贴信访办理制度。要按照分级负责，归口管理的原则，认真做好农民群众举报个案的调查处理工作，落实信访工作责任制，把农民反映的实际问题解决在基层。对于信访案件要在规定时间内办结，让群众理解认可。</w:t>
      </w:r>
    </w:p>
    <w:p w14:paraId="74D69A54">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区农业农村委</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联系人</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谭先伦，</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联系</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电话</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4372</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2958</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14:paraId="22BA880D">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区财政局</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联系人</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田经伟，</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联系</w:t>
      </w:r>
      <w:r>
        <w:rPr>
          <w:rFonts w:hint="default" w:ascii="Times New Roman" w:hAnsi="Times New Roman" w:eastAsia="方正仿宋_GBK" w:cs="Times New Roman"/>
          <w:color w:val="000000" w:themeColor="text1"/>
          <w:spacing w:val="0"/>
          <w:sz w:val="32"/>
          <w:szCs w:val="32"/>
          <w14:textFill>
            <w14:solidFill>
              <w14:schemeClr w14:val="tx1"/>
            </w14:solidFill>
          </w14:textFill>
        </w:rPr>
        <w:t>电话：4372</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2133</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14:paraId="791F34D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p>
    <w:p w14:paraId="2442BCD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附</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件</w:t>
      </w:r>
      <w:r>
        <w:rPr>
          <w:rFonts w:hint="default" w:ascii="Times New Roman" w:hAnsi="Times New Roman" w:eastAsia="方正仿宋_GBK" w:cs="Times New Roman"/>
          <w:color w:val="000000" w:themeColor="text1"/>
          <w:spacing w:val="0"/>
          <w:sz w:val="32"/>
          <w:szCs w:val="32"/>
          <w14:textFill>
            <w14:solidFill>
              <w14:schemeClr w14:val="tx1"/>
            </w14:solidFill>
          </w14:textFill>
        </w:rPr>
        <w:t>：重庆市大足区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XX</w:t>
      </w:r>
      <w:r>
        <w:rPr>
          <w:rFonts w:hint="default" w:ascii="Times New Roman" w:hAnsi="Times New Roman" w:eastAsia="方正仿宋_GBK" w:cs="Times New Roman"/>
          <w:color w:val="000000" w:themeColor="text1"/>
          <w:spacing w:val="0"/>
          <w:sz w:val="32"/>
          <w:szCs w:val="32"/>
          <w14:textFill>
            <w14:solidFill>
              <w14:schemeClr w14:val="tx1"/>
            </w14:solidFill>
          </w14:textFill>
        </w:rPr>
        <w:t>镇（街）</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2025</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年耕地地力保护</w:t>
      </w:r>
    </w:p>
    <w:p w14:paraId="34D96F6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补贴汇总表</w:t>
      </w:r>
    </w:p>
    <w:p w14:paraId="1B872B6F">
      <w:pPr>
        <w:pStyle w:val="3"/>
        <w:keepNext w:val="0"/>
        <w:keepLines w:val="0"/>
        <w:pageBreakBefore w:val="0"/>
        <w:numPr>
          <w:ilvl w:val="0"/>
          <w:numId w:val="0"/>
        </w:numPr>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sectPr>
          <w:footerReference r:id="rId3" w:type="default"/>
          <w:pgSz w:w="11906" w:h="16838"/>
          <w:pgMar w:top="2098" w:right="1531" w:bottom="1984" w:left="1531" w:header="851" w:footer="992" w:gutter="0"/>
          <w:pgNumType w:fmt="decimal"/>
          <w:cols w:space="720" w:num="1"/>
          <w:docGrid w:linePitch="312" w:charSpace="0"/>
        </w:sectPr>
      </w:pPr>
    </w:p>
    <w:p w14:paraId="78C3F7B4">
      <w:pPr>
        <w:spacing w:line="580" w:lineRule="exact"/>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件</w:t>
      </w:r>
    </w:p>
    <w:p w14:paraId="1E3A2269">
      <w:pPr>
        <w:spacing w:line="580" w:lineRule="exact"/>
        <w:jc w:val="center"/>
        <w:rPr>
          <w:rFonts w:hint="default" w:ascii="Times New Roman" w:hAnsi="Times New Roman" w:eastAsia="仿宋" w:cs="Times New Roman"/>
          <w:b/>
          <w:bCs/>
          <w:color w:val="000000" w:themeColor="text1"/>
          <w:sz w:val="30"/>
          <w:szCs w:val="30"/>
          <w14:textFill>
            <w14:solidFill>
              <w14:schemeClr w14:val="tx1"/>
            </w14:solidFill>
          </w14:textFill>
        </w:rPr>
      </w:pPr>
      <w:r>
        <w:rPr>
          <w:rFonts w:hint="default" w:ascii="Times New Roman" w:hAnsi="Times New Roman" w:eastAsia="仿宋" w:cs="Times New Roman"/>
          <w:b/>
          <w:bCs/>
          <w:color w:val="000000" w:themeColor="text1"/>
          <w:sz w:val="30"/>
          <w:szCs w:val="30"/>
          <w14:textFill>
            <w14:solidFill>
              <w14:schemeClr w14:val="tx1"/>
            </w14:solidFill>
          </w14:textFill>
        </w:rPr>
        <w:t xml:space="preserve">重庆市大足区 </w:t>
      </w:r>
      <w:r>
        <w:rPr>
          <w:rFonts w:hint="default" w:ascii="Times New Roman" w:hAnsi="Times New Roman" w:eastAsia="仿宋" w:cs="Times New Roman"/>
          <w:b/>
          <w:bCs/>
          <w:color w:val="000000" w:themeColor="text1"/>
          <w:sz w:val="30"/>
          <w:szCs w:val="30"/>
          <w:lang w:val="en-US" w:eastAsia="zh-CN"/>
          <w14:textFill>
            <w14:solidFill>
              <w14:schemeClr w14:val="tx1"/>
            </w14:solidFill>
          </w14:textFill>
        </w:rPr>
        <w:t>XX</w:t>
      </w:r>
      <w:r>
        <w:rPr>
          <w:rFonts w:hint="default" w:ascii="Times New Roman" w:hAnsi="Times New Roman" w:eastAsia="仿宋" w:cs="Times New Roman"/>
          <w:b/>
          <w:bCs/>
          <w:color w:val="000000" w:themeColor="text1"/>
          <w:sz w:val="30"/>
          <w:szCs w:val="30"/>
          <w14:textFill>
            <w14:solidFill>
              <w14:schemeClr w14:val="tx1"/>
            </w14:solidFill>
          </w14:textFill>
        </w:rPr>
        <w:t>镇（街）</w:t>
      </w:r>
      <w:r>
        <w:rPr>
          <w:rFonts w:hint="default" w:ascii="Times New Roman" w:hAnsi="Times New Roman" w:eastAsia="仿宋" w:cs="Times New Roman"/>
          <w:b/>
          <w:bCs/>
          <w:color w:val="000000" w:themeColor="text1"/>
          <w:sz w:val="30"/>
          <w:szCs w:val="30"/>
          <w:lang w:val="en-US" w:eastAsia="zh-CN"/>
          <w14:textFill>
            <w14:solidFill>
              <w14:schemeClr w14:val="tx1"/>
            </w14:solidFill>
          </w14:textFill>
        </w:rPr>
        <w:t>2025</w:t>
      </w:r>
      <w:r>
        <w:rPr>
          <w:rFonts w:hint="default" w:ascii="Times New Roman" w:hAnsi="Times New Roman" w:eastAsia="仿宋" w:cs="Times New Roman"/>
          <w:b/>
          <w:bCs/>
          <w:color w:val="000000" w:themeColor="text1"/>
          <w:sz w:val="30"/>
          <w:szCs w:val="30"/>
          <w14:textFill>
            <w14:solidFill>
              <w14:schemeClr w14:val="tx1"/>
            </w14:solidFill>
          </w14:textFill>
        </w:rPr>
        <w:t>年耕地地力保护补贴汇总表</w:t>
      </w:r>
    </w:p>
    <w:p w14:paraId="380566A8">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xml:space="preserve">填报单位（盖章）：                                          </w:t>
      </w:r>
      <w:r>
        <w:rPr>
          <w:rFonts w:hint="eastAsia" w:ascii="Times New Roman" w:hAnsi="Times New Roman" w:eastAsia="仿宋" w:cs="Times New Roman"/>
          <w:color w:val="000000" w:themeColor="text1"/>
          <w:lang w:val="en-US" w:eastAsia="zh-CN"/>
          <w14:textFill>
            <w14:solidFill>
              <w14:schemeClr w14:val="tx1"/>
            </w14:solidFill>
          </w14:textFill>
        </w:rPr>
        <w:t xml:space="preserve">                                  </w:t>
      </w:r>
      <w:r>
        <w:rPr>
          <w:rFonts w:hint="default" w:ascii="Times New Roman" w:hAnsi="Times New Roman" w:eastAsia="仿宋" w:cs="Times New Roman"/>
          <w:color w:val="000000" w:themeColor="text1"/>
          <w14:textFill>
            <w14:solidFill>
              <w14:schemeClr w14:val="tx1"/>
            </w14:solidFill>
          </w14:textFill>
        </w:rPr>
        <w:t xml:space="preserve">         填报日期：    年  月   日</w:t>
      </w:r>
    </w:p>
    <w:tbl>
      <w:tblPr>
        <w:tblStyle w:val="7"/>
        <w:tblpPr w:leftFromText="180" w:rightFromText="180" w:vertAnchor="text" w:tblpY="1"/>
        <w:tblOverlap w:val="never"/>
        <w:tblW w:w="14015"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235"/>
        <w:gridCol w:w="1164"/>
        <w:gridCol w:w="1673"/>
        <w:gridCol w:w="1646"/>
        <w:gridCol w:w="1639"/>
        <w:gridCol w:w="1650"/>
        <w:gridCol w:w="1993"/>
        <w:gridCol w:w="1883"/>
      </w:tblGrid>
      <w:tr w14:paraId="79BEA86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1132" w:type="dxa"/>
            <w:noWrap w:val="0"/>
            <w:vAlign w:val="center"/>
          </w:tcPr>
          <w:p w14:paraId="78EBF927">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序号</w:t>
            </w:r>
          </w:p>
        </w:tc>
        <w:tc>
          <w:tcPr>
            <w:tcW w:w="1235" w:type="dxa"/>
            <w:noWrap w:val="0"/>
            <w:vAlign w:val="center"/>
          </w:tcPr>
          <w:p w14:paraId="130B02B6">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村社名称</w:t>
            </w:r>
          </w:p>
        </w:tc>
        <w:tc>
          <w:tcPr>
            <w:tcW w:w="1164" w:type="dxa"/>
            <w:noWrap w:val="0"/>
            <w:vAlign w:val="center"/>
          </w:tcPr>
          <w:p w14:paraId="493AA8AE">
            <w:pPr>
              <w:spacing w:line="580" w:lineRule="exact"/>
              <w:jc w:val="center"/>
              <w:rPr>
                <w:rFonts w:hint="default" w:ascii="Times New Roman" w:hAnsi="Times New Roman" w:eastAsia="仿宋" w:cs="Times New Roman"/>
                <w:b/>
                <w:bCs/>
                <w:color w:val="000000" w:themeColor="text1"/>
                <w:lang w:eastAsia="zh-CN"/>
                <w14:textFill>
                  <w14:solidFill>
                    <w14:schemeClr w14:val="tx1"/>
                  </w14:solidFill>
                </w14:textFill>
              </w:rPr>
            </w:pPr>
            <w:r>
              <w:rPr>
                <w:rFonts w:hint="default" w:ascii="Times New Roman" w:hAnsi="Times New Roman" w:eastAsia="仿宋" w:cs="Times New Roman"/>
                <w:b/>
                <w:bCs/>
                <w:color w:val="000000" w:themeColor="text1"/>
                <w:lang w:eastAsia="zh-CN"/>
                <w14:textFill>
                  <w14:solidFill>
                    <w14:schemeClr w14:val="tx1"/>
                  </w14:solidFill>
                </w14:textFill>
              </w:rPr>
              <w:t>补贴户数</w:t>
            </w:r>
          </w:p>
        </w:tc>
        <w:tc>
          <w:tcPr>
            <w:tcW w:w="1673" w:type="dxa"/>
            <w:noWrap w:val="0"/>
            <w:vAlign w:val="center"/>
          </w:tcPr>
          <w:p w14:paraId="0E5055D8">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lang w:eastAsia="zh-CN"/>
                <w14:textFill>
                  <w14:solidFill>
                    <w14:schemeClr w14:val="tx1"/>
                  </w14:solidFill>
                </w14:textFill>
              </w:rPr>
              <w:t>扣减</w:t>
            </w:r>
            <w:r>
              <w:rPr>
                <w:rFonts w:hint="default" w:ascii="Times New Roman" w:hAnsi="Times New Roman" w:eastAsia="仿宋" w:cs="Times New Roman"/>
                <w:b/>
                <w:bCs/>
                <w:color w:val="000000" w:themeColor="text1"/>
                <w14:textFill>
                  <w14:solidFill>
                    <w14:schemeClr w14:val="tx1"/>
                  </w14:solidFill>
                </w14:textFill>
              </w:rPr>
              <w:t>面积（亩）</w:t>
            </w:r>
          </w:p>
        </w:tc>
        <w:tc>
          <w:tcPr>
            <w:tcW w:w="1646" w:type="dxa"/>
            <w:noWrap w:val="0"/>
            <w:vAlign w:val="center"/>
          </w:tcPr>
          <w:p w14:paraId="7AD083E0">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申报面积（亩）</w:t>
            </w:r>
          </w:p>
        </w:tc>
        <w:tc>
          <w:tcPr>
            <w:tcW w:w="1639" w:type="dxa"/>
            <w:noWrap w:val="0"/>
            <w:vAlign w:val="center"/>
          </w:tcPr>
          <w:p w14:paraId="64D437A6">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核实面积（亩）</w:t>
            </w:r>
          </w:p>
        </w:tc>
        <w:tc>
          <w:tcPr>
            <w:tcW w:w="1650" w:type="dxa"/>
            <w:noWrap w:val="0"/>
            <w:vAlign w:val="center"/>
          </w:tcPr>
          <w:p w14:paraId="5E1A832D">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补贴标准（元）</w:t>
            </w:r>
          </w:p>
        </w:tc>
        <w:tc>
          <w:tcPr>
            <w:tcW w:w="1993" w:type="dxa"/>
            <w:noWrap w:val="0"/>
            <w:vAlign w:val="center"/>
          </w:tcPr>
          <w:p w14:paraId="5D87AC73">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补贴金额（元）</w:t>
            </w:r>
          </w:p>
        </w:tc>
        <w:tc>
          <w:tcPr>
            <w:tcW w:w="1883" w:type="dxa"/>
            <w:noWrap w:val="0"/>
            <w:vAlign w:val="center"/>
          </w:tcPr>
          <w:p w14:paraId="0DFBE130">
            <w:pPr>
              <w:spacing w:line="580" w:lineRule="exact"/>
              <w:jc w:val="center"/>
              <w:rPr>
                <w:rFonts w:hint="default" w:ascii="Times New Roman" w:hAnsi="Times New Roman" w:eastAsia="仿宋" w:cs="Times New Roman"/>
                <w:b/>
                <w:bCs/>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备注</w:t>
            </w:r>
          </w:p>
        </w:tc>
      </w:tr>
      <w:tr w14:paraId="7154247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14:paraId="6FED2F1D">
            <w:pPr>
              <w:spacing w:line="580" w:lineRule="exact"/>
              <w:jc w:val="center"/>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1</w:t>
            </w:r>
          </w:p>
        </w:tc>
        <w:tc>
          <w:tcPr>
            <w:tcW w:w="1235" w:type="dxa"/>
            <w:noWrap w:val="0"/>
            <w:vAlign w:val="center"/>
          </w:tcPr>
          <w:p w14:paraId="04774F77">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164" w:type="dxa"/>
            <w:noWrap w:val="0"/>
            <w:vAlign w:val="top"/>
          </w:tcPr>
          <w:p w14:paraId="3D7709C8">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73" w:type="dxa"/>
            <w:noWrap w:val="0"/>
            <w:vAlign w:val="center"/>
          </w:tcPr>
          <w:p w14:paraId="4651D805">
            <w:pPr>
              <w:spacing w:line="580" w:lineRule="exact"/>
              <w:rPr>
                <w:rFonts w:hint="default" w:ascii="Times New Roman" w:hAnsi="Times New Roman" w:eastAsia="仿宋" w:cs="Times New Roman"/>
                <w:color w:val="000000" w:themeColor="text1"/>
                <w:lang w:eastAsia="zh-CN"/>
                <w14:textFill>
                  <w14:solidFill>
                    <w14:schemeClr w14:val="tx1"/>
                  </w14:solidFill>
                </w14:textFill>
              </w:rPr>
            </w:pPr>
            <w:r>
              <w:rPr>
                <w:rFonts w:hint="default" w:ascii="Times New Roman" w:hAnsi="Times New Roman" w:eastAsia="仿宋" w:cs="Times New Roman"/>
                <w:color w:val="000000" w:themeColor="text1"/>
                <w:lang w:val="en-US" w:eastAsia="zh-CN"/>
                <w14:textFill>
                  <w14:solidFill>
                    <w14:schemeClr w14:val="tx1"/>
                  </w14:solidFill>
                </w14:textFill>
              </w:rPr>
              <w:t xml:space="preserve"> </w:t>
            </w:r>
          </w:p>
        </w:tc>
        <w:tc>
          <w:tcPr>
            <w:tcW w:w="1646" w:type="dxa"/>
            <w:noWrap w:val="0"/>
            <w:vAlign w:val="center"/>
          </w:tcPr>
          <w:p w14:paraId="39929C5F">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639" w:type="dxa"/>
            <w:noWrap w:val="0"/>
            <w:vAlign w:val="center"/>
          </w:tcPr>
          <w:p w14:paraId="2691CCF9">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50" w:type="dxa"/>
            <w:noWrap w:val="0"/>
            <w:vAlign w:val="center"/>
          </w:tcPr>
          <w:p w14:paraId="70E5953D">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993" w:type="dxa"/>
            <w:noWrap w:val="0"/>
            <w:vAlign w:val="top"/>
          </w:tcPr>
          <w:p w14:paraId="1F4F5F25">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883" w:type="dxa"/>
            <w:noWrap w:val="0"/>
            <w:vAlign w:val="center"/>
          </w:tcPr>
          <w:p w14:paraId="50DD9823">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r>
      <w:tr w14:paraId="16C3A42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14:paraId="2CE0D364">
            <w:pPr>
              <w:spacing w:line="580" w:lineRule="exact"/>
              <w:jc w:val="center"/>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2</w:t>
            </w:r>
          </w:p>
        </w:tc>
        <w:tc>
          <w:tcPr>
            <w:tcW w:w="1235" w:type="dxa"/>
            <w:noWrap w:val="0"/>
            <w:vAlign w:val="center"/>
          </w:tcPr>
          <w:p w14:paraId="370D1B63">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164" w:type="dxa"/>
            <w:noWrap w:val="0"/>
            <w:vAlign w:val="top"/>
          </w:tcPr>
          <w:p w14:paraId="7071ADB1">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73" w:type="dxa"/>
            <w:noWrap w:val="0"/>
            <w:vAlign w:val="center"/>
          </w:tcPr>
          <w:p w14:paraId="20C4A8EB">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646" w:type="dxa"/>
            <w:noWrap w:val="0"/>
            <w:vAlign w:val="center"/>
          </w:tcPr>
          <w:p w14:paraId="25A08155">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639" w:type="dxa"/>
            <w:noWrap w:val="0"/>
            <w:vAlign w:val="center"/>
          </w:tcPr>
          <w:p w14:paraId="63E87573">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50" w:type="dxa"/>
            <w:noWrap w:val="0"/>
            <w:vAlign w:val="center"/>
          </w:tcPr>
          <w:p w14:paraId="33CC2CB0">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993" w:type="dxa"/>
            <w:noWrap w:val="0"/>
            <w:vAlign w:val="top"/>
          </w:tcPr>
          <w:p w14:paraId="74DE262B">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883" w:type="dxa"/>
            <w:noWrap w:val="0"/>
            <w:vAlign w:val="center"/>
          </w:tcPr>
          <w:p w14:paraId="603C79D3">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r>
      <w:tr w14:paraId="0341B48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14:paraId="4D9FDE7D">
            <w:pPr>
              <w:spacing w:line="580" w:lineRule="exact"/>
              <w:jc w:val="center"/>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3</w:t>
            </w:r>
          </w:p>
        </w:tc>
        <w:tc>
          <w:tcPr>
            <w:tcW w:w="1235" w:type="dxa"/>
            <w:noWrap w:val="0"/>
            <w:vAlign w:val="center"/>
          </w:tcPr>
          <w:p w14:paraId="0663D3EC">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164" w:type="dxa"/>
            <w:noWrap w:val="0"/>
            <w:vAlign w:val="top"/>
          </w:tcPr>
          <w:p w14:paraId="0D2775BA">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73" w:type="dxa"/>
            <w:noWrap w:val="0"/>
            <w:vAlign w:val="center"/>
          </w:tcPr>
          <w:p w14:paraId="4B7AA44C">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646" w:type="dxa"/>
            <w:noWrap w:val="0"/>
            <w:vAlign w:val="center"/>
          </w:tcPr>
          <w:p w14:paraId="7B9C9C2D">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639" w:type="dxa"/>
            <w:noWrap w:val="0"/>
            <w:vAlign w:val="center"/>
          </w:tcPr>
          <w:p w14:paraId="670123BC">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50" w:type="dxa"/>
            <w:noWrap w:val="0"/>
            <w:vAlign w:val="center"/>
          </w:tcPr>
          <w:p w14:paraId="2541017D">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c>
          <w:tcPr>
            <w:tcW w:w="1993" w:type="dxa"/>
            <w:noWrap w:val="0"/>
            <w:vAlign w:val="top"/>
          </w:tcPr>
          <w:p w14:paraId="3D0D9455">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883" w:type="dxa"/>
            <w:noWrap w:val="0"/>
            <w:vAlign w:val="center"/>
          </w:tcPr>
          <w:p w14:paraId="3749D199">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p>
        </w:tc>
      </w:tr>
      <w:tr w14:paraId="703E08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1132" w:type="dxa"/>
            <w:noWrap w:val="0"/>
            <w:vAlign w:val="center"/>
          </w:tcPr>
          <w:p w14:paraId="04951865">
            <w:pPr>
              <w:spacing w:line="580" w:lineRule="exact"/>
              <w:jc w:val="center"/>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合计</w:t>
            </w:r>
          </w:p>
        </w:tc>
        <w:tc>
          <w:tcPr>
            <w:tcW w:w="1235" w:type="dxa"/>
            <w:noWrap w:val="0"/>
            <w:vAlign w:val="center"/>
          </w:tcPr>
          <w:p w14:paraId="021A7EBF">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164" w:type="dxa"/>
            <w:noWrap w:val="0"/>
            <w:vAlign w:val="top"/>
          </w:tcPr>
          <w:p w14:paraId="433975FB">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73" w:type="dxa"/>
            <w:noWrap w:val="0"/>
            <w:vAlign w:val="center"/>
          </w:tcPr>
          <w:p w14:paraId="7D8AC981">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46" w:type="dxa"/>
            <w:noWrap w:val="0"/>
            <w:vAlign w:val="center"/>
          </w:tcPr>
          <w:p w14:paraId="1A8E27FC">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39" w:type="dxa"/>
            <w:noWrap w:val="0"/>
            <w:vAlign w:val="center"/>
          </w:tcPr>
          <w:p w14:paraId="0981FDDF">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650" w:type="dxa"/>
            <w:noWrap w:val="0"/>
            <w:vAlign w:val="center"/>
          </w:tcPr>
          <w:p w14:paraId="3CEA124C">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993" w:type="dxa"/>
            <w:noWrap w:val="0"/>
            <w:vAlign w:val="top"/>
          </w:tcPr>
          <w:p w14:paraId="4A6DD592">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1883" w:type="dxa"/>
            <w:noWrap w:val="0"/>
            <w:vAlign w:val="center"/>
          </w:tcPr>
          <w:p w14:paraId="7C327584">
            <w:pPr>
              <w:spacing w:line="580" w:lineRule="exact"/>
              <w:ind w:left="-2018" w:leftChars="-961" w:firstLine="2018" w:firstLineChars="961"/>
              <w:rPr>
                <w:rFonts w:hint="default" w:ascii="Times New Roman" w:hAnsi="Times New Roman" w:eastAsia="仿宋" w:cs="Times New Roman"/>
                <w:color w:val="000000" w:themeColor="text1"/>
                <w14:textFill>
                  <w14:solidFill>
                    <w14:schemeClr w14:val="tx1"/>
                  </w14:solidFill>
                </w14:textFill>
              </w:rPr>
            </w:pPr>
          </w:p>
        </w:tc>
      </w:tr>
      <w:tr w14:paraId="60E91AA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245" w:hRule="atLeast"/>
        </w:trPr>
        <w:tc>
          <w:tcPr>
            <w:tcW w:w="3531" w:type="dxa"/>
            <w:gridSpan w:val="3"/>
            <w:noWrap w:val="0"/>
            <w:vAlign w:val="center"/>
          </w:tcPr>
          <w:p w14:paraId="790470CE">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填表人签字：</w:t>
            </w:r>
          </w:p>
          <w:p w14:paraId="4A1B7343">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lang w:eastAsia="zh-CN"/>
                <w14:textFill>
                  <w14:solidFill>
                    <w14:schemeClr w14:val="tx1"/>
                  </w14:solidFill>
                </w14:textFill>
              </w:rPr>
              <w:t>农业产业发展</w:t>
            </w:r>
            <w:r>
              <w:rPr>
                <w:rFonts w:hint="default" w:ascii="Times New Roman" w:hAnsi="Times New Roman" w:eastAsia="仿宋" w:cs="Times New Roman"/>
                <w:color w:val="000000" w:themeColor="text1"/>
                <w14:textFill>
                  <w14:solidFill>
                    <w14:schemeClr w14:val="tx1"/>
                  </w14:solidFill>
                </w14:textFill>
              </w:rPr>
              <w:t>中心主任签字：</w:t>
            </w:r>
          </w:p>
          <w:p w14:paraId="1ABF4F53">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4958" w:type="dxa"/>
            <w:gridSpan w:val="3"/>
            <w:noWrap w:val="0"/>
            <w:vAlign w:val="center"/>
          </w:tcPr>
          <w:p w14:paraId="14A8AD45">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镇（街）分管领导签字：</w:t>
            </w:r>
          </w:p>
          <w:p w14:paraId="3D0807CA">
            <w:pPr>
              <w:spacing w:line="580" w:lineRule="exact"/>
              <w:rPr>
                <w:rFonts w:hint="default" w:ascii="Times New Roman" w:hAnsi="Times New Roman" w:eastAsia="仿宋" w:cs="Times New Roman"/>
                <w:color w:val="000000" w:themeColor="text1"/>
                <w14:textFill>
                  <w14:solidFill>
                    <w14:schemeClr w14:val="tx1"/>
                  </w14:solidFill>
                </w14:textFill>
              </w:rPr>
            </w:pPr>
          </w:p>
        </w:tc>
        <w:tc>
          <w:tcPr>
            <w:tcW w:w="5526" w:type="dxa"/>
            <w:gridSpan w:val="3"/>
            <w:noWrap w:val="0"/>
            <w:vAlign w:val="center"/>
          </w:tcPr>
          <w:p w14:paraId="2D58BFF8">
            <w:pPr>
              <w:spacing w:line="580" w:lineRule="exact"/>
              <w:rPr>
                <w:rFonts w:hint="default" w:ascii="Times New Roman" w:hAnsi="Times New Roman" w:eastAsia="仿宋" w:cs="Times New Roman"/>
                <w:color w:val="000000" w:themeColor="text1"/>
                <w14:textFill>
                  <w14:solidFill>
                    <w14:schemeClr w14:val="tx1"/>
                  </w14:solidFill>
                </w14:textFill>
              </w:rPr>
            </w:pPr>
          </w:p>
          <w:p w14:paraId="223E468D">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镇（街）主要领导签字：</w:t>
            </w:r>
          </w:p>
          <w:p w14:paraId="4C4037BA">
            <w:pPr>
              <w:tabs>
                <w:tab w:val="left" w:pos="2246"/>
              </w:tabs>
              <w:spacing w:line="580" w:lineRule="exact"/>
              <w:rPr>
                <w:rFonts w:hint="default" w:ascii="Times New Roman" w:hAnsi="Times New Roman" w:eastAsia="仿宋" w:cs="Times New Roman"/>
                <w:color w:val="000000" w:themeColor="text1"/>
                <w:lang w:eastAsia="zh-CN"/>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　</w:t>
            </w:r>
            <w:r>
              <w:rPr>
                <w:rFonts w:hint="default" w:ascii="Times New Roman" w:hAnsi="Times New Roman" w:eastAsia="仿宋" w:cs="Times New Roman"/>
                <w:color w:val="000000" w:themeColor="text1"/>
                <w:lang w:eastAsia="zh-CN"/>
                <w14:textFill>
                  <w14:solidFill>
                    <w14:schemeClr w14:val="tx1"/>
                  </w14:solidFill>
                </w14:textFill>
              </w:rPr>
              <w:tab/>
            </w:r>
          </w:p>
          <w:p w14:paraId="45C8656D">
            <w:pPr>
              <w:spacing w:line="580" w:lineRule="exact"/>
              <w:rPr>
                <w:rFonts w:hint="default" w:ascii="Times New Roman" w:hAnsi="Times New Roman" w:eastAsia="仿宋" w:cs="Times New Roman"/>
                <w:color w:val="000000" w:themeColor="text1"/>
                <w14:textFill>
                  <w14:solidFill>
                    <w14:schemeClr w14:val="tx1"/>
                  </w14:solidFill>
                </w14:textFill>
              </w:rPr>
            </w:pPr>
          </w:p>
        </w:tc>
      </w:tr>
    </w:tbl>
    <w:p w14:paraId="0E9C6286">
      <w:pPr>
        <w:spacing w:line="580" w:lineRule="exact"/>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b/>
          <w:bCs/>
          <w:color w:val="000000" w:themeColor="text1"/>
          <w14:textFill>
            <w14:solidFill>
              <w14:schemeClr w14:val="tx1"/>
            </w14:solidFill>
          </w14:textFill>
        </w:rPr>
        <w:t>备注：</w:t>
      </w:r>
      <w:r>
        <w:rPr>
          <w:rFonts w:hint="default" w:ascii="Times New Roman" w:hAnsi="Times New Roman" w:eastAsia="仿宋" w:cs="Times New Roman"/>
          <w:b/>
          <w:bCs/>
          <w:color w:val="000000" w:themeColor="text1"/>
          <w:lang w:val="en-US" w:eastAsia="zh-CN"/>
          <w14:textFill>
            <w14:solidFill>
              <w14:schemeClr w14:val="tx1"/>
            </w14:solidFill>
          </w14:textFill>
        </w:rPr>
        <w:t>1.扣减面积是指</w:t>
      </w:r>
      <w:r>
        <w:rPr>
          <w:rFonts w:hint="default" w:ascii="Times New Roman" w:hAnsi="Times New Roman" w:eastAsia="仿宋" w:cs="Times New Roman"/>
          <w:b/>
          <w:bCs/>
          <w:color w:val="000000" w:themeColor="text1"/>
          <w:lang w:eastAsia="zh-CN"/>
          <w14:textFill>
            <w14:solidFill>
              <w14:schemeClr w14:val="tx1"/>
            </w14:solidFill>
          </w14:textFill>
        </w:rPr>
        <w:t>本方案中总体原则第（一）项所列禁补计税面积（此项必填）。</w:t>
      </w:r>
      <w:r>
        <w:rPr>
          <w:rFonts w:hint="default" w:ascii="Times New Roman" w:hAnsi="Times New Roman" w:eastAsia="仿宋" w:cs="Times New Roman"/>
          <w:b/>
          <w:bCs/>
          <w:color w:val="000000" w:themeColor="text1"/>
          <w:lang w:val="en-US" w:eastAsia="zh-CN"/>
          <w14:textFill>
            <w14:solidFill>
              <w14:schemeClr w14:val="tx1"/>
            </w14:solidFill>
          </w14:textFill>
        </w:rPr>
        <w:t>2.</w:t>
      </w:r>
      <w:r>
        <w:rPr>
          <w:rFonts w:hint="default" w:ascii="Times New Roman" w:hAnsi="Times New Roman" w:eastAsia="仿宋" w:cs="Times New Roman"/>
          <w:b/>
          <w:bCs/>
          <w:color w:val="000000" w:themeColor="text1"/>
          <w14:textFill>
            <w14:solidFill>
              <w14:schemeClr w14:val="tx1"/>
            </w14:solidFill>
          </w14:textFill>
        </w:rPr>
        <w:t>本表</w:t>
      </w:r>
      <w:r>
        <w:rPr>
          <w:rFonts w:hint="default" w:ascii="Times New Roman" w:hAnsi="Times New Roman" w:eastAsia="仿宋" w:cs="Times New Roman"/>
          <w:b/>
          <w:bCs/>
          <w:color w:val="000000" w:themeColor="text1"/>
          <w:lang w:eastAsia="zh-CN"/>
          <w14:textFill>
            <w14:solidFill>
              <w14:schemeClr w14:val="tx1"/>
            </w14:solidFill>
          </w14:textFill>
        </w:rPr>
        <w:t>仅作参考，无需填报电子档。</w:t>
      </w:r>
    </w:p>
    <w:p w14:paraId="33504072">
      <w:pPr>
        <w:spacing w:line="580" w:lineRule="exact"/>
        <w:rPr>
          <w:rFonts w:hint="default" w:ascii="Times New Roman" w:hAnsi="Times New Roman" w:eastAsia="仿宋" w:cs="Times New Roman"/>
          <w:color w:val="000000" w:themeColor="text1"/>
          <w:sz w:val="32"/>
          <w:szCs w:val="32"/>
          <w14:textFill>
            <w14:solidFill>
              <w14:schemeClr w14:val="tx1"/>
            </w14:solidFill>
          </w14:textFill>
        </w:rPr>
      </w:pPr>
    </w:p>
    <w:p w14:paraId="1A7CE4B6">
      <w:pPr>
        <w:rPr>
          <w:rFonts w:hint="default" w:ascii="Times New Roman" w:hAnsi="Times New Roman" w:cs="Times New Roman"/>
          <w:color w:val="000000" w:themeColor="text1"/>
          <w14:textFill>
            <w14:solidFill>
              <w14:schemeClr w14:val="tx1"/>
            </w14:solidFill>
          </w14:textFill>
        </w:rPr>
        <w:sectPr>
          <w:pgSz w:w="16838" w:h="11906" w:orient="landscape"/>
          <w:pgMar w:top="1797" w:right="1440" w:bottom="449" w:left="1440" w:header="851" w:footer="992" w:gutter="0"/>
          <w:pgNumType w:fmt="decimal"/>
          <w:cols w:space="720" w:num="1"/>
          <w:docGrid w:linePitch="312" w:charSpace="0"/>
        </w:sectPr>
      </w:pPr>
    </w:p>
    <w:p w14:paraId="2E88F91C">
      <w:pPr>
        <w:pStyle w:val="3"/>
        <w:rPr>
          <w:rFonts w:hint="default" w:ascii="Times New Roman" w:hAnsi="Times New Roman" w:eastAsia="方正黑体_GBK" w:cs="Times New Roman"/>
          <w:kern w:val="0"/>
          <w:szCs w:val="32"/>
          <w:lang w:val="en-US" w:eastAsia="zh-CN"/>
        </w:rPr>
      </w:pPr>
    </w:p>
    <w:p w14:paraId="65E40E81">
      <w:pPr>
        <w:pStyle w:val="4"/>
        <w:rPr>
          <w:rFonts w:hint="default" w:ascii="Times New Roman" w:hAnsi="Times New Roman" w:eastAsia="方正黑体_GBK" w:cs="Times New Roman"/>
          <w:kern w:val="0"/>
          <w:szCs w:val="32"/>
          <w:lang w:val="en-US" w:eastAsia="zh-CN"/>
        </w:rPr>
      </w:pPr>
    </w:p>
    <w:p w14:paraId="36EAE022">
      <w:pPr>
        <w:rPr>
          <w:rFonts w:hint="default" w:ascii="Times New Roman" w:hAnsi="Times New Roman" w:eastAsia="方正黑体_GBK" w:cs="Times New Roman"/>
          <w:kern w:val="0"/>
          <w:szCs w:val="32"/>
          <w:lang w:val="en-US" w:eastAsia="zh-CN"/>
        </w:rPr>
      </w:pPr>
    </w:p>
    <w:p w14:paraId="248599E6">
      <w:pPr>
        <w:pStyle w:val="3"/>
        <w:rPr>
          <w:rFonts w:hint="default" w:ascii="Times New Roman" w:hAnsi="Times New Roman" w:eastAsia="方正黑体_GBK" w:cs="Times New Roman"/>
          <w:kern w:val="0"/>
          <w:szCs w:val="32"/>
          <w:lang w:val="en-US" w:eastAsia="zh-CN"/>
        </w:rPr>
      </w:pPr>
    </w:p>
    <w:p w14:paraId="5BD768DA">
      <w:pPr>
        <w:pStyle w:val="4"/>
        <w:rPr>
          <w:rFonts w:hint="default" w:ascii="Times New Roman" w:hAnsi="Times New Roman" w:eastAsia="方正黑体_GBK" w:cs="Times New Roman"/>
          <w:kern w:val="0"/>
          <w:szCs w:val="32"/>
          <w:lang w:val="en-US" w:eastAsia="zh-CN"/>
        </w:rPr>
      </w:pPr>
    </w:p>
    <w:p w14:paraId="3E3DAEF6">
      <w:pPr>
        <w:rPr>
          <w:rFonts w:hint="default" w:ascii="Times New Roman" w:hAnsi="Times New Roman" w:eastAsia="方正黑体_GBK" w:cs="Times New Roman"/>
          <w:kern w:val="0"/>
          <w:szCs w:val="32"/>
          <w:lang w:val="en-US" w:eastAsia="zh-CN"/>
        </w:rPr>
      </w:pPr>
    </w:p>
    <w:p w14:paraId="0D17156F">
      <w:pPr>
        <w:pStyle w:val="3"/>
        <w:rPr>
          <w:rFonts w:hint="default" w:ascii="Times New Roman" w:hAnsi="Times New Roman" w:eastAsia="方正黑体_GBK" w:cs="Times New Roman"/>
          <w:kern w:val="0"/>
          <w:szCs w:val="32"/>
          <w:lang w:val="en-US" w:eastAsia="zh-CN"/>
        </w:rPr>
      </w:pPr>
    </w:p>
    <w:p w14:paraId="2009DB62">
      <w:pPr>
        <w:pStyle w:val="4"/>
        <w:rPr>
          <w:rFonts w:hint="default" w:ascii="Times New Roman" w:hAnsi="Times New Roman" w:eastAsia="方正黑体_GBK" w:cs="Times New Roman"/>
          <w:kern w:val="0"/>
          <w:szCs w:val="32"/>
          <w:lang w:val="en-US" w:eastAsia="zh-CN"/>
        </w:rPr>
      </w:pPr>
    </w:p>
    <w:p w14:paraId="297B8005">
      <w:pPr>
        <w:rPr>
          <w:rFonts w:hint="default" w:ascii="Times New Roman" w:hAnsi="Times New Roman" w:eastAsia="方正黑体_GBK" w:cs="Times New Roman"/>
          <w:kern w:val="0"/>
          <w:szCs w:val="32"/>
          <w:lang w:val="en-US" w:eastAsia="zh-CN"/>
        </w:rPr>
      </w:pPr>
    </w:p>
    <w:p w14:paraId="169611A6">
      <w:pPr>
        <w:pStyle w:val="3"/>
        <w:rPr>
          <w:rFonts w:hint="default" w:ascii="Times New Roman" w:hAnsi="Times New Roman" w:eastAsia="方正黑体_GBK" w:cs="Times New Roman"/>
          <w:kern w:val="0"/>
          <w:szCs w:val="32"/>
          <w:lang w:val="en-US" w:eastAsia="zh-CN"/>
        </w:rPr>
      </w:pPr>
    </w:p>
    <w:p w14:paraId="01ABD1B6">
      <w:pPr>
        <w:pStyle w:val="4"/>
        <w:rPr>
          <w:rFonts w:hint="default" w:ascii="Times New Roman" w:hAnsi="Times New Roman" w:eastAsia="方正黑体_GBK" w:cs="Times New Roman"/>
          <w:kern w:val="0"/>
          <w:szCs w:val="32"/>
          <w:lang w:val="en-US" w:eastAsia="zh-CN"/>
        </w:rPr>
      </w:pPr>
    </w:p>
    <w:p w14:paraId="156EDF8F">
      <w:pPr>
        <w:rPr>
          <w:rFonts w:hint="default" w:ascii="Times New Roman" w:hAnsi="Times New Roman" w:eastAsia="方正黑体_GBK" w:cs="Times New Roman"/>
          <w:kern w:val="0"/>
          <w:szCs w:val="32"/>
          <w:lang w:val="en-US" w:eastAsia="zh-CN"/>
        </w:rPr>
      </w:pPr>
    </w:p>
    <w:p w14:paraId="57DA4149">
      <w:pPr>
        <w:pStyle w:val="3"/>
        <w:rPr>
          <w:rFonts w:hint="default" w:ascii="Times New Roman" w:hAnsi="Times New Roman" w:eastAsia="方正黑体_GBK" w:cs="Times New Roman"/>
          <w:kern w:val="0"/>
          <w:szCs w:val="32"/>
          <w:lang w:val="en-US" w:eastAsia="zh-CN"/>
        </w:rPr>
      </w:pPr>
    </w:p>
    <w:p w14:paraId="6D8C8024">
      <w:pPr>
        <w:pStyle w:val="4"/>
        <w:rPr>
          <w:rFonts w:hint="default" w:ascii="Times New Roman" w:hAnsi="Times New Roman" w:eastAsia="方正黑体_GBK" w:cs="Times New Roman"/>
          <w:kern w:val="0"/>
          <w:szCs w:val="32"/>
          <w:lang w:val="en-US" w:eastAsia="zh-CN"/>
        </w:rPr>
      </w:pPr>
    </w:p>
    <w:p w14:paraId="4128C87A">
      <w:pPr>
        <w:rPr>
          <w:rFonts w:hint="default" w:ascii="Times New Roman" w:hAnsi="Times New Roman" w:eastAsia="方正黑体_GBK" w:cs="Times New Roman"/>
          <w:kern w:val="0"/>
          <w:szCs w:val="32"/>
          <w:lang w:val="en-US" w:eastAsia="zh-CN"/>
        </w:rPr>
      </w:pPr>
    </w:p>
    <w:p w14:paraId="51F637C6">
      <w:pPr>
        <w:pStyle w:val="3"/>
        <w:rPr>
          <w:rFonts w:hint="default" w:ascii="Times New Roman" w:hAnsi="Times New Roman" w:eastAsia="方正黑体_GBK" w:cs="Times New Roman"/>
          <w:kern w:val="0"/>
          <w:szCs w:val="32"/>
          <w:lang w:val="en-US" w:eastAsia="zh-CN"/>
        </w:rPr>
      </w:pPr>
    </w:p>
    <w:p w14:paraId="547D3495">
      <w:pPr>
        <w:pStyle w:val="4"/>
        <w:rPr>
          <w:rFonts w:hint="default" w:ascii="Times New Roman" w:hAnsi="Times New Roman" w:eastAsia="方正黑体_GBK" w:cs="Times New Roman"/>
          <w:kern w:val="0"/>
          <w:szCs w:val="32"/>
          <w:lang w:val="en-US" w:eastAsia="zh-CN"/>
        </w:rPr>
      </w:pPr>
    </w:p>
    <w:p w14:paraId="3125A80D">
      <w:pPr>
        <w:rPr>
          <w:rFonts w:hint="default" w:ascii="Times New Roman" w:hAnsi="Times New Roman" w:eastAsia="方正黑体_GBK" w:cs="Times New Roman"/>
          <w:kern w:val="0"/>
          <w:szCs w:val="32"/>
          <w:lang w:val="en-US" w:eastAsia="zh-CN"/>
        </w:rPr>
      </w:pPr>
    </w:p>
    <w:p w14:paraId="75703759">
      <w:pPr>
        <w:pStyle w:val="3"/>
        <w:rPr>
          <w:rFonts w:hint="default" w:ascii="Times New Roman" w:hAnsi="Times New Roman" w:eastAsia="方正黑体_GBK" w:cs="Times New Roman"/>
          <w:kern w:val="0"/>
          <w:szCs w:val="32"/>
          <w:lang w:val="en-US" w:eastAsia="zh-CN"/>
        </w:rPr>
      </w:pPr>
    </w:p>
    <w:p w14:paraId="7C972833">
      <w:pPr>
        <w:pStyle w:val="4"/>
        <w:rPr>
          <w:rFonts w:hint="default" w:ascii="Times New Roman" w:hAnsi="Times New Roman" w:eastAsia="方正黑体_GBK" w:cs="Times New Roman"/>
          <w:kern w:val="0"/>
          <w:szCs w:val="32"/>
          <w:lang w:val="en-US" w:eastAsia="zh-CN"/>
        </w:rPr>
      </w:pPr>
    </w:p>
    <w:p w14:paraId="35EAE8AA">
      <w:pPr>
        <w:rPr>
          <w:rFonts w:hint="default" w:ascii="Times New Roman" w:hAnsi="Times New Roman" w:eastAsia="方正黑体_GBK" w:cs="Times New Roman"/>
          <w:kern w:val="0"/>
          <w:szCs w:val="32"/>
          <w:lang w:val="en-US" w:eastAsia="zh-CN"/>
        </w:rPr>
      </w:pPr>
    </w:p>
    <w:p w14:paraId="298B3F69">
      <w:pPr>
        <w:pStyle w:val="3"/>
        <w:rPr>
          <w:rFonts w:hint="default" w:ascii="Times New Roman" w:hAnsi="Times New Roman" w:eastAsia="方正黑体_GBK" w:cs="Times New Roman"/>
          <w:kern w:val="0"/>
          <w:szCs w:val="32"/>
          <w:lang w:val="en-US" w:eastAsia="zh-CN"/>
        </w:rPr>
      </w:pPr>
    </w:p>
    <w:p w14:paraId="4E4B761D">
      <w:pPr>
        <w:pStyle w:val="4"/>
        <w:rPr>
          <w:rFonts w:hint="default" w:ascii="Times New Roman" w:hAnsi="Times New Roman" w:eastAsia="方正黑体_GBK" w:cs="Times New Roman"/>
          <w:kern w:val="0"/>
          <w:szCs w:val="32"/>
          <w:lang w:val="en-US" w:eastAsia="zh-CN"/>
        </w:rPr>
      </w:pPr>
    </w:p>
    <w:p w14:paraId="3CD66B66">
      <w:pPr>
        <w:rPr>
          <w:rFonts w:hint="default" w:ascii="Times New Roman" w:hAnsi="Times New Roman" w:eastAsia="方正黑体_GBK" w:cs="Times New Roman"/>
          <w:kern w:val="0"/>
          <w:szCs w:val="32"/>
          <w:lang w:val="en-US" w:eastAsia="zh-CN"/>
        </w:rPr>
      </w:pPr>
    </w:p>
    <w:p w14:paraId="083549F7">
      <w:pPr>
        <w:pStyle w:val="3"/>
        <w:rPr>
          <w:rFonts w:hint="default" w:ascii="Times New Roman" w:hAnsi="Times New Roman" w:eastAsia="方正黑体_GBK" w:cs="Times New Roman"/>
          <w:kern w:val="0"/>
          <w:szCs w:val="32"/>
          <w:lang w:val="en-US" w:eastAsia="zh-CN"/>
        </w:rPr>
      </w:pPr>
    </w:p>
    <w:p w14:paraId="3CD0E4F5">
      <w:pPr>
        <w:pStyle w:val="4"/>
        <w:rPr>
          <w:rFonts w:hint="default" w:ascii="Times New Roman" w:hAnsi="Times New Roman" w:cs="Times New Roman"/>
          <w:lang w:val="en-US" w:eastAsia="zh-CN"/>
        </w:rPr>
      </w:pPr>
    </w:p>
    <w:p w14:paraId="77CDB23F">
      <w:pPr>
        <w:rPr>
          <w:rFonts w:hint="default" w:ascii="Times New Roman" w:hAnsi="Times New Roman" w:eastAsia="方正黑体_GBK" w:cs="Times New Roman"/>
          <w:kern w:val="0"/>
          <w:szCs w:val="32"/>
          <w:lang w:val="en-US" w:eastAsia="zh-CN"/>
        </w:rPr>
      </w:pPr>
    </w:p>
    <w:p w14:paraId="568FB756">
      <w:pPr>
        <w:pStyle w:val="3"/>
        <w:rPr>
          <w:rFonts w:hint="default" w:ascii="Times New Roman" w:hAnsi="Times New Roman" w:eastAsia="方正黑体_GBK" w:cs="Times New Roman"/>
          <w:kern w:val="0"/>
          <w:szCs w:val="32"/>
          <w:lang w:val="en-US" w:eastAsia="zh-CN"/>
        </w:rPr>
      </w:pPr>
    </w:p>
    <w:p w14:paraId="0D8CDC10">
      <w:pPr>
        <w:pStyle w:val="4"/>
        <w:rPr>
          <w:rFonts w:hint="default" w:ascii="Times New Roman" w:hAnsi="Times New Roman" w:eastAsia="方正黑体_GBK" w:cs="Times New Roman"/>
          <w:kern w:val="0"/>
          <w:szCs w:val="32"/>
          <w:lang w:val="en-US" w:eastAsia="zh-CN"/>
        </w:rPr>
      </w:pPr>
    </w:p>
    <w:p w14:paraId="172C2807">
      <w:pPr>
        <w:rPr>
          <w:rFonts w:hint="default" w:ascii="Times New Roman" w:hAnsi="Times New Roman" w:eastAsia="方正黑体_GBK" w:cs="Times New Roman"/>
          <w:kern w:val="0"/>
          <w:szCs w:val="32"/>
          <w:lang w:val="en-US" w:eastAsia="zh-CN"/>
        </w:rPr>
      </w:pPr>
    </w:p>
    <w:p w14:paraId="09B086B9">
      <w:pPr>
        <w:pStyle w:val="3"/>
        <w:rPr>
          <w:rFonts w:hint="default" w:ascii="Times New Roman" w:hAnsi="Times New Roman" w:eastAsia="方正黑体_GBK" w:cs="Times New Roman"/>
          <w:kern w:val="0"/>
          <w:szCs w:val="32"/>
          <w:lang w:val="en-US" w:eastAsia="zh-CN"/>
        </w:rPr>
      </w:pPr>
    </w:p>
    <w:p w14:paraId="15AA1D56">
      <w:pPr>
        <w:pStyle w:val="4"/>
        <w:rPr>
          <w:rFonts w:hint="default" w:ascii="Times New Roman" w:hAnsi="Times New Roman" w:eastAsia="方正黑体_GBK" w:cs="Times New Roman"/>
          <w:kern w:val="0"/>
          <w:szCs w:val="32"/>
          <w:lang w:val="en-US" w:eastAsia="zh-CN"/>
        </w:rPr>
      </w:pPr>
    </w:p>
    <w:p w14:paraId="25E7E1A3">
      <w:pPr>
        <w:rPr>
          <w:rFonts w:hint="default" w:ascii="Times New Roman" w:hAnsi="Times New Roman" w:eastAsia="方正黑体_GBK" w:cs="Times New Roman"/>
          <w:kern w:val="0"/>
          <w:szCs w:val="32"/>
          <w:lang w:val="en-US" w:eastAsia="zh-CN"/>
        </w:rPr>
      </w:pPr>
    </w:p>
    <w:p w14:paraId="3F1EE438">
      <w:pPr>
        <w:pStyle w:val="3"/>
        <w:rPr>
          <w:rFonts w:hint="default" w:ascii="Times New Roman" w:hAnsi="Times New Roman" w:eastAsia="方正黑体_GBK" w:cs="Times New Roman"/>
          <w:kern w:val="0"/>
          <w:szCs w:val="32"/>
          <w:lang w:val="en-US" w:eastAsia="zh-CN"/>
        </w:rPr>
      </w:pPr>
    </w:p>
    <w:p w14:paraId="1CC18FF7">
      <w:pPr>
        <w:pStyle w:val="4"/>
        <w:rPr>
          <w:rFonts w:hint="default" w:ascii="Times New Roman" w:hAnsi="Times New Roman" w:eastAsia="方正黑体_GBK" w:cs="Times New Roman"/>
          <w:kern w:val="0"/>
          <w:szCs w:val="32"/>
          <w:lang w:val="en-US" w:eastAsia="zh-CN"/>
        </w:rPr>
      </w:pPr>
    </w:p>
    <w:p w14:paraId="6293BE26">
      <w:pPr>
        <w:rPr>
          <w:rFonts w:hint="default" w:ascii="Times New Roman" w:hAnsi="Times New Roman" w:eastAsia="方正黑体_GBK" w:cs="Times New Roman"/>
          <w:kern w:val="0"/>
          <w:szCs w:val="32"/>
          <w:lang w:val="en-US" w:eastAsia="zh-CN"/>
        </w:rPr>
      </w:pPr>
    </w:p>
    <w:p w14:paraId="4329CC97">
      <w:pPr>
        <w:pStyle w:val="3"/>
        <w:rPr>
          <w:rFonts w:hint="default" w:ascii="Times New Roman" w:hAnsi="Times New Roman" w:eastAsia="方正黑体_GBK" w:cs="Times New Roman"/>
          <w:kern w:val="0"/>
          <w:szCs w:val="32"/>
          <w:lang w:val="en-US" w:eastAsia="zh-CN"/>
        </w:rPr>
      </w:pPr>
    </w:p>
    <w:p w14:paraId="5E1BF53D">
      <w:pPr>
        <w:rPr>
          <w:rFonts w:hint="default" w:ascii="Times New Roman" w:hAnsi="Times New Roman" w:eastAsia="方正黑体_GBK" w:cs="Times New Roman"/>
          <w:kern w:val="0"/>
          <w:szCs w:val="32"/>
          <w:lang w:val="en-US" w:eastAsia="zh-CN"/>
        </w:rPr>
      </w:pPr>
    </w:p>
    <w:p w14:paraId="0E5CA4F1">
      <w:pPr>
        <w:pStyle w:val="3"/>
        <w:rPr>
          <w:rFonts w:hint="default" w:ascii="Times New Roman" w:hAnsi="Times New Roman" w:eastAsia="方正黑体_GBK" w:cs="Times New Roman"/>
          <w:kern w:val="0"/>
          <w:szCs w:val="32"/>
          <w:lang w:val="en-US" w:eastAsia="zh-CN"/>
        </w:rPr>
      </w:pPr>
    </w:p>
    <w:p w14:paraId="46973ADE">
      <w:pPr>
        <w:pStyle w:val="4"/>
        <w:rPr>
          <w:rFonts w:hint="default" w:ascii="Times New Roman" w:hAnsi="Times New Roman" w:eastAsia="方正黑体_GBK" w:cs="Times New Roman"/>
          <w:kern w:val="0"/>
          <w:szCs w:val="32"/>
          <w:lang w:val="en-US" w:eastAsia="zh-CN"/>
        </w:rPr>
      </w:pPr>
    </w:p>
    <w:p w14:paraId="322DF842">
      <w:pPr>
        <w:rPr>
          <w:rFonts w:hint="default" w:ascii="Times New Roman" w:hAnsi="Times New Roman" w:eastAsia="方正黑体_GBK" w:cs="Times New Roman"/>
          <w:kern w:val="0"/>
          <w:szCs w:val="32"/>
          <w:lang w:val="en-US" w:eastAsia="zh-CN"/>
        </w:rPr>
      </w:pPr>
    </w:p>
    <w:p w14:paraId="78BA22CC">
      <w:pPr>
        <w:pStyle w:val="3"/>
        <w:rPr>
          <w:rFonts w:hint="default" w:ascii="Times New Roman" w:hAnsi="Times New Roman" w:cs="Times New Roman"/>
          <w:lang w:val="en-US" w:eastAsia="zh-CN"/>
        </w:rPr>
      </w:pPr>
    </w:p>
    <w:p w14:paraId="65F10CC1">
      <w:pPr>
        <w:pBdr>
          <w:top w:val="single" w:color="auto" w:sz="4" w:space="0"/>
          <w:bottom w:val="single" w:color="auto" w:sz="4" w:space="0"/>
        </w:pBdr>
        <w:spacing w:line="58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抄送：</w:t>
      </w:r>
      <w:r>
        <w:rPr>
          <w:rFonts w:hint="default" w:ascii="Times New Roman" w:hAnsi="Times New Roman" w:eastAsia="方正仿宋_GBK" w:cs="Times New Roman"/>
          <w:color w:val="000000"/>
          <w:kern w:val="2"/>
          <w:sz w:val="28"/>
          <w:szCs w:val="28"/>
          <w:lang w:val="en-US" w:eastAsia="zh-CN" w:bidi="ar-SA"/>
        </w:rPr>
        <w:t>市财政局，市农业农村委，区政府。</w:t>
      </w:r>
    </w:p>
    <w:p w14:paraId="45903D86">
      <w:pPr>
        <w:pBdr>
          <w:top w:val="none" w:color="auto" w:sz="0" w:space="0"/>
          <w:bottom w:val="single" w:color="auto" w:sz="4" w:space="0"/>
          <w:between w:val="single" w:color="auto" w:sz="12" w:space="1"/>
        </w:pBdr>
        <w:spacing w:line="580" w:lineRule="exact"/>
        <w:rPr>
          <w:rFonts w:hint="default" w:ascii="Times New Roman" w:hAnsi="Times New Roman" w:eastAsia="方正仿宋_GBK" w:cs="Times New Roman"/>
          <w:lang w:eastAsia="zh-CN"/>
        </w:rPr>
      </w:pPr>
      <w:r>
        <w:rPr>
          <w:rFonts w:hint="default" w:ascii="Times New Roman" w:hAnsi="Times New Roman" w:eastAsia="方正仿宋_GBK" w:cs="Times New Roman"/>
          <w:color w:val="000000"/>
          <w:sz w:val="28"/>
          <w:szCs w:val="28"/>
        </w:rPr>
        <w:t xml:space="preserve">重庆市大足区农业农村委员会办公室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日印</w:t>
      </w:r>
      <w:r>
        <w:rPr>
          <w:rFonts w:hint="default" w:ascii="Times New Roman" w:hAnsi="Times New Roman" w:eastAsia="方正仿宋_GBK" w:cs="Times New Roman"/>
          <w:color w:val="000000"/>
          <w:sz w:val="28"/>
          <w:szCs w:val="28"/>
          <w:lang w:eastAsia="zh-CN"/>
        </w:rPr>
        <w:t>发</w:t>
      </w:r>
    </w:p>
    <w:sectPr>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05F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8545F">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18545F">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4BC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2994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52994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003D254E"/>
    <w:rsid w:val="003D254E"/>
    <w:rsid w:val="01200798"/>
    <w:rsid w:val="016836EA"/>
    <w:rsid w:val="017817AA"/>
    <w:rsid w:val="017B2F92"/>
    <w:rsid w:val="01A752E0"/>
    <w:rsid w:val="032E2E1A"/>
    <w:rsid w:val="03A93D2D"/>
    <w:rsid w:val="04536448"/>
    <w:rsid w:val="04AB3CD7"/>
    <w:rsid w:val="069E3262"/>
    <w:rsid w:val="06ED013C"/>
    <w:rsid w:val="07242BDC"/>
    <w:rsid w:val="084B3563"/>
    <w:rsid w:val="091660EE"/>
    <w:rsid w:val="094A6B46"/>
    <w:rsid w:val="0A06180B"/>
    <w:rsid w:val="0A6C012D"/>
    <w:rsid w:val="0A821835"/>
    <w:rsid w:val="0A870BFA"/>
    <w:rsid w:val="0B542F1A"/>
    <w:rsid w:val="0B871542"/>
    <w:rsid w:val="0BB363EC"/>
    <w:rsid w:val="0C1E10EA"/>
    <w:rsid w:val="0C3629E6"/>
    <w:rsid w:val="0C7F6895"/>
    <w:rsid w:val="0D0A735E"/>
    <w:rsid w:val="0D6860D2"/>
    <w:rsid w:val="0D6B09D3"/>
    <w:rsid w:val="0D735921"/>
    <w:rsid w:val="0D957A40"/>
    <w:rsid w:val="0EFA0DF9"/>
    <w:rsid w:val="0F032819"/>
    <w:rsid w:val="0F640839"/>
    <w:rsid w:val="0F861639"/>
    <w:rsid w:val="0F8E47D8"/>
    <w:rsid w:val="115D0906"/>
    <w:rsid w:val="11D947FA"/>
    <w:rsid w:val="122216FE"/>
    <w:rsid w:val="126A32DB"/>
    <w:rsid w:val="146D6EA4"/>
    <w:rsid w:val="14762B8B"/>
    <w:rsid w:val="14FE1807"/>
    <w:rsid w:val="150D2643"/>
    <w:rsid w:val="1554516E"/>
    <w:rsid w:val="15FE4B84"/>
    <w:rsid w:val="16F70EB5"/>
    <w:rsid w:val="17137D16"/>
    <w:rsid w:val="17326391"/>
    <w:rsid w:val="17B86AAE"/>
    <w:rsid w:val="19F80CA9"/>
    <w:rsid w:val="1B8053CF"/>
    <w:rsid w:val="1D2D0151"/>
    <w:rsid w:val="1DBD4283"/>
    <w:rsid w:val="1DD84058"/>
    <w:rsid w:val="1E4B5952"/>
    <w:rsid w:val="1E5E44F6"/>
    <w:rsid w:val="1F8B3820"/>
    <w:rsid w:val="1F92583B"/>
    <w:rsid w:val="1FBB2783"/>
    <w:rsid w:val="20745325"/>
    <w:rsid w:val="21395714"/>
    <w:rsid w:val="21D5635B"/>
    <w:rsid w:val="221B63A0"/>
    <w:rsid w:val="223E5BEA"/>
    <w:rsid w:val="22C32593"/>
    <w:rsid w:val="22D41FCA"/>
    <w:rsid w:val="22F64717"/>
    <w:rsid w:val="23C91E2B"/>
    <w:rsid w:val="25E371D4"/>
    <w:rsid w:val="25EB3895"/>
    <w:rsid w:val="26333491"/>
    <w:rsid w:val="268F1E69"/>
    <w:rsid w:val="27680CAF"/>
    <w:rsid w:val="28575238"/>
    <w:rsid w:val="28904CC6"/>
    <w:rsid w:val="28EE0144"/>
    <w:rsid w:val="290D4112"/>
    <w:rsid w:val="29894DD9"/>
    <w:rsid w:val="29F1063B"/>
    <w:rsid w:val="2AA853AF"/>
    <w:rsid w:val="2B52097E"/>
    <w:rsid w:val="2BA80578"/>
    <w:rsid w:val="2BEB0EEC"/>
    <w:rsid w:val="2F5729E1"/>
    <w:rsid w:val="2F57478F"/>
    <w:rsid w:val="2F7E3ACA"/>
    <w:rsid w:val="2FA774E3"/>
    <w:rsid w:val="30656A38"/>
    <w:rsid w:val="31217CB3"/>
    <w:rsid w:val="317530A9"/>
    <w:rsid w:val="31C56BE3"/>
    <w:rsid w:val="323D383E"/>
    <w:rsid w:val="330971C6"/>
    <w:rsid w:val="332E22F6"/>
    <w:rsid w:val="33507614"/>
    <w:rsid w:val="33AF48F5"/>
    <w:rsid w:val="34056568"/>
    <w:rsid w:val="34116020"/>
    <w:rsid w:val="34207846"/>
    <w:rsid w:val="35922314"/>
    <w:rsid w:val="36227515"/>
    <w:rsid w:val="365E6403"/>
    <w:rsid w:val="36BF5C50"/>
    <w:rsid w:val="374F4F94"/>
    <w:rsid w:val="37DF02AD"/>
    <w:rsid w:val="38594EC2"/>
    <w:rsid w:val="39F41558"/>
    <w:rsid w:val="3A145919"/>
    <w:rsid w:val="3AF94070"/>
    <w:rsid w:val="3B890EF9"/>
    <w:rsid w:val="3C575DCE"/>
    <w:rsid w:val="3C5F4A28"/>
    <w:rsid w:val="3C983478"/>
    <w:rsid w:val="3CA31014"/>
    <w:rsid w:val="3FA314F4"/>
    <w:rsid w:val="40336F0D"/>
    <w:rsid w:val="40EE65C2"/>
    <w:rsid w:val="415C122C"/>
    <w:rsid w:val="41845570"/>
    <w:rsid w:val="419C5FCD"/>
    <w:rsid w:val="43853221"/>
    <w:rsid w:val="43BF2BD7"/>
    <w:rsid w:val="43ED7978"/>
    <w:rsid w:val="4496596D"/>
    <w:rsid w:val="44CF510C"/>
    <w:rsid w:val="465145B7"/>
    <w:rsid w:val="46C6602A"/>
    <w:rsid w:val="47A869C5"/>
    <w:rsid w:val="484418FD"/>
    <w:rsid w:val="487F3E9A"/>
    <w:rsid w:val="492A22B6"/>
    <w:rsid w:val="496B3ADB"/>
    <w:rsid w:val="4A2A53BA"/>
    <w:rsid w:val="4A4A6F73"/>
    <w:rsid w:val="4BB3121D"/>
    <w:rsid w:val="4BEF47B7"/>
    <w:rsid w:val="4CC24F22"/>
    <w:rsid w:val="4D525435"/>
    <w:rsid w:val="4D5A127B"/>
    <w:rsid w:val="4D6F4211"/>
    <w:rsid w:val="4D7E4AD7"/>
    <w:rsid w:val="4F495A4B"/>
    <w:rsid w:val="4FAA5B36"/>
    <w:rsid w:val="502245AE"/>
    <w:rsid w:val="50241B9F"/>
    <w:rsid w:val="502525D7"/>
    <w:rsid w:val="51B03B5F"/>
    <w:rsid w:val="51E94741"/>
    <w:rsid w:val="524644C3"/>
    <w:rsid w:val="52CB3F8F"/>
    <w:rsid w:val="534F55FA"/>
    <w:rsid w:val="53B231F2"/>
    <w:rsid w:val="53FB308C"/>
    <w:rsid w:val="54A61249"/>
    <w:rsid w:val="54D470F2"/>
    <w:rsid w:val="5545537D"/>
    <w:rsid w:val="55D1679A"/>
    <w:rsid w:val="55D723BA"/>
    <w:rsid w:val="562B3899"/>
    <w:rsid w:val="56B0015D"/>
    <w:rsid w:val="56EA18C1"/>
    <w:rsid w:val="56FE28A5"/>
    <w:rsid w:val="57044CE4"/>
    <w:rsid w:val="572065E2"/>
    <w:rsid w:val="572B3C88"/>
    <w:rsid w:val="57E25233"/>
    <w:rsid w:val="57FD769E"/>
    <w:rsid w:val="586F2577"/>
    <w:rsid w:val="587C6B5E"/>
    <w:rsid w:val="59374B66"/>
    <w:rsid w:val="59A75CCB"/>
    <w:rsid w:val="5A0F4DBC"/>
    <w:rsid w:val="5A9018D7"/>
    <w:rsid w:val="5A9A35FE"/>
    <w:rsid w:val="5AC62002"/>
    <w:rsid w:val="5AD64EB4"/>
    <w:rsid w:val="5BC4150C"/>
    <w:rsid w:val="5BEB6AF9"/>
    <w:rsid w:val="5C392C8B"/>
    <w:rsid w:val="5C8A1451"/>
    <w:rsid w:val="5CA07D29"/>
    <w:rsid w:val="5D562BB6"/>
    <w:rsid w:val="5DA64068"/>
    <w:rsid w:val="5F3131CD"/>
    <w:rsid w:val="626F2755"/>
    <w:rsid w:val="62D23EDC"/>
    <w:rsid w:val="62F65210"/>
    <w:rsid w:val="63C9757C"/>
    <w:rsid w:val="65077AE2"/>
    <w:rsid w:val="65B51E93"/>
    <w:rsid w:val="65C01332"/>
    <w:rsid w:val="65F756BA"/>
    <w:rsid w:val="661818BD"/>
    <w:rsid w:val="66A55805"/>
    <w:rsid w:val="66D36C07"/>
    <w:rsid w:val="67127E33"/>
    <w:rsid w:val="673A5C46"/>
    <w:rsid w:val="677C2689"/>
    <w:rsid w:val="67E02C18"/>
    <w:rsid w:val="68034640"/>
    <w:rsid w:val="682E387F"/>
    <w:rsid w:val="6844104D"/>
    <w:rsid w:val="685F3791"/>
    <w:rsid w:val="689232B8"/>
    <w:rsid w:val="69757C9E"/>
    <w:rsid w:val="697D0373"/>
    <w:rsid w:val="6A505A87"/>
    <w:rsid w:val="6A723C50"/>
    <w:rsid w:val="6A7A4C21"/>
    <w:rsid w:val="6A991D25"/>
    <w:rsid w:val="6B7C1AE4"/>
    <w:rsid w:val="6BA8544F"/>
    <w:rsid w:val="6C0C798C"/>
    <w:rsid w:val="6C2B6ECC"/>
    <w:rsid w:val="6C3A0AA1"/>
    <w:rsid w:val="6CB62253"/>
    <w:rsid w:val="6CE67752"/>
    <w:rsid w:val="6DAB6738"/>
    <w:rsid w:val="6EDA0632"/>
    <w:rsid w:val="6F4A769A"/>
    <w:rsid w:val="6FA26D85"/>
    <w:rsid w:val="706962DE"/>
    <w:rsid w:val="706C6DF4"/>
    <w:rsid w:val="708C533F"/>
    <w:rsid w:val="70E138DD"/>
    <w:rsid w:val="71462782"/>
    <w:rsid w:val="71B763EC"/>
    <w:rsid w:val="720C2FC2"/>
    <w:rsid w:val="720C3E7B"/>
    <w:rsid w:val="72471D35"/>
    <w:rsid w:val="72AA660F"/>
    <w:rsid w:val="72B13559"/>
    <w:rsid w:val="73016E15"/>
    <w:rsid w:val="736969D9"/>
    <w:rsid w:val="73B74CF2"/>
    <w:rsid w:val="7436138E"/>
    <w:rsid w:val="748527D2"/>
    <w:rsid w:val="749642EE"/>
    <w:rsid w:val="7513602F"/>
    <w:rsid w:val="75753202"/>
    <w:rsid w:val="758E52EB"/>
    <w:rsid w:val="75B71291"/>
    <w:rsid w:val="75BB6B8A"/>
    <w:rsid w:val="76006A0E"/>
    <w:rsid w:val="76383AF3"/>
    <w:rsid w:val="76E950D3"/>
    <w:rsid w:val="77F55EC0"/>
    <w:rsid w:val="78DB2933"/>
    <w:rsid w:val="792C4AF9"/>
    <w:rsid w:val="798F684D"/>
    <w:rsid w:val="7A6B4218"/>
    <w:rsid w:val="7B09011B"/>
    <w:rsid w:val="7B573717"/>
    <w:rsid w:val="7B8657AD"/>
    <w:rsid w:val="7C4E7594"/>
    <w:rsid w:val="7C79778F"/>
    <w:rsid w:val="7D0C4854"/>
    <w:rsid w:val="CFFFCAF5"/>
    <w:rsid w:val="DD7BF653"/>
    <w:rsid w:val="FBFFC4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next w:val="4"/>
    <w:autoRedefine/>
    <w:qFormat/>
    <w:uiPriority w:val="0"/>
    <w:pPr>
      <w:tabs>
        <w:tab w:val="center" w:pos="4153"/>
        <w:tab w:val="right" w:pos="8306"/>
      </w:tabs>
      <w:snapToGrid w:val="0"/>
      <w:jc w:val="left"/>
    </w:pPr>
    <w:rPr>
      <w:kern w:val="2"/>
      <w:sz w:val="18"/>
      <w:szCs w:val="18"/>
    </w:rPr>
  </w:style>
  <w:style w:type="paragraph" w:customStyle="1" w:styleId="4">
    <w:name w:val="索引 51"/>
    <w:next w:val="1"/>
    <w:autoRedefine/>
    <w:qFormat/>
    <w:uiPriority w:val="0"/>
    <w:pPr>
      <w:widowControl w:val="0"/>
      <w:ind w:left="1680"/>
      <w:jc w:val="both"/>
    </w:pPr>
    <w:rPr>
      <w:rFonts w:ascii="Calibri" w:hAnsi="Calibri" w:eastAsia="宋体" w:cs="宋体"/>
      <w:kern w:val="2"/>
      <w:sz w:val="21"/>
      <w:szCs w:val="22"/>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6">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1680</Words>
  <Characters>1771</Characters>
  <Lines>0</Lines>
  <Paragraphs>0</Paragraphs>
  <TotalTime>0</TotalTime>
  <ScaleCrop>false</ScaleCrop>
  <LinksUpToDate>false</LinksUpToDate>
  <CharactersWithSpaces>1910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2022-05-23T21:35:00Z</dcterms:created>
  <dc:creator>Administrator</dc:creator>
  <cp:lastModifiedBy>农桂清</cp:lastModifiedBy>
  <cp:lastPrinted>2025-05-14T06:59:00Z</cp:lastPrinted>
  <dcterms:modified xsi:type="dcterms:W3CDTF">2025-06-04T02:30:25Z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C9FC64806D9D447DABF1C8F0399A1CC1</vt:lpwstr>
  </property>
  <property fmtid="{D5CDD505-2E9C-101B-9397-08002B2CF9AE}" pid="4" name="KSOTemplateDocerSaveRecord">
    <vt:lpwstr>eyJoZGlkIjoiYTZhYTRlZjY1MDNkNDZkZWJmNGIzYmQwODgzYTFjMWQiLCJ1c2VySWQiOiIxMTAxMzYxNjkxIn0=</vt:lpwstr>
  </property>
</Properties>
</file>