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重庆市大足区人民政府棠香街道办事处</w:t>
      </w:r>
    </w:p>
    <w:p>
      <w:pPr>
        <w:spacing w:line="600" w:lineRule="exact"/>
        <w:jc w:val="center"/>
        <w:rPr>
          <w:rFonts w:hint="eastAsia" w:ascii="方正小标宋_GBK" w:hAnsi="方正小标宋_GBK" w:eastAsia="方正小标宋_GBK" w:cs="方正小标宋_GBK"/>
          <w:sz w:val="44"/>
          <w:szCs w:val="44"/>
          <w:highlight w:val="none"/>
          <w:lang w:val="en-US" w:eastAsia="zh-CN"/>
        </w:rPr>
      </w:pPr>
      <w:r>
        <w:rPr>
          <w:rFonts w:hint="eastAsia" w:ascii="方正小标宋_GBK" w:hAnsi="方正小标宋_GBK" w:eastAsia="方正小标宋_GBK" w:cs="方正小标宋_GBK"/>
          <w:sz w:val="44"/>
          <w:szCs w:val="44"/>
          <w:highlight w:val="none"/>
          <w:lang w:val="en-US" w:eastAsia="zh-CN"/>
        </w:rPr>
        <w:t>2024年部门预算情况说明</w:t>
      </w:r>
    </w:p>
    <w:p>
      <w:pPr>
        <w:spacing w:line="600" w:lineRule="exact"/>
        <w:ind w:firstLine="880" w:firstLineChars="200"/>
        <w:jc w:val="center"/>
        <w:rPr>
          <w:rFonts w:hint="eastAsia" w:ascii="华文中宋" w:hAnsi="华文中宋" w:eastAsia="华文中宋" w:cs="华文中宋"/>
          <w:sz w:val="44"/>
          <w:szCs w:val="44"/>
        </w:rPr>
      </w:pP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仿宋_GB2312"/>
          <w:sz w:val="32"/>
        </w:rPr>
      </w:pPr>
      <w:r>
        <w:rPr>
          <w:rFonts w:hint="eastAsia" w:ascii="黑体" w:hAnsi="黑体" w:eastAsia="黑体" w:cs="仿宋_GB2312"/>
          <w:sz w:val="32"/>
        </w:rPr>
        <w:t>单位基本情况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rPr>
        <w:t>棠香街道党工委和办事处设党政内设机构10个</w:t>
      </w:r>
      <w:r>
        <w:rPr>
          <w:rFonts w:hint="eastAsia" w:ascii="Times New Roman" w:hAnsi="Times New Roman" w:eastAsia="方正仿宋_GBK" w:cs="Times New Roman"/>
          <w:sz w:val="32"/>
          <w:szCs w:val="32"/>
          <w:lang w:eastAsia="zh-CN"/>
        </w:rPr>
        <w:t>。</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党政办公室：负责纪检监察、机要保密、宣传、精神文明建设、督查督办、目标管理、网络安全与信息化、统战、法制、武装、机构编制、人事、民宗侨台以及综合协调、文秘等工作；负责管理公共服务中心，指导村便民服务中心工作；负责承办政协有关具体工作。</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经济发展办公室（统计办公室、农村经营管理办公室）：负责经济发展规划、农村经营管理、经济社会统计、科学技术、商贸流通、扶贫开发、产业发展、产业扶贫、招商引资、农产品质量安全监督管理等工作；负责协调水、电、气、通信等工作。</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民政和社区事务办公室（卫生健康办公室、物业管理办公室）：负责民政、教育、卫生健康、计生、老龄事业发展、文化旅游、体育、社会救助、残疾人事业、劳动就业、社会保障等管理工作；负责退役军人事务、拥军优属等管理工作；负责物业管理工作。</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平安建设办公室：负责信访、人民调解、社会治安综合治理、防范和处理邪教等工作。</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规划建设管理环保办公室：负责规划建设、市政公用、市容环卫、生态环境保护、交通建设等工作。</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财政办公室：负责财政收支、预决算、总会计、惠农资金兑付、财政资金监督检查、绩效评价、村级财务管理等工作。</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应急管理办公室：负责安全生产综合监管、应急管理等工作；负责消防、森林防火、抗洪抢险、地震和地质灾害救援、生产安全事故救援等工作；协助开展煤矿、非煤矿山、危险化学品、烟花爆竹等安全生产日常监督工作。</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党群工作办公室：负责基层党的建设工作及工会、共青团、妇联等群团工作。</w:t>
      </w:r>
      <w:bookmarkStart w:id="0" w:name="_GoBack"/>
      <w:bookmarkEnd w:id="0"/>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人大办公室：负责本级人大工委日常工作，承办人大信访、组织协调人大代表活动、联系人大代表、人民代表大会召开的协调筹备等工作，督促办理人大代表提出的建议、批评和意见等工作。</w:t>
      </w:r>
    </w:p>
    <w:p>
      <w:pPr>
        <w:keepNext w:val="0"/>
        <w:keepLines w:val="0"/>
        <w:pageBreakBefore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ascii="微软雅黑" w:hAnsi="微软雅黑" w:eastAsia="微软雅黑" w:cs="微软雅黑"/>
          <w:i w:val="0"/>
          <w:iCs w:val="0"/>
          <w:caps w:val="0"/>
          <w:color w:val="333333"/>
          <w:spacing w:val="0"/>
          <w:sz w:val="31"/>
          <w:szCs w:val="31"/>
        </w:rPr>
      </w:pPr>
      <w:r>
        <w:rPr>
          <w:rFonts w:hint="eastAsia" w:ascii="Times New Roman" w:hAnsi="Times New Roman" w:eastAsia="方正仿宋_GBK" w:cs="Times New Roman"/>
          <w:sz w:val="32"/>
          <w:szCs w:val="32"/>
        </w:rPr>
        <w:t>综合行政执法办公室：负责集中行使街道办事处经法律法规授权或依法受委托的农林水利、规划建设、生态环境保护、卫生健康、文化旅游、民政管理、交通、消防等领域的行政执法权；负责街道办事处经法律法规授权或依法受委托其他行业领域的安全生产监管执法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楷体_GBK" w:hAnsi="方正楷体_GBK" w:eastAsia="方正楷体_GBK" w:cs="方正楷体_GBK"/>
          <w:sz w:val="32"/>
        </w:rPr>
      </w:pP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lang w:val="en-US" w:eastAsia="zh-CN"/>
        </w:rPr>
        <w:t>二</w:t>
      </w:r>
      <w:r>
        <w:rPr>
          <w:rFonts w:hint="eastAsia" w:ascii="方正楷体_GBK" w:hAnsi="方正楷体_GBK" w:eastAsia="方正楷体_GBK" w:cs="方正楷体_GBK"/>
          <w:sz w:val="32"/>
          <w:lang w:eastAsia="zh-CN"/>
        </w:rPr>
        <w:t>）</w:t>
      </w:r>
      <w:r>
        <w:rPr>
          <w:rFonts w:hint="eastAsia" w:ascii="方正楷体_GBK" w:hAnsi="方正楷体_GBK" w:eastAsia="方正楷体_GBK" w:cs="方正楷体_GBK"/>
          <w:sz w:val="32"/>
        </w:rPr>
        <w:t>单位构成</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lang w:val="en-US" w:eastAsia="zh-CN"/>
        </w:rPr>
      </w:pPr>
      <w:r>
        <w:rPr>
          <w:rFonts w:hint="eastAsia" w:ascii="仿宋_GB2312" w:hAnsi="仿宋_GB2312" w:eastAsia="仿宋_GB2312" w:cs="仿宋_GB2312"/>
          <w:sz w:val="32"/>
          <w:lang w:val="en-US" w:eastAsia="zh-CN"/>
        </w:rPr>
        <w:t xml:space="preserve">   </w:t>
      </w:r>
      <w:r>
        <w:rPr>
          <w:rFonts w:hint="default" w:ascii="Times New Roman" w:hAnsi="Times New Roman" w:eastAsia="方正仿宋_GBK" w:cs="Times New Roman"/>
          <w:sz w:val="32"/>
          <w:szCs w:val="32"/>
        </w:rPr>
        <w:t>下设直属7个事业单位，包括社区事务服务中心、社区文化服务中心、劳动就业和社会保障服务所、退役军人服务站、综合行政执法大队、村居建设服务中心、农业服务中心。</w:t>
      </w:r>
    </w:p>
    <w:p>
      <w:pPr>
        <w:numPr>
          <w:ilvl w:val="0"/>
          <w:numId w:val="1"/>
        </w:numPr>
        <w:spacing w:line="600" w:lineRule="exact"/>
        <w:ind w:left="-10" w:leftChars="0" w:firstLine="640" w:firstLineChars="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numPr>
          <w:ilvl w:val="0"/>
          <w:numId w:val="0"/>
        </w:numPr>
        <w:spacing w:line="600" w:lineRule="exact"/>
        <w:ind w:firstLine="640" w:firstLineChars="200"/>
        <w:rPr>
          <w:rFonts w:hint="eastAsia"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收入预算</w:t>
      </w:r>
      <w:r>
        <w:rPr>
          <w:rFonts w:hint="eastAsia" w:ascii="Times New Roman" w:hAnsi="Times New Roman" w:eastAsia="方正仿宋_GBK" w:cs="Times New Roman"/>
          <w:sz w:val="32"/>
          <w:szCs w:val="32"/>
        </w:rPr>
        <w:t>：20</w:t>
      </w: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年年初预算数3879.63万元，其中：一般公共预算拨款3853.78万元，政府性基金预算拨款25.85万元，国有资本经营预算收入</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万元，事业收入</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w:t>
      </w:r>
      <w:r>
        <w:rPr>
          <w:rFonts w:hint="default" w:ascii="Times New Roman" w:hAnsi="Times New Roman" w:eastAsia="方正仿宋_GBK" w:cs="Times New Roman"/>
          <w:sz w:val="32"/>
          <w:szCs w:val="32"/>
        </w:rPr>
        <w:t>元，</w:t>
      </w:r>
      <w:r>
        <w:rPr>
          <w:rFonts w:hint="eastAsia" w:ascii="Times New Roman" w:hAnsi="Times New Roman" w:eastAsia="方正仿宋_GBK" w:cs="Times New Roman"/>
          <w:sz w:val="32"/>
          <w:szCs w:val="32"/>
        </w:rPr>
        <w:t>事业单位经营收入</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w:t>
      </w:r>
      <w:r>
        <w:rPr>
          <w:rFonts w:hint="default" w:ascii="Times New Roman" w:hAnsi="Times New Roman" w:eastAsia="方正仿宋_GBK" w:cs="Times New Roman"/>
          <w:sz w:val="32"/>
          <w:szCs w:val="32"/>
        </w:rPr>
        <w:t>，其他收入</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万元。收入较去年</w:t>
      </w:r>
      <w:r>
        <w:rPr>
          <w:rFonts w:hint="eastAsia" w:ascii="Times New Roman" w:hAnsi="Times New Roman" w:eastAsia="方正仿宋_GBK" w:cs="Times New Roman"/>
          <w:sz w:val="32"/>
          <w:szCs w:val="32"/>
          <w:lang w:val="en-US" w:eastAsia="zh-CN"/>
        </w:rPr>
        <w:t>减少2231.93</w:t>
      </w:r>
      <w:r>
        <w:rPr>
          <w:rFonts w:hint="eastAsia" w:ascii="Times New Roman" w:hAnsi="Times New Roman" w:eastAsia="方正仿宋_GBK" w:cs="Times New Roman"/>
          <w:sz w:val="32"/>
          <w:szCs w:val="32"/>
        </w:rPr>
        <w:t>万元，主要是</w:t>
      </w:r>
      <w:r>
        <w:rPr>
          <w:rFonts w:hint="eastAsia" w:ascii="Times New Roman" w:hAnsi="Times New Roman" w:eastAsia="方正仿宋_GBK" w:cs="Times New Roman"/>
          <w:sz w:val="32"/>
          <w:szCs w:val="32"/>
          <w:lang w:val="en-US" w:eastAsia="zh-CN"/>
        </w:rPr>
        <w:t>基本支出</w:t>
      </w:r>
      <w:r>
        <w:rPr>
          <w:rFonts w:hint="eastAsia" w:ascii="Times New Roman" w:hAnsi="Times New Roman" w:eastAsia="方正仿宋_GBK" w:cs="Times New Roman"/>
          <w:sz w:val="32"/>
          <w:szCs w:val="32"/>
        </w:rPr>
        <w:t>经费拨款</w:t>
      </w:r>
      <w:r>
        <w:rPr>
          <w:rFonts w:hint="eastAsia" w:ascii="Times New Roman" w:hAnsi="Times New Roman" w:eastAsia="方正仿宋_GBK" w:cs="Times New Roman"/>
          <w:sz w:val="32"/>
          <w:szCs w:val="32"/>
          <w:lang w:val="en-US" w:eastAsia="zh-CN"/>
        </w:rPr>
        <w:t>减少129.5</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w:t>
      </w:r>
      <w:r>
        <w:rPr>
          <w:rFonts w:hint="eastAsia" w:eastAsia="方正仿宋_GBK" w:cs="Times New Roman"/>
          <w:sz w:val="32"/>
          <w:szCs w:val="32"/>
          <w:lang w:val="en-US" w:eastAsia="zh-CN"/>
        </w:rPr>
        <w:t>项目经费拨款减少2102.43万元。</w:t>
      </w:r>
    </w:p>
    <w:p>
      <w:pPr>
        <w:numPr>
          <w:ilvl w:val="0"/>
          <w:numId w:val="0"/>
        </w:numPr>
        <w:spacing w:line="600" w:lineRule="exact"/>
        <w:ind w:firstLine="640" w:firstLineChars="200"/>
        <w:rPr>
          <w:rFonts w:ascii="仿宋_GB2312" w:hAnsi="仿宋_GB2312" w:eastAsia="仿宋_GB2312" w:cs="仿宋_GB2312"/>
          <w:sz w:val="32"/>
        </w:rPr>
      </w:pPr>
      <w:r>
        <w:rPr>
          <w:rFonts w:hint="eastAsia" w:ascii="方正楷体_GBK" w:hAnsi="方正楷体_GBK" w:eastAsia="方正楷体_GBK" w:cs="方正楷体_GBK"/>
          <w:sz w:val="32"/>
          <w:szCs w:val="32"/>
        </w:rPr>
        <w:t>（二）支出预算</w:t>
      </w:r>
      <w:r>
        <w:rPr>
          <w:rFonts w:hint="eastAsia" w:ascii="仿宋_GB2312" w:hAnsi="仿宋_GB2312" w:eastAsia="仿宋_GB2312" w:cs="仿宋_GB2312"/>
          <w:sz w:val="32"/>
        </w:rPr>
        <w:t>：</w:t>
      </w: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年年初预算数3879.63万元，其中：一般公共服务支出1565.67万元，文化旅游体育与传媒支出76.17万元，社会保障和就业支出631.47万元，卫生健康支出138.54万元，节能环保支出</w:t>
      </w:r>
      <w:r>
        <w:rPr>
          <w:rFonts w:hint="eastAsia" w:ascii="Times New Roman" w:hAnsi="Times New Roman" w:eastAsia="方正仿宋_GBK" w:cs="Times New Roman"/>
          <w:sz w:val="32"/>
          <w:szCs w:val="32"/>
          <w:lang w:val="en-US" w:eastAsia="zh-CN"/>
        </w:rPr>
        <w:t>50万元，城乡社区支出96.94万元，农林水支出1189.17万元，</w:t>
      </w:r>
      <w:r>
        <w:rPr>
          <w:rFonts w:hint="eastAsia" w:ascii="Times New Roman" w:hAnsi="Times New Roman" w:eastAsia="方正仿宋_GBK" w:cs="Times New Roman"/>
          <w:sz w:val="32"/>
          <w:szCs w:val="32"/>
        </w:rPr>
        <w:t>住房保障支出131.67万元。支出较去年</w:t>
      </w:r>
      <w:r>
        <w:rPr>
          <w:rFonts w:hint="eastAsia" w:ascii="Times New Roman" w:hAnsi="Times New Roman" w:eastAsia="方正仿宋_GBK" w:cs="Times New Roman"/>
          <w:sz w:val="32"/>
          <w:szCs w:val="32"/>
          <w:lang w:val="en-US" w:eastAsia="zh-CN"/>
        </w:rPr>
        <w:t>减少2231.93</w:t>
      </w:r>
      <w:r>
        <w:rPr>
          <w:rFonts w:hint="eastAsia" w:ascii="Times New Roman" w:hAnsi="Times New Roman" w:eastAsia="方正仿宋_GBK" w:cs="Times New Roman"/>
          <w:sz w:val="32"/>
          <w:szCs w:val="32"/>
        </w:rPr>
        <w:t>万元，主要是基本支出</w:t>
      </w:r>
      <w:r>
        <w:rPr>
          <w:rFonts w:hint="eastAsia" w:ascii="Times New Roman" w:hAnsi="Times New Roman" w:eastAsia="方正仿宋_GBK" w:cs="Times New Roman"/>
          <w:sz w:val="32"/>
          <w:szCs w:val="32"/>
          <w:lang w:val="en-US" w:eastAsia="zh-CN"/>
        </w:rPr>
        <w:t>减少129.5</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项目</w:t>
      </w:r>
      <w:r>
        <w:rPr>
          <w:rFonts w:hint="eastAsia" w:eastAsia="方正仿宋_GBK" w:cs="Times New Roman"/>
          <w:sz w:val="32"/>
          <w:szCs w:val="32"/>
          <w:lang w:val="en-US" w:eastAsia="zh-CN"/>
        </w:rPr>
        <w:t>支出</w:t>
      </w:r>
      <w:r>
        <w:rPr>
          <w:rFonts w:hint="eastAsia" w:ascii="Times New Roman" w:hAnsi="Times New Roman" w:eastAsia="方正仿宋_GBK" w:cs="Times New Roman"/>
          <w:sz w:val="32"/>
          <w:szCs w:val="32"/>
          <w:lang w:val="en-US" w:eastAsia="zh-CN"/>
        </w:rPr>
        <w:t>减少2102.43万元</w:t>
      </w:r>
      <w:r>
        <w:rPr>
          <w:rFonts w:hint="eastAsia" w:ascii="Times New Roman" w:hAnsi="Times New Roman" w:eastAsia="方正仿宋_GBK" w:cs="Times New Roman"/>
          <w:sz w:val="32"/>
          <w:szCs w:val="32"/>
        </w:rPr>
        <w:t>。</w:t>
      </w:r>
    </w:p>
    <w:p>
      <w:pPr>
        <w:numPr>
          <w:ilvl w:val="0"/>
          <w:numId w:val="1"/>
        </w:numPr>
        <w:spacing w:line="600" w:lineRule="exact"/>
        <w:ind w:left="-10" w:leftChars="0" w:firstLine="640" w:firstLineChars="0"/>
        <w:rPr>
          <w:rFonts w:hint="eastAsia"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年一般公共预算财政拨款收入 3853.78万元，一般公共预算财政拨款支出3853.78万元，比</w:t>
      </w: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 xml:space="preserve">年减少   </w:t>
      </w:r>
      <w:r>
        <w:rPr>
          <w:rFonts w:hint="eastAsia" w:ascii="Times New Roman" w:hAnsi="Times New Roman" w:eastAsia="方正仿宋_GBK" w:cs="Times New Roman"/>
          <w:sz w:val="32"/>
          <w:szCs w:val="32"/>
          <w:lang w:val="en-US" w:eastAsia="zh-CN"/>
        </w:rPr>
        <w:t>2256.94</w:t>
      </w:r>
      <w:r>
        <w:rPr>
          <w:rFonts w:hint="eastAsia" w:ascii="Times New Roman" w:hAnsi="Times New Roman" w:eastAsia="方正仿宋_GBK" w:cs="Times New Roman"/>
          <w:sz w:val="32"/>
          <w:szCs w:val="32"/>
        </w:rPr>
        <w:t>万元。其中：基本支出2637.31万元，比</w:t>
      </w: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年减少</w:t>
      </w:r>
      <w:r>
        <w:rPr>
          <w:rFonts w:hint="eastAsia" w:ascii="Times New Roman" w:hAnsi="Times New Roman" w:eastAsia="方正仿宋_GBK" w:cs="Times New Roman"/>
          <w:sz w:val="32"/>
          <w:szCs w:val="32"/>
          <w:lang w:val="en-US" w:eastAsia="zh-CN"/>
        </w:rPr>
        <w:t>129.5</w:t>
      </w:r>
      <w:r>
        <w:rPr>
          <w:rFonts w:hint="eastAsia" w:ascii="Times New Roman" w:hAnsi="Times New Roman" w:eastAsia="方正仿宋_GBK" w:cs="Times New Roman"/>
          <w:sz w:val="32"/>
          <w:szCs w:val="32"/>
        </w:rPr>
        <w:t>万元，主要原因是</w:t>
      </w:r>
      <w:r>
        <w:rPr>
          <w:rFonts w:hint="eastAsia" w:ascii="Times New Roman" w:hAnsi="Times New Roman" w:eastAsia="方正仿宋_GBK" w:cs="Times New Roman"/>
          <w:sz w:val="32"/>
          <w:szCs w:val="32"/>
          <w:lang w:val="en-US" w:eastAsia="zh-CN"/>
        </w:rPr>
        <w:t>职工干部退休等致使</w:t>
      </w:r>
      <w:r>
        <w:rPr>
          <w:rFonts w:hint="eastAsia"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val="en-US" w:eastAsia="zh-CN"/>
        </w:rPr>
        <w:t>减少</w:t>
      </w:r>
      <w:r>
        <w:rPr>
          <w:rFonts w:hint="eastAsia" w:eastAsia="方正仿宋_GBK" w:cs="Times New Roman"/>
          <w:sz w:val="32"/>
          <w:szCs w:val="32"/>
          <w:lang w:val="en-US" w:eastAsia="zh-CN"/>
        </w:rPr>
        <w:t>，落实过“紧日子”思想，机关</w:t>
      </w:r>
      <w:r>
        <w:rPr>
          <w:rFonts w:hint="eastAsia" w:ascii="Times New Roman" w:hAnsi="Times New Roman" w:eastAsia="方正仿宋_GBK" w:cs="Times New Roman"/>
          <w:sz w:val="32"/>
          <w:szCs w:val="32"/>
          <w:lang w:val="en-US" w:eastAsia="zh-CN"/>
        </w:rPr>
        <w:t>基本运行经费减少</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项目支出1216.47万元，比2023年减少2127.44万元</w:t>
      </w:r>
      <w:r>
        <w:rPr>
          <w:rFonts w:hint="eastAsia" w:ascii="仿宋_GB2312" w:hAnsi="仿宋_GB2312" w:eastAsia="仿宋_GB2312" w:cs="仿宋_GB2312"/>
          <w:sz w:val="32"/>
        </w:rPr>
        <w:t>，</w:t>
      </w:r>
      <w:r>
        <w:rPr>
          <w:rFonts w:hint="eastAsia" w:ascii="Times New Roman" w:hAnsi="Times New Roman" w:eastAsia="方正仿宋_GBK" w:cs="Times New Roman"/>
          <w:sz w:val="32"/>
          <w:szCs w:val="32"/>
          <w:lang w:val="en-US" w:eastAsia="zh-CN"/>
        </w:rPr>
        <w:t>主要原因是重庆第二批乡村振兴示范村建设项目、老旧小区改造、高层建筑消防安全综合治理、永定河污水治理项目、公路建设、驻村工作队</w:t>
      </w:r>
      <w:r>
        <w:rPr>
          <w:rFonts w:hint="eastAsia" w:eastAsia="方正仿宋_GBK" w:cs="Times New Roman"/>
          <w:sz w:val="32"/>
          <w:szCs w:val="32"/>
          <w:lang w:val="en-US" w:eastAsia="zh-CN"/>
        </w:rPr>
        <w:t>、新冠疫情防控经费等</w:t>
      </w:r>
      <w:r>
        <w:rPr>
          <w:rFonts w:hint="eastAsia" w:ascii="Times New Roman" w:hAnsi="Times New Roman" w:eastAsia="方正仿宋_GBK" w:cs="Times New Roman"/>
          <w:sz w:val="32"/>
          <w:szCs w:val="32"/>
          <w:lang w:val="en-US" w:eastAsia="zh-CN"/>
        </w:rPr>
        <w:t>项目资金安排有所减少。</w:t>
      </w:r>
    </w:p>
    <w:p>
      <w:pPr>
        <w:numPr>
          <w:ilvl w:val="0"/>
          <w:numId w:val="0"/>
        </w:num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年政府性基金预算收</w:t>
      </w:r>
      <w:r>
        <w:rPr>
          <w:rFonts w:hint="eastAsia" w:eastAsia="方正仿宋_GBK" w:cs="Times New Roman"/>
          <w:sz w:val="32"/>
          <w:szCs w:val="32"/>
          <w:lang w:val="en-US" w:eastAsia="zh-CN"/>
        </w:rPr>
        <w:t>入</w:t>
      </w:r>
      <w:r>
        <w:rPr>
          <w:rFonts w:hint="eastAsia" w:ascii="Times New Roman" w:hAnsi="Times New Roman" w:eastAsia="方正仿宋_GBK" w:cs="Times New Roman"/>
          <w:sz w:val="32"/>
          <w:szCs w:val="32"/>
        </w:rPr>
        <w:t>25.85万元，政府性基金预算支出25.85 万元，比</w:t>
      </w: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年增加</w:t>
      </w:r>
      <w:r>
        <w:rPr>
          <w:rFonts w:hint="eastAsia" w:ascii="Times New Roman" w:hAnsi="Times New Roman" w:eastAsia="方正仿宋_GBK" w:cs="Times New Roman"/>
          <w:sz w:val="32"/>
          <w:szCs w:val="32"/>
          <w:lang w:val="en-US" w:eastAsia="zh-CN"/>
        </w:rPr>
        <w:t>25.01</w:t>
      </w:r>
      <w:r>
        <w:rPr>
          <w:rFonts w:hint="eastAsia" w:ascii="Times New Roman" w:hAnsi="Times New Roman" w:eastAsia="方正仿宋_GBK" w:cs="Times New Roman"/>
          <w:sz w:val="32"/>
          <w:szCs w:val="32"/>
        </w:rPr>
        <w:t>万元，主要原因是大中型水库移民后期扶持基金支出</w:t>
      </w:r>
      <w:r>
        <w:rPr>
          <w:rFonts w:hint="eastAsia" w:ascii="Times New Roman" w:hAnsi="Times New Roman" w:eastAsia="方正仿宋_GBK" w:cs="Times New Roman"/>
          <w:sz w:val="32"/>
          <w:szCs w:val="32"/>
          <w:lang w:val="en-US" w:eastAsia="zh-CN"/>
        </w:rPr>
        <w:t>增加10.38万元</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2023年交通项目补助资金-1至6月公路养护</w:t>
      </w:r>
      <w:r>
        <w:rPr>
          <w:rFonts w:hint="eastAsia" w:ascii="Times New Roman" w:hAnsi="Times New Roman" w:eastAsia="方正仿宋_GBK" w:cs="Times New Roman"/>
          <w:sz w:val="32"/>
          <w:szCs w:val="32"/>
          <w:lang w:val="en-US" w:eastAsia="zh-CN"/>
        </w:rPr>
        <w:t>基金支出14.63万元。</w:t>
      </w:r>
      <w:r>
        <w:rPr>
          <w:rFonts w:hint="eastAsia" w:ascii="Times New Roman" w:hAnsi="Times New Roman" w:eastAsia="方正仿宋_GBK" w:cs="Times New Roman"/>
          <w:sz w:val="32"/>
          <w:szCs w:val="32"/>
        </w:rPr>
        <w:t>主要用于</w:t>
      </w:r>
      <w:r>
        <w:rPr>
          <w:rFonts w:hint="eastAsia" w:ascii="Times New Roman" w:hAnsi="Times New Roman" w:eastAsia="方正仿宋_GBK" w:cs="Times New Roman"/>
          <w:sz w:val="32"/>
          <w:szCs w:val="32"/>
          <w:lang w:val="en-US" w:eastAsia="zh-CN"/>
        </w:rPr>
        <w:t>发放</w:t>
      </w:r>
      <w:r>
        <w:rPr>
          <w:rFonts w:hint="eastAsia" w:ascii="Times New Roman" w:hAnsi="Times New Roman" w:eastAsia="方正仿宋_GBK" w:cs="Times New Roman"/>
          <w:sz w:val="32"/>
          <w:szCs w:val="32"/>
        </w:rPr>
        <w:t>大中型水库不能核实到人</w:t>
      </w:r>
      <w:r>
        <w:rPr>
          <w:rFonts w:hint="eastAsia" w:ascii="Times New Roman" w:hAnsi="Times New Roman" w:eastAsia="方正仿宋_GBK" w:cs="Times New Roman"/>
          <w:sz w:val="32"/>
          <w:szCs w:val="32"/>
          <w:lang w:val="en-US" w:eastAsia="zh-CN"/>
        </w:rPr>
        <w:t>补助</w:t>
      </w:r>
      <w:r>
        <w:rPr>
          <w:rFonts w:hint="eastAsia" w:eastAsia="方正仿宋_GBK" w:cs="Times New Roman"/>
          <w:sz w:val="32"/>
          <w:szCs w:val="32"/>
          <w:lang w:val="en-US" w:eastAsia="zh-CN"/>
        </w:rPr>
        <w:t>和</w:t>
      </w:r>
      <w:r>
        <w:rPr>
          <w:rFonts w:hint="eastAsia" w:ascii="Times New Roman" w:hAnsi="Times New Roman" w:eastAsia="方正仿宋_GBK" w:cs="Times New Roman"/>
          <w:sz w:val="32"/>
          <w:szCs w:val="32"/>
          <w:lang w:val="en-US" w:eastAsia="zh-CN"/>
        </w:rPr>
        <w:t>2023</w:t>
      </w:r>
      <w:r>
        <w:rPr>
          <w:rFonts w:hint="eastAsia" w:eastAsia="方正仿宋_GBK" w:cs="Times New Roman"/>
          <w:sz w:val="32"/>
          <w:szCs w:val="32"/>
          <w:lang w:val="en-US" w:eastAsia="zh-CN"/>
        </w:rPr>
        <w:t>年1-6</w:t>
      </w:r>
      <w:r>
        <w:rPr>
          <w:rFonts w:hint="eastAsia" w:ascii="Times New Roman" w:hAnsi="Times New Roman" w:eastAsia="方正仿宋_GBK" w:cs="Times New Roman"/>
          <w:sz w:val="32"/>
          <w:szCs w:val="32"/>
          <w:lang w:val="en-US" w:eastAsia="zh-CN"/>
        </w:rPr>
        <w:t>月公路养护</w:t>
      </w:r>
      <w:r>
        <w:rPr>
          <w:rFonts w:hint="eastAsia" w:eastAsia="方正仿宋_GBK" w:cs="Times New Roman"/>
          <w:sz w:val="32"/>
          <w:szCs w:val="32"/>
          <w:lang w:val="en-US" w:eastAsia="zh-CN"/>
        </w:rPr>
        <w:t>补助</w:t>
      </w:r>
      <w:r>
        <w:rPr>
          <w:rFonts w:hint="eastAsia" w:ascii="Times New Roman" w:hAnsi="Times New Roman" w:eastAsia="方正仿宋_GBK" w:cs="Times New Roman"/>
          <w:sz w:val="32"/>
          <w:szCs w:val="32"/>
        </w:rPr>
        <w:t>。</w:t>
      </w:r>
    </w:p>
    <w:p>
      <w:pPr>
        <w:numPr>
          <w:ilvl w:val="0"/>
          <w:numId w:val="1"/>
        </w:numPr>
        <w:spacing w:line="600" w:lineRule="exact"/>
        <w:ind w:left="-10" w:leftChars="0" w:firstLine="640" w:firstLineChars="0"/>
        <w:rPr>
          <w:rFonts w:ascii="黑体" w:hAnsi="黑体" w:eastAsia="黑体" w:cs="仿宋_GB2312"/>
          <w:sz w:val="32"/>
        </w:rPr>
      </w:pPr>
      <w:r>
        <w:rPr>
          <w:rFonts w:hint="eastAsia" w:ascii="黑体" w:hAnsi="黑体" w:eastAsia="黑体" w:cs="仿宋_GB2312"/>
          <w:sz w:val="32"/>
        </w:rPr>
        <w:t>“三公”经费情况说明</w:t>
      </w:r>
    </w:p>
    <w:p>
      <w:pPr>
        <w:numPr>
          <w:ilvl w:val="0"/>
          <w:numId w:val="0"/>
        </w:numPr>
        <w:spacing w:line="600" w:lineRule="exact"/>
        <w:ind w:firstLine="640" w:firstLineChars="200"/>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年“三公”经费预算</w:t>
      </w:r>
      <w:r>
        <w:rPr>
          <w:rFonts w:hint="eastAsia" w:ascii="Times New Roman" w:hAnsi="Times New Roman" w:eastAsia="方正仿宋_GBK" w:cs="Times New Roman"/>
          <w:sz w:val="32"/>
          <w:szCs w:val="32"/>
          <w:lang w:val="en-US" w:eastAsia="zh-CN"/>
        </w:rPr>
        <w:t>14</w:t>
      </w:r>
      <w:r>
        <w:rPr>
          <w:rFonts w:hint="eastAsia" w:ascii="Times New Roman" w:hAnsi="Times New Roman" w:eastAsia="方正仿宋_GBK" w:cs="Times New Roman"/>
          <w:sz w:val="32"/>
          <w:szCs w:val="32"/>
        </w:rPr>
        <w:t>万元，比</w:t>
      </w: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年减少</w:t>
      </w:r>
      <w:r>
        <w:rPr>
          <w:rFonts w:hint="eastAsia"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rPr>
        <w:t>万元。其中：因公出国（境）费用</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w:t>
      </w:r>
      <w:r>
        <w:rPr>
          <w:rFonts w:hint="eastAsia" w:eastAsia="方正仿宋_GBK" w:cs="Times New Roman"/>
          <w:sz w:val="32"/>
          <w:szCs w:val="32"/>
          <w:lang w:val="en-US" w:eastAsia="zh-CN"/>
        </w:rPr>
        <w:t>与</w:t>
      </w: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3持平</w:t>
      </w:r>
      <w:r>
        <w:rPr>
          <w:rFonts w:hint="eastAsia" w:ascii="Times New Roman" w:hAnsi="Times New Roman" w:eastAsia="方正仿宋_GBK" w:cs="Times New Roman"/>
          <w:sz w:val="32"/>
          <w:szCs w:val="32"/>
        </w:rPr>
        <w:t>；公务接待费</w:t>
      </w:r>
      <w:r>
        <w:rPr>
          <w:rFonts w:hint="eastAsia" w:ascii="Times New Roman" w:hAnsi="Times New Roman" w:eastAsia="方正仿宋_GBK" w:cs="Times New Roman"/>
          <w:sz w:val="32"/>
          <w:szCs w:val="32"/>
          <w:lang w:val="en-US" w:eastAsia="zh-CN"/>
        </w:rPr>
        <w:t>5</w:t>
      </w:r>
      <w:r>
        <w:rPr>
          <w:rFonts w:hint="eastAsia" w:ascii="Times New Roman" w:hAnsi="Times New Roman" w:eastAsia="方正仿宋_GBK" w:cs="Times New Roman"/>
          <w:sz w:val="32"/>
          <w:szCs w:val="32"/>
        </w:rPr>
        <w:t>万元，比</w:t>
      </w:r>
      <w:r>
        <w:rPr>
          <w:rFonts w:hint="eastAsia" w:ascii="Times New Roman" w:hAnsi="Times New Roman" w:eastAsia="方正仿宋_GBK" w:cs="Times New Roman"/>
          <w:sz w:val="32"/>
          <w:szCs w:val="32"/>
          <w:lang w:eastAsia="zh-CN"/>
        </w:rPr>
        <w:t>20</w:t>
      </w:r>
      <w:r>
        <w:rPr>
          <w:rFonts w:hint="eastAsia" w:ascii="Times New Roman" w:hAnsi="Times New Roman" w:eastAsia="方正仿宋_GBK" w:cs="Times New Roman"/>
          <w:sz w:val="32"/>
          <w:szCs w:val="32"/>
          <w:lang w:val="en-US" w:eastAsia="zh-CN"/>
        </w:rPr>
        <w:t>23</w:t>
      </w:r>
      <w:r>
        <w:rPr>
          <w:rFonts w:hint="eastAsia" w:ascii="Times New Roman" w:hAnsi="Times New Roman" w:eastAsia="方正仿宋_GBK" w:cs="Times New Roman"/>
          <w:sz w:val="32"/>
          <w:szCs w:val="32"/>
        </w:rPr>
        <w:t>年减少</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 xml:space="preserve"> 万元，主要原因</w:t>
      </w:r>
      <w:r>
        <w:rPr>
          <w:rFonts w:hint="eastAsia" w:eastAsia="方正仿宋_GBK" w:cs="Times New Roman"/>
          <w:sz w:val="32"/>
          <w:szCs w:val="32"/>
          <w:lang w:eastAsia="zh-CN"/>
        </w:rPr>
        <w:t>是</w:t>
      </w:r>
      <w:r>
        <w:rPr>
          <w:rFonts w:hint="eastAsia" w:eastAsia="方正仿宋_GBK" w:cs="Times New Roman"/>
          <w:sz w:val="32"/>
          <w:szCs w:val="32"/>
          <w:lang w:val="en-US" w:eastAsia="zh-CN"/>
        </w:rPr>
        <w:t>厉行节约，控制支出</w:t>
      </w:r>
      <w:r>
        <w:rPr>
          <w:rFonts w:hint="eastAsia" w:ascii="Times New Roman" w:hAnsi="Times New Roman" w:eastAsia="方正仿宋_GBK" w:cs="Times New Roman"/>
          <w:sz w:val="32"/>
          <w:szCs w:val="32"/>
        </w:rPr>
        <w:t>；公务用车运行维护费</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万元，比</w:t>
      </w: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年减少</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 xml:space="preserve"> 万元，主要原因是</w:t>
      </w:r>
      <w:r>
        <w:rPr>
          <w:rFonts w:hint="eastAsia" w:eastAsia="方正仿宋_GBK" w:cs="Times New Roman"/>
          <w:sz w:val="32"/>
          <w:szCs w:val="32"/>
          <w:lang w:val="en-US" w:eastAsia="zh-CN"/>
        </w:rPr>
        <w:t>更加合理有效安排公车出行</w:t>
      </w:r>
      <w:r>
        <w:rPr>
          <w:rFonts w:hint="eastAsia" w:ascii="Times New Roman" w:hAnsi="Times New Roman" w:eastAsia="方正仿宋_GBK" w:cs="Times New Roman"/>
          <w:sz w:val="32"/>
          <w:szCs w:val="32"/>
        </w:rPr>
        <w:t>；公务用车购置费</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与</w:t>
      </w: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持平</w:t>
      </w:r>
      <w:r>
        <w:rPr>
          <w:rFonts w:hint="eastAsia" w:ascii="Times New Roman" w:hAnsi="Times New Roman" w:eastAsia="方正仿宋_GBK" w:cs="Times New Roman"/>
          <w:sz w:val="32"/>
          <w:szCs w:val="32"/>
        </w:rPr>
        <w:t>。</w:t>
      </w:r>
    </w:p>
    <w:p>
      <w:pPr>
        <w:numPr>
          <w:ilvl w:val="0"/>
          <w:numId w:val="1"/>
        </w:numPr>
        <w:spacing w:line="600" w:lineRule="exact"/>
        <w:ind w:left="-10" w:leftChars="0" w:firstLine="640" w:firstLineChars="0"/>
        <w:rPr>
          <w:rFonts w:hint="eastAsia"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numPr>
          <w:ilvl w:val="0"/>
          <w:numId w:val="3"/>
        </w:num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机关运行经费。</w:t>
      </w: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年一般公共预算财政拨款运行经费491.28万元，比上年</w:t>
      </w:r>
      <w:r>
        <w:rPr>
          <w:rFonts w:hint="eastAsia" w:ascii="Times New Roman" w:hAnsi="Times New Roman" w:eastAsia="方正仿宋_GBK" w:cs="Times New Roman"/>
          <w:sz w:val="32"/>
          <w:szCs w:val="32"/>
          <w:lang w:val="en-US" w:eastAsia="zh-CN"/>
        </w:rPr>
        <w:t>减少69.48</w:t>
      </w:r>
      <w:r>
        <w:rPr>
          <w:rFonts w:hint="eastAsia" w:ascii="Times New Roman" w:hAnsi="Times New Roman" w:eastAsia="方正仿宋_GBK" w:cs="Times New Roman"/>
          <w:sz w:val="32"/>
          <w:szCs w:val="32"/>
        </w:rPr>
        <w:t>万元，主要原因</w:t>
      </w:r>
      <w:r>
        <w:rPr>
          <w:rFonts w:hint="eastAsia" w:ascii="Times New Roman" w:hAnsi="Times New Roman" w:eastAsia="方正仿宋_GBK" w:cs="Times New Roman"/>
          <w:sz w:val="32"/>
          <w:szCs w:val="32"/>
          <w:lang w:val="en-US" w:eastAsia="zh-CN"/>
        </w:rPr>
        <w:t>是政府采购资本性支出减少20万</w:t>
      </w:r>
      <w:r>
        <w:rPr>
          <w:rFonts w:hint="eastAsia" w:eastAsia="方正仿宋_GBK" w:cs="Times New Roman"/>
          <w:sz w:val="32"/>
          <w:szCs w:val="32"/>
          <w:lang w:val="en-US" w:eastAsia="zh-CN"/>
        </w:rPr>
        <w:t>元</w:t>
      </w:r>
      <w:r>
        <w:rPr>
          <w:rFonts w:hint="eastAsia" w:ascii="Times New Roman" w:hAnsi="Times New Roman" w:eastAsia="方正仿宋_GBK" w:cs="Times New Roman"/>
          <w:sz w:val="32"/>
          <w:szCs w:val="32"/>
          <w:lang w:val="en-US" w:eastAsia="zh-CN"/>
        </w:rPr>
        <w:t>，机关基本运行费用减少49.48万</w:t>
      </w:r>
      <w:r>
        <w:rPr>
          <w:rFonts w:hint="eastAsia" w:eastAsia="方正仿宋_GBK" w:cs="Times New Roman"/>
          <w:sz w:val="32"/>
          <w:szCs w:val="32"/>
          <w:lang w:val="en-US" w:eastAsia="zh-CN"/>
        </w:rPr>
        <w:t>元</w:t>
      </w:r>
      <w:r>
        <w:rPr>
          <w:rFonts w:hint="eastAsia" w:ascii="Times New Roman" w:hAnsi="Times New Roman" w:eastAsia="方正仿宋_GBK" w:cs="Times New Roman"/>
          <w:sz w:val="32"/>
          <w:szCs w:val="32"/>
        </w:rPr>
        <w:t>。</w:t>
      </w:r>
    </w:p>
    <w:p>
      <w:pPr>
        <w:numPr>
          <w:ilvl w:val="0"/>
          <w:numId w:val="3"/>
        </w:numPr>
        <w:spacing w:line="600"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政府采购情况。所属各预算单位政府采购预算总额</w:t>
      </w:r>
      <w:r>
        <w:rPr>
          <w:rFonts w:hint="eastAsia" w:ascii="Times New Roman" w:hAnsi="Times New Roman" w:eastAsia="方正仿宋_GBK" w:cs="Times New Roman"/>
          <w:sz w:val="32"/>
          <w:szCs w:val="32"/>
          <w:lang w:val="en-US" w:eastAsia="zh-CN"/>
        </w:rPr>
        <w:t>40</w:t>
      </w:r>
      <w:r>
        <w:rPr>
          <w:rFonts w:hint="eastAsia"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27.4</w:t>
      </w:r>
      <w:r>
        <w:rPr>
          <w:rFonts w:hint="eastAsia" w:ascii="Times New Roman" w:hAnsi="Times New Roman" w:eastAsia="方正仿宋_GBK" w:cs="Times New Roman"/>
          <w:sz w:val="32"/>
          <w:szCs w:val="32"/>
        </w:rPr>
        <w:t>万元、政府采购工程预算</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 xml:space="preserve"> 万元、政府采购服务预算</w:t>
      </w:r>
      <w:r>
        <w:rPr>
          <w:rFonts w:hint="eastAsia" w:ascii="Times New Roman" w:hAnsi="Times New Roman" w:eastAsia="方正仿宋_GBK" w:cs="Times New Roman"/>
          <w:sz w:val="32"/>
          <w:szCs w:val="32"/>
          <w:lang w:val="en-US" w:eastAsia="zh-CN"/>
        </w:rPr>
        <w:t>12.6</w:t>
      </w:r>
      <w:r>
        <w:rPr>
          <w:rFonts w:hint="eastAsia" w:ascii="Times New Roman" w:hAnsi="Times New Roman" w:eastAsia="方正仿宋_GBK" w:cs="Times New Roman"/>
          <w:sz w:val="32"/>
          <w:szCs w:val="32"/>
        </w:rPr>
        <w:t>万元；其中一般公共预算拨款政府采购</w:t>
      </w:r>
      <w:r>
        <w:rPr>
          <w:rFonts w:hint="eastAsia" w:ascii="Times New Roman" w:hAnsi="Times New Roman" w:eastAsia="方正仿宋_GBK" w:cs="Times New Roman"/>
          <w:sz w:val="32"/>
          <w:szCs w:val="32"/>
          <w:lang w:val="en-US" w:eastAsia="zh-CN"/>
        </w:rPr>
        <w:t>40</w:t>
      </w:r>
      <w:r>
        <w:rPr>
          <w:rFonts w:hint="eastAsia" w:ascii="Times New Roman" w:hAnsi="Times New Roman" w:eastAsia="方正仿宋_GBK" w:cs="Times New Roman"/>
          <w:sz w:val="32"/>
          <w:szCs w:val="32"/>
        </w:rPr>
        <w:t>万元：政府采购货物预算</w:t>
      </w:r>
      <w:r>
        <w:rPr>
          <w:rFonts w:hint="eastAsia" w:ascii="Times New Roman" w:hAnsi="Times New Roman" w:eastAsia="方正仿宋_GBK" w:cs="Times New Roman"/>
          <w:sz w:val="32"/>
          <w:szCs w:val="32"/>
          <w:lang w:val="en-US" w:eastAsia="zh-CN"/>
        </w:rPr>
        <w:t>27.4</w:t>
      </w:r>
      <w:r>
        <w:rPr>
          <w:rFonts w:hint="eastAsia" w:ascii="Times New Roman" w:hAnsi="Times New Roman" w:eastAsia="方正仿宋_GBK" w:cs="Times New Roman"/>
          <w:sz w:val="32"/>
          <w:szCs w:val="32"/>
        </w:rPr>
        <w:t>万元、政府采购工程预算</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万元、政府采购服务预算</w:t>
      </w:r>
      <w:r>
        <w:rPr>
          <w:rFonts w:hint="eastAsia" w:ascii="Times New Roman" w:hAnsi="Times New Roman" w:eastAsia="方正仿宋_GBK" w:cs="Times New Roman"/>
          <w:sz w:val="32"/>
          <w:szCs w:val="32"/>
          <w:lang w:val="en-US" w:eastAsia="zh-CN"/>
        </w:rPr>
        <w:t>12.6</w:t>
      </w:r>
      <w:r>
        <w:rPr>
          <w:rFonts w:hint="eastAsia" w:ascii="Times New Roman" w:hAnsi="Times New Roman" w:eastAsia="方正仿宋_GBK" w:cs="Times New Roman"/>
          <w:sz w:val="32"/>
          <w:szCs w:val="32"/>
        </w:rPr>
        <w:t>万元。</w:t>
      </w:r>
    </w:p>
    <w:p>
      <w:pPr>
        <w:numPr>
          <w:ilvl w:val="0"/>
          <w:numId w:val="3"/>
        </w:num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绩效目标设置情况。2024年项目支出均实行了绩效目标管理，涉及一般公共预算当年财政拨款1216.47万元。</w:t>
      </w:r>
    </w:p>
    <w:p>
      <w:pPr>
        <w:numPr>
          <w:ilvl w:val="0"/>
          <w:numId w:val="3"/>
        </w:numPr>
        <w:spacing w:line="600" w:lineRule="exact"/>
        <w:ind w:firstLine="640" w:firstLineChars="200"/>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国有资产占有使用情况。截止</w:t>
      </w: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rPr>
        <w:t>年12月，所属各预算单位共有车辆</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辆，其中一般公务用车</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辆、执勤执法用车</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辆。</w:t>
      </w:r>
      <w:r>
        <w:rPr>
          <w:rFonts w:hint="eastAsia"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4</w:t>
      </w:r>
      <w:r>
        <w:rPr>
          <w:rFonts w:hint="eastAsia" w:ascii="Times New Roman" w:hAnsi="Times New Roman" w:eastAsia="方正仿宋_GBK" w:cs="Times New Roman"/>
          <w:sz w:val="32"/>
          <w:szCs w:val="32"/>
        </w:rPr>
        <w:t>年一般公共预算安排购置车辆</w:t>
      </w:r>
      <w:r>
        <w:rPr>
          <w:rFonts w:hint="eastAsia" w:ascii="Times New Roman" w:hAnsi="Times New Roman" w:eastAsia="方正仿宋_GBK" w:cs="Times New Roman"/>
          <w:sz w:val="32"/>
          <w:szCs w:val="32"/>
          <w:lang w:val="en-US" w:eastAsia="zh-CN"/>
        </w:rPr>
        <w:t>0。</w:t>
      </w:r>
    </w:p>
    <w:p>
      <w:pPr>
        <w:numPr>
          <w:ilvl w:val="0"/>
          <w:numId w:val="0"/>
        </w:numPr>
        <w:ind w:leftChars="200" w:firstLine="320" w:firstLineChars="100"/>
        <w:rPr>
          <w:rFonts w:hint="eastAsia" w:ascii="黑体" w:hAnsi="黑体" w:eastAsia="黑体" w:cs="仿宋_GB2312"/>
          <w:sz w:val="32"/>
        </w:rPr>
      </w:pPr>
      <w:r>
        <w:rPr>
          <w:rFonts w:hint="eastAsia" w:ascii="黑体" w:hAnsi="黑体" w:eastAsia="黑体" w:cs="仿宋_GB2312"/>
          <w:sz w:val="32"/>
          <w:lang w:eastAsia="zh-CN"/>
        </w:rPr>
        <w:t>六、</w:t>
      </w:r>
      <w:r>
        <w:rPr>
          <w:rFonts w:hint="eastAsia" w:ascii="黑体" w:hAnsi="黑体" w:eastAsia="黑体" w:cs="仿宋_GB2312"/>
          <w:sz w:val="32"/>
        </w:rPr>
        <w:t>专业性名词</w:t>
      </w:r>
      <w:r>
        <w:rPr>
          <w:rFonts w:ascii="黑体" w:hAnsi="黑体" w:eastAsia="黑体" w:cs="仿宋_GB2312"/>
          <w:sz w:val="32"/>
        </w:rPr>
        <w:t>解释</w:t>
      </w:r>
    </w:p>
    <w:p>
      <w:pPr>
        <w:pStyle w:val="6"/>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（一）财政拨款收入：指本年度从本级财政部门取得的财政拨款，包括一般公共预算财政拨款和政府性基金预算财政拨款。</w:t>
      </w:r>
    </w:p>
    <w:p>
      <w:pPr>
        <w:pStyle w:val="6"/>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（二）其他收入：指单位取得的除“财政拨款收入”、“事业收入”、“经营收入”等以外的收入。</w:t>
      </w:r>
    </w:p>
    <w:p>
      <w:pPr>
        <w:pStyle w:val="6"/>
        <w:tabs>
          <w:tab w:val="center" w:pos="4153"/>
          <w:tab w:val="left" w:pos="7275"/>
        </w:tabs>
        <w:spacing w:line="600" w:lineRule="exact"/>
        <w:ind w:firstLine="640"/>
        <w:jc w:val="left"/>
        <w:rPr>
          <w:rFonts w:ascii="方正仿宋_GBK" w:eastAsia="方正仿宋_GBK"/>
          <w:sz w:val="32"/>
          <w:szCs w:val="32"/>
        </w:rPr>
      </w:pPr>
      <w:r>
        <w:rPr>
          <w:rFonts w:hint="eastAsia" w:ascii="方正仿宋_GBK" w:eastAsia="方正仿宋_GBK"/>
          <w:sz w:val="32"/>
          <w:szCs w:val="32"/>
        </w:rPr>
        <w:t>（三</w:t>
      </w:r>
      <w:r>
        <w:rPr>
          <w:rFonts w:ascii="方正仿宋_GBK" w:eastAsia="方正仿宋_GBK"/>
          <w:sz w:val="32"/>
          <w:szCs w:val="32"/>
        </w:rPr>
        <w:t>）基</w:t>
      </w:r>
      <w:r>
        <w:rPr>
          <w:rFonts w:hint="eastAsia" w:ascii="方正仿宋_GBK" w:eastAsia="方正仿宋_GBK"/>
          <w:sz w:val="32"/>
          <w:szCs w:val="32"/>
        </w:rPr>
        <w:t>本支出：指为保障机构正常运转、完成日常工作任务而发生的人员经费和公用经费。</w:t>
      </w:r>
    </w:p>
    <w:p>
      <w:pPr>
        <w:pStyle w:val="6"/>
        <w:tabs>
          <w:tab w:val="center" w:pos="4153"/>
          <w:tab w:val="left" w:pos="7275"/>
        </w:tabs>
        <w:spacing w:line="600" w:lineRule="exact"/>
        <w:ind w:firstLine="640"/>
        <w:jc w:val="left"/>
        <w:rPr>
          <w:rFonts w:hint="eastAsia" w:ascii="方正仿宋_GBK" w:eastAsia="方正仿宋_GBK"/>
          <w:sz w:val="32"/>
          <w:szCs w:val="32"/>
        </w:rPr>
      </w:pPr>
      <w:r>
        <w:rPr>
          <w:rFonts w:hint="eastAsia" w:ascii="方正仿宋_GBK" w:eastAsia="方正仿宋_GBK"/>
          <w:sz w:val="32"/>
          <w:szCs w:val="32"/>
        </w:rPr>
        <w:t>（四）项目支出：指在基本支出之外为完成特定行政任务和事业发展目标所发生的支出。</w:t>
      </w:r>
    </w:p>
    <w:p>
      <w:pPr>
        <w:ind w:firstLine="640" w:firstLineChars="200"/>
        <w:rPr>
          <w:rFonts w:hint="eastAsia" w:ascii="方正仿宋_GBK" w:eastAsia="方正仿宋_GBK"/>
          <w:sz w:val="32"/>
          <w:szCs w:val="32"/>
        </w:rPr>
      </w:pPr>
      <w:r>
        <w:rPr>
          <w:rFonts w:hint="eastAsia" w:ascii="方正仿宋_GBK"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等支出；公务接待费反映单位按规定开支的各类公务接待（含外宾接待）支出。</w:t>
      </w:r>
    </w:p>
    <w:p>
      <w:pPr>
        <w:ind w:firstLine="640" w:firstLineChars="200"/>
        <w:rPr>
          <w:rFonts w:hint="eastAsia" w:ascii="方正仿宋_GBK" w:eastAsia="方正仿宋_GBK"/>
          <w:sz w:val="32"/>
          <w:szCs w:val="32"/>
        </w:rPr>
      </w:pPr>
    </w:p>
    <w:p>
      <w:pPr>
        <w:ind w:firstLine="640" w:firstLineChars="200"/>
        <w:rPr>
          <w:rFonts w:hint="eastAsia"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方正仿宋_GBK" w:eastAsia="方正仿宋_GBK"/>
          <w:sz w:val="32"/>
          <w:szCs w:val="32"/>
        </w:rPr>
      </w:pPr>
      <w:r>
        <w:rPr>
          <w:rFonts w:hint="eastAsia" w:ascii="方正仿宋_GBK" w:eastAsia="方正仿宋_GBK"/>
          <w:sz w:val="32"/>
          <w:szCs w:val="32"/>
          <w:lang w:eastAsia="zh-CN"/>
        </w:rPr>
        <w:t>（</w:t>
      </w:r>
      <w:r>
        <w:rPr>
          <w:rFonts w:hint="eastAsia" w:ascii="方正仿宋_GBK" w:eastAsia="方正仿宋_GBK"/>
          <w:sz w:val="32"/>
          <w:szCs w:val="32"/>
        </w:rPr>
        <w:t>部门预算公开联系人：</w:t>
      </w:r>
      <w:r>
        <w:rPr>
          <w:rFonts w:hint="eastAsia" w:ascii="方正仿宋_GBK" w:eastAsia="方正仿宋_GBK"/>
          <w:sz w:val="32"/>
          <w:szCs w:val="32"/>
          <w:lang w:val="en-US" w:eastAsia="zh-CN"/>
        </w:rPr>
        <w:t>杨兰</w:t>
      </w:r>
      <w:r>
        <w:rPr>
          <w:rFonts w:hint="eastAsia" w:ascii="方正仿宋_GBK" w:eastAsia="方正仿宋_GBK"/>
          <w:sz w:val="32"/>
          <w:szCs w:val="32"/>
        </w:rPr>
        <w:t xml:space="preserve"> </w:t>
      </w:r>
      <w:r>
        <w:rPr>
          <w:rFonts w:hint="eastAsia" w:ascii="方正仿宋_GBK" w:eastAsia="方正仿宋_GBK"/>
          <w:sz w:val="32"/>
          <w:szCs w:val="32"/>
          <w:lang w:eastAsia="zh-CN"/>
        </w:rPr>
        <w:t>，</w:t>
      </w:r>
      <w:r>
        <w:rPr>
          <w:rFonts w:hint="eastAsia" w:ascii="方正仿宋_GBK" w:eastAsia="方正仿宋_GBK"/>
          <w:sz w:val="32"/>
          <w:szCs w:val="32"/>
        </w:rPr>
        <w:t>联系方</w:t>
      </w:r>
      <w:r>
        <w:rPr>
          <w:rFonts w:hint="eastAsia" w:ascii="方正仿宋_GBK" w:eastAsia="方正仿宋_GBK"/>
          <w:sz w:val="32"/>
          <w:szCs w:val="32"/>
          <w:lang w:val="en-US" w:eastAsia="zh-CN"/>
        </w:rPr>
        <w:t>式：023-43760229）</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5CE662"/>
    <w:multiLevelType w:val="singleLevel"/>
    <w:tmpl w:val="A85CE662"/>
    <w:lvl w:ilvl="0" w:tentative="0">
      <w:start w:val="1"/>
      <w:numFmt w:val="decimal"/>
      <w:suff w:val="space"/>
      <w:lvlText w:val="%1."/>
      <w:lvlJc w:val="left"/>
    </w:lvl>
  </w:abstractNum>
  <w:abstractNum w:abstractNumId="1">
    <w:nsid w:val="0D8F658B"/>
    <w:multiLevelType w:val="singleLevel"/>
    <w:tmpl w:val="0D8F658B"/>
    <w:lvl w:ilvl="0" w:tentative="0">
      <w:start w:val="1"/>
      <w:numFmt w:val="decimal"/>
      <w:suff w:val="space"/>
      <w:lvlText w:val="%1."/>
      <w:lvlJc w:val="left"/>
      <w:rPr>
        <w:rFonts w:hint="default" w:ascii="Times New Roman" w:hAnsi="Times New Roman" w:cs="Times New Roman"/>
        <w:sz w:val="32"/>
        <w:szCs w:val="32"/>
      </w:rPr>
    </w:lvl>
  </w:abstractNum>
  <w:abstractNum w:abstractNumId="2">
    <w:nsid w:val="5847F1BC"/>
    <w:multiLevelType w:val="singleLevel"/>
    <w:tmpl w:val="5847F1BC"/>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NmJkMTQ4MjI1YTg3ZWM0NzdlZmY0YWY4MjY3MmIifQ=="/>
  </w:docVars>
  <w:rsids>
    <w:rsidRoot w:val="0ADE7876"/>
    <w:rsid w:val="0ADE7876"/>
    <w:rsid w:val="22803FAB"/>
    <w:rsid w:val="5FF65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uiPriority w:val="0"/>
    <w:pPr>
      <w:tabs>
        <w:tab w:val="center" w:pos="4153"/>
        <w:tab w:val="right" w:pos="8306"/>
      </w:tabs>
      <w:snapToGrid w:val="0"/>
      <w:jc w:val="left"/>
    </w:pPr>
    <w:rPr>
      <w:sz w:val="18"/>
      <w:szCs w:val="18"/>
    </w:rPr>
  </w:style>
  <w:style w:type="paragraph" w:customStyle="1" w:styleId="3">
    <w:name w:val="索引 51"/>
    <w:basedOn w:val="1"/>
    <w:next w:val="1"/>
    <w:qFormat/>
    <w:uiPriority w:val="0"/>
    <w:pPr>
      <w:ind w:left="1680"/>
    </w:p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2024-02-28T06:34:00Z</dcterms:created>
  <dc:creator>简单</dc:creator>
  <cp:lastModifiedBy>简单</cp:lastModifiedBy>
  <dcterms:modified xsi:type="dcterms:W3CDTF">2024-02-29T04:00:31Z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170DBF11173646D6845423352562FE5A_11</vt:lpwstr>
  </property>
</Properties>
</file>