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cs="Times New Roman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cs="Times New Roman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cs="Times New Roman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cs="Times New Roman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cs="Times New Roman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default" w:ascii="Times New Roman" w:hAnsi="Times New Roman" w:cs="Times New Roman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600" w:lineRule="exact"/>
        <w:jc w:val="center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棠香办事处发〔202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〕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14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600" w:lineRule="exact"/>
        <w:jc w:val="center"/>
        <w:textAlignment w:val="auto"/>
        <w:rPr>
          <w:rFonts w:hint="default" w:ascii="Times New Roman" w:hAnsi="Times New Roman" w:cs="Times New Roman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exact"/>
        <w:jc w:val="center"/>
        <w:textAlignment w:val="auto"/>
        <w:rPr>
          <w:rFonts w:hint="default" w:ascii="Times New Roman" w:hAnsi="Times New Roman" w:eastAsia="方正小标宋_GBK" w:cs="Times New Roman"/>
          <w:b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b/>
          <w:sz w:val="44"/>
          <w:szCs w:val="44"/>
        </w:rPr>
        <w:t>重庆市大足区人民政府棠香街道办事处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exact"/>
        <w:jc w:val="center"/>
        <w:textAlignment w:val="auto"/>
        <w:rPr>
          <w:rFonts w:hint="default" w:ascii="Times New Roman" w:hAnsi="Times New Roman" w:eastAsia="方正小标宋_GBK" w:cs="Times New Roman"/>
          <w:b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b/>
          <w:spacing w:val="-20"/>
          <w:sz w:val="44"/>
          <w:szCs w:val="44"/>
        </w:rPr>
        <w:t>关于印发</w:t>
      </w:r>
      <w:r>
        <w:rPr>
          <w:rFonts w:hint="default" w:ascii="Times New Roman" w:hAnsi="Times New Roman" w:eastAsia="方正小标宋_GBK" w:cs="Times New Roman"/>
          <w:b/>
          <w:spacing w:val="-20"/>
          <w:sz w:val="44"/>
          <w:szCs w:val="44"/>
          <w:lang w:eastAsia="zh-CN"/>
        </w:rPr>
        <w:t>《</w:t>
      </w:r>
      <w:r>
        <w:rPr>
          <w:rFonts w:hint="default" w:ascii="Times New Roman" w:hAnsi="Times New Roman" w:eastAsia="方正小标宋_GBK" w:cs="Times New Roman"/>
          <w:b/>
          <w:spacing w:val="-20"/>
          <w:sz w:val="44"/>
          <w:szCs w:val="44"/>
        </w:rPr>
        <w:t>202</w:t>
      </w:r>
      <w:r>
        <w:rPr>
          <w:rFonts w:hint="default" w:ascii="Times New Roman" w:hAnsi="Times New Roman" w:eastAsia="方正小标宋_GBK" w:cs="Times New Roman"/>
          <w:b/>
          <w:spacing w:val="-20"/>
          <w:sz w:val="44"/>
          <w:szCs w:val="44"/>
          <w:lang w:val="en-US" w:eastAsia="zh-CN"/>
        </w:rPr>
        <w:t>4</w:t>
      </w:r>
      <w:r>
        <w:rPr>
          <w:rFonts w:hint="default" w:ascii="Times New Roman" w:hAnsi="Times New Roman" w:eastAsia="方正小标宋_GBK" w:cs="Times New Roman"/>
          <w:b/>
          <w:spacing w:val="-20"/>
          <w:sz w:val="44"/>
          <w:szCs w:val="44"/>
        </w:rPr>
        <w:t>年</w:t>
      </w:r>
      <w:r>
        <w:rPr>
          <w:rFonts w:hint="default" w:ascii="Times New Roman" w:hAnsi="Times New Roman" w:eastAsia="方正小标宋_GBK" w:cs="Times New Roman"/>
          <w:b/>
          <w:spacing w:val="-20"/>
          <w:sz w:val="44"/>
          <w:szCs w:val="44"/>
          <w:lang w:val="en-US" w:eastAsia="zh-CN"/>
        </w:rPr>
        <w:t>度棠香街道</w:t>
      </w:r>
      <w:r>
        <w:rPr>
          <w:rFonts w:hint="default" w:ascii="Times New Roman" w:hAnsi="Times New Roman" w:eastAsia="方正小标宋_GBK" w:cs="Times New Roman"/>
          <w:b/>
          <w:spacing w:val="-20"/>
          <w:sz w:val="44"/>
          <w:szCs w:val="44"/>
        </w:rPr>
        <w:t>河长制工作计划</w:t>
      </w:r>
      <w:r>
        <w:rPr>
          <w:rFonts w:hint="default" w:ascii="Times New Roman" w:hAnsi="Times New Roman" w:eastAsia="方正小标宋_GBK" w:cs="Times New Roman"/>
          <w:b/>
          <w:spacing w:val="-20"/>
          <w:sz w:val="44"/>
          <w:szCs w:val="44"/>
          <w:lang w:eastAsia="zh-CN"/>
        </w:rPr>
        <w:t>》</w:t>
      </w:r>
      <w:r>
        <w:rPr>
          <w:rFonts w:hint="default" w:ascii="Times New Roman" w:hAnsi="Times New Roman" w:eastAsia="方正小标宋_GBK" w:cs="Times New Roman"/>
          <w:b/>
          <w:spacing w:val="-20"/>
          <w:sz w:val="44"/>
          <w:szCs w:val="44"/>
        </w:rPr>
        <w:t>的</w:t>
      </w:r>
      <w:r>
        <w:rPr>
          <w:rFonts w:hint="default" w:ascii="Times New Roman" w:hAnsi="Times New Roman" w:eastAsia="方正小标宋_GBK" w:cs="Times New Roman"/>
          <w:b/>
          <w:sz w:val="44"/>
          <w:szCs w:val="44"/>
        </w:rPr>
        <w:t>通</w:t>
      </w:r>
      <w:r>
        <w:rPr>
          <w:rFonts w:hint="default" w:ascii="Times New Roman" w:hAnsi="Times New Roman" w:eastAsia="方正小标宋_GBK" w:cs="Times New Roman"/>
          <w:b/>
          <w:sz w:val="44"/>
          <w:szCs w:val="44"/>
          <w:lang w:val="en-US" w:eastAsia="zh-CN"/>
        </w:rPr>
        <w:t xml:space="preserve">  </w:t>
      </w:r>
      <w:r>
        <w:rPr>
          <w:rFonts w:hint="default" w:ascii="Times New Roman" w:hAnsi="Times New Roman" w:eastAsia="方正小标宋_GBK" w:cs="Times New Roman"/>
          <w:b/>
          <w:sz w:val="44"/>
          <w:szCs w:val="44"/>
        </w:rPr>
        <w:t>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exact"/>
        <w:jc w:val="center"/>
        <w:textAlignment w:val="auto"/>
        <w:rPr>
          <w:rFonts w:hint="default" w:ascii="Times New Roman" w:hAnsi="Times New Roman" w:eastAsia="方正楷体_GBK" w:cs="Times New Roman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textAlignment w:val="auto"/>
        <w:rPr>
          <w:rFonts w:hint="default" w:ascii="Times New Roman" w:hAnsi="Times New Roman" w:eastAsia="方正楷体_GBK" w:cs="Times New Roman"/>
          <w:sz w:val="33"/>
          <w:szCs w:val="33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各村（居）委会，各办、站、所、队、中心</w:t>
      </w:r>
      <w:r>
        <w:rPr>
          <w:rFonts w:hint="default" w:ascii="Times New Roman" w:hAnsi="Times New Roman" w:eastAsia="方正楷体_GBK" w:cs="Times New Roman"/>
          <w:sz w:val="33"/>
          <w:szCs w:val="33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ind w:firstLine="640" w:firstLineChars="200"/>
        <w:jc w:val="left"/>
        <w:textAlignment w:val="auto"/>
        <w:rPr>
          <w:rFonts w:hint="default" w:ascii="Times New Roman" w:hAnsi="Times New Roman" w:eastAsia="方正楷体_GBK" w:cs="Times New Roman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《202</w:t>
      </w: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年</w:t>
      </w: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度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棠香街道河长制工作计划》现印发你们，请认真贯彻落实。</w:t>
      </w:r>
    </w:p>
    <w:p>
      <w:pPr>
        <w:keepNext w:val="0"/>
        <w:keepLines w:val="0"/>
        <w:pageBreakBefore w:val="0"/>
        <w:widowControl w:val="0"/>
        <w:tabs>
          <w:tab w:val="left" w:pos="7503"/>
        </w:tabs>
        <w:kinsoku/>
        <w:wordWrap/>
        <w:overflowPunct/>
        <w:topLinePunct w:val="0"/>
        <w:autoSpaceDE/>
        <w:autoSpaceDN/>
        <w:bidi w:val="0"/>
        <w:spacing w:line="594" w:lineRule="exact"/>
        <w:jc w:val="left"/>
        <w:textAlignment w:val="auto"/>
        <w:rPr>
          <w:rFonts w:hint="default" w:ascii="Times New Roman" w:hAnsi="Times New Roman" w:eastAsia="方正楷体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tabs>
          <w:tab w:val="left" w:pos="7503"/>
        </w:tabs>
        <w:kinsoku/>
        <w:wordWrap/>
        <w:overflowPunct/>
        <w:topLinePunct w:val="0"/>
        <w:autoSpaceDE/>
        <w:autoSpaceDN/>
        <w:bidi w:val="0"/>
        <w:spacing w:line="594" w:lineRule="exact"/>
        <w:jc w:val="left"/>
        <w:textAlignment w:val="auto"/>
        <w:rPr>
          <w:rFonts w:hint="default" w:ascii="Times New Roman" w:hAnsi="Times New Roman" w:eastAsia="方正楷体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tabs>
          <w:tab w:val="left" w:pos="7503"/>
        </w:tabs>
        <w:kinsoku/>
        <w:wordWrap/>
        <w:overflowPunct/>
        <w:topLinePunct w:val="0"/>
        <w:autoSpaceDE/>
        <w:autoSpaceDN/>
        <w:bidi w:val="0"/>
        <w:spacing w:line="594" w:lineRule="exact"/>
        <w:ind w:firstLine="2805" w:firstLineChars="850"/>
        <w:jc w:val="right"/>
        <w:textAlignment w:val="auto"/>
        <w:rPr>
          <w:rFonts w:hint="default" w:ascii="Times New Roman" w:hAnsi="Times New Roman" w:eastAsia="方正楷体_GBK" w:cs="Times New Roman"/>
          <w:bCs/>
          <w:sz w:val="33"/>
          <w:szCs w:val="33"/>
        </w:rPr>
      </w:pPr>
      <w:r>
        <w:rPr>
          <w:rFonts w:hint="default" w:ascii="Times New Roman" w:hAnsi="Times New Roman" w:eastAsia="方正楷体_GBK" w:cs="Times New Roman"/>
          <w:bCs/>
          <w:sz w:val="33"/>
          <w:szCs w:val="33"/>
        </w:rPr>
        <w:t>重庆市大足区人民政府棠香街道办事处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5440" w:firstLineChars="1700"/>
        <w:jc w:val="left"/>
        <w:textAlignment w:val="auto"/>
        <w:outlineLvl w:val="0"/>
        <w:rPr>
          <w:rFonts w:hint="default" w:ascii="Times New Roman" w:hAnsi="Times New Roman" w:eastAsia="方正楷体_GBK" w:cs="Times New Roman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202</w:t>
      </w: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年</w:t>
      </w: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月</w:t>
      </w: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方正楷体_GBK" w:cs="Times New Roman"/>
          <w:sz w:val="32"/>
          <w:szCs w:val="32"/>
          <w:lang w:val="en-US" w:eastAsia="zh-CN"/>
        </w:rPr>
        <w:t>9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日</w:t>
      </w:r>
    </w:p>
    <w:p>
      <w:pPr>
        <w:pStyle w:val="2"/>
        <w:rPr>
          <w:rFonts w:hint="default" w:ascii="Times New Roman" w:hAnsi="Times New Roman" w:eastAsia="方正楷体_GBK" w:cs="Times New Roman"/>
          <w:sz w:val="32"/>
          <w:szCs w:val="32"/>
        </w:rPr>
      </w:pPr>
    </w:p>
    <w:p>
      <w:pPr>
        <w:pStyle w:val="3"/>
        <w:ind w:left="0" w:leftChars="0" w:firstLine="320" w:firstLineChars="100"/>
        <w:jc w:val="left"/>
        <w:rPr>
          <w:rFonts w:hint="eastAsia" w:eastAsia="方正楷体_GBK"/>
          <w:lang w:eastAsia="zh-CN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984" w:right="1446" w:bottom="1644" w:left="1446" w:header="851" w:footer="992" w:gutter="0"/>
          <w:pgNumType w:fmt="numberInDash"/>
          <w:cols w:space="720" w:num="1"/>
          <w:docGrid w:type="lines" w:linePitch="312" w:charSpace="0"/>
        </w:sectPr>
      </w:pPr>
      <w:r>
        <w:rPr>
          <w:rFonts w:hint="eastAsia" w:eastAsia="方正楷体_GBK" w:cs="Times New Roman"/>
          <w:sz w:val="32"/>
          <w:szCs w:val="32"/>
          <w:lang w:eastAsia="zh-CN"/>
        </w:rPr>
        <w:t>（此件公开发布）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w:t>202</w:t>
      </w: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>4</w:t>
      </w:r>
      <w:r>
        <w:rPr>
          <w:rFonts w:hint="default" w:ascii="Times New Roman" w:hAnsi="Times New Roman" w:eastAsia="方正小标宋_GBK" w:cs="Times New Roman"/>
          <w:sz w:val="44"/>
          <w:szCs w:val="44"/>
        </w:rPr>
        <w:t>年</w:t>
      </w: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>度</w:t>
      </w:r>
      <w:r>
        <w:rPr>
          <w:rFonts w:hint="default" w:ascii="Times New Roman" w:hAnsi="Times New Roman" w:eastAsia="方正小标宋_GBK" w:cs="Times New Roman"/>
          <w:sz w:val="44"/>
          <w:szCs w:val="44"/>
        </w:rPr>
        <w:t>棠香街道河长制工作计划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ind w:firstLine="320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为全面推进河长制，进一步提高我街道河流保护水平，根据《大足区全面推行河长制相关制度》（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大足河长办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〔20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21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〕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15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号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）文件要求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特制定本年度工作计划：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94" w:lineRule="exact"/>
        <w:ind w:firstLine="640" w:firstLineChars="200"/>
        <w:textAlignment w:val="auto"/>
        <w:rPr>
          <w:rFonts w:hint="default" w:ascii="Times New Roman" w:hAnsi="Times New Roman" w:eastAsia="方正黑体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eastAsia="zh-CN"/>
        </w:rPr>
        <w:t>一、指导思想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以习近平新时代中国特色社会主义思想为指导，深学笃用习近平生态文明思想，认真践行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环境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优先、空间均衡、系统治理、两手发力</w:t>
      </w:r>
      <w:r>
        <w:rPr>
          <w:rFonts w:hint="default" w:ascii="方正仿宋_GBK" w:hAnsi="方正仿宋_GBK" w:eastAsia="方正仿宋_GBK" w:cs="方正仿宋_GBK"/>
          <w:sz w:val="32"/>
          <w:szCs w:val="32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治水思路，全面落实党中央、国务院关于强化河湖长制的决策部署，市委、市政府工作要求和区委、区政府工作安排，紧紧围绕管住水、护好岸的总体要求，持续深化落实市、区两级总河长令，以贯彻落实《中华人民共和国长江保护法》《重庆市河长制条例》（以下简称《条例》）为契机，做深做</w:t>
      </w:r>
      <w:r>
        <w:rPr>
          <w:rFonts w:hint="default" w:ascii="方正仿宋_GBK" w:hAnsi="方正仿宋_GBK" w:eastAsia="方正仿宋_GBK" w:cs="方正仿宋_GBK"/>
          <w:sz w:val="32"/>
          <w:szCs w:val="32"/>
        </w:rPr>
        <w:t>实“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一河一长、一河一策、一河一档</w:t>
      </w:r>
      <w:r>
        <w:rPr>
          <w:rFonts w:hint="default" w:ascii="方正仿宋_GBK" w:hAnsi="方正仿宋_GBK" w:eastAsia="方正仿宋_GBK" w:cs="方正仿宋_GBK"/>
          <w:sz w:val="32"/>
          <w:szCs w:val="32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，推动河长制有名、有实、有能，建设富足大足美丽大足幸福大足。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94" w:lineRule="exact"/>
        <w:ind w:firstLine="640" w:firstLineChars="200"/>
        <w:textAlignment w:val="auto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黑体_GBK" w:cs="Times New Roman"/>
          <w:sz w:val="32"/>
          <w:szCs w:val="32"/>
          <w:lang w:val="en-US" w:eastAsia="zh-CN"/>
        </w:rPr>
        <w:t>二、</w:t>
      </w: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工作目标</w:t>
      </w:r>
    </w:p>
    <w:p>
      <w:pPr>
        <w:pStyle w:val="1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94" w:lineRule="exact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认真落实各级全面实施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河长制</w:t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的决策部署，强化街道河长办公室职能，全面落实各级河长会议指示精神、工作巡查、考核问责与激励等工作制度。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ind w:firstLine="640" w:firstLineChars="200"/>
        <w:textAlignment w:val="auto"/>
        <w:rPr>
          <w:rFonts w:hint="default" w:ascii="Times New Roman" w:hAnsi="Times New Roman" w:eastAsia="方正黑体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eastAsia="zh-CN"/>
        </w:rPr>
        <w:t>三</w:t>
      </w:r>
      <w:r>
        <w:rPr>
          <w:rFonts w:hint="default" w:ascii="Times New Roman" w:hAnsi="Times New Roman" w:eastAsia="方正黑体_GBK" w:cs="Times New Roman"/>
          <w:sz w:val="32"/>
          <w:szCs w:val="32"/>
        </w:rPr>
        <w:t>、</w:t>
      </w:r>
      <w:r>
        <w:rPr>
          <w:rFonts w:hint="default" w:ascii="Times New Roman" w:hAnsi="Times New Roman" w:eastAsia="方正黑体_GBK" w:cs="Times New Roman"/>
          <w:sz w:val="32"/>
          <w:szCs w:val="32"/>
          <w:lang w:eastAsia="zh-CN"/>
        </w:rPr>
        <w:t>工作任务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（一）常态化排查问题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。全方位常态化排查污水偷排直排乱排、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污水乱排、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岸线乱占、河道乱建问题，通过自主排查、上级抽查、群众反映、部门联动、等多种方式，做到不漏一域、不留死角。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（二）责任化整治问题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对平时巡查发现的各类问题，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明确整改责任主体，整改时间，取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图片及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视频交办、现场巡河交办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等方式进行工作交办，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不定期开展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回头看</w:t>
      </w:r>
      <w:r>
        <w:rPr>
          <w:rFonts w:hint="default" w:ascii="方正仿宋_GBK" w:hAnsi="方正仿宋_GBK" w:eastAsia="方正仿宋_GBK" w:cs="方正仿宋_GBK"/>
          <w:sz w:val="32"/>
          <w:szCs w:val="32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，切实提高整改效率，推动问题按期销号、动态</w:t>
      </w:r>
      <w:r>
        <w:rPr>
          <w:rFonts w:hint="default" w:ascii="方正仿宋_GBK" w:hAnsi="方正仿宋_GBK" w:eastAsia="方正仿宋_GBK" w:cs="方正仿宋_GBK"/>
          <w:sz w:val="32"/>
          <w:szCs w:val="32"/>
        </w:rPr>
        <w:t>“清零”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（三）提升河流水环境质量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根据市总河长令（第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5号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）实施幸福河湖建</w:t>
      </w:r>
      <w:r>
        <w:rPr>
          <w:rFonts w:hint="default" w:ascii="方正仿宋_GBK" w:hAnsi="方正仿宋_GBK" w:eastAsia="方正仿宋_GBK" w:cs="方正仿宋_GBK"/>
          <w:sz w:val="32"/>
          <w:szCs w:val="32"/>
          <w:lang w:eastAsia="zh-CN"/>
        </w:rPr>
        <w:t>设“百千行动”内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容的要求，围绕</w:t>
      </w:r>
      <w:r>
        <w:rPr>
          <w:rFonts w:hint="default" w:ascii="方正仿宋_GBK" w:hAnsi="方正仿宋_GBK" w:eastAsia="方正仿宋_GBK" w:cs="方正仿宋_GBK"/>
          <w:sz w:val="32"/>
          <w:szCs w:val="32"/>
          <w:lang w:eastAsia="zh-CN"/>
        </w:rPr>
        <w:t>“防洪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保安全、优质水资源、健康水生态、宜居水环境、先进水文化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深入推进河流综合治理，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在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濑溪河流域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开展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水污染防治专项行动，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强化餐饮污水散排治量、污水主干网运行监管、入河排污口日常巡查、动态进行清漂保洁，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以市考断面水质达标全面带动流域水环境质量提升。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扎实推进水生态修复和系统性保护，恢复提升水生生物多样性，水土保持率等方面营造爱河护河的浓厚氛围，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到202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年年底，濑溪河断面、永定河断面、化龙溪断面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、龙塘沟断面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河流水质只升不降、持续向好，辖区区境内不发生重大水污染事件。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（四）加强</w:t>
      </w:r>
      <w:r>
        <w:rPr>
          <w:rFonts w:hint="default" w:ascii="Times New Roman" w:hAnsi="Times New Roman" w:eastAsia="方正楷体_GBK" w:cs="Times New Roman"/>
          <w:sz w:val="32"/>
          <w:szCs w:val="32"/>
          <w:lang w:eastAsia="zh-CN"/>
        </w:rPr>
        <w:t>农村黑臭水体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污染治理。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加强农村生活污水处理设施巡查，散居居民生活污水监管巡查，动态监管和平村餐饮污水收集，督促引导商户改造排污管道，常态化开展和平村生态拦截沟日常水生植物管护，发挥好面源污染治理作用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（</w:t>
      </w:r>
      <w:r>
        <w:rPr>
          <w:rFonts w:hint="default" w:ascii="Times New Roman" w:hAnsi="Times New Roman" w:eastAsia="方正楷体_GBK" w:cs="Times New Roman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）加强畜禽水产养殖污染治理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。强化规模化养殖场监管，加强养殖废弃物资源化利用，实施化肥农药减量增效行动。严格水产养殖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三区</w:t>
      </w:r>
      <w:r>
        <w:rPr>
          <w:rFonts w:hint="default" w:ascii="方正仿宋_GBK" w:hAnsi="方正仿宋_GBK" w:eastAsia="方正仿宋_GBK" w:cs="方正仿宋_GBK"/>
          <w:sz w:val="32"/>
          <w:szCs w:val="32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（养殖区、限养区、禁养区）管理，推广水产绿色健康养殖技术，深入推进水产养殖尾水治理，禁止未经处理的养殖尾水直排到河库。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（</w:t>
      </w:r>
      <w:r>
        <w:rPr>
          <w:rFonts w:hint="default" w:ascii="Times New Roman" w:hAnsi="Times New Roman" w:eastAsia="方正楷体_GBK" w:cs="Times New Roman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）加强河道岸线保护与利用管理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。加强河道岸线保护，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定期对龙塘沟、化龙溪、宝兴河、盐河等河流进行河道两岸沿线倒伏竹木进行清理，做好汛期河道行洪等工作，加强河岸坡道护坡等硬质土块流调工作。防止水土流失，定期对永定河、化龙溪、龙塘沟等河流水生植物进行管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（</w:t>
      </w:r>
      <w:r>
        <w:rPr>
          <w:rFonts w:hint="default" w:ascii="Times New Roman" w:hAnsi="Times New Roman" w:eastAsia="方正楷体_GBK" w:cs="Times New Roman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）推进河道</w:t>
      </w:r>
      <w:r>
        <w:rPr>
          <w:rFonts w:hint="eastAsia" w:ascii="方正楷体_GBK" w:hAnsi="方正楷体_GBK" w:eastAsia="方正楷体_GBK" w:cs="方正楷体_GBK"/>
          <w:sz w:val="32"/>
          <w:szCs w:val="32"/>
        </w:rPr>
        <w:t>“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清四乱</w:t>
      </w:r>
      <w:r>
        <w:rPr>
          <w:rFonts w:hint="default" w:ascii="方正楷体_GBK" w:hAnsi="方正楷体_GBK" w:eastAsia="方正楷体_GBK" w:cs="方正楷体_GBK"/>
          <w:sz w:val="32"/>
          <w:szCs w:val="32"/>
        </w:rPr>
        <w:t>”常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态化、规范化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。持续开展河道乱占、乱采、乱堆、乱建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四乱</w:t>
      </w:r>
      <w:r>
        <w:rPr>
          <w:rFonts w:hint="default" w:ascii="方正仿宋_GBK" w:hAnsi="方正仿宋_GBK" w:eastAsia="方正仿宋_GBK" w:cs="方正仿宋_GBK"/>
          <w:sz w:val="32"/>
          <w:szCs w:val="32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问题清理整治，坚</w:t>
      </w:r>
      <w:r>
        <w:rPr>
          <w:rFonts w:hint="default" w:ascii="方正仿宋_GBK" w:hAnsi="方正仿宋_GBK" w:eastAsia="方正仿宋_GBK" w:cs="方正仿宋_GBK"/>
          <w:sz w:val="32"/>
          <w:szCs w:val="32"/>
        </w:rPr>
        <w:t>决“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去存量、遏增量</w:t>
      </w:r>
      <w:r>
        <w:rPr>
          <w:rFonts w:hint="default" w:ascii="方正仿宋_GBK" w:hAnsi="方正仿宋_GBK" w:eastAsia="方正仿宋_GBK" w:cs="方正仿宋_GBK"/>
          <w:sz w:val="32"/>
          <w:szCs w:val="32"/>
        </w:rPr>
        <w:t>”。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组织开展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常态巡查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，实行</w:t>
      </w:r>
      <w:r>
        <w:rPr>
          <w:rFonts w:hint="default" w:ascii="方正仿宋_GBK" w:hAnsi="方正仿宋_GBK" w:eastAsia="方正仿宋_GBK" w:cs="方正仿宋_GBK"/>
          <w:sz w:val="32"/>
          <w:szCs w:val="32"/>
        </w:rPr>
        <w:t>“清单式、台账式”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管理，加大日常监督检查频次和力度，做到“四乱”问题早发现、早清理、早制止，防止问题屡禁不止、死灰复燃。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（八）推动</w:t>
      </w:r>
      <w:r>
        <w:rPr>
          <w:rFonts w:hint="eastAsia" w:ascii="方正楷体_GBK" w:hAnsi="方正楷体_GBK" w:eastAsia="方正楷体_GBK" w:cs="方正楷体_GBK"/>
          <w:sz w:val="32"/>
          <w:szCs w:val="32"/>
        </w:rPr>
        <w:t>“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一河一长</w:t>
      </w:r>
      <w:r>
        <w:rPr>
          <w:rFonts w:hint="default" w:ascii="方正楷体_GBK" w:hAnsi="方正楷体_GBK" w:eastAsia="方正楷体_GBK" w:cs="方正楷体_GBK"/>
          <w:sz w:val="32"/>
          <w:szCs w:val="32"/>
        </w:rPr>
        <w:t>”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履职尽责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。深化落实《关于进一步强化河长履职尽责的</w:t>
      </w:r>
      <w:r>
        <w:rPr>
          <w:rFonts w:hint="default" w:ascii="方正仿宋_GBK" w:hAnsi="方正仿宋_GBK" w:eastAsia="方正仿宋_GBK" w:cs="方正仿宋_GBK"/>
          <w:sz w:val="32"/>
          <w:szCs w:val="32"/>
        </w:rPr>
        <w:t>实施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意见》，建立村（社区）级河长巡河查河通报制度，加大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街道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河库巡查力度，以更严的作风履行河长职责。持续落实市委关于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各级领导干部在班子民主生活会上要把履行‘河长’责任情况作为对照检查内容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的要求，定期开展河长述职，不断改进工作。严格执行《重庆市河长工作交接制度（试行）》，及时更新河长公示牌，确保工作不断档、不掉链。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（</w:t>
      </w:r>
      <w:r>
        <w:rPr>
          <w:rFonts w:hint="default" w:ascii="Times New Roman" w:hAnsi="Times New Roman" w:eastAsia="方正楷体_GBK" w:cs="Times New Roman"/>
          <w:sz w:val="32"/>
          <w:szCs w:val="32"/>
          <w:lang w:eastAsia="zh-CN"/>
        </w:rPr>
        <w:t>九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）强化</w:t>
      </w:r>
      <w:r>
        <w:rPr>
          <w:rFonts w:hint="eastAsia" w:ascii="方正楷体_GBK" w:hAnsi="方正楷体_GBK" w:eastAsia="方正楷体_GBK" w:cs="方正楷体_GBK"/>
          <w:sz w:val="32"/>
          <w:szCs w:val="32"/>
        </w:rPr>
        <w:t>“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一河一策</w:t>
      </w:r>
      <w:r>
        <w:rPr>
          <w:rFonts w:hint="default" w:ascii="方正楷体_GBK" w:hAnsi="方正楷体_GBK" w:eastAsia="方正楷体_GBK" w:cs="方正楷体_GBK"/>
          <w:sz w:val="32"/>
          <w:szCs w:val="32"/>
        </w:rPr>
        <w:t>”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精准实施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每年年初制定一河一策实施方案，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科学合理确定目标任务，制定任务、措施、责任清单。严把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一河一策</w:t>
      </w:r>
      <w:r>
        <w:rPr>
          <w:rFonts w:hint="default" w:ascii="方正仿宋_GBK" w:hAnsi="方正仿宋_GBK" w:eastAsia="方正仿宋_GBK" w:cs="方正仿宋_GBK"/>
          <w:sz w:val="30"/>
          <w:szCs w:val="30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方案质量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有力有序组织实施。加强财政资金保障，切实保障“一河一策”方案落到实处。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（十）抓好</w:t>
      </w:r>
      <w:r>
        <w:rPr>
          <w:rFonts w:hint="default" w:ascii="Times New Roman" w:hAnsi="Times New Roman" w:eastAsia="方正楷体_GBK" w:cs="Times New Roman"/>
          <w:sz w:val="32"/>
          <w:szCs w:val="32"/>
          <w:lang w:eastAsia="zh-CN"/>
        </w:rPr>
        <w:t>城镇污水治理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highlight w:val="none"/>
          <w:lang w:val="en-US" w:eastAsia="zh-CN"/>
        </w:rPr>
        <w:t>加大对二三级污水管网、入河排污口以及新增污染源的排查力度，开展城区雨污管网清淤及疏通，持续整治污水直排入河、管网破损，防止新的污染源出现。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加大水篦子乱倒污水的巡查整治及执法工作，守好污水治理的第一道防线。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lang w:eastAsia="zh-CN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（十</w:t>
      </w:r>
      <w:r>
        <w:rPr>
          <w:rFonts w:hint="default" w:ascii="Times New Roman" w:hAnsi="Times New Roman" w:eastAsia="方正楷体_GBK" w:cs="Times New Roman"/>
          <w:sz w:val="32"/>
          <w:szCs w:val="32"/>
          <w:lang w:eastAsia="zh-CN"/>
        </w:rPr>
        <w:t>一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）</w:t>
      </w:r>
      <w:r>
        <w:rPr>
          <w:rFonts w:hint="default" w:ascii="Times New Roman" w:hAnsi="Times New Roman" w:eastAsia="方正楷体_GBK" w:cs="Times New Roman"/>
          <w:sz w:val="32"/>
          <w:szCs w:val="32"/>
          <w:lang w:eastAsia="zh-CN"/>
        </w:rPr>
        <w:t>做好流域内河充水质检测工作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利用街道的现有的水质检测设备除对濑溪河、永定河、化龙溪、龙塘沟等区河流考核段面自主检测外，将其余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14条河流全部纳入水质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跟踪检测范围，掌握街道所有水质数据，做到心中有数和对比整改。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ind w:firstLine="640" w:firstLineChars="200"/>
        <w:textAlignment w:val="auto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方正黑体_GBK" w:cs="Times New Roman"/>
          <w:sz w:val="32"/>
          <w:szCs w:val="32"/>
        </w:rPr>
        <w:t>、进一步强化保障措施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（十</w:t>
      </w:r>
      <w:r>
        <w:rPr>
          <w:rFonts w:hint="default" w:ascii="Times New Roman" w:hAnsi="Times New Roman" w:eastAsia="方正楷体_GBK" w:cs="Times New Roman"/>
          <w:sz w:val="32"/>
          <w:szCs w:val="32"/>
          <w:lang w:eastAsia="zh-CN"/>
        </w:rPr>
        <w:t>二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）加强组织领导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。提高政治站位，强化责任担当，坚决落实党政领导负责制。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街道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召开年度总河长会议、工作推进会议，谋划工作措施，落实有关工作要求。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镇村两级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河长要履职尽责，切实提升巡河效能，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扎实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推动河长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工作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落地见效。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（十</w:t>
      </w:r>
      <w:r>
        <w:rPr>
          <w:rFonts w:hint="default" w:ascii="Times New Roman" w:hAnsi="Times New Roman" w:eastAsia="方正楷体_GBK" w:cs="Times New Roman"/>
          <w:sz w:val="32"/>
          <w:szCs w:val="32"/>
          <w:lang w:eastAsia="zh-CN"/>
        </w:rPr>
        <w:t>三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）强化督查考核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。以问题为导向，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对村（社）河长制工作进行考评，对发现问题较多的村社区在年底降低经费标准，街道纪工委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对未按照规定履职的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村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级河长进行提醒、约谈、通报。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（</w:t>
      </w:r>
      <w:r>
        <w:rPr>
          <w:rFonts w:hint="default" w:ascii="Times New Roman" w:hAnsi="Times New Roman" w:eastAsia="方正楷体_GBK" w:cs="Times New Roman"/>
          <w:sz w:val="32"/>
          <w:szCs w:val="32"/>
          <w:lang w:eastAsia="zh-CN"/>
        </w:rPr>
        <w:t>十四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）加强宣传培训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街道定期召开河长制工作培训会，对巡河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app、问题上报、问题销号、河长制工作手册等法律法规内容进行培训，针对每年“中国水周”等宣传日开展宣传活动，通过加强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河长制工作的宣传力度，在全社会营造关心支持河库管护工作的良好氛围。组织各级河长全面深入学习河长制有关知识，认真履行河长职责，增强做好河长制工作的思想自觉和行动自觉，不断提高履职能力。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（</w:t>
      </w:r>
      <w:r>
        <w:rPr>
          <w:rFonts w:hint="default" w:ascii="Times New Roman" w:hAnsi="Times New Roman" w:eastAsia="方正楷体_GBK" w:cs="Times New Roman"/>
          <w:sz w:val="32"/>
          <w:szCs w:val="32"/>
          <w:lang w:eastAsia="zh-CN"/>
        </w:rPr>
        <w:t>十五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）</w:t>
      </w:r>
      <w:r>
        <w:rPr>
          <w:rFonts w:hint="default" w:ascii="Times New Roman" w:hAnsi="Times New Roman" w:eastAsia="方正楷体_GBK" w:cs="Times New Roman"/>
          <w:sz w:val="32"/>
          <w:szCs w:val="32"/>
          <w:lang w:eastAsia="zh-CN"/>
        </w:rPr>
        <w:t>强化资金保障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。对河长制工作推进力度大、河库管理保护成效明显的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村（社）区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进行激励，在分配清漂保洁等财政补助资金时予以倾斜。</w:t>
      </w: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textAlignment w:val="auto"/>
        <w:rPr>
          <w:rFonts w:hint="default" w:ascii="Times New Roman" w:hAnsi="Times New Roman" w:cs="Times New Roma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textAlignment w:val="auto"/>
        <w:rPr>
          <w:rFonts w:hint="default" w:ascii="Times New Roman" w:hAnsi="Times New Roman" w:cs="Times New Roma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textAlignment w:val="auto"/>
        <w:rPr>
          <w:rFonts w:hint="default" w:ascii="Times New Roman" w:hAnsi="Times New Roman" w:cs="Times New Roma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textAlignment w:val="auto"/>
        <w:rPr>
          <w:rFonts w:hint="default" w:ascii="Times New Roman" w:hAnsi="Times New Roman" w:cs="Times New Roma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94" w:lineRule="exact"/>
        <w:textAlignment w:val="auto"/>
        <w:rPr>
          <w:rFonts w:hint="default" w:ascii="Times New Roman" w:hAnsi="Times New Roman" w:cs="Times New Roma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exact"/>
        <w:textAlignment w:val="auto"/>
        <w:rPr>
          <w:rFonts w:hint="default" w:ascii="Times New Roman" w:hAnsi="Times New Roman" w:cs="Times New Roma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exact"/>
        <w:textAlignment w:val="auto"/>
        <w:rPr>
          <w:rFonts w:hint="default" w:ascii="Times New Roman" w:hAnsi="Times New Roman" w:cs="Times New Roma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exact"/>
        <w:textAlignment w:val="auto"/>
        <w:rPr>
          <w:rFonts w:hint="default" w:ascii="Times New Roman" w:hAnsi="Times New Roman" w:cs="Times New Roma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exact"/>
        <w:textAlignment w:val="auto"/>
        <w:rPr>
          <w:rFonts w:hint="default" w:ascii="Times New Roman" w:hAnsi="Times New Roman" w:cs="Times New Roma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exact"/>
        <w:textAlignment w:val="auto"/>
        <w:rPr>
          <w:rFonts w:hint="default" w:ascii="Times New Roman" w:hAnsi="Times New Roman" w:cs="Times New Roma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exact"/>
        <w:textAlignment w:val="auto"/>
        <w:rPr>
          <w:rFonts w:hint="default" w:ascii="Times New Roman" w:hAnsi="Times New Roman" w:cs="Times New Roma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exact"/>
        <w:textAlignment w:val="auto"/>
        <w:rPr>
          <w:rFonts w:hint="default" w:ascii="Times New Roman" w:hAnsi="Times New Roman" w:cs="Times New Roman"/>
        </w:rPr>
      </w:pPr>
    </w:p>
    <w:p>
      <w:pPr>
        <w:pStyle w:val="11"/>
        <w:keepNext w:val="0"/>
        <w:keepLines w:val="0"/>
        <w:pageBreakBefore w:val="0"/>
        <w:widowControl w:val="0"/>
        <w:tabs>
          <w:tab w:val="left" w:pos="263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888" w:lineRule="auto"/>
        <w:textAlignment w:val="auto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cs="Times New Roman"/>
          <w:lang w:eastAsia="zh-CN"/>
        </w:rPr>
        <w:tab/>
      </w:r>
    </w:p>
    <w:p>
      <w:pPr>
        <w:keepNext w:val="0"/>
        <w:keepLines w:val="0"/>
        <w:pageBreakBefore w:val="0"/>
        <w:widowControl w:val="0"/>
        <w:pBdr>
          <w:top w:val="single" w:color="auto" w:sz="12" w:space="1"/>
          <w:bottom w:val="single" w:color="auto" w:sz="12" w:space="1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280" w:firstLineChars="100"/>
        <w:jc w:val="both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方正仿宋_GBK" w:cs="Times New Roman"/>
          <w:spacing w:val="0"/>
          <w:sz w:val="28"/>
          <w:szCs w:val="28"/>
        </w:rPr>
        <w:t>重庆市大足区棠香街道党政</w:t>
      </w:r>
      <w:r>
        <w:rPr>
          <w:rFonts w:hint="default" w:ascii="Times New Roman" w:hAnsi="Times New Roman" w:eastAsia="方正仿宋_GBK" w:cs="Times New Roman"/>
          <w:spacing w:val="0"/>
          <w:sz w:val="28"/>
          <w:szCs w:val="28"/>
          <w:lang w:eastAsia="zh-CN"/>
        </w:rPr>
        <w:t>办公室</w:t>
      </w:r>
      <w:r>
        <w:rPr>
          <w:rFonts w:hint="default" w:ascii="Times New Roman" w:hAnsi="Times New Roman" w:eastAsia="方正仿宋_GBK" w:cs="Times New Roman"/>
          <w:spacing w:val="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spacing w:val="0"/>
          <w:sz w:val="28"/>
          <w:szCs w:val="28"/>
          <w:lang w:val="en-US" w:eastAsia="zh-CN"/>
        </w:rPr>
        <w:t xml:space="preserve">      </w:t>
      </w:r>
      <w:r>
        <w:rPr>
          <w:rFonts w:hint="default" w:ascii="Times New Roman" w:hAnsi="Times New Roman" w:eastAsia="方正仿宋_GBK" w:cs="Times New Roman"/>
          <w:spacing w:val="0"/>
          <w:sz w:val="28"/>
          <w:szCs w:val="28"/>
        </w:rPr>
        <w:t xml:space="preserve">    20</w:t>
      </w:r>
      <w:r>
        <w:rPr>
          <w:rFonts w:hint="default" w:ascii="Times New Roman" w:hAnsi="Times New Roman" w:eastAsia="方正仿宋_GBK" w:cs="Times New Roman"/>
          <w:spacing w:val="0"/>
          <w:sz w:val="28"/>
          <w:szCs w:val="28"/>
          <w:lang w:val="en-US" w:eastAsia="zh-CN"/>
        </w:rPr>
        <w:t>2</w:t>
      </w:r>
      <w:r>
        <w:rPr>
          <w:rFonts w:hint="eastAsia" w:ascii="Times New Roman" w:hAnsi="Times New Roman" w:eastAsia="方正仿宋_GBK" w:cs="Times New Roman"/>
          <w:spacing w:val="0"/>
          <w:sz w:val="28"/>
          <w:szCs w:val="28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spacing w:val="0"/>
          <w:sz w:val="28"/>
          <w:szCs w:val="28"/>
        </w:rPr>
        <w:t>年</w:t>
      </w:r>
      <w:r>
        <w:rPr>
          <w:rFonts w:hint="eastAsia" w:ascii="Times New Roman" w:hAnsi="Times New Roman" w:cs="Times New Roman"/>
          <w:spacing w:val="0"/>
          <w:sz w:val="28"/>
          <w:szCs w:val="28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spacing w:val="0"/>
          <w:sz w:val="28"/>
          <w:szCs w:val="28"/>
        </w:rPr>
        <w:t>月</w:t>
      </w:r>
      <w:r>
        <w:rPr>
          <w:rFonts w:hint="eastAsia" w:ascii="Times New Roman" w:hAnsi="Times New Roman" w:eastAsia="方正仿宋_GBK" w:cs="Times New Roman"/>
          <w:spacing w:val="0"/>
          <w:sz w:val="28"/>
          <w:szCs w:val="28"/>
          <w:lang w:val="en-US" w:eastAsia="zh-CN"/>
        </w:rPr>
        <w:t>29</w:t>
      </w:r>
      <w:r>
        <w:rPr>
          <w:rFonts w:hint="default" w:ascii="Times New Roman" w:hAnsi="Times New Roman" w:eastAsia="方正仿宋_GBK" w:cs="Times New Roman"/>
          <w:spacing w:val="0"/>
          <w:sz w:val="28"/>
          <w:szCs w:val="28"/>
        </w:rPr>
        <w:t>日印发</w:t>
      </w:r>
      <w:r>
        <w:rPr>
          <w:rFonts w:hint="default" w:ascii="Times New Roman" w:hAnsi="Times New Roman" w:eastAsia="方正仿宋_GBK" w:cs="Times New Roman"/>
          <w:spacing w:val="0"/>
          <w:sz w:val="28"/>
          <w:szCs w:val="28"/>
          <w:lang w:val="en-US" w:eastAsia="zh-CN"/>
        </w:rPr>
        <w:t xml:space="preserve">  </w:t>
      </w:r>
    </w:p>
    <w:sectPr>
      <w:headerReference r:id="rId9" w:type="default"/>
      <w:footerReference r:id="rId10" w:type="default"/>
      <w:pgSz w:w="11906" w:h="16838"/>
      <w:pgMar w:top="1984" w:right="1446" w:bottom="1644" w:left="1446" w:header="851" w:footer="992" w:gutter="0"/>
      <w:pgNumType w:fmt="numberInDash"/>
      <w:cols w:space="0" w:num="1"/>
      <w:docGrid w:type="lines" w:linePitch="32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299666E-8C9D-45DE-8509-1CFE68D84AB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61810CC8-2554-46B2-BEA6-C1E8748C6F9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0061B396-56A8-4E46-B5B2-C9AA7130B3B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841AFBC-8F53-448F-8F4A-5BE4A328ECF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3A4E9B47-B029-40F7-BC69-F6E5E3492E9F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6" w:fontKey="{506B86D3-CBB9-4974-B739-25C98C0512D5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7" w:fontKey="{6AC752B6-F0F6-4E13-B9EA-6A62E6E573FC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EFD82A09-A22B-455F-ACE6-EFF35494D9DD}"/>
  </w:font>
  <w:font w:name="方正楷体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9" w:fontKey="{4F9851A4-DC32-44ED-9988-AB895E1DCD5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BA3EBAAE-86FE-44DA-AD2A-90A516603C32}"/>
  </w:font>
  <w:font w:name="方正黑体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11" w:fontKey="{33FF97D8-3223-428A-B794-38517C85F3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w:pict>
        <v:shape id="_x0000_s4102" o:spid="_x0000_s4102" o:spt="202" type="#_x0000_t202" style="position:absolute;left:0pt;margin-top:-3pt;height:144pt;width:144pt;mso-position-horizontal:outside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2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outside" w:y="1"/>
      <w:rPr>
        <w:rStyle w:val="10"/>
        <w:rFonts w:ascii="仿宋_GB2312" w:eastAsia="仿宋_GB2312"/>
        <w:sz w:val="28"/>
        <w:szCs w:val="28"/>
      </w:rPr>
    </w:pPr>
    <w:r>
      <w:rPr>
        <w:rStyle w:val="10"/>
        <w:rFonts w:ascii="仿宋_GB2312" w:eastAsia="仿宋_GB2312"/>
        <w:sz w:val="28"/>
        <w:szCs w:val="28"/>
      </w:rPr>
      <w:t xml:space="preserve">— </w:t>
    </w:r>
    <w:r>
      <w:rPr>
        <w:rStyle w:val="10"/>
        <w:rFonts w:ascii="仿宋_GB2312" w:eastAsia="仿宋_GB2312"/>
        <w:sz w:val="28"/>
        <w:szCs w:val="28"/>
      </w:rPr>
      <w:fldChar w:fldCharType="begin"/>
    </w:r>
    <w:r>
      <w:rPr>
        <w:rStyle w:val="10"/>
        <w:rFonts w:ascii="仿宋_GB2312" w:eastAsia="仿宋_GB2312"/>
        <w:sz w:val="28"/>
        <w:szCs w:val="28"/>
      </w:rPr>
      <w:instrText xml:space="preserve">PAGE  </w:instrText>
    </w:r>
    <w:r>
      <w:rPr>
        <w:rStyle w:val="10"/>
        <w:rFonts w:ascii="仿宋_GB2312" w:eastAsia="仿宋_GB2312"/>
        <w:sz w:val="28"/>
        <w:szCs w:val="28"/>
      </w:rPr>
      <w:fldChar w:fldCharType="separate"/>
    </w:r>
    <w:r>
      <w:rPr>
        <w:rStyle w:val="10"/>
        <w:rFonts w:ascii="仿宋_GB2312" w:eastAsia="仿宋_GB2312"/>
        <w:sz w:val="28"/>
        <w:szCs w:val="28"/>
      </w:rPr>
      <w:t>2</w:t>
    </w:r>
    <w:r>
      <w:rPr>
        <w:rStyle w:val="10"/>
        <w:rFonts w:ascii="仿宋_GB2312" w:eastAsia="仿宋_GB2312"/>
        <w:sz w:val="28"/>
        <w:szCs w:val="28"/>
      </w:rPr>
      <w:fldChar w:fldCharType="end"/>
    </w:r>
    <w:r>
      <w:rPr>
        <w:rStyle w:val="10"/>
        <w:rFonts w:ascii="仿宋_GB2312" w:eastAsia="仿宋_GB2312"/>
        <w:sz w:val="28"/>
        <w:szCs w:val="28"/>
      </w:rPr>
      <w:t xml:space="preserve"> —</w:t>
    </w:r>
  </w:p>
  <w:p>
    <w:pPr>
      <w:pStyle w:val="2"/>
      <w:rPr>
        <w:rFonts w:ascii="宋体"/>
        <w:sz w:val="28"/>
        <w:szCs w:val="2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Style w:val="10"/>
        <w:rFonts w:ascii="仿宋_GB2312" w:eastAsia="仿宋_GB2312"/>
        <w:sz w:val="28"/>
        <w:szCs w:val="28"/>
      </w:rPr>
    </w:pPr>
    <w:r>
      <w:rPr>
        <w:sz w:val="28"/>
      </w:rPr>
      <w:pict>
        <v:shape id="_x0000_s4103" o:spid="_x0000_s4103" o:spt="202" type="#_x0000_t202" style="position:absolute;left:0pt;margin-top:-3pt;height:144pt;width:144pt;mso-position-horizontal:outside;mso-position-horizontal-relative:margin;mso-wrap-style:none;z-index:2516602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2"/>
                </w:pP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fldChar w:fldCharType="begin"/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fldChar w:fldCharType="separate"/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t>- 2 -</w:t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</w:rPr>
                  <w:fldChar w:fldCharType="end"/>
                </w:r>
              </w:p>
            </w:txbxContent>
          </v:textbox>
        </v:shape>
      </w:pict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60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ZWNmNDIzODlhZWI2YjNmMmM5NDUxY2E5YWVkZGIwNTcifQ=="/>
  </w:docVars>
  <w:rsids>
    <w:rsidRoot w:val="75FA2C5F"/>
    <w:rsid w:val="000906E7"/>
    <w:rsid w:val="00857012"/>
    <w:rsid w:val="0091043C"/>
    <w:rsid w:val="00A93B85"/>
    <w:rsid w:val="00C77013"/>
    <w:rsid w:val="00E43AF1"/>
    <w:rsid w:val="00E770E7"/>
    <w:rsid w:val="00FD6CD4"/>
    <w:rsid w:val="015D7370"/>
    <w:rsid w:val="017E7F96"/>
    <w:rsid w:val="01834A3A"/>
    <w:rsid w:val="01E12366"/>
    <w:rsid w:val="020F0A4D"/>
    <w:rsid w:val="03F61F4E"/>
    <w:rsid w:val="048F3456"/>
    <w:rsid w:val="04B103FB"/>
    <w:rsid w:val="06083433"/>
    <w:rsid w:val="06142FD3"/>
    <w:rsid w:val="062E7E0B"/>
    <w:rsid w:val="06CC05ED"/>
    <w:rsid w:val="078C3FAC"/>
    <w:rsid w:val="07D51011"/>
    <w:rsid w:val="089E5E9D"/>
    <w:rsid w:val="08A4712E"/>
    <w:rsid w:val="09027ADA"/>
    <w:rsid w:val="09595A3E"/>
    <w:rsid w:val="0A882E7E"/>
    <w:rsid w:val="0AA452E5"/>
    <w:rsid w:val="0B3C79C7"/>
    <w:rsid w:val="0B91399F"/>
    <w:rsid w:val="0B9D1202"/>
    <w:rsid w:val="0BCF4DEC"/>
    <w:rsid w:val="0BF37A6A"/>
    <w:rsid w:val="0FF11307"/>
    <w:rsid w:val="102A28EF"/>
    <w:rsid w:val="113363B4"/>
    <w:rsid w:val="118720C0"/>
    <w:rsid w:val="11D0292D"/>
    <w:rsid w:val="133F3D86"/>
    <w:rsid w:val="13644AAA"/>
    <w:rsid w:val="145F7E16"/>
    <w:rsid w:val="15C97E6E"/>
    <w:rsid w:val="1656273C"/>
    <w:rsid w:val="17453DAE"/>
    <w:rsid w:val="18CC0527"/>
    <w:rsid w:val="19792722"/>
    <w:rsid w:val="19A41F4B"/>
    <w:rsid w:val="1A174853"/>
    <w:rsid w:val="1B9A6D00"/>
    <w:rsid w:val="1E7A09EF"/>
    <w:rsid w:val="1E9F0A72"/>
    <w:rsid w:val="1FCF4948"/>
    <w:rsid w:val="204D418A"/>
    <w:rsid w:val="20B560A6"/>
    <w:rsid w:val="213D492C"/>
    <w:rsid w:val="219F612F"/>
    <w:rsid w:val="21AC10B1"/>
    <w:rsid w:val="22E972FC"/>
    <w:rsid w:val="22FB3E18"/>
    <w:rsid w:val="231762A6"/>
    <w:rsid w:val="232F1F59"/>
    <w:rsid w:val="24740CA2"/>
    <w:rsid w:val="247C4923"/>
    <w:rsid w:val="25680E5C"/>
    <w:rsid w:val="25AD6E00"/>
    <w:rsid w:val="2659799C"/>
    <w:rsid w:val="269C728C"/>
    <w:rsid w:val="26E50A20"/>
    <w:rsid w:val="276D756C"/>
    <w:rsid w:val="27C61150"/>
    <w:rsid w:val="2A48068A"/>
    <w:rsid w:val="2A4A18FB"/>
    <w:rsid w:val="2AD740FD"/>
    <w:rsid w:val="2AF730A9"/>
    <w:rsid w:val="2B946F3C"/>
    <w:rsid w:val="2BA503EB"/>
    <w:rsid w:val="2BFD136F"/>
    <w:rsid w:val="2C290729"/>
    <w:rsid w:val="2C3D4430"/>
    <w:rsid w:val="2C940C33"/>
    <w:rsid w:val="2D1C0897"/>
    <w:rsid w:val="2E683143"/>
    <w:rsid w:val="2EB40940"/>
    <w:rsid w:val="30515F98"/>
    <w:rsid w:val="30E62692"/>
    <w:rsid w:val="316C607B"/>
    <w:rsid w:val="323732AC"/>
    <w:rsid w:val="33293355"/>
    <w:rsid w:val="34995270"/>
    <w:rsid w:val="35773AA0"/>
    <w:rsid w:val="36276CF9"/>
    <w:rsid w:val="368D05F1"/>
    <w:rsid w:val="36D83033"/>
    <w:rsid w:val="377015F5"/>
    <w:rsid w:val="377B24AF"/>
    <w:rsid w:val="37F11A69"/>
    <w:rsid w:val="3859317A"/>
    <w:rsid w:val="386E1942"/>
    <w:rsid w:val="3903015C"/>
    <w:rsid w:val="392A3696"/>
    <w:rsid w:val="392C1CBC"/>
    <w:rsid w:val="3A6273EF"/>
    <w:rsid w:val="3A8E2343"/>
    <w:rsid w:val="3ABA6DF6"/>
    <w:rsid w:val="3BAE3ABA"/>
    <w:rsid w:val="3CF348C5"/>
    <w:rsid w:val="3D0D4798"/>
    <w:rsid w:val="3D827BF5"/>
    <w:rsid w:val="3E5D3BFA"/>
    <w:rsid w:val="3F7C6DE7"/>
    <w:rsid w:val="3FE83E40"/>
    <w:rsid w:val="3FFF1A0D"/>
    <w:rsid w:val="40796EB4"/>
    <w:rsid w:val="41391925"/>
    <w:rsid w:val="41780BE1"/>
    <w:rsid w:val="427A7264"/>
    <w:rsid w:val="431714A2"/>
    <w:rsid w:val="442A6A87"/>
    <w:rsid w:val="45D44B1F"/>
    <w:rsid w:val="46371ADA"/>
    <w:rsid w:val="46990A86"/>
    <w:rsid w:val="46E330C4"/>
    <w:rsid w:val="470573E4"/>
    <w:rsid w:val="48F860BA"/>
    <w:rsid w:val="494C6A1F"/>
    <w:rsid w:val="4A0E76F1"/>
    <w:rsid w:val="4B0E588C"/>
    <w:rsid w:val="4B8B0B53"/>
    <w:rsid w:val="4C486F18"/>
    <w:rsid w:val="4CA439F4"/>
    <w:rsid w:val="4CA8186D"/>
    <w:rsid w:val="4CEE3BAE"/>
    <w:rsid w:val="4D0D0AC4"/>
    <w:rsid w:val="4E6E4CED"/>
    <w:rsid w:val="4EAC6138"/>
    <w:rsid w:val="4FE90B4A"/>
    <w:rsid w:val="50DA68BA"/>
    <w:rsid w:val="524B7DAF"/>
    <w:rsid w:val="53A06C3C"/>
    <w:rsid w:val="53DF7CC9"/>
    <w:rsid w:val="53EA5F9F"/>
    <w:rsid w:val="54E93E69"/>
    <w:rsid w:val="55652620"/>
    <w:rsid w:val="55AC23B6"/>
    <w:rsid w:val="56050AE2"/>
    <w:rsid w:val="56E754E2"/>
    <w:rsid w:val="57205FC9"/>
    <w:rsid w:val="572A1314"/>
    <w:rsid w:val="572F0C5A"/>
    <w:rsid w:val="576337A9"/>
    <w:rsid w:val="59821F05"/>
    <w:rsid w:val="5A3B7E8B"/>
    <w:rsid w:val="5A7E3773"/>
    <w:rsid w:val="5AE2766F"/>
    <w:rsid w:val="5AE62FA4"/>
    <w:rsid w:val="5B1656E2"/>
    <w:rsid w:val="5B633D1B"/>
    <w:rsid w:val="5B65735D"/>
    <w:rsid w:val="5B6760D0"/>
    <w:rsid w:val="5CBD4998"/>
    <w:rsid w:val="5D2B1772"/>
    <w:rsid w:val="5D327BF2"/>
    <w:rsid w:val="5D8A24C6"/>
    <w:rsid w:val="5E381B44"/>
    <w:rsid w:val="5F791CEF"/>
    <w:rsid w:val="60D72957"/>
    <w:rsid w:val="61BD27DE"/>
    <w:rsid w:val="62CD6F98"/>
    <w:rsid w:val="64EA687C"/>
    <w:rsid w:val="6532302B"/>
    <w:rsid w:val="65C57A84"/>
    <w:rsid w:val="66454CE3"/>
    <w:rsid w:val="670A390D"/>
    <w:rsid w:val="672A3788"/>
    <w:rsid w:val="676B536E"/>
    <w:rsid w:val="68155153"/>
    <w:rsid w:val="6925333E"/>
    <w:rsid w:val="6A27554A"/>
    <w:rsid w:val="6A6A79AD"/>
    <w:rsid w:val="6AD32DA4"/>
    <w:rsid w:val="6C031DC0"/>
    <w:rsid w:val="6CB246A8"/>
    <w:rsid w:val="6DE1594C"/>
    <w:rsid w:val="6DE7754D"/>
    <w:rsid w:val="6E0B0921"/>
    <w:rsid w:val="6EC66AC2"/>
    <w:rsid w:val="70962CA2"/>
    <w:rsid w:val="70966E33"/>
    <w:rsid w:val="70E455AC"/>
    <w:rsid w:val="7134283D"/>
    <w:rsid w:val="71724D7C"/>
    <w:rsid w:val="72DC56EE"/>
    <w:rsid w:val="741525DB"/>
    <w:rsid w:val="74732A9E"/>
    <w:rsid w:val="749F2A58"/>
    <w:rsid w:val="75FA2C5F"/>
    <w:rsid w:val="762A4F90"/>
    <w:rsid w:val="77593A08"/>
    <w:rsid w:val="77F06250"/>
    <w:rsid w:val="77FE4987"/>
    <w:rsid w:val="79B7576F"/>
    <w:rsid w:val="7B612828"/>
    <w:rsid w:val="7B646E03"/>
    <w:rsid w:val="7D47387B"/>
    <w:rsid w:val="7DCF2E05"/>
    <w:rsid w:val="7DEF24E7"/>
    <w:rsid w:val="7E592F8F"/>
    <w:rsid w:val="7E73420D"/>
    <w:rsid w:val="7F1F35EF"/>
    <w:rsid w:val="7FB60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nhideWhenUsed="0" w:uiPriority="0" w:semiHidden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4"/>
    <w:basedOn w:val="1"/>
    <w:next w:val="1"/>
    <w:autoRedefine/>
    <w:qFormat/>
    <w:locked/>
    <w:uiPriority w:val="0"/>
    <w:pPr>
      <w:keepNext/>
      <w:keepLines/>
      <w:spacing w:before="280" w:after="290" w:line="376" w:lineRule="auto"/>
      <w:outlineLvl w:val="3"/>
    </w:pPr>
    <w:rPr>
      <w:rFonts w:ascii="Cambria" w:hAnsi="Cambria" w:eastAsia="宋体" w:cs="Times New Roman"/>
      <w:sz w:val="28"/>
      <w:szCs w:val="28"/>
    </w:rPr>
  </w:style>
  <w:style w:type="character" w:default="1" w:styleId="9">
    <w:name w:val="Default Paragraph Font"/>
    <w:autoRedefine/>
    <w:semiHidden/>
    <w:qFormat/>
    <w:uiPriority w:val="99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next w:val="3"/>
    <w:link w:val="1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customStyle="1" w:styleId="3">
    <w:name w:val="索引 51"/>
    <w:next w:val="1"/>
    <w:autoRedefine/>
    <w:qFormat/>
    <w:uiPriority w:val="0"/>
    <w:pPr>
      <w:widowControl w:val="0"/>
      <w:ind w:left="168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5">
    <w:name w:val="Body Text"/>
    <w:basedOn w:val="1"/>
    <w:next w:val="6"/>
    <w:link w:val="12"/>
    <w:autoRedefine/>
    <w:qFormat/>
    <w:uiPriority w:val="99"/>
  </w:style>
  <w:style w:type="paragraph" w:styleId="6">
    <w:name w:val="Body Text Indent"/>
    <w:basedOn w:val="1"/>
    <w:link w:val="13"/>
    <w:autoRedefine/>
    <w:qFormat/>
    <w:uiPriority w:val="99"/>
    <w:pPr>
      <w:spacing w:after="120"/>
      <w:ind w:left="420" w:leftChars="200"/>
    </w:pPr>
  </w:style>
  <w:style w:type="paragraph" w:styleId="7">
    <w:name w:val="header"/>
    <w:basedOn w:val="1"/>
    <w:link w:val="15"/>
    <w:autoRedefine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10">
    <w:name w:val="page number"/>
    <w:basedOn w:val="9"/>
    <w:autoRedefine/>
    <w:qFormat/>
    <w:uiPriority w:val="99"/>
    <w:rPr>
      <w:rFonts w:ascii="Calibri" w:hAnsi="Calibri" w:eastAsia="宋体" w:cs="Times New Roman"/>
    </w:rPr>
  </w:style>
  <w:style w:type="paragraph" w:customStyle="1" w:styleId="11">
    <w:name w:val="Body Text First Indent1"/>
    <w:basedOn w:val="5"/>
    <w:autoRedefine/>
    <w:qFormat/>
    <w:uiPriority w:val="99"/>
  </w:style>
  <w:style w:type="character" w:customStyle="1" w:styleId="12">
    <w:name w:val="Body Text Char"/>
    <w:basedOn w:val="9"/>
    <w:link w:val="5"/>
    <w:autoRedefine/>
    <w:semiHidden/>
    <w:qFormat/>
    <w:uiPriority w:val="99"/>
    <w:rPr>
      <w:szCs w:val="24"/>
    </w:rPr>
  </w:style>
  <w:style w:type="character" w:customStyle="1" w:styleId="13">
    <w:name w:val="Body Text Indent Char"/>
    <w:basedOn w:val="9"/>
    <w:link w:val="6"/>
    <w:autoRedefine/>
    <w:semiHidden/>
    <w:qFormat/>
    <w:uiPriority w:val="99"/>
    <w:rPr>
      <w:szCs w:val="24"/>
    </w:rPr>
  </w:style>
  <w:style w:type="character" w:customStyle="1" w:styleId="14">
    <w:name w:val="Footer Char"/>
    <w:basedOn w:val="9"/>
    <w:link w:val="2"/>
    <w:autoRedefine/>
    <w:semiHidden/>
    <w:qFormat/>
    <w:uiPriority w:val="99"/>
    <w:rPr>
      <w:sz w:val="18"/>
      <w:szCs w:val="18"/>
    </w:rPr>
  </w:style>
  <w:style w:type="character" w:customStyle="1" w:styleId="15">
    <w:name w:val="Header Char"/>
    <w:basedOn w:val="9"/>
    <w:link w:val="7"/>
    <w:autoRedefine/>
    <w:semiHidden/>
    <w:qFormat/>
    <w:uiPriority w:val="99"/>
    <w:rPr>
      <w:sz w:val="18"/>
      <w:szCs w:val="18"/>
    </w:rPr>
  </w:style>
  <w:style w:type="paragraph" w:customStyle="1" w:styleId="16">
    <w:name w:val="Body Text First Indent2"/>
    <w:basedOn w:val="5"/>
    <w:autoRedefine/>
    <w:qFormat/>
    <w:uiPriority w:val="99"/>
    <w:pPr>
      <w:adjustRightInd w:val="0"/>
      <w:spacing w:line="275" w:lineRule="atLeast"/>
      <w:ind w:firstLine="420"/>
      <w:textAlignment w:val="baseline"/>
    </w:pPr>
    <w:rPr>
      <w:rFonts w:ascii="宋体" w:eastAsia="楷体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theme" Target="theme/theme1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4102" textRotate="1"/>
    <customShpInfo spid="_x0000_s4103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9</Pages>
  <Words>3674</Words>
  <Characters>3718</Characters>
  <Lines>0</Lines>
  <Paragraphs>0</Paragraphs>
  <TotalTime>22</TotalTime>
  <ScaleCrop>false</ScaleCrop>
  <LinksUpToDate>false</LinksUpToDate>
  <CharactersWithSpaces>3749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2019-07-17T08:12:00Z</dcterms:created>
  <dc:creator>陈飞</dc:creator>
  <cp:lastModifiedBy>WPS_1682670081</cp:lastModifiedBy>
  <cp:lastPrinted>2024-02-29T09:36:00Z</cp:lastPrinted>
  <dcterms:modified xsi:type="dcterms:W3CDTF">2024-08-08T07:29:15Z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KSOSaveFontToCloudKey">
    <vt:lpwstr>0_embed</vt:lpwstr>
  </property>
  <property fmtid="{D5CDD505-2E9C-101B-9397-08002B2CF9AE}" pid="4" name="ICV">
    <vt:lpwstr>35E1E9D50B044977A278A9FF62772403</vt:lpwstr>
  </property>
</Properties>
</file>