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棠香办事处发〔2021〕</w:t>
      </w:r>
      <w:r>
        <w:rPr>
          <w:rFonts w:hint="eastAsia" w:ascii="方正仿宋_GBK" w:hAnsi="方正仿宋_GBK" w:cs="方正仿宋_GBK"/>
          <w:sz w:val="32"/>
          <w:szCs w:val="32"/>
          <w:lang w:val="en-US" w:eastAsia="zh-CN"/>
        </w:rPr>
        <w:t>6</w:t>
      </w:r>
      <w:r>
        <w:rPr>
          <w:rFonts w:hint="eastAsia" w:ascii="方正仿宋_GBK" w:hAnsi="方正仿宋_GBK" w:eastAsia="方正仿宋_GBK" w:cs="方正仿宋_GBK"/>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仿宋_GBK" w:hAnsi="方正仿宋_GBK" w:eastAsia="方正仿宋_GBK" w:cs="方正仿宋_GBK"/>
          <w:b/>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重庆市大足区人民政府棠香街道办事处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方正小标宋_GBK"/>
          <w:b/>
          <w:bCs/>
          <w:spacing w:val="-10"/>
          <w:sz w:val="44"/>
          <w:szCs w:val="44"/>
        </w:rPr>
      </w:pPr>
      <w:r>
        <w:rPr>
          <w:rFonts w:hint="eastAsia" w:eastAsia="方正小标宋_GBK"/>
          <w:b/>
          <w:bCs/>
          <w:spacing w:val="-10"/>
          <w:sz w:val="44"/>
          <w:szCs w:val="44"/>
          <w:lang w:val="en-US" w:eastAsia="zh-CN"/>
        </w:rPr>
        <w:t>关于印发《</w:t>
      </w:r>
      <w:r>
        <w:rPr>
          <w:rFonts w:eastAsia="方正小标宋_GBK"/>
          <w:b/>
          <w:bCs/>
          <w:spacing w:val="-10"/>
          <w:sz w:val="44"/>
          <w:szCs w:val="44"/>
        </w:rPr>
        <w:t>大足区</w:t>
      </w:r>
      <w:r>
        <w:rPr>
          <w:rFonts w:hint="eastAsia" w:eastAsia="方正小标宋_GBK"/>
          <w:b/>
          <w:bCs/>
          <w:spacing w:val="-10"/>
          <w:sz w:val="44"/>
          <w:szCs w:val="44"/>
          <w:lang w:val="en-US" w:eastAsia="zh-CN"/>
        </w:rPr>
        <w:t>棠香街道</w:t>
      </w:r>
      <w:r>
        <w:rPr>
          <w:rFonts w:hint="eastAsia" w:eastAsia="方正小标宋_GBK"/>
          <w:b/>
          <w:bCs/>
          <w:spacing w:val="-10"/>
          <w:sz w:val="44"/>
          <w:szCs w:val="44"/>
        </w:rPr>
        <w:t>农村人居环境整治</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方正小标宋_GBK"/>
          <w:b/>
          <w:bCs/>
          <w:spacing w:val="-10"/>
          <w:sz w:val="44"/>
          <w:szCs w:val="44"/>
          <w:lang w:val="en-US" w:eastAsia="zh-CN"/>
        </w:rPr>
      </w:pPr>
      <w:r>
        <w:rPr>
          <w:rFonts w:hint="eastAsia" w:eastAsia="方正小标宋_GBK"/>
          <w:b/>
          <w:bCs/>
          <w:spacing w:val="-10"/>
          <w:sz w:val="44"/>
          <w:szCs w:val="44"/>
        </w:rPr>
        <w:t>“五清理一活动”</w:t>
      </w:r>
      <w:r>
        <w:rPr>
          <w:rFonts w:hint="eastAsia"/>
          <w:b/>
          <w:bCs/>
          <w:spacing w:val="-10"/>
        </w:rPr>
        <w:t xml:space="preserve"> </w:t>
      </w:r>
      <w:r>
        <w:rPr>
          <w:rFonts w:hint="eastAsia" w:eastAsia="方正小标宋_GBK"/>
          <w:b/>
          <w:bCs/>
          <w:sz w:val="44"/>
          <w:szCs w:val="44"/>
        </w:rPr>
        <w:t>专项行动</w:t>
      </w:r>
      <w:r>
        <w:rPr>
          <w:rFonts w:hint="eastAsia" w:eastAsia="方正小标宋_GBK"/>
          <w:b/>
          <w:bCs/>
          <w:sz w:val="44"/>
          <w:szCs w:val="44"/>
          <w:lang w:val="en-US" w:eastAsia="zh-CN"/>
        </w:rPr>
        <w:t>方案》的通知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eastAsia="方正小标宋_GBK"/>
          <w:spacing w:val="-1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楷体_GBK" w:hAnsi="方正楷体_GBK" w:eastAsia="方正楷体_GBK" w:cs="方正楷体_GBK"/>
          <w:spacing w:val="-10"/>
          <w:sz w:val="32"/>
          <w:szCs w:val="32"/>
          <w:lang w:val="en-US" w:eastAsia="zh-CN"/>
        </w:rPr>
      </w:pPr>
      <w:r>
        <w:rPr>
          <w:rFonts w:hint="eastAsia" w:ascii="方正楷体_GBK" w:hAnsi="方正楷体_GBK" w:eastAsia="方正楷体_GBK" w:cs="方正楷体_GBK"/>
          <w:spacing w:val="-10"/>
          <w:sz w:val="32"/>
          <w:szCs w:val="32"/>
          <w:lang w:val="en-US" w:eastAsia="zh-CN"/>
        </w:rPr>
        <w:t xml:space="preserve">  各村（居）委会，各办、站、队、所、中心：</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auto"/>
        <w:rPr>
          <w:rFonts w:hint="eastAsia" w:ascii="方正楷体_GBK" w:hAnsi="方正楷体_GBK" w:eastAsia="方正楷体_GBK" w:cs="方正楷体_GBK"/>
          <w:spacing w:val="-10"/>
          <w:sz w:val="32"/>
          <w:szCs w:val="32"/>
          <w:lang w:val="en-US" w:eastAsia="zh-CN"/>
        </w:rPr>
      </w:pPr>
      <w:r>
        <w:rPr>
          <w:rFonts w:hint="eastAsia" w:ascii="方正楷体_GBK" w:hAnsi="方正楷体_GBK" w:eastAsia="方正楷体_GBK" w:cs="方正楷体_GBK"/>
          <w:spacing w:val="-10"/>
          <w:sz w:val="32"/>
          <w:szCs w:val="32"/>
          <w:lang w:val="en-US" w:eastAsia="zh-CN"/>
        </w:rPr>
        <w:t>《大足区棠香街道农村人居环境整治“五清理一活动” 专项行动方案》经街道党政办公会</w:t>
      </w:r>
      <w:r>
        <w:rPr>
          <w:rFonts w:hint="eastAsia" w:ascii="方正楷体_GBK" w:hAnsi="方正楷体_GBK" w:eastAsia="方正楷体_GBK" w:cs="方正楷体_GBK"/>
          <w:szCs w:val="32"/>
        </w:rPr>
        <w:t>审议通过</w:t>
      </w:r>
      <w:r>
        <w:rPr>
          <w:rFonts w:hint="eastAsia" w:ascii="方正楷体_GBK" w:hAnsi="方正楷体_GBK" w:eastAsia="方正楷体_GBK" w:cs="方正楷体_GBK"/>
          <w:spacing w:val="-10"/>
          <w:sz w:val="32"/>
          <w:szCs w:val="32"/>
          <w:lang w:val="en-US" w:eastAsia="zh-CN"/>
        </w:rPr>
        <w:t>，现印发给你们，请认真落实。</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楷体_GBK" w:hAnsi="方正楷体_GBK" w:eastAsia="方正楷体_GBK" w:cs="方正楷体_GBK"/>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楷体_GBK" w:hAnsi="方正楷体_GBK" w:eastAsia="方正楷体_GBK" w:cs="方正楷体_GBK"/>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3200" w:firstLineChars="1000"/>
        <w:jc w:val="left"/>
        <w:textAlignment w:val="auto"/>
        <w:rPr>
          <w:rFonts w:hint="eastAsia" w:ascii="方正楷体_GBK" w:hAnsi="方正楷体_GBK" w:eastAsia="方正楷体_GBK" w:cs="方正楷体_GBK"/>
          <w:sz w:val="32"/>
          <w:szCs w:val="24"/>
        </w:rPr>
      </w:pPr>
      <w:r>
        <w:rPr>
          <w:rFonts w:hint="eastAsia" w:ascii="方正楷体_GBK" w:hAnsi="方正楷体_GBK" w:eastAsia="方正楷体_GBK" w:cs="方正楷体_GBK"/>
          <w:sz w:val="32"/>
          <w:szCs w:val="24"/>
          <w:lang w:val="en-US" w:eastAsia="zh-CN"/>
        </w:rPr>
        <w:t>重庆市</w:t>
      </w:r>
      <w:r>
        <w:rPr>
          <w:rFonts w:hint="eastAsia" w:ascii="方正楷体_GBK" w:hAnsi="方正楷体_GBK" w:eastAsia="方正楷体_GBK" w:cs="方正楷体_GBK"/>
          <w:sz w:val="32"/>
          <w:szCs w:val="24"/>
        </w:rPr>
        <w:t>大足区人民政府棠香街道办事处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sz w:val="32"/>
          <w:szCs w:val="24"/>
        </w:rPr>
      </w:pPr>
      <w:r>
        <w:rPr>
          <w:rFonts w:hint="eastAsia" w:ascii="方正楷体_GBK" w:hAnsi="方正楷体_GBK" w:eastAsia="方正楷体_GBK" w:cs="方正楷体_GBK"/>
          <w:sz w:val="32"/>
          <w:szCs w:val="24"/>
        </w:rPr>
        <w:t xml:space="preserve">                      </w:t>
      </w:r>
      <w:r>
        <w:rPr>
          <w:rFonts w:hint="eastAsia" w:ascii="方正楷体_GBK" w:hAnsi="方正楷体_GBK" w:eastAsia="方正楷体_GBK" w:cs="方正楷体_GBK"/>
          <w:sz w:val="32"/>
          <w:szCs w:val="24"/>
          <w:lang w:val="en-US" w:eastAsia="zh-CN"/>
        </w:rPr>
        <w:t xml:space="preserve">   </w:t>
      </w:r>
      <w:r>
        <w:rPr>
          <w:rFonts w:hint="eastAsia" w:ascii="方正楷体_GBK" w:hAnsi="方正楷体_GBK" w:eastAsia="方正楷体_GBK" w:cs="方正楷体_GBK"/>
          <w:sz w:val="32"/>
          <w:szCs w:val="24"/>
        </w:rPr>
        <w:t>20</w:t>
      </w:r>
      <w:r>
        <w:rPr>
          <w:rFonts w:hint="eastAsia" w:ascii="方正楷体_GBK" w:hAnsi="方正楷体_GBK" w:eastAsia="方正楷体_GBK" w:cs="方正楷体_GBK"/>
          <w:sz w:val="32"/>
          <w:szCs w:val="24"/>
          <w:lang w:val="en-US" w:eastAsia="zh-CN"/>
        </w:rPr>
        <w:t>21</w:t>
      </w:r>
      <w:r>
        <w:rPr>
          <w:rFonts w:hint="eastAsia" w:ascii="方正楷体_GBK" w:hAnsi="方正楷体_GBK" w:eastAsia="方正楷体_GBK" w:cs="方正楷体_GBK"/>
          <w:sz w:val="32"/>
          <w:szCs w:val="24"/>
        </w:rPr>
        <w:t>年1月</w:t>
      </w:r>
      <w:r>
        <w:rPr>
          <w:rFonts w:hint="eastAsia" w:ascii="方正楷体_GBK" w:hAnsi="方正楷体_GBK" w:eastAsia="方正楷体_GBK" w:cs="方正楷体_GBK"/>
          <w:sz w:val="32"/>
          <w:szCs w:val="24"/>
          <w:lang w:val="en-US" w:eastAsia="zh-CN"/>
        </w:rPr>
        <w:t>18</w:t>
      </w:r>
      <w:r>
        <w:rPr>
          <w:rFonts w:hint="eastAsia" w:ascii="方正楷体_GBK" w:hAnsi="方正楷体_GBK" w:eastAsia="方正楷体_GBK" w:cs="方正楷体_GBK"/>
          <w:sz w:val="32"/>
          <w:szCs w:val="24"/>
        </w:rPr>
        <w:t>日</w:t>
      </w:r>
    </w:p>
    <w:p>
      <w:pPr>
        <w:rPr>
          <w:rFonts w:hint="eastAsia" w:eastAsia="方正小标宋_GBK"/>
          <w:spacing w:val="-10"/>
          <w:sz w:val="44"/>
          <w:szCs w:val="44"/>
          <w:lang w:val="en-US" w:eastAsia="zh-CN"/>
        </w:rPr>
      </w:pPr>
      <w:r>
        <w:rPr>
          <w:rFonts w:hint="eastAsia" w:eastAsia="方正小标宋_GBK"/>
          <w:spacing w:val="-10"/>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spacing w:val="-10"/>
        </w:rPr>
      </w:pPr>
      <w:r>
        <w:rPr>
          <w:rFonts w:hint="eastAsia" w:eastAsia="方正小标宋_GBK"/>
          <w:spacing w:val="-10"/>
          <w:sz w:val="44"/>
          <w:szCs w:val="44"/>
          <w:lang w:val="en-US" w:eastAsia="zh-CN"/>
        </w:rPr>
        <w:t>关于</w:t>
      </w:r>
      <w:r>
        <w:rPr>
          <w:rFonts w:hint="eastAsia" w:eastAsia="方正小标宋_GBK"/>
          <w:spacing w:val="-10"/>
          <w:sz w:val="44"/>
          <w:szCs w:val="44"/>
        </w:rPr>
        <w:t>农村人居环境整治“五清理一活动”</w:t>
      </w:r>
      <w:r>
        <w:rPr>
          <w:rFonts w:hint="eastAsia"/>
          <w:spacing w:val="-10"/>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pPr>
      <w:r>
        <w:rPr>
          <w:rFonts w:hint="eastAsia" w:eastAsia="方正小标宋_GBK"/>
          <w:sz w:val="44"/>
          <w:szCs w:val="44"/>
        </w:rPr>
        <w:t>专项行动方案</w:t>
      </w:r>
    </w:p>
    <w:p>
      <w:pPr>
        <w:keepNext w:val="0"/>
        <w:keepLines w:val="0"/>
        <w:pageBreakBefore w:val="0"/>
        <w:widowControl w:val="0"/>
        <w:kinsoku/>
        <w:wordWrap/>
        <w:overflowPunct/>
        <w:topLinePunct w:val="0"/>
        <w:autoSpaceDE/>
        <w:autoSpaceDN/>
        <w:bidi w:val="0"/>
        <w:adjustRightInd/>
        <w:snapToGrid/>
        <w:spacing w:line="600" w:lineRule="exact"/>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rPr>
        <w:t>为深入贯彻落实习近平总书记关于改善农村人居环境的重要指示批示精神，推进农村人居环境持续改善，进一步打造干净、整洁、有序的宜居乡村环境，不断增强农民群众的获得感、幸福感，根据大足农村人居组〔2020〕2号文件精神，决定</w:t>
      </w:r>
      <w:r>
        <w:rPr>
          <w:rFonts w:hint="eastAsia"/>
          <w:lang w:val="en-US" w:eastAsia="zh-CN"/>
        </w:rPr>
        <w:t>街道</w:t>
      </w:r>
      <w:r>
        <w:rPr>
          <w:rFonts w:hint="eastAsia"/>
        </w:rPr>
        <w:t>在常态化开展“三清一改”村庄清洁行动的基础上，开展以清理“蓝棚顶”、清理无人居住的废旧房、清理房前屋后的杂物堆、清理田间地头的废弃物、清理管线“蜘蛛网”，深入开展农村爱国卫生运动为主要内容的农村人居环境整治“五清理一活动”专项行动。现制定如下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rPr>
      </w:pPr>
      <w:r>
        <w:rPr>
          <w:rFonts w:hint="eastAsia" w:ascii="方正黑体_GBK" w:hAnsi="方正黑体_GBK" w:eastAsia="方正黑体_GBK" w:cs="方正黑体_GBK"/>
        </w:rPr>
        <w:t>一、总体目标和基本原则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rPr>
      </w:pPr>
      <w:r>
        <w:rPr>
          <w:rFonts w:hint="eastAsia" w:ascii="方正楷体_GBK" w:hAnsi="方正楷体_GBK" w:eastAsia="方正楷体_GBK" w:cs="方正楷体_GBK"/>
        </w:rPr>
        <w:t>（一）总体目标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rPr>
        <w:t>通过开展“五清理一活动”专项行动，全面巩固提升农村人居环境整治三年行动成果，逐步解决农村“脏乱差”易反弹问题，不断健全完善村庄环境长效管护机制，持续培养农民群众清洁卫生习惯，进一步增强环境保护、卫生健康意识，推动农村人居环境更加干净、整洁、有序、美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rPr>
      </w:pPr>
      <w:r>
        <w:rPr>
          <w:rFonts w:hint="eastAsia" w:ascii="方正楷体_GBK" w:hAnsi="方正楷体_GBK" w:eastAsia="方正楷体_GBK" w:cs="方正楷体_GBK"/>
        </w:rPr>
        <w:t>（二）基本原则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Cs w:val="32"/>
        </w:rPr>
      </w:pPr>
      <w:r>
        <w:rPr>
          <w:rFonts w:hint="eastAsia"/>
        </w:rPr>
        <w:t>——</w:t>
      </w:r>
      <w:r>
        <w:rPr>
          <w:rFonts w:hint="eastAsia" w:cs="Times New Roman"/>
          <w:szCs w:val="32"/>
          <w:lang w:eastAsia="zh-CN"/>
        </w:rPr>
        <w:t>村（社区）</w:t>
      </w:r>
      <w:r>
        <w:rPr>
          <w:rFonts w:hint="default" w:ascii="Times New Roman" w:hAnsi="Times New Roman" w:cs="Times New Roman"/>
          <w:szCs w:val="32"/>
        </w:rPr>
        <w:t>主责，群众主角。明确</w:t>
      </w:r>
      <w:r>
        <w:rPr>
          <w:rFonts w:hint="eastAsia" w:cs="Times New Roman"/>
          <w:szCs w:val="32"/>
          <w:lang w:eastAsia="zh-CN"/>
        </w:rPr>
        <w:t>（社区）书记</w:t>
      </w:r>
      <w:r>
        <w:rPr>
          <w:rFonts w:hint="default" w:ascii="Times New Roman" w:hAnsi="Times New Roman" w:cs="Times New Roman"/>
          <w:szCs w:val="32"/>
        </w:rPr>
        <w:t>和</w:t>
      </w:r>
      <w:r>
        <w:rPr>
          <w:rFonts w:hint="eastAsia" w:cs="Times New Roman"/>
          <w:szCs w:val="32"/>
          <w:lang w:eastAsia="zh-CN"/>
        </w:rPr>
        <w:t>村委会主任</w:t>
      </w:r>
      <w:r>
        <w:rPr>
          <w:rFonts w:hint="default" w:ascii="Times New Roman" w:hAnsi="Times New Roman" w:cs="Times New Roman"/>
          <w:szCs w:val="32"/>
        </w:rPr>
        <w:t>主体责任，</w:t>
      </w:r>
      <w:r>
        <w:rPr>
          <w:rFonts w:hint="eastAsia" w:cs="Times New Roman"/>
          <w:szCs w:val="32"/>
          <w:lang w:eastAsia="zh-CN"/>
        </w:rPr>
        <w:t>村支部书记和村主任</w:t>
      </w:r>
      <w:r>
        <w:rPr>
          <w:rFonts w:hint="default" w:ascii="Times New Roman" w:hAnsi="Times New Roman" w:cs="Times New Roman"/>
          <w:szCs w:val="32"/>
        </w:rPr>
        <w:t>为“一线总指挥”，认真部署动员，抓实抓细具体工作。</w:t>
      </w:r>
      <w:r>
        <w:rPr>
          <w:rFonts w:hint="eastAsia" w:cs="Times New Roman"/>
          <w:szCs w:val="32"/>
          <w:lang w:val="en-US" w:eastAsia="zh-CN"/>
        </w:rPr>
        <w:t>街道</w:t>
      </w:r>
      <w:r>
        <w:rPr>
          <w:rFonts w:hint="eastAsia" w:cs="Times New Roman"/>
          <w:szCs w:val="32"/>
          <w:lang w:eastAsia="zh-CN"/>
        </w:rPr>
        <w:t>相关站所</w:t>
      </w:r>
      <w:r>
        <w:rPr>
          <w:rFonts w:hint="default" w:ascii="Times New Roman" w:hAnsi="Times New Roman" w:cs="Times New Roman"/>
          <w:szCs w:val="32"/>
        </w:rPr>
        <w:t>要做好督促指导、检查验收等工作。以村</w:t>
      </w:r>
      <w:r>
        <w:rPr>
          <w:rFonts w:hint="eastAsia" w:cs="Times New Roman"/>
          <w:szCs w:val="32"/>
          <w:lang w:eastAsia="zh-CN"/>
        </w:rPr>
        <w:t>（社区）</w:t>
      </w:r>
      <w:r>
        <w:rPr>
          <w:rFonts w:hint="default" w:ascii="Times New Roman" w:hAnsi="Times New Roman" w:cs="Times New Roman"/>
          <w:szCs w:val="32"/>
        </w:rPr>
        <w:t>为单位，充分激发农民群众“</w:t>
      </w:r>
      <w:r>
        <w:rPr>
          <w:rFonts w:hint="eastAsia" w:cs="Times New Roman"/>
          <w:szCs w:val="32"/>
          <w:lang w:val="en-US" w:eastAsia="zh-CN"/>
        </w:rPr>
        <w:t>自己</w:t>
      </w:r>
      <w:r>
        <w:rPr>
          <w:rFonts w:hint="default" w:ascii="Times New Roman" w:hAnsi="Times New Roman" w:cs="Times New Roman"/>
          <w:szCs w:val="32"/>
        </w:rPr>
        <w:t>的事</w:t>
      </w:r>
      <w:r>
        <w:rPr>
          <w:rFonts w:hint="eastAsia" w:cs="Times New Roman"/>
          <w:szCs w:val="32"/>
          <w:lang w:val="en-US" w:eastAsia="zh-CN"/>
        </w:rPr>
        <w:t>自己</w:t>
      </w:r>
      <w:bookmarkStart w:id="0" w:name="_GoBack"/>
      <w:bookmarkEnd w:id="0"/>
      <w:r>
        <w:rPr>
          <w:rFonts w:hint="default" w:ascii="Times New Roman" w:hAnsi="Times New Roman" w:cs="Times New Roman"/>
          <w:szCs w:val="32"/>
        </w:rPr>
        <w:t>办”的行动自觉，组织动员农民群众主动参与，培养形成维护村庄环境卫生的主人翁意识。广泛动员社会力量、群团组织等参与农村人居环境整治。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rPr>
        <w:t>——统筹谋划，</w:t>
      </w:r>
      <w:r>
        <w:rPr>
          <w:rFonts w:hint="eastAsia"/>
          <w:highlight w:val="none"/>
        </w:rPr>
        <w:t>分档整治</w:t>
      </w:r>
      <w:r>
        <w:rPr>
          <w:rFonts w:hint="eastAsia"/>
        </w:rPr>
        <w:t>。“五清理一活动”要与美丽宜居乡村打造、美丽庭院建设、发展乡村休闲旅游等有机结合，要与国土空间规划、乡村规划布局等共同谋划。要针对各村自然禀赋、开发价值、区位交通、居住人员和经济实力各不相同等实情，科学确定整治标准和模式，按照分批次分步骤、循序渐进、稳步推进的原则进行整治，避免工作过程简单化、“一刀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rPr>
        <w:t>——内外兼修，标本兼治。既要集中整治村庄“脏乱差”问题，给农民群众带来“看得见、摸得着”的变化，又要由表及里、纵深推进。要增强农民群众保持良好环境卫生的自觉性、主动性，树立生态文明新风尚。要进一步建立完善管护长效机制，确保“五清理一活动”快见效、见长效，防止“一阵风”“走过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rPr>
      </w:pPr>
      <w:r>
        <w:rPr>
          <w:rFonts w:hint="eastAsia" w:ascii="方正黑体_GBK" w:hAnsi="方正黑体_GBK" w:eastAsia="方正黑体_GBK" w:cs="方正黑体_GBK"/>
        </w:rPr>
        <w:t>二、主要内容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highlight w:val="red"/>
        </w:rPr>
      </w:pPr>
      <w:r>
        <w:rPr>
          <w:rFonts w:hint="eastAsia" w:ascii="方正楷体_GBK" w:hAnsi="方正楷体_GBK" w:eastAsia="方正楷体_GBK" w:cs="方正楷体_GBK"/>
        </w:rPr>
        <w:t>（一）清理“蓝棚顶”。</w:t>
      </w:r>
      <w:r>
        <w:rPr>
          <w:rFonts w:hint="eastAsia"/>
        </w:rPr>
        <w:t>对于农民群众搭建的功能设施性质的“蓝棚顶”，可采取改建坡屋顶等方式进行风貌塑造。对于私搭乱建的“蓝棚顶”，逐步依法依规进行整治。（</w:t>
      </w:r>
      <w:r>
        <w:rPr>
          <w:rFonts w:hint="eastAsia"/>
          <w:highlight w:val="none"/>
        </w:rPr>
        <w:t>牵头部门：</w:t>
      </w:r>
      <w:r>
        <w:rPr>
          <w:rFonts w:hint="eastAsia"/>
          <w:highlight w:val="none"/>
          <w:lang w:val="en-US" w:eastAsia="zh-CN"/>
        </w:rPr>
        <w:t>综合行政执法大队</w:t>
      </w:r>
      <w:r>
        <w:rPr>
          <w:rFonts w:hint="eastAsia"/>
          <w:highlight w:val="none"/>
        </w:rPr>
        <w:t>；配合部门：</w:t>
      </w:r>
      <w:r>
        <w:rPr>
          <w:rFonts w:hint="eastAsia"/>
          <w:lang w:val="en-US" w:eastAsia="zh-CN"/>
        </w:rPr>
        <w:t>规划建设环保办</w:t>
      </w:r>
      <w:r>
        <w:rPr>
          <w:rFonts w:hint="eastAsia"/>
          <w:highlight w:val="none"/>
        </w:rPr>
        <w:t>、</w:t>
      </w:r>
      <w:r>
        <w:rPr>
          <w:rFonts w:hint="eastAsia"/>
          <w:highlight w:val="none"/>
          <w:lang w:val="en-US" w:eastAsia="zh-CN"/>
        </w:rPr>
        <w:t>农业服务中心、各村社区</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ascii="方正楷体_GBK" w:hAnsi="方正楷体_GBK" w:eastAsia="方正楷体_GBK" w:cs="方正楷体_GBK"/>
        </w:rPr>
        <w:t>（二）清理无人居住废旧房。</w:t>
      </w:r>
      <w:r>
        <w:rPr>
          <w:rFonts w:hint="eastAsia"/>
        </w:rPr>
        <w:t>对长期无人居住的破旧房屋开展摸排，引导房主进行归整。在充分尊重房主意愿的前提下，鼓励农户对破旧房屋通过流转、退出宅基地进行复垦等多种形式加以盘活利用。（</w:t>
      </w:r>
      <w:r>
        <w:rPr>
          <w:rFonts w:hint="eastAsia"/>
          <w:highlight w:val="none"/>
        </w:rPr>
        <w:t>牵头部门：</w:t>
      </w:r>
      <w:r>
        <w:rPr>
          <w:rFonts w:hint="eastAsia"/>
          <w:highlight w:val="none"/>
          <w:lang w:val="en-US" w:eastAsia="zh-CN"/>
        </w:rPr>
        <w:t>综合行政执法办</w:t>
      </w:r>
      <w:r>
        <w:rPr>
          <w:rFonts w:hint="eastAsia"/>
          <w:highlight w:val="none"/>
        </w:rPr>
        <w:t>；配合部门：</w:t>
      </w:r>
      <w:r>
        <w:rPr>
          <w:rFonts w:hint="eastAsia"/>
          <w:lang w:val="en-US" w:eastAsia="zh-CN"/>
        </w:rPr>
        <w:t>村居建设中心、</w:t>
      </w:r>
      <w:r>
        <w:rPr>
          <w:rFonts w:hint="eastAsia"/>
          <w:highlight w:val="none"/>
          <w:lang w:val="en-US" w:eastAsia="zh-CN"/>
        </w:rPr>
        <w:t>各村社区</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highlight w:val="none"/>
        </w:rPr>
      </w:pPr>
      <w:r>
        <w:rPr>
          <w:rFonts w:hint="eastAsia" w:ascii="方正楷体_GBK" w:hAnsi="方正楷体_GBK" w:eastAsia="方正楷体_GBK" w:cs="方正楷体_GBK"/>
        </w:rPr>
        <w:t>（三）清理房前屋后杂物堆。</w:t>
      </w:r>
      <w:r>
        <w:rPr>
          <w:rFonts w:hint="eastAsia"/>
        </w:rPr>
        <w:t>动员农民群众自行清理房前屋后、室内外的各种杂物，在确保消防安全前提下将柴草码放整齐，杂物摆放规范整洁，实现庭院内外物品堆放整齐、整洁有序。（</w:t>
      </w:r>
      <w:r>
        <w:rPr>
          <w:rFonts w:hint="eastAsia"/>
          <w:highlight w:val="none"/>
        </w:rPr>
        <w:t>牵头部门：</w:t>
      </w:r>
      <w:r>
        <w:rPr>
          <w:rFonts w:hint="eastAsia"/>
          <w:highlight w:val="none"/>
          <w:lang w:val="en-US" w:eastAsia="zh-CN"/>
        </w:rPr>
        <w:t>农业服务中心</w:t>
      </w:r>
      <w:r>
        <w:rPr>
          <w:rFonts w:hint="eastAsia"/>
          <w:highlight w:val="none"/>
        </w:rPr>
        <w:t>；配合部门：</w:t>
      </w:r>
      <w:r>
        <w:rPr>
          <w:rFonts w:hint="eastAsia"/>
          <w:highlight w:val="none"/>
          <w:lang w:val="en-US" w:eastAsia="zh-CN"/>
        </w:rPr>
        <w:t>规划建设环保办、各村社区</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highlight w:val="none"/>
        </w:rPr>
      </w:pPr>
      <w:r>
        <w:rPr>
          <w:rFonts w:hint="eastAsia" w:ascii="方正楷体_GBK" w:hAnsi="方正楷体_GBK" w:eastAsia="方正楷体_GBK" w:cs="方正楷体_GBK"/>
          <w:highlight w:val="none"/>
        </w:rPr>
        <w:t>（四）清理田间地头废弃物。</w:t>
      </w:r>
      <w:r>
        <w:rPr>
          <w:rFonts w:hint="eastAsia"/>
          <w:highlight w:val="none"/>
        </w:rPr>
        <w:t>引导农民群众对田间地头乱搭乱围的围栏、围档等统一进行清理、规范，及时规整废弃瓜果架、大棚架等。回收利用田间地头废旧农膜，回收处理农药、肥料、饲料等包装废弃物。（</w:t>
      </w:r>
      <w:r>
        <w:rPr>
          <w:rFonts w:hint="eastAsia"/>
          <w:highlight w:val="none"/>
          <w:lang w:val="en-US" w:eastAsia="zh-CN"/>
        </w:rPr>
        <w:t>牵头</w:t>
      </w:r>
      <w:r>
        <w:rPr>
          <w:rFonts w:hint="eastAsia"/>
          <w:highlight w:val="none"/>
        </w:rPr>
        <w:t>部门：</w:t>
      </w:r>
      <w:r>
        <w:rPr>
          <w:rFonts w:hint="eastAsia"/>
          <w:highlight w:val="none"/>
          <w:lang w:val="en-US" w:eastAsia="zh-CN"/>
        </w:rPr>
        <w:t>农业服务中心；</w:t>
      </w:r>
      <w:r>
        <w:rPr>
          <w:rFonts w:hint="eastAsia"/>
          <w:highlight w:val="none"/>
        </w:rPr>
        <w:t>配合部门：</w:t>
      </w:r>
      <w:r>
        <w:rPr>
          <w:rFonts w:hint="eastAsia"/>
          <w:highlight w:val="none"/>
          <w:lang w:val="en-US" w:eastAsia="zh-CN"/>
        </w:rPr>
        <w:t>各村社区</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highlight w:val="none"/>
        </w:rPr>
      </w:pPr>
      <w:r>
        <w:rPr>
          <w:rFonts w:hint="eastAsia" w:ascii="方正楷体_GBK" w:hAnsi="方正楷体_GBK" w:eastAsia="方正楷体_GBK" w:cs="方正楷体_GBK"/>
        </w:rPr>
        <w:t>（五）清理管线“蜘蛛网”。</w:t>
      </w:r>
      <w:r>
        <w:rPr>
          <w:rFonts w:hint="eastAsia"/>
        </w:rPr>
        <w:t>逐步梳理规范房前屋后、室内室外的有线电视、通信、电力等管线。有条件的地方逐步开展管线规范入地，需架设外露</w:t>
      </w:r>
      <w:r>
        <w:rPr>
          <w:rFonts w:hint="eastAsia"/>
          <w:highlight w:val="none"/>
        </w:rPr>
        <w:t>部分按照现场实际情况采取归类捆扎、贴墙、穿管等方式进行规整。（牵头部门：</w:t>
      </w:r>
      <w:r>
        <w:rPr>
          <w:rFonts w:hint="eastAsia"/>
          <w:highlight w:val="none"/>
          <w:lang w:val="en-US" w:eastAsia="zh-CN"/>
        </w:rPr>
        <w:t>文化服务中心；</w:t>
      </w:r>
      <w:r>
        <w:rPr>
          <w:rFonts w:hint="eastAsia"/>
          <w:highlight w:val="none"/>
        </w:rPr>
        <w:t>配合部门：</w:t>
      </w:r>
      <w:r>
        <w:rPr>
          <w:rFonts w:hint="eastAsia"/>
          <w:highlight w:val="none"/>
          <w:lang w:val="en-US" w:eastAsia="zh-CN"/>
        </w:rPr>
        <w:t>经济发展办、各村社区</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highlight w:val="none"/>
        </w:rPr>
      </w:pPr>
      <w:r>
        <w:rPr>
          <w:rFonts w:hint="eastAsia" w:ascii="方正楷体_GBK" w:hAnsi="方正楷体_GBK" w:eastAsia="方正楷体_GBK" w:cs="方正楷体_GBK"/>
          <w:highlight w:val="none"/>
        </w:rPr>
        <w:t>（六）深入开展农村爱国卫生运动。</w:t>
      </w:r>
      <w:r>
        <w:rPr>
          <w:rFonts w:hint="eastAsia"/>
          <w:highlight w:val="none"/>
        </w:rPr>
        <w:t>广泛发动农民群众投入爱国卫生运动，聚焦重点场所、薄弱环节，继续推进城乡环境卫生整洁行动，组织农民群众定期开展卫生大扫除，突出清理死角盲区。强化示范引导，大力推进卫生村创建。按照</w:t>
      </w:r>
      <w:r>
        <w:rPr>
          <w:rFonts w:hint="eastAsia"/>
          <w:highlight w:val="none"/>
          <w:lang w:val="en-US" w:eastAsia="zh-CN"/>
        </w:rPr>
        <w:t>区</w:t>
      </w:r>
      <w:r>
        <w:rPr>
          <w:rFonts w:hint="eastAsia"/>
          <w:highlight w:val="none"/>
        </w:rPr>
        <w:t>级相关工作要求，适时开展健康乡村建设。深入开展“讲卫生、树新风、除陋习”活动，进一步普及卫生健康和疫病防控知识，倡导文明健康、绿色环保生活方式，引导农民群众养成良好卫生习惯。（</w:t>
      </w:r>
      <w:r>
        <w:rPr>
          <w:rFonts w:hint="eastAsia"/>
          <w:highlight w:val="none"/>
          <w:lang w:val="en-US" w:eastAsia="zh-CN"/>
        </w:rPr>
        <w:t>牵头</w:t>
      </w:r>
      <w:r>
        <w:rPr>
          <w:rFonts w:hint="eastAsia"/>
          <w:highlight w:val="none"/>
        </w:rPr>
        <w:t>部门：</w:t>
      </w:r>
      <w:r>
        <w:rPr>
          <w:rFonts w:hint="eastAsia"/>
          <w:highlight w:val="none"/>
          <w:lang w:val="en-US" w:eastAsia="zh-CN"/>
        </w:rPr>
        <w:t>民政社会事务办；</w:t>
      </w:r>
      <w:r>
        <w:rPr>
          <w:rFonts w:hint="eastAsia"/>
          <w:highlight w:val="none"/>
        </w:rPr>
        <w:t>配合部门：</w:t>
      </w:r>
      <w:r>
        <w:rPr>
          <w:rFonts w:hint="eastAsia"/>
          <w:highlight w:val="none"/>
          <w:lang w:val="en-US" w:eastAsia="zh-CN"/>
        </w:rPr>
        <w:t>各村社区</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highlight w:val="none"/>
        </w:rPr>
      </w:pPr>
      <w:r>
        <w:rPr>
          <w:rFonts w:hint="eastAsia" w:ascii="方正楷体_GBK" w:hAnsi="方正楷体_GBK" w:eastAsia="方正楷体_GBK" w:cs="方正楷体_GBK"/>
          <w:highlight w:val="none"/>
        </w:rPr>
        <w:t>（七）深入开展贫困户“两爱一讲”活动。</w:t>
      </w:r>
      <w:r>
        <w:rPr>
          <w:rFonts w:hint="eastAsia"/>
          <w:highlight w:val="none"/>
        </w:rPr>
        <w:t>各</w:t>
      </w:r>
      <w:r>
        <w:rPr>
          <w:rFonts w:hint="eastAsia"/>
          <w:highlight w:val="none"/>
          <w:lang w:val="en-US" w:eastAsia="zh-CN"/>
        </w:rPr>
        <w:t>村（社区）</w:t>
      </w:r>
      <w:r>
        <w:rPr>
          <w:rFonts w:hint="eastAsia"/>
          <w:highlight w:val="none"/>
        </w:rPr>
        <w:t>要组织干部进村入户宣讲政策，深入发动贫困户开展“两爱一讲”活动。“爱干净”，扫院子、扫屋子，屋内屋外干净整洁；“爱收拾”，折衣服、叠被子，物品摆放井然有序；“讲卫生”，刷牙洗脸洗澡，清爽无异味有精神。引导贫困群众养成良好生活习惯。同时</w:t>
      </w:r>
      <w:r>
        <w:rPr>
          <w:rFonts w:hint="eastAsia"/>
          <w:highlight w:val="none"/>
          <w:lang w:val="en-US" w:eastAsia="zh-CN"/>
        </w:rPr>
        <w:t>街道</w:t>
      </w:r>
      <w:r>
        <w:rPr>
          <w:rFonts w:hint="eastAsia"/>
          <w:highlight w:val="none"/>
        </w:rPr>
        <w:t>要组织志愿者、社会团体等，采取灵活多样的活动形式，营造移风易俗的浓厚氛围，切实引导贫困户搞好村庄大扫除、个人小卫生，干干净净庆脱贫、清清爽爽迎小康。（牵头部门：</w:t>
      </w:r>
      <w:r>
        <w:rPr>
          <w:rFonts w:hint="eastAsia"/>
          <w:highlight w:val="none"/>
          <w:lang w:val="en-US" w:eastAsia="zh-CN"/>
        </w:rPr>
        <w:t>农业服务中心；</w:t>
      </w:r>
      <w:r>
        <w:rPr>
          <w:rFonts w:hint="default" w:ascii="Times New Roman" w:hAnsi="Times New Roman" w:cs="Times New Roman"/>
          <w:szCs w:val="32"/>
        </w:rPr>
        <w:t>配合</w:t>
      </w:r>
      <w:r>
        <w:rPr>
          <w:rFonts w:hint="eastAsia"/>
          <w:highlight w:val="none"/>
        </w:rPr>
        <w:t>部门</w:t>
      </w:r>
      <w:r>
        <w:rPr>
          <w:rFonts w:hint="default" w:ascii="Times New Roman" w:hAnsi="Times New Roman" w:cs="Times New Roman"/>
          <w:szCs w:val="32"/>
        </w:rPr>
        <w:t>：相关部门</w:t>
      </w:r>
      <w:r>
        <w:rPr>
          <w:rFonts w:hint="eastAsia" w:cs="Times New Roman"/>
          <w:szCs w:val="32"/>
          <w:lang w:eastAsia="zh-CN"/>
        </w:rPr>
        <w:t>及站所、</w:t>
      </w:r>
      <w:r>
        <w:rPr>
          <w:rFonts w:hint="eastAsia" w:cs="Times New Roman"/>
          <w:szCs w:val="32"/>
          <w:lang w:val="en-US" w:eastAsia="zh-CN"/>
        </w:rPr>
        <w:t>各村社区</w:t>
      </w:r>
      <w:r>
        <w:rPr>
          <w:rFonts w:hint="eastAsia"/>
          <w:highlight w:val="none"/>
          <w:lang w:val="en-US" w:eastAsia="zh-CN"/>
        </w:rPr>
        <w:t xml:space="preserve"> </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rPr>
      </w:pPr>
      <w:r>
        <w:rPr>
          <w:rFonts w:hint="eastAsia" w:ascii="方正黑体_GBK" w:hAnsi="方正黑体_GBK" w:eastAsia="方正黑体_GBK" w:cs="方正黑体_GBK"/>
        </w:rPr>
        <w:t>三、实施步骤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rPr>
      </w:pPr>
      <w:r>
        <w:rPr>
          <w:rFonts w:hint="eastAsia"/>
        </w:rPr>
        <w:t>街</w:t>
      </w:r>
      <w:r>
        <w:rPr>
          <w:rFonts w:hint="eastAsia"/>
          <w:lang w:val="en-US" w:eastAsia="zh-CN"/>
        </w:rPr>
        <w:t>道</w:t>
      </w:r>
      <w:r>
        <w:rPr>
          <w:rFonts w:hint="eastAsia"/>
        </w:rPr>
        <w:t>对照工作任务和要求，结合本地实际，</w:t>
      </w:r>
      <w:r>
        <w:rPr>
          <w:rFonts w:hint="eastAsia"/>
          <w:lang w:val="en-US" w:eastAsia="zh-CN"/>
        </w:rPr>
        <w:t>对</w:t>
      </w:r>
      <w:r>
        <w:rPr>
          <w:rFonts w:hint="eastAsia"/>
        </w:rPr>
        <w:t>“五清理一活动”专项行动</w:t>
      </w:r>
      <w:r>
        <w:rPr>
          <w:rFonts w:hint="eastAsia"/>
          <w:lang w:val="en-US" w:eastAsia="zh-CN"/>
        </w:rPr>
        <w:t>进行分批实施，拟定首批试点示范村为和平村、三合社区，第二批为惜字阁村、双丰村、红星社区、五星社区、金星社区、水峰社区，第三批为冉家店村。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highlight w:val="none"/>
        </w:rPr>
      </w:pPr>
      <w:r>
        <w:rPr>
          <w:rFonts w:hint="eastAsia" w:ascii="方正楷体_GBK" w:hAnsi="方正楷体_GBK" w:eastAsia="方正楷体_GBK" w:cs="方正楷体_GBK"/>
          <w:highlight w:val="none"/>
        </w:rPr>
        <w:t>（一）试点示范阶段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lang w:val="en-US" w:eastAsia="zh-CN"/>
        </w:rPr>
        <w:t>根据</w:t>
      </w:r>
      <w:r>
        <w:rPr>
          <w:rFonts w:hint="eastAsia"/>
        </w:rPr>
        <w:t>工作任务和要求</w:t>
      </w:r>
      <w:r>
        <w:rPr>
          <w:rFonts w:hint="eastAsia"/>
          <w:lang w:eastAsia="zh-CN"/>
        </w:rPr>
        <w:t>，</w:t>
      </w:r>
      <w:r>
        <w:rPr>
          <w:rFonts w:hint="eastAsia"/>
          <w:lang w:val="en-US" w:eastAsia="zh-CN"/>
        </w:rPr>
        <w:t>结合和平</w:t>
      </w:r>
      <w:r>
        <w:rPr>
          <w:rFonts w:hint="eastAsia"/>
        </w:rPr>
        <w:t>村</w:t>
      </w:r>
      <w:r>
        <w:rPr>
          <w:rFonts w:hint="eastAsia"/>
          <w:lang w:val="en-US" w:eastAsia="zh-CN"/>
        </w:rPr>
        <w:t>人居环境实际，</w:t>
      </w:r>
      <w:r>
        <w:rPr>
          <w:rFonts w:hint="eastAsia"/>
        </w:rPr>
        <w:t>明确行动目标、整治标准、时序安排和责任分工，利用村民大会、宣传展板、标语、广播喇叭等方式广泛宣传“五清理一活动”专项行动的目的意义，营造全民参与、共建共享氛围。基本</w:t>
      </w:r>
      <w:r>
        <w:rPr>
          <w:rFonts w:hint="eastAsia"/>
          <w:lang w:val="en-US" w:eastAsia="zh-CN"/>
        </w:rPr>
        <w:t>实现</w:t>
      </w:r>
      <w:r>
        <w:rPr>
          <w:rFonts w:hint="eastAsia"/>
        </w:rPr>
        <w:t>田野、村头、道路沿线、村内空地等区域基本无陈年积存垃圾</w:t>
      </w:r>
      <w:r>
        <w:rPr>
          <w:rFonts w:hint="eastAsia"/>
          <w:lang w:eastAsia="zh-CN"/>
        </w:rPr>
        <w:t>，</w:t>
      </w:r>
      <w:r>
        <w:rPr>
          <w:rFonts w:hint="eastAsia"/>
        </w:rPr>
        <w:t>基本无生活垃圾直接焚烧现象</w:t>
      </w:r>
      <w:r>
        <w:rPr>
          <w:rFonts w:hint="eastAsia"/>
          <w:lang w:val="en-US" w:eastAsia="zh-CN"/>
        </w:rPr>
        <w:t>；</w:t>
      </w:r>
      <w:r>
        <w:rPr>
          <w:rFonts w:hint="eastAsia"/>
        </w:rPr>
        <w:t>村内道路、河道岸坡、公共活动场所等可视范围内无明显堆积垃圾</w:t>
      </w:r>
      <w:r>
        <w:rPr>
          <w:rFonts w:hint="eastAsia"/>
          <w:lang w:val="en-US" w:eastAsia="zh-CN"/>
        </w:rPr>
        <w:t>；</w:t>
      </w:r>
      <w:r>
        <w:rPr>
          <w:rFonts w:hint="default" w:ascii="Times New Roman" w:hAnsi="Times New Roman" w:cs="Times New Roman"/>
          <w:color w:val="000000"/>
          <w:kern w:val="0"/>
          <w:szCs w:val="21"/>
        </w:rPr>
        <w:t>无人居住危房、无人畜混居</w:t>
      </w:r>
      <w:r>
        <w:rPr>
          <w:rFonts w:hint="eastAsia" w:cs="Times New Roman"/>
          <w:color w:val="000000"/>
          <w:kern w:val="0"/>
          <w:szCs w:val="21"/>
          <w:lang w:val="en-US" w:eastAsia="zh-CN"/>
        </w:rPr>
        <w:t>；</w:t>
      </w:r>
      <w:r>
        <w:rPr>
          <w:rFonts w:hint="default" w:ascii="Times New Roman" w:hAnsi="Times New Roman" w:cs="Times New Roman"/>
          <w:color w:val="000000"/>
          <w:kern w:val="0"/>
          <w:szCs w:val="21"/>
        </w:rPr>
        <w:t>农房室内外干净、整洁，无乱堆乱放现象</w:t>
      </w:r>
      <w:r>
        <w:rPr>
          <w:rFonts w:hint="eastAsia" w:cs="Times New Roman"/>
          <w:color w:val="000000"/>
          <w:kern w:val="0"/>
          <w:szCs w:val="21"/>
          <w:lang w:val="en-US" w:eastAsia="zh-CN"/>
        </w:rPr>
        <w:t>；</w:t>
      </w:r>
      <w:r>
        <w:rPr>
          <w:rFonts w:hint="default" w:ascii="Times New Roman" w:hAnsi="Times New Roman" w:cs="Times New Roman"/>
          <w:color w:val="000000"/>
          <w:kern w:val="0"/>
          <w:szCs w:val="21"/>
        </w:rPr>
        <w:t>村落无残垣断壁，无乱搭乱建</w:t>
      </w:r>
      <w:r>
        <w:rPr>
          <w:rFonts w:hint="eastAsia" w:cs="Times New Roman"/>
          <w:color w:val="000000"/>
          <w:kern w:val="0"/>
          <w:szCs w:val="21"/>
          <w:lang w:val="en-US" w:eastAsia="zh-CN"/>
        </w:rPr>
        <w:t>的行动目标</w:t>
      </w:r>
      <w:r>
        <w:rPr>
          <w:rFonts w:hint="default" w:ascii="Times New Roman" w:hAnsi="Times New Roman" w:cs="Times New Roman"/>
          <w:color w:val="000000"/>
          <w:kern w:val="0"/>
          <w:szCs w:val="21"/>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rPr>
      </w:pPr>
      <w:r>
        <w:rPr>
          <w:rFonts w:hint="eastAsia" w:ascii="方正楷体_GBK" w:hAnsi="方正楷体_GBK" w:eastAsia="方正楷体_GBK" w:cs="方正楷体_GBK"/>
        </w:rPr>
        <w:t>（二）渐次推进阶段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rPr>
        <w:t>在总结</w:t>
      </w:r>
      <w:r>
        <w:rPr>
          <w:rFonts w:hint="eastAsia"/>
          <w:lang w:val="en-US" w:eastAsia="zh-CN"/>
        </w:rPr>
        <w:t>前期</w:t>
      </w:r>
      <w:r>
        <w:rPr>
          <w:rFonts w:hint="eastAsia"/>
        </w:rPr>
        <w:t>试点示范经验的基础上，完善方案，细化措施，强化保障，广泛发动群众，推动专项行动由</w:t>
      </w:r>
      <w:r>
        <w:rPr>
          <w:rFonts w:hint="eastAsia"/>
          <w:lang w:val="en-US" w:eastAsia="zh-CN"/>
        </w:rPr>
        <w:t>首批试点示范村</w:t>
      </w:r>
      <w:r>
        <w:rPr>
          <w:rFonts w:hint="eastAsia"/>
        </w:rPr>
        <w:t>向</w:t>
      </w:r>
      <w:r>
        <w:rPr>
          <w:rFonts w:hint="eastAsia"/>
          <w:lang w:val="en-US" w:eastAsia="zh-CN"/>
        </w:rPr>
        <w:t>第二批、第三批村（社区）</w:t>
      </w:r>
      <w:r>
        <w:rPr>
          <w:rFonts w:hint="eastAsia"/>
        </w:rPr>
        <w:t>渐次推进，确保影响农村人居环境中的突出问题得到有效解决，村容村貌在现有基础上得到更大提升。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rPr>
      </w:pPr>
      <w:r>
        <w:rPr>
          <w:rFonts w:hint="eastAsia" w:ascii="方正楷体_GBK" w:hAnsi="方正楷体_GBK" w:eastAsia="方正楷体_GBK" w:cs="方正楷体_GBK"/>
        </w:rPr>
        <w:t>（三）巩固提升阶段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lang w:val="en-US" w:eastAsia="zh-CN"/>
        </w:rPr>
        <w:t>街道9</w:t>
      </w:r>
      <w:r>
        <w:rPr>
          <w:rFonts w:hint="eastAsia"/>
        </w:rPr>
        <w:t>个行政村</w:t>
      </w:r>
      <w:r>
        <w:rPr>
          <w:rFonts w:hint="eastAsia"/>
          <w:lang w:eastAsia="zh-CN"/>
        </w:rPr>
        <w:t>（</w:t>
      </w:r>
      <w:r>
        <w:rPr>
          <w:rFonts w:hint="eastAsia"/>
          <w:lang w:val="en-US" w:eastAsia="zh-CN"/>
        </w:rPr>
        <w:t>社区</w:t>
      </w:r>
      <w:r>
        <w:rPr>
          <w:rFonts w:hint="eastAsia"/>
          <w:lang w:eastAsia="zh-CN"/>
        </w:rPr>
        <w:t>）</w:t>
      </w:r>
      <w:r>
        <w:rPr>
          <w:rFonts w:hint="eastAsia"/>
        </w:rPr>
        <w:t>完善村规民约，进一步明确农民群众维护村庄环境的责任义务，完善长效机制，进一步推动形成民建、民管、民享机制，切实巩固整治成效。定期开展督促检查，</w:t>
      </w:r>
      <w:r>
        <w:rPr>
          <w:rFonts w:hint="eastAsia"/>
          <w:lang w:val="en-US" w:eastAsia="zh-CN"/>
        </w:rPr>
        <w:t>街道</w:t>
      </w:r>
      <w:r>
        <w:rPr>
          <w:rFonts w:hint="eastAsia"/>
        </w:rPr>
        <w:t>将不定期进行督导评估，对工作开展好、完成质量高的</w:t>
      </w:r>
      <w:r>
        <w:rPr>
          <w:rFonts w:hint="eastAsia"/>
          <w:lang w:val="en-US" w:eastAsia="zh-CN"/>
        </w:rPr>
        <w:t>村（社区）</w:t>
      </w:r>
      <w:r>
        <w:rPr>
          <w:rFonts w:hint="eastAsia"/>
        </w:rPr>
        <w:t>予以通报表扬，对脏乱差问题明显、问题反复反弹的予以曝光批评，并责成限期整改。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rPr>
      </w:pPr>
      <w:r>
        <w:rPr>
          <w:rFonts w:hint="eastAsia" w:ascii="方正黑体_GBK" w:hAnsi="方正黑体_GBK" w:eastAsia="方正黑体_GBK" w:cs="方正黑体_GBK"/>
        </w:rPr>
        <w:t>四、保障措施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rPr>
      </w:pPr>
      <w:r>
        <w:rPr>
          <w:rFonts w:hint="eastAsia" w:ascii="方正楷体_GBK" w:hAnsi="方正楷体_GBK" w:eastAsia="方正楷体_GBK" w:cs="方正楷体_GBK"/>
        </w:rPr>
        <w:t>（一）加强组织领导。</w:t>
      </w:r>
      <w:r>
        <w:rPr>
          <w:rFonts w:hint="eastAsia"/>
          <w:lang w:val="en-US" w:eastAsia="zh-CN"/>
        </w:rPr>
        <w:t>街道</w:t>
      </w:r>
      <w:r>
        <w:rPr>
          <w:rFonts w:hint="eastAsia"/>
        </w:rPr>
        <w:t>“五清理一活动”专项行动由</w:t>
      </w:r>
      <w:r>
        <w:rPr>
          <w:rFonts w:hint="eastAsia"/>
          <w:lang w:val="en-US" w:eastAsia="zh-CN"/>
        </w:rPr>
        <w:t>农业服务中心</w:t>
      </w:r>
      <w:r>
        <w:rPr>
          <w:rFonts w:hint="eastAsia"/>
        </w:rPr>
        <w:t>统筹推进，</w:t>
      </w:r>
      <w:r>
        <w:rPr>
          <w:rFonts w:hint="eastAsia"/>
          <w:lang w:val="en-US" w:eastAsia="zh-CN"/>
        </w:rPr>
        <w:t>村居建设中心</w:t>
      </w:r>
      <w:r>
        <w:rPr>
          <w:rFonts w:hint="eastAsia"/>
        </w:rPr>
        <w:t>、</w:t>
      </w:r>
      <w:r>
        <w:rPr>
          <w:rFonts w:hint="eastAsia"/>
          <w:lang w:val="en-US" w:eastAsia="zh-CN"/>
        </w:rPr>
        <w:t>规划建设环保办</w:t>
      </w:r>
      <w:r>
        <w:rPr>
          <w:rFonts w:hint="eastAsia"/>
        </w:rPr>
        <w:t>、</w:t>
      </w:r>
      <w:r>
        <w:rPr>
          <w:rFonts w:hint="eastAsia"/>
          <w:lang w:val="en-US" w:eastAsia="zh-CN"/>
        </w:rPr>
        <w:t>农业服务中心、文化服务中心、民政社会事务办、经济发展办</w:t>
      </w:r>
      <w:r>
        <w:rPr>
          <w:rFonts w:hint="eastAsia"/>
        </w:rPr>
        <w:t>等按照责任分工协同推进。将此项工作纳入重要议事日程，主要负责同志亲自部署、亲自动员、亲自推动。要压实职能</w:t>
      </w:r>
      <w:r>
        <w:rPr>
          <w:rFonts w:hint="eastAsia"/>
          <w:lang w:val="en-US" w:eastAsia="zh-CN"/>
        </w:rPr>
        <w:t>办、站、所</w:t>
      </w:r>
      <w:r>
        <w:rPr>
          <w:rFonts w:hint="eastAsia"/>
        </w:rPr>
        <w:t>、村党组织书记责任，发挥村级党组织战斗堡垒作用、党员干部模范带头作用，发动群众、依靠群众，确保各项整治任务落地见效。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ascii="方正楷体_GBK" w:hAnsi="方正楷体_GBK" w:eastAsia="方正楷体_GBK" w:cs="方正楷体_GBK"/>
        </w:rPr>
        <w:t>（二）细化落实措施。</w:t>
      </w:r>
      <w:r>
        <w:rPr>
          <w:rFonts w:hint="eastAsia"/>
        </w:rPr>
        <w:t>坚持先易后难、统筹部署、协同推进，</w:t>
      </w:r>
      <w:r>
        <w:rPr>
          <w:rFonts w:hint="eastAsia"/>
          <w:lang w:val="en-US" w:eastAsia="zh-CN"/>
        </w:rPr>
        <w:t>街道</w:t>
      </w:r>
      <w:r>
        <w:rPr>
          <w:rFonts w:hint="eastAsia"/>
        </w:rPr>
        <w:t>组建工作推进专班，以行政村为单位，对“五清理”方面的问题进行全面摸底排查，分类建立台账，事项化、清单化、时序化推进各项任务，</w:t>
      </w:r>
      <w:r>
        <w:rPr>
          <w:rFonts w:hint="eastAsia"/>
          <w:lang w:val="en-US" w:eastAsia="zh-CN"/>
        </w:rPr>
        <w:t>街道</w:t>
      </w:r>
      <w:r>
        <w:rPr>
          <w:rFonts w:hint="eastAsia"/>
        </w:rPr>
        <w:t>将联合相关</w:t>
      </w:r>
      <w:r>
        <w:rPr>
          <w:rFonts w:hint="eastAsia"/>
          <w:lang w:val="en-US" w:eastAsia="zh-CN"/>
        </w:rPr>
        <w:t>科室</w:t>
      </w:r>
      <w:r>
        <w:rPr>
          <w:rFonts w:hint="eastAsia"/>
        </w:rPr>
        <w:t>进行不定期抽查。要坚持集中力量办大事，花小钱或少花钱办大事，加强相关涉农资金统筹整合力度，鼓励受益农民群众积极投劳筹资及社会资本投入专项行动。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ascii="方正楷体_GBK" w:hAnsi="方正楷体_GBK" w:eastAsia="方正楷体_GBK" w:cs="方正楷体_GBK"/>
        </w:rPr>
        <w:t>（三）完善监督机制。</w:t>
      </w:r>
      <w:r>
        <w:rPr>
          <w:rFonts w:hint="eastAsia"/>
          <w:lang w:val="en-US" w:eastAsia="zh-CN"/>
        </w:rPr>
        <w:t>街道农业服务中心</w:t>
      </w:r>
      <w:r>
        <w:rPr>
          <w:rFonts w:hint="eastAsia"/>
        </w:rPr>
        <w:t>牵头，联合相关</w:t>
      </w:r>
      <w:r>
        <w:rPr>
          <w:rFonts w:hint="eastAsia"/>
          <w:lang w:val="en-US" w:eastAsia="zh-CN"/>
        </w:rPr>
        <w:t>科室</w:t>
      </w:r>
      <w:r>
        <w:rPr>
          <w:rFonts w:hint="eastAsia"/>
        </w:rPr>
        <w:t>加强对</w:t>
      </w:r>
      <w:r>
        <w:rPr>
          <w:rFonts w:hint="eastAsia"/>
          <w:lang w:val="en-US" w:eastAsia="zh-CN"/>
        </w:rPr>
        <w:t>各村（社区）</w:t>
      </w:r>
      <w:r>
        <w:rPr>
          <w:rFonts w:hint="eastAsia"/>
        </w:rPr>
        <w:t>的督促指导，通过明查和暗访相结合的方式不定期对各</w:t>
      </w:r>
      <w:r>
        <w:rPr>
          <w:rFonts w:hint="eastAsia"/>
          <w:lang w:val="en-US" w:eastAsia="zh-CN"/>
        </w:rPr>
        <w:t>村（社区）</w:t>
      </w:r>
      <w:r>
        <w:rPr>
          <w:rFonts w:hint="eastAsia"/>
        </w:rPr>
        <w:t>进行抽查，及时发现问题，认真推动解决。</w:t>
      </w:r>
      <w:r>
        <w:rPr>
          <w:rFonts w:hint="eastAsia"/>
          <w:lang w:val="en-US" w:eastAsia="zh-CN"/>
        </w:rPr>
        <w:t>街道</w:t>
      </w:r>
      <w:r>
        <w:rPr>
          <w:rFonts w:hint="eastAsia"/>
        </w:rPr>
        <w:t>建立群众事群众干、群众参与、群众监督机制，以农民群众为主体，筑牢广泛、直接的监督防线，畅通线上、线下举报投诉渠道，及时核查整改群众反映问题。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ascii="方正楷体_GBK" w:hAnsi="方正楷体_GBK" w:eastAsia="方正楷体_GBK" w:cs="方正楷体_GBK"/>
        </w:rPr>
        <w:t>（四）强化工作调度。</w:t>
      </w:r>
      <w:r>
        <w:rPr>
          <w:rFonts w:hint="eastAsia"/>
          <w:lang w:val="en-US" w:eastAsia="zh-CN"/>
        </w:rPr>
        <w:t>街道</w:t>
      </w:r>
      <w:r>
        <w:rPr>
          <w:rFonts w:hint="eastAsia"/>
        </w:rPr>
        <w:t>建立季调度、半年通报制度，将“五清理一活动”专项行动开展情况纳入农村人居环境评估考核和季度工作排位。各</w:t>
      </w:r>
      <w:r>
        <w:rPr>
          <w:rFonts w:hint="eastAsia"/>
          <w:lang w:val="en-US" w:eastAsia="zh-CN"/>
        </w:rPr>
        <w:t>村（社区）</w:t>
      </w:r>
      <w:r>
        <w:rPr>
          <w:rFonts w:hint="eastAsia"/>
        </w:rPr>
        <w:t>每季度末将工作开展情况报</w:t>
      </w:r>
      <w:r>
        <w:rPr>
          <w:rFonts w:hint="eastAsia"/>
          <w:lang w:val="en-US" w:eastAsia="zh-CN"/>
        </w:rPr>
        <w:t>街道农业服务中心</w:t>
      </w:r>
      <w:r>
        <w:rPr>
          <w:rFonts w:hint="eastAsia"/>
        </w:rPr>
        <w:t>。</w:t>
      </w:r>
      <w:r>
        <w:rPr>
          <w:rFonts w:hint="eastAsia"/>
          <w:lang w:val="en-US" w:eastAsia="zh-CN"/>
        </w:rPr>
        <w:t>农业服务中心</w:t>
      </w:r>
      <w:r>
        <w:rPr>
          <w:rFonts w:hint="eastAsia"/>
        </w:rPr>
        <w:t>将定期通报各</w:t>
      </w:r>
      <w:r>
        <w:rPr>
          <w:rFonts w:hint="eastAsia"/>
          <w:lang w:val="en-US" w:eastAsia="zh-CN"/>
        </w:rPr>
        <w:t>村（社区）</w:t>
      </w:r>
      <w:r>
        <w:rPr>
          <w:rFonts w:hint="eastAsia"/>
        </w:rPr>
        <w:t>进展情况，促进交流学习，指导各项工作任务有力有序有效开展。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1000" w:lineRule="exact"/>
        <w:ind w:right="1280" w:rightChars="400"/>
        <w:jc w:val="both"/>
        <w:textAlignment w:val="auto"/>
      </w:pPr>
    </w:p>
    <w:p>
      <w:pPr>
        <w:keepNext w:val="0"/>
        <w:keepLines w:val="0"/>
        <w:pageBreakBefore w:val="0"/>
        <w:widowControl w:val="0"/>
        <w:kinsoku/>
        <w:wordWrap/>
        <w:overflowPunct/>
        <w:topLinePunct w:val="0"/>
        <w:autoSpaceDE/>
        <w:autoSpaceDN/>
        <w:bidi w:val="0"/>
        <w:adjustRightInd/>
        <w:snapToGrid/>
        <w:spacing w:line="1000" w:lineRule="exact"/>
        <w:ind w:right="1280" w:rightChars="400"/>
        <w:jc w:val="both"/>
        <w:textAlignment w:val="auto"/>
      </w:pPr>
    </w:p>
    <w:p>
      <w:pPr>
        <w:keepNext w:val="0"/>
        <w:keepLines w:val="0"/>
        <w:pageBreakBefore w:val="0"/>
        <w:widowControl w:val="0"/>
        <w:kinsoku/>
        <w:wordWrap/>
        <w:overflowPunct/>
        <w:topLinePunct w:val="0"/>
        <w:autoSpaceDE/>
        <w:autoSpaceDN/>
        <w:bidi w:val="0"/>
        <w:adjustRightInd/>
        <w:snapToGrid/>
        <w:spacing w:line="1000" w:lineRule="exact"/>
        <w:ind w:right="1280" w:rightChars="400"/>
        <w:jc w:val="both"/>
        <w:textAlignment w:val="auto"/>
      </w:pPr>
    </w:p>
    <w:p>
      <w:pPr>
        <w:keepNext w:val="0"/>
        <w:keepLines w:val="0"/>
        <w:pageBreakBefore w:val="0"/>
        <w:widowControl w:val="0"/>
        <w:kinsoku/>
        <w:wordWrap/>
        <w:overflowPunct/>
        <w:topLinePunct w:val="0"/>
        <w:autoSpaceDE/>
        <w:autoSpaceDN/>
        <w:bidi w:val="0"/>
        <w:adjustRightInd/>
        <w:snapToGrid/>
        <w:spacing w:line="1000" w:lineRule="exact"/>
        <w:ind w:right="1280" w:rightChars="400"/>
        <w:jc w:val="both"/>
        <w:textAlignment w:val="auto"/>
      </w:pPr>
    </w:p>
    <w:p>
      <w:pPr>
        <w:keepNext w:val="0"/>
        <w:keepLines w:val="0"/>
        <w:pageBreakBefore w:val="0"/>
        <w:widowControl w:val="0"/>
        <w:pBdr>
          <w:top w:val="single" w:color="auto" w:sz="4" w:space="1"/>
          <w:bottom w:val="single" w:color="auto" w:sz="4" w:space="1"/>
        </w:pBdr>
        <w:kinsoku/>
        <w:wordWrap/>
        <w:overflowPunct/>
        <w:topLinePunct w:val="0"/>
        <w:autoSpaceDE/>
        <w:autoSpaceDN/>
        <w:bidi w:val="0"/>
        <w:adjustRightInd/>
        <w:snapToGrid/>
        <w:spacing w:line="600" w:lineRule="exact"/>
        <w:ind w:firstLine="240" w:firstLineChars="100"/>
        <w:jc w:val="left"/>
        <w:textAlignment w:val="auto"/>
      </w:pPr>
      <w:r>
        <w:rPr>
          <w:rFonts w:hint="eastAsia" w:ascii="方正仿宋_GBK" w:hAnsi="方正仿宋_GBK" w:eastAsia="方正仿宋_GBK" w:cs="方正仿宋_GBK"/>
          <w:spacing w:val="-20"/>
          <w:sz w:val="28"/>
          <w:szCs w:val="28"/>
        </w:rPr>
        <w:t xml:space="preserve">重庆市大足区棠香街道党政办                  </w:t>
      </w:r>
      <w:r>
        <w:rPr>
          <w:rFonts w:hint="eastAsia" w:ascii="方正仿宋_GBK" w:hAnsi="方正仿宋_GBK" w:eastAsia="方正仿宋_GBK" w:cs="方正仿宋_GBK"/>
          <w:spacing w:val="-20"/>
          <w:sz w:val="28"/>
          <w:szCs w:val="28"/>
          <w:lang w:val="en-US" w:eastAsia="zh-CN"/>
        </w:rPr>
        <w:t xml:space="preserve">        </w:t>
      </w:r>
      <w:r>
        <w:rPr>
          <w:rFonts w:hint="eastAsia" w:ascii="方正仿宋_GBK" w:hAnsi="方正仿宋_GBK" w:eastAsia="方正仿宋_GBK" w:cs="方正仿宋_GBK"/>
          <w:spacing w:val="-20"/>
          <w:sz w:val="28"/>
          <w:szCs w:val="28"/>
        </w:rPr>
        <w:t xml:space="preserve">   2021年</w:t>
      </w:r>
      <w:r>
        <w:rPr>
          <w:rFonts w:hint="eastAsia" w:ascii="方正仿宋_GBK" w:hAnsi="方正仿宋_GBK" w:eastAsia="方正仿宋_GBK" w:cs="方正仿宋_GBK"/>
          <w:spacing w:val="-20"/>
          <w:sz w:val="28"/>
          <w:szCs w:val="28"/>
          <w:lang w:val="en-US" w:eastAsia="zh-CN"/>
        </w:rPr>
        <w:t>1</w:t>
      </w:r>
      <w:r>
        <w:rPr>
          <w:rFonts w:hint="eastAsia" w:ascii="方正仿宋_GBK" w:hAnsi="方正仿宋_GBK" w:eastAsia="方正仿宋_GBK" w:cs="方正仿宋_GBK"/>
          <w:spacing w:val="-20"/>
          <w:sz w:val="28"/>
          <w:szCs w:val="28"/>
        </w:rPr>
        <w:t>月</w:t>
      </w:r>
      <w:r>
        <w:rPr>
          <w:rFonts w:hint="eastAsia" w:ascii="方正仿宋_GBK" w:hAnsi="方正仿宋_GBK" w:eastAsia="方正仿宋_GBK" w:cs="方正仿宋_GBK"/>
          <w:spacing w:val="-20"/>
          <w:sz w:val="28"/>
          <w:szCs w:val="28"/>
          <w:lang w:val="en-US" w:eastAsia="zh-CN"/>
        </w:rPr>
        <w:t>1</w:t>
      </w:r>
      <w:r>
        <w:rPr>
          <w:rFonts w:hint="eastAsia" w:ascii="方正仿宋_GBK" w:hAnsi="方正仿宋_GBK" w:cs="方正仿宋_GBK"/>
          <w:spacing w:val="-20"/>
          <w:sz w:val="28"/>
          <w:szCs w:val="28"/>
          <w:lang w:val="en-US" w:eastAsia="zh-CN"/>
        </w:rPr>
        <w:t>8</w:t>
      </w:r>
      <w:r>
        <w:rPr>
          <w:rFonts w:hint="eastAsia" w:ascii="方正仿宋_GBK" w:hAnsi="方正仿宋_GBK" w:eastAsia="方正仿宋_GBK" w:cs="方正仿宋_GBK"/>
          <w:spacing w:val="-20"/>
          <w:sz w:val="28"/>
          <w:szCs w:val="28"/>
        </w:rPr>
        <w:t xml:space="preserve">日印发 </w:t>
      </w:r>
    </w:p>
    <w:sectPr>
      <w:footerReference r:id="rId3" w:type="default"/>
      <w:pgSz w:w="11906" w:h="16838"/>
      <w:pgMar w:top="2098" w:right="1531" w:bottom="2098"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3A0414-1595-4D41-9529-AD2C6DD0836B}"/>
  </w:font>
  <w:font w:name="Arial">
    <w:panose1 w:val="020B0604020202020204"/>
    <w:charset w:val="01"/>
    <w:family w:val="swiss"/>
    <w:pitch w:val="default"/>
    <w:sig w:usb0="E0002EFF" w:usb1="C000785B" w:usb2="00000009" w:usb3="00000000" w:csb0="400001FF" w:csb1="FFFF0000"/>
    <w:embedRegular r:id="rId2" w:fontKey="{93FD2740-81E7-4AD6-82C3-84CFAB4BD0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3890D6A-3393-4ECC-AADB-D29417EA7ACA}"/>
  </w:font>
  <w:font w:name="Symbol">
    <w:panose1 w:val="05050102010706020507"/>
    <w:charset w:val="02"/>
    <w:family w:val="roman"/>
    <w:pitch w:val="default"/>
    <w:sig w:usb0="00000000" w:usb1="00000000" w:usb2="00000000" w:usb3="00000000" w:csb0="80000000" w:csb1="00000000"/>
    <w:embedRegular r:id="rId4" w:fontKey="{65BA9972-F414-46FE-B5B2-AE0C8CF39CE3}"/>
  </w:font>
  <w:font w:name="Calibri">
    <w:panose1 w:val="020F0502020204030204"/>
    <w:charset w:val="00"/>
    <w:family w:val="swiss"/>
    <w:pitch w:val="default"/>
    <w:sig w:usb0="E4002EFF" w:usb1="C000247B" w:usb2="00000009" w:usb3="00000000" w:csb0="200001FF" w:csb1="00000000"/>
    <w:embedRegular r:id="rId5" w:fontKey="{DFBCEBDE-C590-4D87-8BAC-9F465E3D6CE2}"/>
  </w:font>
  <w:font w:name="方正仿宋_GBK">
    <w:panose1 w:val="03000509000000000000"/>
    <w:charset w:val="86"/>
    <w:family w:val="script"/>
    <w:pitch w:val="default"/>
    <w:sig w:usb0="00000001" w:usb1="080E0000" w:usb2="00000000" w:usb3="00000000" w:csb0="00040000" w:csb1="00000000"/>
    <w:embedRegular r:id="rId6" w:fontKey="{08AA7E0D-41E5-4A1A-9CD9-EA0F5A1250A8}"/>
  </w:font>
  <w:font w:name="方正小标宋_GBK">
    <w:panose1 w:val="03000509000000000000"/>
    <w:charset w:val="86"/>
    <w:family w:val="script"/>
    <w:pitch w:val="default"/>
    <w:sig w:usb0="00000001" w:usb1="080E0000" w:usb2="00000000" w:usb3="00000000" w:csb0="00040000" w:csb1="00000000"/>
    <w:embedRegular r:id="rId7" w:fontKey="{69729603-077B-4054-9294-55C01C4A0880}"/>
  </w:font>
  <w:font w:name="方正楷体_GBK">
    <w:panose1 w:val="03000509000000000000"/>
    <w:charset w:val="86"/>
    <w:family w:val="script"/>
    <w:pitch w:val="default"/>
    <w:sig w:usb0="00000001" w:usb1="080E0000" w:usb2="00000000" w:usb3="00000000" w:csb0="00040000" w:csb1="00000000"/>
    <w:embedRegular r:id="rId8" w:fontKey="{D4701A42-7CDA-48A5-98E2-A93B3B90F261}"/>
  </w:font>
  <w:font w:name="方正黑体_GBK">
    <w:panose1 w:val="03000509000000000000"/>
    <w:charset w:val="86"/>
    <w:family w:val="auto"/>
    <w:pitch w:val="default"/>
    <w:sig w:usb0="00000001" w:usb1="080E0000" w:usb2="00000000" w:usb3="00000000" w:csb0="00040000" w:csb1="00000000"/>
    <w:embedRegular r:id="rId9" w:fontKey="{2B019194-5666-49CF-8524-39444DC4A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ascii="宋体" w:hAnsi="宋体" w:eastAsia="宋体" w:cs="宋体"/>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3QW1FLgBAABXAwAADgAAAAAAAAABACAAAAAeAQAAZHJzL2Uyb0RvYy54bWxQSwUGAAAAAAYABgBZ&#10;AQAASAUAAAAA&#10;">
              <v:fill on="f" focussize="0,0"/>
              <v:stroke on="f"/>
              <v:imagedata o:title=""/>
              <o:lock v:ext="edit" aspectratio="f"/>
              <v:textbox inset="0mm,0mm,0mm,0mm" style="mso-fit-shape-to-text:t;">
                <w:txbxContent>
                  <w:p>
                    <w:pPr>
                      <w:pStyle w:val="3"/>
                      <w:rPr>
                        <w:rFonts w:ascii="宋体" w:hAnsi="宋体" w:eastAsia="宋体" w:cs="宋体"/>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A64"/>
    <w:rsid w:val="00007E6B"/>
    <w:rsid w:val="00066DE9"/>
    <w:rsid w:val="000979C6"/>
    <w:rsid w:val="000D2A64"/>
    <w:rsid w:val="000D31AA"/>
    <w:rsid w:val="000D76C7"/>
    <w:rsid w:val="000E163A"/>
    <w:rsid w:val="000F221C"/>
    <w:rsid w:val="001243E0"/>
    <w:rsid w:val="00136C44"/>
    <w:rsid w:val="001650C9"/>
    <w:rsid w:val="001746EA"/>
    <w:rsid w:val="00175AAE"/>
    <w:rsid w:val="00192444"/>
    <w:rsid w:val="001B388A"/>
    <w:rsid w:val="001C051B"/>
    <w:rsid w:val="001F1978"/>
    <w:rsid w:val="002148A1"/>
    <w:rsid w:val="002211DE"/>
    <w:rsid w:val="0022678A"/>
    <w:rsid w:val="00246E7A"/>
    <w:rsid w:val="002B16BE"/>
    <w:rsid w:val="002C0DC6"/>
    <w:rsid w:val="002D3044"/>
    <w:rsid w:val="002F6F2D"/>
    <w:rsid w:val="00315CA7"/>
    <w:rsid w:val="003360F2"/>
    <w:rsid w:val="00351B60"/>
    <w:rsid w:val="003B51F7"/>
    <w:rsid w:val="003F7498"/>
    <w:rsid w:val="0053113D"/>
    <w:rsid w:val="0054248F"/>
    <w:rsid w:val="00572970"/>
    <w:rsid w:val="005735E9"/>
    <w:rsid w:val="00596685"/>
    <w:rsid w:val="005C233A"/>
    <w:rsid w:val="005E7BE7"/>
    <w:rsid w:val="006070DF"/>
    <w:rsid w:val="006202E1"/>
    <w:rsid w:val="006953E6"/>
    <w:rsid w:val="006B6E36"/>
    <w:rsid w:val="006D3004"/>
    <w:rsid w:val="006D3051"/>
    <w:rsid w:val="006F237A"/>
    <w:rsid w:val="00713360"/>
    <w:rsid w:val="00741799"/>
    <w:rsid w:val="00793B72"/>
    <w:rsid w:val="007B0636"/>
    <w:rsid w:val="007D3484"/>
    <w:rsid w:val="007D3ACD"/>
    <w:rsid w:val="008021CD"/>
    <w:rsid w:val="008078E0"/>
    <w:rsid w:val="00810487"/>
    <w:rsid w:val="0082571C"/>
    <w:rsid w:val="00844FED"/>
    <w:rsid w:val="008A2AF1"/>
    <w:rsid w:val="00965336"/>
    <w:rsid w:val="00992073"/>
    <w:rsid w:val="009A3436"/>
    <w:rsid w:val="009F7644"/>
    <w:rsid w:val="00A100E3"/>
    <w:rsid w:val="00A1262E"/>
    <w:rsid w:val="00A2408B"/>
    <w:rsid w:val="00A330F4"/>
    <w:rsid w:val="00A36B9C"/>
    <w:rsid w:val="00A67A45"/>
    <w:rsid w:val="00A7163B"/>
    <w:rsid w:val="00A76E95"/>
    <w:rsid w:val="00A905BD"/>
    <w:rsid w:val="00AA5978"/>
    <w:rsid w:val="00AA5DF3"/>
    <w:rsid w:val="00AB18B9"/>
    <w:rsid w:val="00AB5BF0"/>
    <w:rsid w:val="00B02986"/>
    <w:rsid w:val="00B156BF"/>
    <w:rsid w:val="00B62292"/>
    <w:rsid w:val="00B641A1"/>
    <w:rsid w:val="00B76425"/>
    <w:rsid w:val="00B86C4C"/>
    <w:rsid w:val="00BA0131"/>
    <w:rsid w:val="00BB483C"/>
    <w:rsid w:val="00BC3AB5"/>
    <w:rsid w:val="00C35D3D"/>
    <w:rsid w:val="00C50D72"/>
    <w:rsid w:val="00C93D04"/>
    <w:rsid w:val="00CB5AE4"/>
    <w:rsid w:val="00CE2E93"/>
    <w:rsid w:val="00D0288B"/>
    <w:rsid w:val="00D10D3D"/>
    <w:rsid w:val="00D13B01"/>
    <w:rsid w:val="00D27177"/>
    <w:rsid w:val="00D32291"/>
    <w:rsid w:val="00D34352"/>
    <w:rsid w:val="00D876AD"/>
    <w:rsid w:val="00DA7426"/>
    <w:rsid w:val="00DF503A"/>
    <w:rsid w:val="00E524B7"/>
    <w:rsid w:val="00E66A72"/>
    <w:rsid w:val="00E81E3B"/>
    <w:rsid w:val="00EC2035"/>
    <w:rsid w:val="00EF28D5"/>
    <w:rsid w:val="00F507E5"/>
    <w:rsid w:val="00F5267C"/>
    <w:rsid w:val="00F602FA"/>
    <w:rsid w:val="00F61663"/>
    <w:rsid w:val="017C4CC9"/>
    <w:rsid w:val="02C7193A"/>
    <w:rsid w:val="06934641"/>
    <w:rsid w:val="095D3F68"/>
    <w:rsid w:val="0A6D7561"/>
    <w:rsid w:val="0B106BB3"/>
    <w:rsid w:val="0F2C3D70"/>
    <w:rsid w:val="11DA0D1E"/>
    <w:rsid w:val="12ED7ABC"/>
    <w:rsid w:val="19014ACF"/>
    <w:rsid w:val="1FFD44C7"/>
    <w:rsid w:val="21B44D12"/>
    <w:rsid w:val="21BB715F"/>
    <w:rsid w:val="228B1216"/>
    <w:rsid w:val="22FA4F24"/>
    <w:rsid w:val="24780347"/>
    <w:rsid w:val="25C273A0"/>
    <w:rsid w:val="26CE3795"/>
    <w:rsid w:val="27EE222F"/>
    <w:rsid w:val="2BBF3C83"/>
    <w:rsid w:val="2C996FA4"/>
    <w:rsid w:val="2E4B7CDC"/>
    <w:rsid w:val="2F800CEC"/>
    <w:rsid w:val="33A76E42"/>
    <w:rsid w:val="33C1018C"/>
    <w:rsid w:val="342C1FF6"/>
    <w:rsid w:val="34912943"/>
    <w:rsid w:val="363C2F07"/>
    <w:rsid w:val="367E05BC"/>
    <w:rsid w:val="376B6BC7"/>
    <w:rsid w:val="3C0F3FDA"/>
    <w:rsid w:val="3DE87953"/>
    <w:rsid w:val="3F9C30A6"/>
    <w:rsid w:val="43193786"/>
    <w:rsid w:val="433D2872"/>
    <w:rsid w:val="45DD223A"/>
    <w:rsid w:val="465D5512"/>
    <w:rsid w:val="46B4417D"/>
    <w:rsid w:val="48F56776"/>
    <w:rsid w:val="4A7928DA"/>
    <w:rsid w:val="4EC27F3E"/>
    <w:rsid w:val="500C70EF"/>
    <w:rsid w:val="51620B21"/>
    <w:rsid w:val="53D63C30"/>
    <w:rsid w:val="53D86273"/>
    <w:rsid w:val="594955AA"/>
    <w:rsid w:val="59E248CB"/>
    <w:rsid w:val="5C2977E4"/>
    <w:rsid w:val="5E961116"/>
    <w:rsid w:val="627E5B8F"/>
    <w:rsid w:val="63863869"/>
    <w:rsid w:val="63BF794F"/>
    <w:rsid w:val="650A4027"/>
    <w:rsid w:val="6532393B"/>
    <w:rsid w:val="66764BC6"/>
    <w:rsid w:val="6DCF304F"/>
    <w:rsid w:val="6E666A27"/>
    <w:rsid w:val="726430A6"/>
    <w:rsid w:val="730D7DDD"/>
    <w:rsid w:val="731268E3"/>
    <w:rsid w:val="770B2310"/>
    <w:rsid w:val="7F1A5C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rFonts w:ascii="Times New Roman" w:hAnsi="Times New Roman" w:eastAsia="方正仿宋_GBK" w:cs="Times New Roman"/>
      <w:sz w:val="18"/>
      <w:szCs w:val="18"/>
    </w:rPr>
  </w:style>
  <w:style w:type="character" w:customStyle="1" w:styleId="8">
    <w:name w:val="页脚 字符"/>
    <w:basedOn w:val="5"/>
    <w:link w:val="3"/>
    <w:qFormat/>
    <w:uiPriority w:val="99"/>
    <w:rPr>
      <w:rFonts w:ascii="Times New Roman" w:hAnsi="Times New Roman" w:eastAsia="方正仿宋_GBK" w:cs="Times New Roman"/>
      <w:sz w:val="18"/>
      <w:szCs w:val="18"/>
    </w:rPr>
  </w:style>
  <w:style w:type="character" w:customStyle="1" w:styleId="9">
    <w:name w:val="批注框文本 字符"/>
    <w:basedOn w:val="5"/>
    <w:link w:val="2"/>
    <w:semiHidden/>
    <w:qFormat/>
    <w:uiPriority w:val="99"/>
    <w:rPr>
      <w:rFonts w:ascii="Times New Roman" w:hAnsi="Times New Roman" w:eastAsia="方正仿宋_GBK" w:cs="Times New Roman"/>
      <w:sz w:val="18"/>
      <w:szCs w:val="18"/>
    </w:rPr>
  </w:style>
  <w:style w:type="character" w:customStyle="1" w:styleId="10">
    <w:name w:val="page number"/>
    <w:basedOn w:val="5"/>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551</Words>
  <Characters>3142</Characters>
  <Lines>26</Lines>
  <Paragraphs>7</Paragraphs>
  <TotalTime>11</TotalTime>
  <ScaleCrop>false</ScaleCrop>
  <LinksUpToDate>false</LinksUpToDate>
  <CharactersWithSpaces>3686</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2019-06-24T03:17:00Z</dcterms:created>
  <dc:creator>俊 程</dc:creator>
  <cp:lastModifiedBy>ACER</cp:lastModifiedBy>
  <cp:lastPrinted>2021-01-20T09:08:00Z</cp:lastPrinted>
  <dcterms:modified xsi:type="dcterms:W3CDTF">2022-05-17T08:22:06Z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KSOSaveFontToCloudKey">
    <vt:lpwstr>0_embed</vt:lpwstr>
  </property>
</Properties>
</file>