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8"/>
          <w:lang w:val="en-US" w:eastAsia="zh-CN"/>
        </w:rPr>
      </w:pPr>
      <w:r>
        <w:rPr>
          <w:rFonts w:hint="default" w:ascii="Times New Roman" w:hAnsi="Times New Roman" w:eastAsia="方正小标宋_GBK" w:cs="Times New Roman"/>
          <w:sz w:val="44"/>
          <w:szCs w:val="48"/>
          <w:lang w:val="en-US" w:eastAsia="zh-CN"/>
        </w:rPr>
        <w:t>关于2022年法治政府建设情况的报告</w:t>
      </w:r>
    </w:p>
    <w:p>
      <w:pPr>
        <w:pStyle w:val="11"/>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棠香街道紧紧围绕区委、区政府和区委全面依法治区委员会关于推进依法行政，加快法治政府建设的部署要求，以习近平新时代中国特色社会主义思想为指导，深入学习贯彻习近平法治思想，切实履行党政主要负责人推进法治建设第一责任人职责，深入推进依法行政，法治化水平不断提升，法治棠香建设各项工作取得了新进展、新成效。现将有关情况报告如下：</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一、推进法治政府建设的主要举措及成效</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（一）坚持高位推动，切实履行法治政府建设重要职责</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成立法治政府建设工作领导小组。成立由街道党工委书记任组长、办事处主任任副组长的领导小组，明确执法责任、目标，扎实推进法治政府建设工作实施方案等文件相关要求落地、落实、落细。二是持续深入学习习近平法治思想。将习近平法治思想列入街道党工委（党组）理论学习中心组年度学习计划，今年已集中开展习近平法治思想等理论学习6次，持续推动习近平法治思想在日常工作中走深、走心、走实。</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（二）促进以良法保善治，依法推进依法行政制度建设</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健全规范性文件审查机制。参照区司法局对规范性文件清理要求，组织各部门业务骨干、服务对象对内部文件逐一审查，及时修改、废止不符合法律法规政策规定、不适应当前经济社会需要的相关文件。二是健全依法决策机制。结合街道实际制定《棠香街道办事处重大事项决策制度》《棠香街道办事处行政领导班子办公会议事规则》，实行集体议事制度，确保重大决策科学化、民主化、规范化。聘请2名律师为重大决策、行政行为、民事行为及其他涉法事务提供服务。全年法律顾问提供服务3件次。三是规范行政执法行为。全面落实行政执法责任制和行政执法案卷评查制度，每年开展行政执法主体清理工作，严格遵照执行上级主管部门的行政执法文书收整归档规范，确保行政执法案卷归档材料齐全。目前对街道参与的2件已结案执法卷宗进行自检自查。</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（三）积极履职担当，高效推动依法履职实现新作为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大力提升公共法律服务水平。完成街道—社区两级公共法律服务站建设，为居民提供法律咨询、法治宣传、普法培训、社区法律服务、民间纠纷调解。全年，棠香公共法律服务工作站共提供公共法律援助咨询服务229件次，开展法治讲座16场次，12个（村）社区均与结对律师事务所签订免费法律顾问合同，水峰社区被打造成为公共法律服务站示范点，双丰村成功创建市级民主法治示范村，和平村成功创建国家民主法治示范村。二是全面推进政务公</w:t>
      </w:r>
      <w:r>
        <w:rPr>
          <w:rFonts w:hint="default" w:ascii="Times New Roman" w:hAnsi="Times New Roman" w:eastAsia="方正楷体_GBK" w:cs="Times New Roman"/>
          <w:sz w:val="32"/>
          <w:szCs w:val="32"/>
          <w:lang w:val="en-US" w:eastAsia="zh-CN"/>
        </w:rPr>
        <w:t>开。</w:t>
      </w:r>
      <w:r>
        <w:rPr>
          <w:rFonts w:hint="default" w:ascii="Times New Roman" w:hAnsi="Times New Roman" w:eastAsia="方正仿宋_GBK" w:cs="Times New Roman"/>
          <w:sz w:val="32"/>
          <w:szCs w:val="32"/>
          <w:lang w:val="en-US" w:eastAsia="zh-CN"/>
        </w:rPr>
        <w:t>坚持以公开为常态、不公开为例外原则，大力推进决策、执行、管理、服务、结果“五公开”。全年共公开政务信息185条，政务公开过程和结果公开率100%；收到网上交办件、自办件172件，其中区信访交办单79件，均全部办结。三是认真履行行政复议、行政应诉职责。认真贯彻执行大足区行政复议体制改革方案和《大足区行政复议与人民调解对接联动工作规则》，积极履行行政机关负责人出庭应诉制度，严格按要求出庭应诉，正职负责人按要求出庭行政机关每年的第一起行政诉讼案件，确保出庭应诉率符合标准规定。</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（四）妥善化解矛盾，构建矛盾纠纷预防化解创新机制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统筹推进“一站式”矛盾调解工作。按照“属地管理、分级负责”要求，街道党工委牵头总抓，共设立13个调委会，专兼职调解员57人，其中街道调委会配备专职调解员2人。各级调委会全年共调处民间纠纷468件，调解率100%，成功率97%，通过层次丰富的调解体系成功把矛盾化解在基层、化解在萌芽，实现“小事不出社区、大事不出街道、矛盾不上交”。二是建立健全社会矛盾预警机制。对影响社会稳定的重点领域、重点人群、重点问题，认真分析原因、研究对策，按照“预防为主、调防结合”的原则，充分运用“巴渝和事佬”等信息化方式开展调处工作，实现对社会矛盾纠纷全方位、全领域的排查调处、切实筑牢维稳第一道防线。三是全面改进信访接待工作。按“谁主管、谁负责”的原则，做好领导干部每月接待群众来访工作，收集信访群众的意见和建议。全年街道领导干部接访共计312次，未出现集体上访、越级上访和群体性突发上访事件，圆满完成各项重大活动信访保障工作任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（五）规范权力运行，不断完善行政权力制约监督机制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加强党内监督。将党风廉政建设责任制的落实与班子成员分管业务工作紧密结合，同部署、同落实、同检查、同考核，形成“一岗双责”工作格局。二是加强法律监督。加大对各部门法制审查监督力度，未经合法性审查的，各部门不得进行决策或提交街道党政联席会议决策，所有涉外合同一律由街道法律顾问室牵头负责法制审查。三是加强人大民主监督。坚持开展人大代表进社区活动，组织人大代表、政协委员视察社区换届选举、查危及维稳、重点项目、安全隐患排查整治工作情况等，全年共承办人大建议4件，均已办结并面复。四是加强社会舆论监督。畅通举报邮箱、电子信箱、热线电话等监督渠道，方便群众投诉举报、反映问题，依法及时调查处理违法行政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（一）强化责任意识。</w:t>
      </w:r>
      <w:r>
        <w:rPr>
          <w:rFonts w:hint="default" w:ascii="Times New Roman" w:hAnsi="Times New Roman" w:eastAsia="方正仿宋_GBK" w:cs="Times New Roman"/>
          <w:sz w:val="32"/>
          <w:szCs w:val="32"/>
          <w:lang w:val="en-US" w:eastAsia="zh-CN"/>
        </w:rPr>
        <w:t>紧紧围绕依法治国重要组织者、推动者和实践者的职责，明确党工委书记、办事处主任为第一责任人亲自抓、负总责，分管领导直接抓，相关职能办公室协同推进的工作领导机制，层层落实责任，传导压力，形成了齐抓共管的工作格局。</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依法认真履职。</w:t>
      </w:r>
      <w:r>
        <w:rPr>
          <w:rFonts w:hint="default" w:ascii="Times New Roman" w:hAnsi="Times New Roman" w:eastAsia="方正仿宋_GBK" w:cs="Times New Roman"/>
          <w:sz w:val="32"/>
          <w:szCs w:val="32"/>
          <w:lang w:val="en-US" w:eastAsia="zh-CN"/>
        </w:rPr>
        <w:t>把依法行政工作纳入年度工作要点，与业务工作同谋划、同部署、同检查；严格依法依规决策，涉及重大决策事项，均由集体讨论决定；坚持服务大局，切实将习近平法治思想贯穿于工作。</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（三）学法尊法用法。</w:t>
      </w:r>
      <w:r>
        <w:rPr>
          <w:rFonts w:hint="default" w:ascii="Times New Roman" w:hAnsi="Times New Roman" w:eastAsia="方正仿宋_GBK" w:cs="Times New Roman"/>
          <w:sz w:val="32"/>
          <w:szCs w:val="32"/>
          <w:lang w:val="en-US" w:eastAsia="zh-CN"/>
        </w:rPr>
        <w:t>认真落实中心组学法和领导干部集体学法制度，提升运用法治思维和法治方式推动工作的能力；带头尊崇法治、敬畏法律，把述法内容作为年终述职内容，督促领导班子其他成员和下级单位负责人强化责任意识，依法行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三、存在的问题及2023年工作思路目标举措</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棠香街道虽然扎实推进依法行政各项工作，法治政府建设取得积极成效，但仍然存在以下不足：一是干部学法用法不够深入。部分干部对新修订的法律法规学习有待加强，未及时准确掌握新制定的法律法规。二是法律专业人才培养需加强。目前街道法律人才缺乏，由于法治意识的提高，工作量增大，现有人员难以满足新形势下的法治政府建设工作。三是法治宣传教育活动有待进一步加强。普法活动的开展方式缺少新意，难以有新举措、新亮点。</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下一步，棠香街道将在认真总结经验、分析不足基础上，重点做好以下工作：</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（一）完善干部学法制度。</w:t>
      </w:r>
      <w:r>
        <w:rPr>
          <w:rFonts w:hint="default" w:ascii="Times New Roman" w:hAnsi="Times New Roman" w:eastAsia="方正仿宋_GBK" w:cs="Times New Roman"/>
          <w:sz w:val="32"/>
          <w:szCs w:val="32"/>
          <w:lang w:val="en-US" w:eastAsia="zh-CN"/>
        </w:rPr>
        <w:t>系统制定学法方案，及时对新修订的法律法规进行学习，加强对社区学法工作进行指导检查，坚持学习习近平总书记关于依法治国系列重要论述和中国特色社会主义法治理论，强化干部法治意识。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（二）规范公正文明执法。</w:t>
      </w:r>
      <w:r>
        <w:rPr>
          <w:rFonts w:hint="default" w:ascii="Times New Roman" w:hAnsi="Times New Roman" w:eastAsia="方正仿宋_GBK" w:cs="Times New Roman"/>
          <w:sz w:val="32"/>
          <w:szCs w:val="32"/>
          <w:lang w:val="en-US" w:eastAsia="zh-CN"/>
        </w:rPr>
        <w:t>加大执法培训力度，加强对行政执法人员的专业法律知识及证据收集的法律综合运用等操作培训，夯实依法行政基础。通过行政执法案卷评查、依法行政评议、行政执法争议协调等形式，对行政执法行为加强指导监督，及时发现行政主体在执法工作中存在的问题和薄弱环节，有针对性地提出改进意见，促进行政执法规范化。</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（三）扎实推进普法宣传。</w:t>
      </w:r>
      <w:r>
        <w:rPr>
          <w:rFonts w:hint="default" w:ascii="Times New Roman" w:hAnsi="Times New Roman" w:eastAsia="方正仿宋_GBK" w:cs="Times New Roman"/>
          <w:sz w:val="32"/>
          <w:szCs w:val="32"/>
          <w:lang w:val="en-US" w:eastAsia="zh-CN"/>
        </w:rPr>
        <w:t>协调有关部门进一步落实普法工作计划，认真落实普法规划。充分利用辖区律师资源，定期组织居民参加法律知识讲座，提升群众法律意识。</w:t>
      </w:r>
    </w:p>
    <w:p>
      <w:pPr>
        <w:pStyle w:val="2"/>
        <w:rPr>
          <w:rFonts w:hint="default" w:ascii="Times New Roman" w:hAnsi="Times New Roman" w:eastAsia="方正仿宋_GBK" w:cs="Times New Roman"/>
          <w:sz w:val="32"/>
          <w:szCs w:val="32"/>
          <w:lang w:val="en-US" w:eastAsia="zh-CN"/>
        </w:rPr>
      </w:pPr>
    </w:p>
    <w:p>
      <w:pPr>
        <w:pStyle w:val="3"/>
        <w:ind w:left="0" w:leftChars="0" w:firstLine="0" w:firstLineChars="0"/>
        <w:rPr>
          <w:rFonts w:hint="default" w:ascii="Times New Roman" w:hAnsi="Times New Roman" w:eastAsia="方正仿宋_GBK" w:cs="Times New Roman"/>
          <w:sz w:val="32"/>
          <w:szCs w:val="32"/>
          <w:lang w:val="en-US" w:eastAsia="zh-CN"/>
        </w:rPr>
      </w:pPr>
    </w:p>
    <w:p>
      <w:pPr>
        <w:pStyle w:val="3"/>
        <w:wordWrap w:val="0"/>
        <w:ind w:left="0" w:leftChars="0" w:firstLine="0" w:firstLineChars="0"/>
        <w:jc w:val="right"/>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重庆市大足区人民政府棠香街道办事处  </w:t>
      </w:r>
    </w:p>
    <w:p>
      <w:pPr>
        <w:pStyle w:val="3"/>
        <w:wordWrap w:val="0"/>
        <w:ind w:left="0" w:leftChars="0" w:firstLine="0" w:firstLineChars="0"/>
        <w:jc w:val="righ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2023年2月10日          </w:t>
      </w:r>
      <w:bookmarkStart w:id="0" w:name="_GoBack"/>
      <w:bookmarkEnd w:id="0"/>
    </w:p>
    <w:sectPr>
      <w:footerReference r:id="rId3" w:type="default"/>
      <w:footerReference r:id="rId4" w:type="even"/>
      <w:pgSz w:w="11906" w:h="16838"/>
      <w:pgMar w:top="1984" w:right="1502"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82EC3"/>
    <w:multiLevelType w:val="singleLevel"/>
    <w:tmpl w:val="9A282E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00694CB4"/>
    <w:rsid w:val="00036D21"/>
    <w:rsid w:val="000E70BF"/>
    <w:rsid w:val="000F6681"/>
    <w:rsid w:val="001429BD"/>
    <w:rsid w:val="00220D73"/>
    <w:rsid w:val="0026435B"/>
    <w:rsid w:val="002660D7"/>
    <w:rsid w:val="0048170F"/>
    <w:rsid w:val="00483B81"/>
    <w:rsid w:val="004973D7"/>
    <w:rsid w:val="004A0DF8"/>
    <w:rsid w:val="004C2572"/>
    <w:rsid w:val="004D7164"/>
    <w:rsid w:val="004F75F9"/>
    <w:rsid w:val="00587309"/>
    <w:rsid w:val="00594973"/>
    <w:rsid w:val="005A0E86"/>
    <w:rsid w:val="005C2CF1"/>
    <w:rsid w:val="00637AF1"/>
    <w:rsid w:val="00677734"/>
    <w:rsid w:val="00694CB4"/>
    <w:rsid w:val="006D1DA4"/>
    <w:rsid w:val="006E4F58"/>
    <w:rsid w:val="0074635D"/>
    <w:rsid w:val="00761FAA"/>
    <w:rsid w:val="00861EE9"/>
    <w:rsid w:val="008E53DA"/>
    <w:rsid w:val="008F0388"/>
    <w:rsid w:val="0094190D"/>
    <w:rsid w:val="00AC0F8D"/>
    <w:rsid w:val="00AE73A4"/>
    <w:rsid w:val="00B548BE"/>
    <w:rsid w:val="00BD0998"/>
    <w:rsid w:val="00BE478D"/>
    <w:rsid w:val="00C35887"/>
    <w:rsid w:val="00C8355E"/>
    <w:rsid w:val="00CA6899"/>
    <w:rsid w:val="00D56AA9"/>
    <w:rsid w:val="00DA5F71"/>
    <w:rsid w:val="00DC5922"/>
    <w:rsid w:val="00DF37E9"/>
    <w:rsid w:val="00E03BC9"/>
    <w:rsid w:val="00E35B74"/>
    <w:rsid w:val="00ED5415"/>
    <w:rsid w:val="00ED7D02"/>
    <w:rsid w:val="00F040E3"/>
    <w:rsid w:val="02FE55E2"/>
    <w:rsid w:val="080608DB"/>
    <w:rsid w:val="0FF30ADF"/>
    <w:rsid w:val="19E22522"/>
    <w:rsid w:val="24803FBD"/>
    <w:rsid w:val="28FC53E0"/>
    <w:rsid w:val="292E18DC"/>
    <w:rsid w:val="2C856C55"/>
    <w:rsid w:val="31347DEA"/>
    <w:rsid w:val="32B52EAD"/>
    <w:rsid w:val="372765DD"/>
    <w:rsid w:val="434000D5"/>
    <w:rsid w:val="47F630CA"/>
    <w:rsid w:val="49DD7689"/>
    <w:rsid w:val="4BD54188"/>
    <w:rsid w:val="4E4E41CD"/>
    <w:rsid w:val="4F327EC5"/>
    <w:rsid w:val="52DA1CE1"/>
    <w:rsid w:val="56095F34"/>
    <w:rsid w:val="57B700C0"/>
    <w:rsid w:val="5F6C995C"/>
    <w:rsid w:val="5FBCF03D"/>
    <w:rsid w:val="62AC67E0"/>
    <w:rsid w:val="6329E9E0"/>
    <w:rsid w:val="64436708"/>
    <w:rsid w:val="67E546F5"/>
    <w:rsid w:val="6DA94095"/>
    <w:rsid w:val="6E04448D"/>
    <w:rsid w:val="717B4A96"/>
    <w:rsid w:val="7450250C"/>
    <w:rsid w:val="76FE1177"/>
    <w:rsid w:val="7F3747B2"/>
    <w:rsid w:val="F7FFA935"/>
    <w:rsid w:val="FE025F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8"/>
    <w:qFormat/>
    <w:uiPriority w:val="0"/>
    <w:rPr>
      <w:rFonts w:ascii="仿宋_GB2312"/>
      <w:szCs w:val="32"/>
    </w:rPr>
  </w:style>
  <w:style w:type="paragraph" w:customStyle="1" w:styleId="3">
    <w:name w:val="正文文本缩进1"/>
    <w:basedOn w:val="1"/>
    <w:qFormat/>
    <w:uiPriority w:val="0"/>
    <w:pPr>
      <w:ind w:firstLine="200" w:firstLineChars="200"/>
    </w:pPr>
  </w:style>
  <w:style w:type="paragraph" w:styleId="5">
    <w:name w:val="annotation text"/>
    <w:basedOn w:val="1"/>
    <w:semiHidden/>
    <w:qFormat/>
    <w:uiPriority w:val="0"/>
    <w:pPr>
      <w:jc w:val="left"/>
    </w:pPr>
  </w:style>
  <w:style w:type="paragraph" w:styleId="6">
    <w:name w:val="Body Text Indent"/>
    <w:basedOn w:val="1"/>
    <w:next w:val="7"/>
    <w:qFormat/>
    <w:uiPriority w:val="0"/>
    <w:pPr>
      <w:spacing w:after="120"/>
      <w:ind w:left="420" w:leftChars="200"/>
    </w:pPr>
    <w:rPr>
      <w:rFonts w:ascii="Calibri" w:hAnsi="Calibri" w:eastAsia="宋体" w:cs="Calibri"/>
      <w:sz w:val="21"/>
      <w:szCs w:val="21"/>
    </w:rPr>
  </w:style>
  <w:style w:type="paragraph" w:customStyle="1" w:styleId="7">
    <w:name w:val="样式 方正小标宋_GBK 二号 居中 行距: 固定值 30 磅"/>
    <w:basedOn w:val="4"/>
    <w:qFormat/>
    <w:uiPriority w:val="0"/>
    <w:pPr>
      <w:keepNext w:val="0"/>
      <w:keepLines w:val="0"/>
      <w:widowControl w:val="0"/>
      <w:spacing w:before="0" w:after="0" w:line="600" w:lineRule="exact"/>
      <w:jc w:val="center"/>
    </w:pPr>
    <w:rPr>
      <w:rFonts w:ascii="方正小标宋_GBK" w:eastAsia="方正小标宋_GBK" w:cs="宋体"/>
      <w:b w:val="0"/>
      <w:kern w:val="2"/>
      <w:szCs w:val="20"/>
      <w:lang w:val="en-US" w:eastAsia="zh-CN" w:bidi="ar-SA"/>
    </w:rPr>
  </w:style>
  <w:style w:type="paragraph" w:styleId="8">
    <w:name w:val="Balloon Text"/>
    <w:basedOn w:val="1"/>
    <w:link w:val="22"/>
    <w:semiHidden/>
    <w:unhideWhenUsed/>
    <w:qFormat/>
    <w:uiPriority w:val="99"/>
    <w:rPr>
      <w:sz w:val="18"/>
      <w:szCs w:val="18"/>
    </w:rPr>
  </w:style>
  <w:style w:type="paragraph" w:styleId="9">
    <w:name w:val="footer"/>
    <w:basedOn w:val="1"/>
    <w:next w:val="10"/>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0">
    <w:name w:val="索引 51"/>
    <w:basedOn w:val="1"/>
    <w:next w:val="1"/>
    <w:qFormat/>
    <w:uiPriority w:val="0"/>
    <w:pPr>
      <w:ind w:left="1680"/>
    </w:pPr>
  </w:style>
  <w:style w:type="paragraph" w:styleId="11">
    <w:name w:val="Body Text First Indent 2"/>
    <w:basedOn w:val="6"/>
    <w:qFormat/>
    <w:uiPriority w:val="0"/>
    <w:pPr>
      <w:ind w:firstLine="420" w:firstLineChars="200"/>
    </w:p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4">
    <w:name w:val="annotation reference"/>
    <w:basedOn w:val="13"/>
    <w:semiHidden/>
    <w:qFormat/>
    <w:uiPriority w:val="0"/>
    <w:rPr>
      <w:sz w:val="21"/>
      <w:szCs w:val="21"/>
    </w:rPr>
  </w:style>
  <w:style w:type="character" w:customStyle="1" w:styleId="16">
    <w:name w:val="页眉 Char"/>
    <w:basedOn w:val="13"/>
    <w:link w:val="12"/>
    <w:semiHidden/>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正文文本 Char"/>
    <w:basedOn w:val="13"/>
    <w:link w:val="2"/>
    <w:qFormat/>
    <w:uiPriority w:val="0"/>
    <w:rPr>
      <w:rFonts w:ascii="仿宋_GB2312" w:hAnsi="Times New Roman" w:eastAsia="仿宋_GB2312" w:cs="Times New Roman"/>
      <w:sz w:val="32"/>
      <w:szCs w:val="32"/>
    </w:rPr>
  </w:style>
  <w:style w:type="paragraph" w:customStyle="1" w:styleId="19">
    <w:name w:val="Char"/>
    <w:basedOn w:val="1"/>
    <w:qFormat/>
    <w:uiPriority w:val="0"/>
    <w:rPr>
      <w:rFonts w:ascii="Verdana" w:hAnsi="Verdana"/>
      <w:kern w:val="0"/>
      <w:sz w:val="24"/>
      <w:szCs w:val="20"/>
      <w:lang w:eastAsia="en-US"/>
    </w:rPr>
  </w:style>
  <w:style w:type="paragraph" w:customStyle="1" w:styleId="20">
    <w:name w:val="Char Char Char Char Char Char Char Char Char Char Char Char Char Char Char Char Char Char Char Char Char Char"/>
    <w:basedOn w:val="1"/>
    <w:qFormat/>
    <w:uiPriority w:val="0"/>
    <w:rPr>
      <w:rFonts w:ascii="Verdana" w:hAnsi="Verdana"/>
      <w:kern w:val="0"/>
      <w:sz w:val="24"/>
      <w:szCs w:val="20"/>
      <w:lang w:eastAsia="en-US"/>
    </w:rPr>
  </w:style>
  <w:style w:type="paragraph" w:customStyle="1" w:styleId="21">
    <w:name w:val="Char Char Char Char Char Char Char Char Char Char Char Char Char Char Char Char Char Char Char Char Char Char1"/>
    <w:basedOn w:val="1"/>
    <w:qFormat/>
    <w:uiPriority w:val="0"/>
    <w:rPr>
      <w:rFonts w:ascii="Verdana" w:hAnsi="Verdana"/>
      <w:kern w:val="0"/>
      <w:sz w:val="24"/>
      <w:szCs w:val="20"/>
      <w:lang w:eastAsia="en-US"/>
    </w:rPr>
  </w:style>
  <w:style w:type="character" w:customStyle="1" w:styleId="22">
    <w:name w:val="批注框文本 Char"/>
    <w:basedOn w:val="13"/>
    <w:link w:val="8"/>
    <w:semiHidden/>
    <w:qFormat/>
    <w:uiPriority w:val="99"/>
    <w:rPr>
      <w:rFonts w:ascii="Times New Roman" w:hAnsi="Times New Roman" w:eastAsia="仿宋_GB2312"/>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3022</Words>
  <Characters>3065</Characters>
  <Lines>26</Lines>
  <Paragraphs>7</Paragraphs>
  <TotalTime>5</TotalTime>
  <ScaleCrop>false</ScaleCrop>
  <LinksUpToDate>false</LinksUpToDate>
  <CharactersWithSpaces>3100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2022-01-12T04:36:00Z</dcterms:created>
  <dc:creator>微软用户</dc:creator>
  <cp:lastModifiedBy>ACER</cp:lastModifiedBy>
  <cp:lastPrinted>2023-01-10T06:31:00Z</cp:lastPrinted>
  <dcterms:modified xsi:type="dcterms:W3CDTF">2023-02-10T08:19:13Z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CABE325D469B4CE1AEB56EFA71757DDC</vt:lpwstr>
  </property>
</Properties>
</file>