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10" w:lineRule="exact"/>
        <w:jc w:val="center"/>
        <w:rPr>
          <w:rFonts w:hint="default" w:ascii="方正小标宋_GBK" w:hAnsi="方正小标宋_GBK" w:eastAsia="方正小标宋_GBK" w:cs="方正小标宋_GBK"/>
          <w:b/>
          <w:sz w:val="44"/>
          <w:szCs w:val="44"/>
          <w:lang w:val="en-US" w:eastAsia="zh-CN"/>
        </w:rPr>
      </w:pPr>
      <w:bookmarkStart w:id="0" w:name="_GoBack"/>
      <w:bookmarkEnd w:id="0"/>
      <w:r>
        <w:rPr>
          <w:rFonts w:hint="eastAsia" w:ascii="方正小标宋_GBK" w:hAnsi="方正小标宋_GBK" w:eastAsia="方正小标宋_GBK" w:cs="方正小标宋_GBK"/>
          <w:b/>
          <w:sz w:val="44"/>
          <w:szCs w:val="44"/>
          <w:lang w:val="en-US" w:eastAsia="zh-CN"/>
        </w:rPr>
        <w:t xml:space="preserve">            </w:t>
      </w:r>
    </w:p>
    <w:p>
      <w:pPr>
        <w:spacing w:line="610" w:lineRule="exact"/>
        <w:jc w:val="center"/>
        <w:rPr>
          <w:rFonts w:ascii="方正小标宋_GBK" w:hAnsi="方正小标宋_GBK" w:eastAsia="方正小标宋_GBK" w:cs="方正小标宋_GBK"/>
          <w:b/>
          <w:sz w:val="44"/>
          <w:szCs w:val="44"/>
        </w:rPr>
      </w:pPr>
    </w:p>
    <w:p>
      <w:pPr>
        <w:spacing w:line="610" w:lineRule="exact"/>
        <w:jc w:val="center"/>
        <w:rPr>
          <w:rFonts w:ascii="方正小标宋_GBK" w:hAnsi="方正小标宋_GBK" w:eastAsia="方正小标宋_GBK" w:cs="方正小标宋_GBK"/>
          <w:b/>
          <w:sz w:val="44"/>
          <w:szCs w:val="44"/>
        </w:rPr>
      </w:pPr>
    </w:p>
    <w:p>
      <w:pPr>
        <w:spacing w:line="610" w:lineRule="exact"/>
        <w:jc w:val="center"/>
        <w:rPr>
          <w:rFonts w:ascii="方正小标宋_GBK" w:hAnsi="方正小标宋_GBK" w:eastAsia="方正小标宋_GBK" w:cs="方正小标宋_GBK"/>
          <w:b/>
          <w:sz w:val="44"/>
          <w:szCs w:val="44"/>
        </w:rPr>
      </w:pPr>
    </w:p>
    <w:p>
      <w:pPr>
        <w:spacing w:line="610" w:lineRule="exact"/>
        <w:rPr>
          <w:rFonts w:ascii="方正小标宋_GBK" w:hAnsi="方正小标宋_GBK" w:eastAsia="方正小标宋_GBK" w:cs="方正小标宋_GBK"/>
          <w:b/>
          <w:sz w:val="44"/>
          <w:szCs w:val="44"/>
        </w:rPr>
      </w:pPr>
    </w:p>
    <w:p>
      <w:pPr>
        <w:spacing w:line="610" w:lineRule="exact"/>
        <w:jc w:val="center"/>
        <w:rPr>
          <w:rFonts w:ascii="方正小标宋_GBK" w:hAnsi="方正小标宋_GBK" w:eastAsia="方正小标宋_GBK" w:cs="方正小标宋_GBK"/>
          <w:b/>
          <w:sz w:val="44"/>
          <w:szCs w:val="44"/>
        </w:rPr>
      </w:pPr>
    </w:p>
    <w:p>
      <w:pPr>
        <w:spacing w:line="610" w:lineRule="exact"/>
        <w:jc w:val="center"/>
        <w:rPr>
          <w:rFonts w:ascii="方正小标宋_GBK" w:hAnsi="方正小标宋_GBK" w:eastAsia="方正小标宋_GBK" w:cs="方正小标宋_GBK"/>
          <w:b/>
          <w:sz w:val="44"/>
          <w:szCs w:val="44"/>
        </w:rPr>
      </w:pPr>
    </w:p>
    <w:p>
      <w:pPr>
        <w:spacing w:line="600" w:lineRule="exact"/>
        <w:rPr>
          <w:rFonts w:ascii="方正仿宋_GBK" w:hAnsi="方正仿宋_GBK" w:eastAsia="方正仿宋_GBK" w:cs="方正仿宋_GBK"/>
          <w:bCs/>
          <w:sz w:val="32"/>
          <w:szCs w:val="32"/>
        </w:rPr>
      </w:pPr>
      <w:r>
        <w:rPr>
          <w:rFonts w:hint="eastAsia" w:ascii="方正仿宋_GBK" w:hAnsi="方正仿宋_GBK" w:eastAsia="方正仿宋_GBK" w:cs="方正仿宋_GBK"/>
          <w:bCs/>
          <w:sz w:val="32"/>
          <w:szCs w:val="32"/>
        </w:rPr>
        <w:t>棠香办事处文〔2021〕</w:t>
      </w:r>
      <w:r>
        <w:rPr>
          <w:rFonts w:hint="eastAsia" w:ascii="方正仿宋_GBK" w:hAnsi="方正仿宋_GBK" w:eastAsia="方正仿宋_GBK" w:cs="方正仿宋_GBK"/>
          <w:bCs/>
          <w:sz w:val="32"/>
          <w:szCs w:val="32"/>
          <w:lang w:val="en-US" w:eastAsia="zh-CN"/>
        </w:rPr>
        <w:t>28</w:t>
      </w:r>
      <w:r>
        <w:rPr>
          <w:rFonts w:hint="eastAsia" w:ascii="方正仿宋_GBK" w:hAnsi="方正仿宋_GBK" w:eastAsia="方正仿宋_GBK" w:cs="方正仿宋_GBK"/>
          <w:bCs/>
          <w:sz w:val="32"/>
          <w:szCs w:val="32"/>
        </w:rPr>
        <w:t>号                 签发人：</w:t>
      </w:r>
      <w:r>
        <w:rPr>
          <w:rFonts w:hint="eastAsia" w:ascii="方正楷体_GBK" w:hAnsi="方正楷体_GBK" w:eastAsia="方正楷体_GBK" w:cs="方正楷体_GBK"/>
          <w:bCs/>
          <w:sz w:val="32"/>
          <w:szCs w:val="32"/>
        </w:rPr>
        <w:t>张  军</w:t>
      </w:r>
    </w:p>
    <w:p>
      <w:pPr>
        <w:spacing w:line="600" w:lineRule="exact"/>
        <w:jc w:val="center"/>
        <w:rPr>
          <w:rFonts w:ascii="方正小标宋_GBK" w:hAnsi="方正小标宋_GBK" w:eastAsia="方正小标宋_GBK" w:cs="方正小标宋_GBK"/>
          <w:b/>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方正小标宋_GBK" w:hAnsi="方正小标宋_GBK" w:eastAsia="方正小标宋_GBK" w:cs="方正小标宋_GBK"/>
          <w:b/>
          <w:bCs w:val="0"/>
          <w:sz w:val="44"/>
          <w:szCs w:val="44"/>
        </w:rPr>
      </w:pPr>
      <w:r>
        <w:rPr>
          <w:rFonts w:hint="eastAsia" w:ascii="方正小标宋_GBK" w:hAnsi="方正小标宋_GBK" w:eastAsia="方正小标宋_GBK" w:cs="方正小标宋_GBK"/>
          <w:b/>
          <w:bCs w:val="0"/>
          <w:sz w:val="44"/>
          <w:szCs w:val="44"/>
        </w:rPr>
        <w:t>重庆市大足区人民政府棠香街道办事处</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bCs w:val="0"/>
          <w:sz w:val="44"/>
          <w:szCs w:val="44"/>
        </w:rPr>
      </w:pPr>
      <w:r>
        <w:rPr>
          <w:rFonts w:hint="eastAsia" w:ascii="方正小标宋_GBK" w:hAnsi="方正小标宋_GBK" w:eastAsia="方正小标宋_GBK" w:cs="方正小标宋_GBK"/>
          <w:b/>
          <w:bCs w:val="0"/>
          <w:sz w:val="44"/>
          <w:szCs w:val="44"/>
        </w:rPr>
        <w:t>2021年法治政府建设情况报告</w:t>
      </w:r>
    </w:p>
    <w:p>
      <w:pPr>
        <w:keepNext w:val="0"/>
        <w:keepLines w:val="0"/>
        <w:pageBreakBefore w:val="0"/>
        <w:widowControl w:val="0"/>
        <w:kinsoku/>
        <w:wordWrap/>
        <w:topLinePunct w:val="0"/>
        <w:autoSpaceDE/>
        <w:autoSpaceDN/>
        <w:bidi w:val="0"/>
        <w:adjustRightInd/>
        <w:snapToGrid w:val="0"/>
        <w:spacing w:line="600" w:lineRule="exact"/>
        <w:jc w:val="center"/>
        <w:textAlignment w:val="auto"/>
        <w:rPr>
          <w:rFonts w:ascii="方正小标宋_GBK" w:eastAsia="方正小标宋_GBK"/>
          <w:b/>
          <w:sz w:val="44"/>
          <w:szCs w:val="44"/>
        </w:rPr>
      </w:pPr>
    </w:p>
    <w:p>
      <w:pPr>
        <w:keepNext w:val="0"/>
        <w:keepLines w:val="0"/>
        <w:pageBreakBefore w:val="0"/>
        <w:widowControl w:val="0"/>
        <w:kinsoku/>
        <w:wordWrap/>
        <w:topLinePunct w:val="0"/>
        <w:bidi w:val="0"/>
        <w:adjustRightInd/>
        <w:snapToGrid w:val="0"/>
        <w:spacing w:line="600" w:lineRule="exact"/>
        <w:textAlignment w:val="auto"/>
        <w:rPr>
          <w:rFonts w:hint="eastAsia" w:ascii="方正仿宋_GBK" w:hAnsi="仿宋" w:eastAsia="方正仿宋_GBK" w:cs="仿宋"/>
          <w:sz w:val="32"/>
          <w:szCs w:val="32"/>
        </w:rPr>
      </w:pPr>
      <w:r>
        <w:rPr>
          <w:rFonts w:hint="eastAsia" w:ascii="方正仿宋_GBK" w:hAnsi="仿宋" w:eastAsia="方正仿宋_GBK" w:cs="仿宋"/>
          <w:sz w:val="32"/>
          <w:szCs w:val="32"/>
        </w:rPr>
        <w:t>区</w:t>
      </w:r>
      <w:r>
        <w:rPr>
          <w:rFonts w:hint="eastAsia" w:ascii="方正仿宋_GBK" w:hAnsi="仿宋" w:eastAsia="方正仿宋_GBK" w:cs="仿宋"/>
          <w:sz w:val="32"/>
          <w:szCs w:val="32"/>
          <w:lang w:eastAsia="zh-CN"/>
        </w:rPr>
        <w:t>政府</w:t>
      </w:r>
      <w:r>
        <w:rPr>
          <w:rFonts w:hint="eastAsia" w:ascii="方正仿宋_GBK" w:hAnsi="仿宋" w:eastAsia="方正仿宋_GBK" w:cs="仿宋"/>
          <w:sz w:val="32"/>
          <w:szCs w:val="32"/>
        </w:rPr>
        <w:t>：</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根据《法治政府建设与责任落实督察工作规定》和大足区政府办公室《关于印发大足区2021年法治政府建设工作要点的通知》（大足府办法〔2021〕69号）文件要求，结合</w:t>
      </w:r>
      <w:r>
        <w:rPr>
          <w:rFonts w:hint="default" w:ascii="方正仿宋_GBK" w:hAnsi="方正仿宋_GBK" w:eastAsia="方正仿宋_GBK" w:cs="方正仿宋_GBK"/>
          <w:color w:val="auto"/>
          <w:sz w:val="32"/>
          <w:szCs w:val="32"/>
        </w:rPr>
        <w:t>街道</w:t>
      </w:r>
      <w:r>
        <w:rPr>
          <w:rFonts w:hint="eastAsia" w:ascii="方正仿宋_GBK" w:hAnsi="方正仿宋_GBK" w:eastAsia="方正仿宋_GBK" w:cs="方正仿宋_GBK"/>
          <w:color w:val="auto"/>
          <w:sz w:val="32"/>
          <w:szCs w:val="32"/>
        </w:rPr>
        <w:t>实际，现将2021年法治政府建设情况报告如下：</w:t>
      </w:r>
    </w:p>
    <w:p>
      <w:pPr>
        <w:keepNext w:val="0"/>
        <w:keepLines w:val="0"/>
        <w:pageBreakBefore w:val="0"/>
        <w:numPr>
          <w:ilvl w:val="0"/>
          <w:numId w:val="0"/>
        </w:numPr>
        <w:kinsoku/>
        <w:wordWrap/>
        <w:overflowPunct/>
        <w:topLinePunct w:val="0"/>
        <w:bidi w:val="0"/>
        <w:adjustRightInd w:val="0"/>
        <w:snapToGrid w:val="0"/>
        <w:spacing w:line="600" w:lineRule="exact"/>
        <w:ind w:firstLine="640" w:firstLineChars="200"/>
        <w:jc w:val="both"/>
        <w:textAlignment w:val="auto"/>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color w:val="auto"/>
          <w:sz w:val="32"/>
          <w:szCs w:val="32"/>
          <w:lang w:eastAsia="zh-CN"/>
        </w:rPr>
        <w:t>一、</w:t>
      </w:r>
      <w:r>
        <w:rPr>
          <w:rFonts w:hint="eastAsia" w:ascii="方正黑体_GBK" w:hAnsi="方正黑体_GBK" w:eastAsia="方正黑体_GBK" w:cs="方正黑体_GBK"/>
          <w:color w:val="auto"/>
          <w:sz w:val="32"/>
          <w:szCs w:val="32"/>
        </w:rPr>
        <w:t>推进法治政府建设的主要举措及成效</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z w:val="32"/>
          <w:szCs w:val="32"/>
        </w:rPr>
      </w:pPr>
      <w:r>
        <w:rPr>
          <w:rFonts w:hint="eastAsia" w:ascii="方正楷体_GBK" w:hAnsi="方正楷体_GBK" w:eastAsia="方正楷体_GBK" w:cs="方正楷体_GBK"/>
          <w:color w:val="auto"/>
          <w:spacing w:val="-4"/>
          <w:sz w:val="32"/>
          <w:szCs w:val="32"/>
          <w:lang w:eastAsia="zh-CN"/>
        </w:rPr>
        <w:t>（一）</w:t>
      </w:r>
      <w:r>
        <w:rPr>
          <w:rFonts w:hint="eastAsia" w:ascii="方正楷体_GBK" w:hAnsi="方正楷体_GBK" w:eastAsia="方正楷体_GBK" w:cs="方正楷体_GBK"/>
          <w:color w:val="auto"/>
          <w:spacing w:val="-4"/>
          <w:sz w:val="32"/>
          <w:szCs w:val="32"/>
        </w:rPr>
        <w:t>深学笃用习近平法治思想，统筹谋划推进法治政府建</w:t>
      </w:r>
      <w:r>
        <w:rPr>
          <w:rFonts w:hint="eastAsia" w:ascii="方正楷体_GBK" w:hAnsi="方正楷体_GBK" w:eastAsia="方正楷体_GBK" w:cs="方正楷体_GBK"/>
          <w:color w:val="auto"/>
          <w:sz w:val="32"/>
          <w:szCs w:val="32"/>
        </w:rPr>
        <w:t>设</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default" w:ascii="方正仿宋_GBK" w:hAnsi="方正仿宋_GBK" w:eastAsia="方正仿宋_GBK" w:cs="方正仿宋_GBK"/>
          <w:color w:val="auto"/>
          <w:sz w:val="32"/>
          <w:szCs w:val="32"/>
        </w:rPr>
        <w:t>认真</w:t>
      </w:r>
      <w:r>
        <w:rPr>
          <w:rFonts w:hint="eastAsia" w:ascii="方正仿宋_GBK" w:hAnsi="方正仿宋_GBK" w:eastAsia="方正仿宋_GBK" w:cs="方正仿宋_GBK"/>
          <w:color w:val="auto"/>
          <w:sz w:val="32"/>
          <w:szCs w:val="32"/>
        </w:rPr>
        <w:t>学习习近平法治思想，</w:t>
      </w:r>
      <w:r>
        <w:rPr>
          <w:rFonts w:hint="eastAsia" w:ascii="方正仿宋_GBK" w:hAnsi="方正仿宋_GBK" w:eastAsia="方正仿宋_GBK" w:cs="方正仿宋_GBK"/>
          <w:color w:val="auto"/>
          <w:sz w:val="32"/>
          <w:szCs w:val="32"/>
          <w:lang w:eastAsia="zh-CN"/>
        </w:rPr>
        <w:t>利用中心组学习（扩大会）、支部主题</w:t>
      </w:r>
      <w:r>
        <w:rPr>
          <w:rFonts w:hint="default" w:ascii="方正仿宋_GBK" w:hAnsi="方正仿宋_GBK" w:eastAsia="方正仿宋_GBK" w:cs="方正仿宋_GBK"/>
          <w:color w:val="auto"/>
          <w:sz w:val="32"/>
          <w:szCs w:val="32"/>
          <w:lang w:eastAsia="zh-CN"/>
        </w:rPr>
        <w:t>党</w:t>
      </w:r>
      <w:r>
        <w:rPr>
          <w:rFonts w:hint="eastAsia" w:ascii="方正仿宋_GBK" w:hAnsi="方正仿宋_GBK" w:eastAsia="方正仿宋_GBK" w:cs="方正仿宋_GBK"/>
          <w:color w:val="auto"/>
          <w:sz w:val="32"/>
          <w:szCs w:val="32"/>
          <w:lang w:eastAsia="zh-CN"/>
        </w:rPr>
        <w:t>日</w:t>
      </w:r>
      <w:r>
        <w:rPr>
          <w:rFonts w:hint="default" w:ascii="方正仿宋_GBK" w:hAnsi="方正仿宋_GBK" w:eastAsia="方正仿宋_GBK" w:cs="方正仿宋_GBK"/>
          <w:color w:val="auto"/>
          <w:sz w:val="32"/>
          <w:szCs w:val="32"/>
          <w:lang w:eastAsia="zh-CN"/>
        </w:rPr>
        <w:t>，</w:t>
      </w:r>
      <w:r>
        <w:rPr>
          <w:rFonts w:hint="default" w:ascii="方正仿宋_GBK" w:hAnsi="方正仿宋_GBK" w:eastAsia="方正仿宋_GBK" w:cs="方正仿宋_GBK"/>
          <w:color w:val="auto"/>
          <w:sz w:val="32"/>
          <w:szCs w:val="32"/>
        </w:rPr>
        <w:t>深入</w:t>
      </w:r>
      <w:r>
        <w:rPr>
          <w:rFonts w:hint="eastAsia" w:ascii="方正仿宋_GBK" w:hAnsi="方正仿宋_GBK" w:eastAsia="方正仿宋_GBK" w:cs="方正仿宋_GBK"/>
          <w:color w:val="auto"/>
          <w:sz w:val="32"/>
          <w:szCs w:val="32"/>
        </w:rPr>
        <w:t>贯彻落实中央全面依法治国工作会议、市委全面依法治市工作会议、区委依法治区工作会议精神</w:t>
      </w:r>
      <w:r>
        <w:rPr>
          <w:rFonts w:hint="default" w:ascii="方正仿宋_GBK" w:hAnsi="方正仿宋_GBK" w:eastAsia="方正仿宋_GBK" w:cs="方正仿宋_GBK"/>
          <w:color w:val="auto"/>
          <w:sz w:val="32"/>
          <w:szCs w:val="32"/>
        </w:rPr>
        <w:t>，召开党工委会议、党政办公会议研究法治政府建设工作6次。利用中心组学习（扩大会）、支部主题党日，结合中心工作学习宣传《乡村振兴法》《消防法》《长江保护法》《物权法》《物业管理条例》《重庆市</w:t>
      </w:r>
      <w:r>
        <w:rPr>
          <w:rFonts w:hint="eastAsia" w:ascii="方正仿宋_GBK" w:hAnsi="方正仿宋_GBK" w:eastAsia="方正仿宋_GBK" w:cs="方正仿宋_GBK"/>
          <w:color w:val="auto"/>
          <w:sz w:val="32"/>
          <w:szCs w:val="32"/>
          <w:lang w:eastAsia="zh-CN"/>
        </w:rPr>
        <w:t>文明行为促进条例</w:t>
      </w:r>
      <w:r>
        <w:rPr>
          <w:rFonts w:hint="default" w:ascii="方正仿宋_GBK" w:hAnsi="方正仿宋_GBK" w:eastAsia="方正仿宋_GBK" w:cs="方正仿宋_GBK"/>
          <w:color w:val="auto"/>
          <w:sz w:val="32"/>
          <w:szCs w:val="32"/>
        </w:rPr>
        <w:t>》《信访条例》等法律法规，组织全体机关干部、村社区干部专题集中学习4场次，中心组学习12场次。</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eastAsia" w:ascii="方正楷体_GBK" w:hAnsi="方正楷体_GBK" w:eastAsia="方正楷体_GBK" w:cs="方正楷体_GBK"/>
          <w:color w:val="auto"/>
          <w:spacing w:val="-4"/>
          <w:sz w:val="32"/>
          <w:szCs w:val="32"/>
          <w:lang w:eastAsia="zh-CN"/>
        </w:rPr>
        <w:t>（二）深化“放管服”改革，大力营造法治化营商环境</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lang w:eastAsia="zh-CN"/>
        </w:rPr>
      </w:pPr>
      <w:r>
        <w:rPr>
          <w:rFonts w:hint="eastAsia" w:ascii="方正仿宋_GBK" w:hAnsi="方正仿宋_GBK" w:eastAsia="方正仿宋_GBK" w:cs="方正仿宋_GBK"/>
          <w:color w:val="auto"/>
          <w:sz w:val="32"/>
          <w:szCs w:val="32"/>
        </w:rPr>
        <w:t>动态管理行政权力和公共服务事项清单</w:t>
      </w:r>
      <w:r>
        <w:rPr>
          <w:rFonts w:hint="eastAsia" w:ascii="方正仿宋_GBK" w:hAnsi="方正仿宋_GBK" w:eastAsia="方正仿宋_GBK" w:cs="方正仿宋_GBK"/>
          <w:color w:val="auto"/>
          <w:sz w:val="32"/>
          <w:szCs w:val="32"/>
          <w:lang w:eastAsia="zh-CN"/>
        </w:rPr>
        <w:t>并及时</w:t>
      </w:r>
      <w:r>
        <w:rPr>
          <w:rFonts w:hint="eastAsia" w:ascii="方正仿宋_GBK" w:hAnsi="方正仿宋_GBK" w:eastAsia="方正仿宋_GBK" w:cs="方正仿宋_GBK"/>
          <w:color w:val="auto"/>
          <w:sz w:val="32"/>
          <w:szCs w:val="32"/>
          <w:lang w:val="en-US" w:eastAsia="zh-CN"/>
        </w:rPr>
        <w:t>向</w:t>
      </w:r>
      <w:r>
        <w:rPr>
          <w:rFonts w:hint="eastAsia" w:ascii="方正仿宋_GBK" w:hAnsi="方正仿宋_GBK" w:eastAsia="方正仿宋_GBK" w:cs="方正仿宋_GBK"/>
          <w:color w:val="auto"/>
          <w:sz w:val="32"/>
          <w:szCs w:val="32"/>
          <w:lang w:eastAsia="zh-CN"/>
        </w:rPr>
        <w:t>社会公布。按照上级要求</w:t>
      </w:r>
      <w:r>
        <w:rPr>
          <w:rFonts w:hint="eastAsia" w:ascii="方正仿宋_GBK" w:hAnsi="方正仿宋_GBK" w:eastAsia="方正仿宋_GBK" w:cs="方正仿宋_GBK"/>
          <w:color w:val="auto"/>
          <w:sz w:val="32"/>
          <w:szCs w:val="32"/>
        </w:rPr>
        <w:t>加快推进审批服务“马上办、网上办、就近办、一次办、自助办”</w:t>
      </w:r>
      <w:r>
        <w:rPr>
          <w:rFonts w:hint="eastAsia" w:ascii="方正仿宋_GBK" w:hAnsi="方正仿宋_GBK" w:eastAsia="方正仿宋_GBK" w:cs="方正仿宋_GBK"/>
          <w:color w:val="auto"/>
          <w:sz w:val="32"/>
          <w:szCs w:val="32"/>
          <w:lang w:eastAsia="zh-CN"/>
        </w:rPr>
        <w:t>，积极配合主管部门推动</w:t>
      </w:r>
      <w:r>
        <w:rPr>
          <w:rFonts w:hint="eastAsia" w:ascii="方正仿宋_GBK" w:hAnsi="方正仿宋_GBK" w:eastAsia="方正仿宋_GBK" w:cs="方正仿宋_GBK"/>
          <w:color w:val="auto"/>
          <w:sz w:val="32"/>
          <w:szCs w:val="32"/>
        </w:rPr>
        <w:t>第二批 115 项“川渝通办”事项落地见效。</w:t>
      </w:r>
      <w:r>
        <w:rPr>
          <w:rFonts w:hint="eastAsia" w:ascii="方正仿宋_GBK" w:hAnsi="方正仿宋_GBK" w:eastAsia="方正仿宋_GBK" w:cs="方正仿宋_GBK"/>
          <w:color w:val="auto"/>
          <w:sz w:val="32"/>
          <w:szCs w:val="32"/>
          <w:lang w:eastAsia="zh-CN"/>
        </w:rPr>
        <w:t>宣传引导广大群众熟知、便捷使用</w:t>
      </w:r>
      <w:r>
        <w:rPr>
          <w:rFonts w:hint="eastAsia" w:ascii="方正仿宋_GBK" w:hAnsi="方正仿宋_GBK" w:eastAsia="方正仿宋_GBK" w:cs="方正仿宋_GBK"/>
          <w:color w:val="auto"/>
          <w:sz w:val="32"/>
          <w:szCs w:val="32"/>
        </w:rPr>
        <w:t>“渝快办”</w:t>
      </w:r>
      <w:r>
        <w:rPr>
          <w:rFonts w:hint="eastAsia" w:ascii="方正仿宋_GBK" w:hAnsi="方正仿宋_GBK" w:eastAsia="方正仿宋_GBK" w:cs="方正仿宋_GBK"/>
          <w:color w:val="auto"/>
          <w:sz w:val="32"/>
          <w:szCs w:val="32"/>
          <w:lang w:eastAsia="zh-CN"/>
        </w:rPr>
        <w:t>，提升服务</w:t>
      </w:r>
      <w:r>
        <w:rPr>
          <w:rFonts w:hint="eastAsia" w:ascii="方正仿宋_GBK" w:hAnsi="方正仿宋_GBK" w:eastAsia="方正仿宋_GBK" w:cs="方正仿宋_GBK"/>
          <w:color w:val="auto"/>
          <w:sz w:val="32"/>
          <w:szCs w:val="32"/>
        </w:rPr>
        <w:t>效能。健全首问负责、一次告知、一窗受理、自助办理等机制，落实</w:t>
      </w:r>
      <w:r>
        <w:rPr>
          <w:rFonts w:hint="eastAsia" w:ascii="方正仿宋_GBK" w:hAnsi="方正仿宋_GBK" w:eastAsia="方正仿宋_GBK" w:cs="方正仿宋_GBK"/>
          <w:color w:val="auto"/>
          <w:sz w:val="32"/>
          <w:szCs w:val="32"/>
          <w:lang w:eastAsia="zh-CN"/>
        </w:rPr>
        <w:t>了</w:t>
      </w:r>
      <w:r>
        <w:rPr>
          <w:rFonts w:hint="eastAsia" w:ascii="方正仿宋_GBK" w:hAnsi="方正仿宋_GBK" w:eastAsia="方正仿宋_GBK" w:cs="方正仿宋_GBK"/>
          <w:color w:val="auto"/>
          <w:sz w:val="32"/>
          <w:szCs w:val="32"/>
        </w:rPr>
        <w:t>政务服务“好差评”制度</w:t>
      </w:r>
      <w:r>
        <w:rPr>
          <w:rFonts w:hint="eastAsia" w:ascii="方正仿宋_GBK" w:hAnsi="方正仿宋_GBK" w:eastAsia="方正仿宋_GBK" w:cs="方正仿宋_GBK"/>
          <w:color w:val="auto"/>
          <w:sz w:val="32"/>
          <w:szCs w:val="32"/>
          <w:lang w:eastAsia="zh-CN"/>
        </w:rPr>
        <w:t>。</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val="en-US" w:eastAsia="zh-CN"/>
        </w:rPr>
        <w:t>三</w:t>
      </w: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eastAsia="zh-CN"/>
        </w:rPr>
        <w:t>坚持执法为民，深入推进严格规范公正文明执法</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lang w:eastAsia="zh-CN"/>
        </w:rPr>
        <w:t>按照</w:t>
      </w:r>
      <w:r>
        <w:rPr>
          <w:rFonts w:hint="default" w:ascii="方正仿宋_GBK" w:hAnsi="方正仿宋_GBK" w:eastAsia="方正仿宋_GBK" w:cs="方正仿宋_GBK"/>
          <w:color w:val="auto"/>
          <w:sz w:val="32"/>
          <w:szCs w:val="32"/>
          <w:lang w:eastAsia="zh-CN"/>
        </w:rPr>
        <w:t>区委对棠香街道的编制规定，</w:t>
      </w:r>
      <w:r>
        <w:rPr>
          <w:rFonts w:hint="eastAsia" w:ascii="方正仿宋_GBK" w:hAnsi="方正仿宋_GBK" w:eastAsia="方正仿宋_GBK" w:cs="方正仿宋_GBK"/>
          <w:color w:val="auto"/>
          <w:sz w:val="32"/>
          <w:szCs w:val="32"/>
          <w:lang w:eastAsia="zh-CN"/>
        </w:rPr>
        <w:t>由综合执法大队</w:t>
      </w:r>
      <w:r>
        <w:rPr>
          <w:rFonts w:hint="eastAsia" w:ascii="方正仿宋_GBK" w:hAnsi="方正仿宋_GBK" w:eastAsia="方正仿宋_GBK" w:cs="方正仿宋_GBK"/>
          <w:color w:val="auto"/>
          <w:sz w:val="32"/>
          <w:szCs w:val="32"/>
        </w:rPr>
        <w:t>相对集中行使行政执法权。</w:t>
      </w:r>
      <w:r>
        <w:rPr>
          <w:rFonts w:hint="eastAsia" w:ascii="方正仿宋_GBK" w:hAnsi="方正仿宋_GBK" w:eastAsia="方正仿宋_GBK" w:cs="方正仿宋_GBK"/>
          <w:color w:val="auto"/>
          <w:sz w:val="32"/>
          <w:szCs w:val="32"/>
          <w:lang w:eastAsia="zh-CN"/>
        </w:rPr>
        <w:t>积极配合主管部门开展联合执法行动近</w:t>
      </w:r>
      <w:r>
        <w:rPr>
          <w:rFonts w:hint="eastAsia" w:ascii="方正仿宋_GBK" w:hAnsi="方正仿宋_GBK" w:eastAsia="方正仿宋_GBK" w:cs="方正仿宋_GBK"/>
          <w:color w:val="auto"/>
          <w:sz w:val="32"/>
          <w:szCs w:val="32"/>
          <w:lang w:val="en-US" w:eastAsia="zh-CN"/>
        </w:rPr>
        <w:t>100次。</w:t>
      </w:r>
      <w:r>
        <w:rPr>
          <w:rFonts w:hint="eastAsia" w:ascii="方正仿宋_GBK" w:hAnsi="方正仿宋_GBK" w:eastAsia="方正仿宋_GBK" w:cs="方正仿宋_GBK"/>
          <w:color w:val="auto"/>
          <w:sz w:val="32"/>
          <w:szCs w:val="32"/>
          <w:lang w:eastAsia="zh-CN"/>
        </w:rPr>
        <w:t>邀请业务主管部门专业人员上门对办事处执法人员开展具体业务培训</w:t>
      </w:r>
      <w:r>
        <w:rPr>
          <w:rFonts w:hint="eastAsia" w:ascii="方正仿宋_GBK" w:hAnsi="方正仿宋_GBK" w:eastAsia="方正仿宋_GBK" w:cs="方正仿宋_GBK"/>
          <w:color w:val="auto"/>
          <w:sz w:val="32"/>
          <w:szCs w:val="32"/>
          <w:lang w:val="en-US" w:eastAsia="zh-CN"/>
        </w:rPr>
        <w:t>5场次</w:t>
      </w:r>
      <w:r>
        <w:rPr>
          <w:rFonts w:hint="eastAsia" w:ascii="方正仿宋_GBK" w:hAnsi="方正仿宋_GBK" w:eastAsia="方正仿宋_GBK" w:cs="方正仿宋_GBK"/>
          <w:color w:val="auto"/>
          <w:sz w:val="32"/>
          <w:szCs w:val="32"/>
          <w:lang w:eastAsia="zh-CN"/>
        </w:rPr>
        <w:t>，指导现场执法</w:t>
      </w:r>
      <w:r>
        <w:rPr>
          <w:rFonts w:hint="eastAsia" w:ascii="方正仿宋_GBK" w:hAnsi="方正仿宋_GBK" w:eastAsia="方正仿宋_GBK" w:cs="方正仿宋_GBK"/>
          <w:color w:val="auto"/>
          <w:sz w:val="32"/>
          <w:szCs w:val="32"/>
          <w:lang w:val="en-US" w:eastAsia="zh-CN"/>
        </w:rPr>
        <w:t>56人次</w:t>
      </w:r>
      <w:r>
        <w:rPr>
          <w:rFonts w:hint="default" w:ascii="方正仿宋_GBK" w:hAnsi="方正仿宋_GBK" w:eastAsia="方正仿宋_GBK" w:cs="方正仿宋_GBK"/>
          <w:color w:val="auto"/>
          <w:sz w:val="32"/>
          <w:szCs w:val="32"/>
          <w:lang w:eastAsia="zh-CN"/>
        </w:rPr>
        <w:t>，提升了</w:t>
      </w:r>
      <w:r>
        <w:rPr>
          <w:rFonts w:hint="eastAsia" w:ascii="方正仿宋_GBK" w:hAnsi="方正仿宋_GBK" w:eastAsia="方正仿宋_GBK" w:cs="方正仿宋_GBK"/>
          <w:color w:val="auto"/>
          <w:sz w:val="32"/>
          <w:szCs w:val="32"/>
        </w:rPr>
        <w:t>基层执法人员程序意识，很大程度上避免了</w:t>
      </w:r>
      <w:r>
        <w:rPr>
          <w:rFonts w:hint="eastAsia" w:ascii="方正仿宋_GBK" w:hAnsi="方正仿宋_GBK" w:eastAsia="方正仿宋_GBK" w:cs="方正仿宋_GBK"/>
          <w:color w:val="auto"/>
          <w:sz w:val="32"/>
          <w:szCs w:val="32"/>
          <w:lang w:eastAsia="zh-CN"/>
        </w:rPr>
        <w:t>随意</w:t>
      </w:r>
      <w:r>
        <w:rPr>
          <w:rFonts w:hint="eastAsia" w:ascii="方正仿宋_GBK" w:hAnsi="方正仿宋_GBK" w:eastAsia="方正仿宋_GBK" w:cs="方正仿宋_GBK"/>
          <w:color w:val="auto"/>
          <w:sz w:val="32"/>
          <w:szCs w:val="32"/>
        </w:rPr>
        <w:t>扩大简易程序适用范围</w:t>
      </w:r>
      <w:r>
        <w:rPr>
          <w:rFonts w:hint="eastAsia" w:ascii="方正仿宋_GBK" w:hAnsi="方正仿宋_GBK" w:eastAsia="方正仿宋_GBK" w:cs="方正仿宋_GBK"/>
          <w:color w:val="auto"/>
          <w:sz w:val="32"/>
          <w:szCs w:val="32"/>
          <w:lang w:eastAsia="zh-CN"/>
        </w:rPr>
        <w:t>的情形</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eastAsia="zh-CN"/>
        </w:rPr>
        <w:t>结合党史学习教育</w:t>
      </w:r>
      <w:r>
        <w:rPr>
          <w:rFonts w:hint="eastAsia" w:ascii="方正仿宋_GBK" w:hAnsi="方正仿宋_GBK" w:eastAsia="方正仿宋_GBK" w:cs="方正仿宋_GBK"/>
          <w:color w:val="auto"/>
          <w:sz w:val="32"/>
          <w:szCs w:val="32"/>
        </w:rPr>
        <w:t>强化</w:t>
      </w:r>
      <w:r>
        <w:rPr>
          <w:rFonts w:hint="eastAsia" w:ascii="方正仿宋_GBK" w:hAnsi="方正仿宋_GBK" w:eastAsia="方正仿宋_GBK" w:cs="方正仿宋_GBK"/>
          <w:color w:val="auto"/>
          <w:sz w:val="32"/>
          <w:szCs w:val="32"/>
          <w:lang w:eastAsia="zh-CN"/>
        </w:rPr>
        <w:t>岗位职责意识、职业道德意识、理想信念，培育爱岗敬业精神，进一步牢固树立以人民为中心的宗旨意识</w:t>
      </w:r>
      <w:r>
        <w:rPr>
          <w:rFonts w:hint="default"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对从轻或减轻处罚、</w:t>
      </w:r>
      <w:r>
        <w:rPr>
          <w:rFonts w:hint="eastAsia" w:ascii="方正仿宋_GBK" w:hAnsi="方正仿宋_GBK" w:eastAsia="方正仿宋_GBK" w:cs="方正仿宋_GBK"/>
          <w:color w:val="auto"/>
          <w:sz w:val="32"/>
          <w:szCs w:val="32"/>
          <w:lang w:eastAsia="zh-CN"/>
        </w:rPr>
        <w:t>免于处罚等</w:t>
      </w:r>
      <w:r>
        <w:rPr>
          <w:rFonts w:hint="eastAsia" w:ascii="方正仿宋_GBK" w:hAnsi="方正仿宋_GBK" w:eastAsia="方正仿宋_GBK" w:cs="方正仿宋_GBK"/>
          <w:color w:val="auto"/>
          <w:sz w:val="32"/>
          <w:szCs w:val="32"/>
        </w:rPr>
        <w:t>情形</w:t>
      </w:r>
      <w:r>
        <w:rPr>
          <w:rFonts w:hint="eastAsia" w:ascii="方正仿宋_GBK" w:hAnsi="方正仿宋_GBK" w:eastAsia="方正仿宋_GBK" w:cs="方正仿宋_GBK"/>
          <w:color w:val="auto"/>
          <w:sz w:val="32"/>
          <w:szCs w:val="32"/>
          <w:lang w:eastAsia="zh-CN"/>
        </w:rPr>
        <w:t>结合实际情况进行</w:t>
      </w:r>
      <w:r>
        <w:rPr>
          <w:rFonts w:hint="eastAsia" w:ascii="方正仿宋_GBK" w:hAnsi="方正仿宋_GBK" w:eastAsia="方正仿宋_GBK" w:cs="方正仿宋_GBK"/>
          <w:color w:val="auto"/>
          <w:sz w:val="32"/>
          <w:szCs w:val="32"/>
        </w:rPr>
        <w:t>梳理细化，</w:t>
      </w:r>
      <w:r>
        <w:rPr>
          <w:rFonts w:hint="eastAsia" w:ascii="方正仿宋_GBK" w:hAnsi="方正仿宋_GBK" w:eastAsia="方正仿宋_GBK" w:cs="方正仿宋_GBK"/>
          <w:color w:val="auto"/>
          <w:sz w:val="32"/>
          <w:szCs w:val="32"/>
          <w:lang w:eastAsia="zh-CN"/>
        </w:rPr>
        <w:t>在请示业务主管部门后，</w:t>
      </w:r>
      <w:r>
        <w:rPr>
          <w:rFonts w:hint="eastAsia" w:ascii="方正仿宋_GBK" w:hAnsi="方正仿宋_GBK" w:eastAsia="方正仿宋_GBK" w:cs="方正仿宋_GBK"/>
          <w:color w:val="auto"/>
          <w:sz w:val="32"/>
          <w:szCs w:val="32"/>
        </w:rPr>
        <w:t>坚持过罚相当、处罚与教育相结合的法律原则，注重执法过程中“情理法”的统一</w:t>
      </w:r>
      <w:r>
        <w:rPr>
          <w:rFonts w:hint="default"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rPr>
        <w:t>街道纪工委履行行政执法监督职能，加强监督检查，</w:t>
      </w:r>
      <w:r>
        <w:rPr>
          <w:rFonts w:hint="default" w:ascii="方正仿宋_GBK" w:hAnsi="方正仿宋_GBK" w:eastAsia="方正仿宋_GBK" w:cs="方正仿宋_GBK"/>
          <w:color w:val="auto"/>
          <w:sz w:val="32"/>
          <w:szCs w:val="32"/>
        </w:rPr>
        <w:t>确保执法规范、公正、文明。</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val="en-US" w:eastAsia="zh-CN"/>
        </w:rPr>
        <w:t>四</w:t>
      </w: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eastAsia="zh-CN"/>
        </w:rPr>
        <w:t>规范行政应诉，加强行政机关依法行政监督</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lang w:eastAsia="zh-CN"/>
        </w:rPr>
      </w:pPr>
      <w:r>
        <w:rPr>
          <w:rFonts w:hint="eastAsia" w:ascii="方正仿宋_GBK" w:hAnsi="方正仿宋_GBK" w:eastAsia="方正仿宋_GBK" w:cs="方正仿宋_GBK"/>
          <w:color w:val="auto"/>
          <w:sz w:val="32"/>
          <w:szCs w:val="32"/>
        </w:rPr>
        <w:t>充分发挥</w:t>
      </w:r>
      <w:r>
        <w:rPr>
          <w:rFonts w:hint="eastAsia" w:ascii="方正仿宋_GBK" w:hAnsi="方正仿宋_GBK" w:eastAsia="方正仿宋_GBK" w:cs="方正仿宋_GBK"/>
          <w:color w:val="auto"/>
          <w:sz w:val="32"/>
          <w:szCs w:val="32"/>
          <w:lang w:eastAsia="zh-CN"/>
        </w:rPr>
        <w:t>办事处聘任的</w:t>
      </w:r>
      <w:r>
        <w:rPr>
          <w:rFonts w:hint="eastAsia" w:ascii="方正仿宋_GBK" w:hAnsi="方正仿宋_GBK" w:eastAsia="方正仿宋_GBK" w:cs="方正仿宋_GBK"/>
          <w:color w:val="auto"/>
          <w:sz w:val="32"/>
          <w:szCs w:val="32"/>
        </w:rPr>
        <w:t>法律顾问和</w:t>
      </w:r>
      <w:r>
        <w:rPr>
          <w:rFonts w:hint="eastAsia" w:ascii="方正仿宋_GBK" w:hAnsi="方正仿宋_GBK" w:eastAsia="方正仿宋_GBK" w:cs="方正仿宋_GBK"/>
          <w:color w:val="auto"/>
          <w:sz w:val="32"/>
          <w:szCs w:val="32"/>
          <w:lang w:eastAsia="zh-CN"/>
        </w:rPr>
        <w:t>司法所</w:t>
      </w:r>
      <w:r>
        <w:rPr>
          <w:rFonts w:hint="eastAsia" w:ascii="方正仿宋_GBK" w:hAnsi="方正仿宋_GBK" w:eastAsia="方正仿宋_GBK" w:cs="方正仿宋_GBK"/>
          <w:color w:val="auto"/>
          <w:sz w:val="32"/>
          <w:szCs w:val="32"/>
        </w:rPr>
        <w:t>公职律师的应诉辅助作用</w:t>
      </w:r>
      <w:r>
        <w:rPr>
          <w:rFonts w:hint="eastAsia" w:ascii="方正仿宋_GBK" w:hAnsi="方正仿宋_GBK" w:eastAsia="方正仿宋_GBK" w:cs="方正仿宋_GBK"/>
          <w:color w:val="auto"/>
          <w:sz w:val="32"/>
          <w:szCs w:val="32"/>
          <w:lang w:eastAsia="zh-CN"/>
        </w:rPr>
        <w:t>，办事处主任</w:t>
      </w:r>
      <w:r>
        <w:rPr>
          <w:rFonts w:hint="eastAsia" w:ascii="方正仿宋_GBK" w:hAnsi="方正仿宋_GBK" w:eastAsia="方正仿宋_GBK" w:cs="方正仿宋_GBK"/>
          <w:color w:val="auto"/>
          <w:sz w:val="32"/>
          <w:szCs w:val="32"/>
        </w:rPr>
        <w:t>现场旁听或视频观摩公开庭审</w:t>
      </w:r>
      <w:r>
        <w:rPr>
          <w:rFonts w:hint="eastAsia" w:ascii="方正仿宋_GBK" w:hAnsi="方正仿宋_GBK" w:eastAsia="方正仿宋_GBK" w:cs="方正仿宋_GBK"/>
          <w:color w:val="auto"/>
          <w:sz w:val="32"/>
          <w:szCs w:val="32"/>
          <w:lang w:val="en-US" w:eastAsia="zh-CN"/>
        </w:rPr>
        <w:t>4 次</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eastAsia="zh-CN"/>
        </w:rPr>
        <w:t>出庭应诉</w:t>
      </w:r>
      <w:r>
        <w:rPr>
          <w:rFonts w:hint="eastAsia" w:ascii="方正仿宋_GBK" w:hAnsi="方正仿宋_GBK" w:eastAsia="方正仿宋_GBK" w:cs="方正仿宋_GBK"/>
          <w:color w:val="auto"/>
          <w:sz w:val="32"/>
          <w:szCs w:val="32"/>
          <w:lang w:val="en-US" w:eastAsia="zh-CN"/>
        </w:rPr>
        <w:t>2次</w:t>
      </w:r>
      <w:r>
        <w:rPr>
          <w:rFonts w:hint="eastAsia" w:ascii="方正仿宋_GBK" w:hAnsi="方正仿宋_GBK" w:eastAsia="方正仿宋_GBK" w:cs="方正仿宋_GBK"/>
          <w:color w:val="auto"/>
          <w:sz w:val="32"/>
          <w:szCs w:val="32"/>
        </w:rPr>
        <w:t>。严格按照行政诉讼法规定，全面梳理应诉答辩内容，依法收集证据材料，积极配合人民法院查明案情，协助依法调解，促使行政争议实质性化解。</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val="en-US" w:eastAsia="zh-CN"/>
        </w:rPr>
        <w:t>五</w:t>
      </w:r>
      <w:r>
        <w:rPr>
          <w:rFonts w:hint="default" w:ascii="方正楷体_GBK" w:hAnsi="方正楷体_GBK" w:eastAsia="方正楷体_GBK" w:cs="方正楷体_GBK"/>
          <w:color w:val="auto"/>
          <w:spacing w:val="-4"/>
          <w:sz w:val="32"/>
          <w:szCs w:val="32"/>
          <w:lang w:eastAsia="zh-CN"/>
        </w:rPr>
        <w:t>）</w:t>
      </w:r>
      <w:r>
        <w:rPr>
          <w:rFonts w:hint="eastAsia" w:ascii="方正楷体_GBK" w:hAnsi="方正楷体_GBK" w:eastAsia="方正楷体_GBK" w:cs="方正楷体_GBK"/>
          <w:color w:val="auto"/>
          <w:spacing w:val="-4"/>
          <w:sz w:val="32"/>
          <w:szCs w:val="32"/>
          <w:lang w:eastAsia="zh-CN"/>
        </w:rPr>
        <w:t>强化基层治理，依法妥善化解矛盾纠纷</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进一步整合法治资源，加强</w:t>
      </w:r>
      <w:r>
        <w:rPr>
          <w:rFonts w:hint="eastAsia" w:ascii="方正仿宋_GBK" w:hAnsi="方正仿宋_GBK" w:eastAsia="方正仿宋_GBK" w:cs="方正仿宋_GBK"/>
          <w:color w:val="auto"/>
          <w:sz w:val="32"/>
          <w:szCs w:val="32"/>
          <w:lang w:eastAsia="zh-CN"/>
        </w:rPr>
        <w:t>街道</w:t>
      </w:r>
      <w:r>
        <w:rPr>
          <w:rFonts w:hint="eastAsia" w:ascii="方正仿宋_GBK" w:hAnsi="方正仿宋_GBK" w:eastAsia="方正仿宋_GBK" w:cs="方正仿宋_GBK"/>
          <w:color w:val="auto"/>
          <w:sz w:val="32"/>
          <w:szCs w:val="32"/>
        </w:rPr>
        <w:t>综治中心、</w:t>
      </w:r>
      <w:r>
        <w:rPr>
          <w:rFonts w:hint="eastAsia" w:ascii="方正仿宋_GBK" w:hAnsi="方正仿宋_GBK" w:eastAsia="方正仿宋_GBK" w:cs="方正仿宋_GBK"/>
          <w:color w:val="auto"/>
          <w:sz w:val="32"/>
          <w:szCs w:val="32"/>
          <w:lang w:eastAsia="zh-CN"/>
        </w:rPr>
        <w:t>村社区</w:t>
      </w:r>
      <w:r>
        <w:rPr>
          <w:rFonts w:hint="default" w:ascii="方正仿宋_GBK" w:hAnsi="方正仿宋_GBK" w:eastAsia="方正仿宋_GBK" w:cs="方正仿宋_GBK"/>
          <w:color w:val="auto"/>
          <w:sz w:val="32"/>
          <w:szCs w:val="32"/>
          <w:lang w:eastAsia="zh-CN"/>
        </w:rPr>
        <w:t>综治</w:t>
      </w:r>
      <w:r>
        <w:rPr>
          <w:rFonts w:hint="eastAsia" w:ascii="方正仿宋_GBK" w:hAnsi="方正仿宋_GBK" w:eastAsia="方正仿宋_GBK" w:cs="方正仿宋_GBK"/>
          <w:color w:val="auto"/>
          <w:sz w:val="32"/>
          <w:szCs w:val="32"/>
          <w:lang w:eastAsia="zh-CN"/>
        </w:rPr>
        <w:t>工作站、</w:t>
      </w:r>
      <w:r>
        <w:rPr>
          <w:rFonts w:hint="eastAsia" w:ascii="方正仿宋_GBK" w:hAnsi="方正仿宋_GBK" w:eastAsia="方正仿宋_GBK" w:cs="方正仿宋_GBK"/>
          <w:color w:val="auto"/>
          <w:sz w:val="32"/>
          <w:szCs w:val="32"/>
        </w:rPr>
        <w:t>人民调解室等平台建设，集中开展新冠肺炎疫情引发矛盾纠纷专项排查化解工作，努力做到社会矛盾纠纷“小事不出村，大事不出</w:t>
      </w:r>
      <w:r>
        <w:rPr>
          <w:rFonts w:hint="eastAsia" w:ascii="方正仿宋_GBK" w:hAnsi="方正仿宋_GBK" w:eastAsia="方正仿宋_GBK" w:cs="方正仿宋_GBK"/>
          <w:color w:val="auto"/>
          <w:sz w:val="32"/>
          <w:szCs w:val="32"/>
          <w:lang w:eastAsia="zh-CN"/>
        </w:rPr>
        <w:t>街道</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eastAsia="zh-CN"/>
        </w:rPr>
        <w:t>截至目前，</w:t>
      </w:r>
      <w:r>
        <w:rPr>
          <w:rFonts w:hint="eastAsia" w:ascii="方正仿宋_GBK" w:hAnsi="方正仿宋_GBK" w:eastAsia="方正仿宋_GBK" w:cs="方正仿宋_GBK"/>
          <w:color w:val="auto"/>
          <w:sz w:val="32"/>
          <w:szCs w:val="32"/>
        </w:rPr>
        <w:t>成功调解民事矛盾纠纷</w:t>
      </w:r>
      <w:r>
        <w:rPr>
          <w:rFonts w:hint="eastAsia" w:ascii="方正仿宋_GBK" w:hAnsi="方正仿宋_GBK" w:eastAsia="方正仿宋_GBK" w:cs="方正仿宋_GBK"/>
          <w:color w:val="auto"/>
          <w:sz w:val="32"/>
          <w:szCs w:val="32"/>
          <w:lang w:val="en-US" w:eastAsia="zh-CN"/>
        </w:rPr>
        <w:t>303</w:t>
      </w:r>
      <w:r>
        <w:rPr>
          <w:rFonts w:hint="eastAsia" w:ascii="方正仿宋_GBK" w:hAnsi="方正仿宋_GBK" w:eastAsia="方正仿宋_GBK" w:cs="方正仿宋_GBK"/>
          <w:color w:val="auto"/>
          <w:sz w:val="32"/>
          <w:szCs w:val="32"/>
        </w:rPr>
        <w:t>起。推动网格化管理多网合一、全域覆盖和精细化管理，加强信访重点人员</w:t>
      </w:r>
      <w:r>
        <w:rPr>
          <w:rFonts w:hint="eastAsia" w:ascii="方正仿宋_GBK" w:hAnsi="方正仿宋_GBK" w:eastAsia="方正仿宋_GBK" w:cs="方正仿宋_GBK"/>
          <w:color w:val="auto"/>
          <w:sz w:val="32"/>
          <w:szCs w:val="32"/>
          <w:lang w:val="en-US" w:eastAsia="zh-CN"/>
        </w:rPr>
        <w:t>9</w:t>
      </w:r>
      <w:r>
        <w:rPr>
          <w:rFonts w:hint="eastAsia" w:ascii="方正仿宋_GBK" w:hAnsi="方正仿宋_GBK" w:eastAsia="方正仿宋_GBK" w:cs="方正仿宋_GBK"/>
          <w:color w:val="auto"/>
          <w:sz w:val="32"/>
          <w:szCs w:val="32"/>
        </w:rPr>
        <w:t>人、社区服刑人员</w:t>
      </w:r>
      <w:r>
        <w:rPr>
          <w:rFonts w:hint="eastAsia" w:ascii="方正仿宋_GBK" w:hAnsi="方正仿宋_GBK" w:eastAsia="方正仿宋_GBK" w:cs="方正仿宋_GBK"/>
          <w:color w:val="auto"/>
          <w:sz w:val="32"/>
          <w:szCs w:val="32"/>
          <w:lang w:val="en-US" w:eastAsia="zh-CN"/>
        </w:rPr>
        <w:t>2</w:t>
      </w:r>
      <w:r>
        <w:rPr>
          <w:rFonts w:hint="eastAsia" w:ascii="方正仿宋_GBK" w:hAnsi="方正仿宋_GBK" w:eastAsia="方正仿宋_GBK" w:cs="方正仿宋_GBK"/>
          <w:color w:val="auto"/>
          <w:sz w:val="32"/>
          <w:szCs w:val="32"/>
        </w:rPr>
        <w:t>人、</w:t>
      </w:r>
      <w:r>
        <w:rPr>
          <w:rFonts w:hint="eastAsia" w:ascii="方正仿宋_GBK" w:hAnsi="方正仿宋_GBK" w:eastAsia="方正仿宋_GBK" w:cs="方正仿宋_GBK"/>
          <w:color w:val="auto"/>
          <w:sz w:val="32"/>
          <w:szCs w:val="32"/>
          <w:lang w:eastAsia="zh-CN"/>
        </w:rPr>
        <w:t>在册</w:t>
      </w:r>
      <w:r>
        <w:rPr>
          <w:rFonts w:hint="eastAsia" w:ascii="方正仿宋_GBK" w:hAnsi="方正仿宋_GBK" w:eastAsia="方正仿宋_GBK" w:cs="方正仿宋_GBK"/>
          <w:color w:val="auto"/>
          <w:sz w:val="32"/>
          <w:szCs w:val="32"/>
        </w:rPr>
        <w:t>吸毒人员</w:t>
      </w:r>
      <w:r>
        <w:rPr>
          <w:rFonts w:hint="eastAsia" w:ascii="方正仿宋_GBK" w:hAnsi="方正仿宋_GBK" w:eastAsia="方正仿宋_GBK" w:cs="方正仿宋_GBK"/>
          <w:color w:val="auto"/>
          <w:sz w:val="32"/>
          <w:szCs w:val="32"/>
          <w:lang w:val="en-US" w:eastAsia="zh-CN"/>
        </w:rPr>
        <w:t>344</w:t>
      </w:r>
      <w:r>
        <w:rPr>
          <w:rFonts w:hint="eastAsia" w:ascii="方正仿宋_GBK" w:hAnsi="方正仿宋_GBK" w:eastAsia="方正仿宋_GBK" w:cs="方正仿宋_GBK"/>
          <w:color w:val="auto"/>
          <w:sz w:val="32"/>
          <w:szCs w:val="32"/>
        </w:rPr>
        <w:t>人、戒毒和康复人员</w:t>
      </w:r>
      <w:r>
        <w:rPr>
          <w:rFonts w:hint="eastAsia" w:ascii="方正仿宋_GBK" w:hAnsi="方正仿宋_GBK" w:eastAsia="方正仿宋_GBK" w:cs="方正仿宋_GBK"/>
          <w:color w:val="auto"/>
          <w:sz w:val="32"/>
          <w:szCs w:val="32"/>
          <w:lang w:val="en-US" w:eastAsia="zh-CN"/>
        </w:rPr>
        <w:t>20</w:t>
      </w:r>
      <w:r>
        <w:rPr>
          <w:rFonts w:hint="eastAsia" w:ascii="方正仿宋_GBK" w:hAnsi="方正仿宋_GBK" w:eastAsia="方正仿宋_GBK" w:cs="方正仿宋_GBK"/>
          <w:color w:val="auto"/>
          <w:sz w:val="32"/>
          <w:szCs w:val="32"/>
        </w:rPr>
        <w:t>人等学法和依法管理，努力实现由粗放型、防范型管理向法治型、服务型管理的转变。</w:t>
      </w:r>
    </w:p>
    <w:p>
      <w:pPr>
        <w:keepNext w:val="0"/>
        <w:keepLines w:val="0"/>
        <w:pageBreakBefore w:val="0"/>
        <w:kinsoku/>
        <w:wordWrap/>
        <w:overflowPunct/>
        <w:topLinePunct w:val="0"/>
        <w:bidi w:val="0"/>
        <w:adjustRightInd w:val="0"/>
        <w:snapToGrid w:val="0"/>
        <w:spacing w:line="600" w:lineRule="exact"/>
        <w:ind w:firstLine="640" w:firstLineChars="200"/>
        <w:jc w:val="both"/>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2021年11月</w:t>
      </w:r>
      <w:r>
        <w:rPr>
          <w:rFonts w:hint="default" w:ascii="方正仿宋_GBK" w:hAnsi="方正仿宋_GBK" w:eastAsia="方正仿宋_GBK" w:cs="方正仿宋_GBK"/>
          <w:color w:val="auto"/>
          <w:sz w:val="32"/>
          <w:szCs w:val="32"/>
          <w:lang w:eastAsia="zh-CN"/>
        </w:rPr>
        <w:t>上旬</w:t>
      </w:r>
      <w:r>
        <w:rPr>
          <w:rFonts w:hint="eastAsia" w:ascii="方正仿宋_GBK" w:hAnsi="方正仿宋_GBK" w:eastAsia="方正仿宋_GBK" w:cs="方正仿宋_GBK"/>
          <w:color w:val="auto"/>
          <w:sz w:val="32"/>
          <w:szCs w:val="32"/>
          <w:lang w:val="en-US" w:eastAsia="zh-CN"/>
        </w:rPr>
        <w:t>，区司法局对棠香街道办事处2021年度全面依法治区和法治政府建设工作开展督查，</w:t>
      </w:r>
      <w:r>
        <w:rPr>
          <w:rFonts w:hint="default" w:ascii="方正仿宋_GBK" w:hAnsi="方正仿宋_GBK" w:eastAsia="方正仿宋_GBK" w:cs="方正仿宋_GBK"/>
          <w:color w:val="auto"/>
          <w:sz w:val="32"/>
          <w:szCs w:val="32"/>
          <w:lang w:eastAsia="zh-CN"/>
        </w:rPr>
        <w:t>针对督察问题，街道办事处开展了全面整改。一是</w:t>
      </w:r>
      <w:r>
        <w:rPr>
          <w:rFonts w:hint="eastAsia" w:ascii="方正仿宋_GBK" w:hAnsi="方正仿宋_GBK" w:eastAsia="方正仿宋_GBK" w:cs="方正仿宋_GBK"/>
          <w:color w:val="auto"/>
          <w:sz w:val="32"/>
          <w:szCs w:val="32"/>
          <w:lang w:val="en-US" w:eastAsia="zh-CN"/>
        </w:rPr>
        <w:t>按照区级部门要求配备3台执法记录仪，借鉴区级部门相关管理制度建立执法记录仪管理制度</w:t>
      </w:r>
      <w:r>
        <w:rPr>
          <w:rFonts w:hint="default" w:ascii="方正仿宋_GBK" w:hAnsi="方正仿宋_GBK" w:eastAsia="方正仿宋_GBK" w:cs="方正仿宋_GBK"/>
          <w:color w:val="auto"/>
          <w:sz w:val="32"/>
          <w:szCs w:val="32"/>
          <w:lang w:eastAsia="zh-CN"/>
        </w:rPr>
        <w:t>。二是</w:t>
      </w:r>
      <w:r>
        <w:rPr>
          <w:rFonts w:hint="eastAsia" w:ascii="方正仿宋_GBK" w:hAnsi="方正仿宋_GBK" w:eastAsia="方正仿宋_GBK" w:cs="方正仿宋_GBK"/>
          <w:color w:val="auto"/>
          <w:sz w:val="32"/>
          <w:szCs w:val="32"/>
          <w:lang w:val="en-US" w:eastAsia="zh-CN"/>
        </w:rPr>
        <w:t>随着行政决策职能的下放，借鉴</w:t>
      </w:r>
      <w:r>
        <w:rPr>
          <w:rFonts w:hint="eastAsia" w:ascii="方正仿宋_GBK" w:hAnsi="方正仿宋_GBK" w:eastAsia="方正仿宋_GBK" w:cs="方正仿宋_GBK"/>
          <w:color w:val="auto"/>
          <w:sz w:val="32"/>
          <w:szCs w:val="32"/>
        </w:rPr>
        <w:t>《重庆市重大行政决策程序规定》</w:t>
      </w:r>
      <w:r>
        <w:rPr>
          <w:rFonts w:hint="eastAsia" w:ascii="方正仿宋_GBK" w:hAnsi="方正仿宋_GBK" w:eastAsia="方正仿宋_GBK" w:cs="方正仿宋_GBK"/>
          <w:color w:val="auto"/>
          <w:sz w:val="32"/>
          <w:szCs w:val="32"/>
          <w:lang w:val="en-US" w:eastAsia="zh-CN"/>
        </w:rPr>
        <w:t>，结合棠香工作实际，邀请法律顾问，制定棠香街道办事处重大行政决策标准、程序、目录等，做到有规可依，依规执行，决策科学</w:t>
      </w:r>
      <w:r>
        <w:rPr>
          <w:rFonts w:hint="default" w:ascii="方正仿宋_GBK" w:hAnsi="方正仿宋_GBK" w:eastAsia="方正仿宋_GBK" w:cs="方正仿宋_GBK"/>
          <w:color w:val="auto"/>
          <w:sz w:val="32"/>
          <w:szCs w:val="32"/>
          <w:lang w:eastAsia="zh-CN"/>
        </w:rPr>
        <w:t>。三是</w:t>
      </w:r>
      <w:r>
        <w:rPr>
          <w:rFonts w:hint="eastAsia" w:ascii="方正仿宋_GBK" w:hAnsi="方正仿宋_GBK" w:eastAsia="方正仿宋_GBK" w:cs="方正仿宋_GBK"/>
          <w:color w:val="auto"/>
          <w:sz w:val="32"/>
          <w:szCs w:val="32"/>
          <w:lang w:val="en-US" w:eastAsia="zh-CN"/>
        </w:rPr>
        <w:t>建立执法信息登记台账，完善行政执法信息依法公开制度。</w:t>
      </w:r>
    </w:p>
    <w:p>
      <w:pPr>
        <w:keepNext w:val="0"/>
        <w:keepLines w:val="0"/>
        <w:pageBreakBefore w:val="0"/>
        <w:numPr>
          <w:ilvl w:val="0"/>
          <w:numId w:val="0"/>
        </w:numPr>
        <w:kinsoku/>
        <w:wordWrap/>
        <w:overflowPunct/>
        <w:topLinePunct w:val="0"/>
        <w:bidi w:val="0"/>
        <w:adjustRightInd w:val="0"/>
        <w:snapToGrid w:val="0"/>
        <w:spacing w:line="600" w:lineRule="exact"/>
        <w:ind w:firstLine="640" w:firstLineChars="200"/>
        <w:jc w:val="both"/>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二、主要负责人履行推进法治建设第一责任人职责</w:t>
      </w:r>
    </w:p>
    <w:p>
      <w:pPr>
        <w:keepNext w:val="0"/>
        <w:keepLines w:val="0"/>
        <w:pageBreakBefore w:val="0"/>
        <w:kinsoku/>
        <w:wordWrap/>
        <w:overflowPunct/>
        <w:topLinePunct w:val="0"/>
        <w:bidi w:val="0"/>
        <w:adjustRightInd w:val="0"/>
        <w:snapToGrid w:val="0"/>
        <w:spacing w:line="600" w:lineRule="exact"/>
        <w:ind w:firstLine="643" w:firstLineChars="200"/>
        <w:jc w:val="both"/>
        <w:textAlignment w:val="auto"/>
        <w:rPr>
          <w:rFonts w:hint="eastAsia" w:ascii="方正仿宋_GBK" w:hAnsi="方正仿宋_GBK" w:eastAsia="方正仿宋_GBK" w:cs="方正仿宋_GBK"/>
          <w:b w:val="0"/>
          <w:bCs/>
          <w:color w:val="auto"/>
          <w:sz w:val="32"/>
          <w:szCs w:val="32"/>
        </w:rPr>
      </w:pPr>
      <w:r>
        <w:rPr>
          <w:rFonts w:hint="eastAsia" w:ascii="方正仿宋_GBK" w:hAnsi="方正仿宋_GBK" w:eastAsia="方正仿宋_GBK" w:cs="方正仿宋_GBK"/>
          <w:b/>
          <w:bCs/>
          <w:color w:val="auto"/>
          <w:sz w:val="32"/>
          <w:szCs w:val="32"/>
        </w:rPr>
        <w:t>一是</w:t>
      </w:r>
      <w:r>
        <w:rPr>
          <w:rFonts w:hint="eastAsia" w:ascii="方正仿宋_GBK" w:hAnsi="方正仿宋_GBK" w:eastAsia="方正仿宋_GBK" w:cs="方正仿宋_GBK"/>
          <w:b/>
          <w:bCs/>
          <w:color w:val="auto"/>
          <w:sz w:val="32"/>
          <w:szCs w:val="32"/>
          <w:lang w:eastAsia="zh-CN"/>
        </w:rPr>
        <w:t>强化责任意识</w:t>
      </w:r>
      <w:r>
        <w:rPr>
          <w:rFonts w:hint="eastAsia" w:ascii="方正仿宋_GBK" w:hAnsi="方正仿宋_GBK" w:eastAsia="方正仿宋_GBK" w:cs="方正仿宋_GBK"/>
          <w:b/>
          <w:bCs/>
          <w:color w:val="auto"/>
          <w:sz w:val="32"/>
          <w:szCs w:val="32"/>
        </w:rPr>
        <w:t>。</w:t>
      </w:r>
      <w:r>
        <w:rPr>
          <w:rFonts w:hint="eastAsia" w:ascii="方正仿宋_GBK" w:hAnsi="方正仿宋_GBK" w:eastAsia="方正仿宋_GBK" w:cs="方正仿宋_GBK"/>
          <w:color w:val="auto"/>
          <w:sz w:val="32"/>
          <w:szCs w:val="32"/>
        </w:rPr>
        <w:t>紧紧围绕依法治国重要组织</w:t>
      </w:r>
      <w:r>
        <w:rPr>
          <w:rFonts w:hint="eastAsia" w:ascii="方正仿宋_GBK" w:hAnsi="方正仿宋_GBK" w:eastAsia="方正仿宋_GBK" w:cs="方正仿宋_GBK"/>
          <w:b w:val="0"/>
          <w:bCs/>
          <w:color w:val="auto"/>
          <w:sz w:val="32"/>
          <w:szCs w:val="32"/>
        </w:rPr>
        <w:t>者、推动者和实践者的职责，明确党工委书记、办事处主任为第一责任人亲自抓、负总责，分管领导直接抓，</w:t>
      </w:r>
      <w:r>
        <w:rPr>
          <w:rFonts w:hint="eastAsia" w:ascii="方正仿宋_GBK" w:hAnsi="方正仿宋_GBK" w:eastAsia="方正仿宋_GBK" w:cs="方正仿宋_GBK"/>
          <w:b w:val="0"/>
          <w:bCs/>
          <w:color w:val="auto"/>
          <w:sz w:val="32"/>
          <w:szCs w:val="32"/>
          <w:lang w:eastAsia="zh-CN"/>
        </w:rPr>
        <w:t>相关</w:t>
      </w:r>
      <w:r>
        <w:rPr>
          <w:rFonts w:hint="eastAsia" w:ascii="方正仿宋_GBK" w:hAnsi="方正仿宋_GBK" w:eastAsia="方正仿宋_GBK" w:cs="方正仿宋_GBK"/>
          <w:b w:val="0"/>
          <w:bCs/>
          <w:color w:val="auto"/>
          <w:sz w:val="32"/>
          <w:szCs w:val="32"/>
        </w:rPr>
        <w:t>职能办公室协同推进的工作领导机制，层层落实责任，传导压力，形成了齐抓共管的工作格局。</w:t>
      </w:r>
      <w:r>
        <w:rPr>
          <w:rFonts w:hint="eastAsia" w:ascii="方正仿宋_GBK" w:hAnsi="方正仿宋_GBK" w:eastAsia="方正仿宋_GBK" w:cs="方正仿宋_GBK"/>
          <w:b/>
          <w:bCs w:val="0"/>
          <w:color w:val="auto"/>
          <w:sz w:val="32"/>
          <w:szCs w:val="32"/>
        </w:rPr>
        <w:t>二是</w:t>
      </w:r>
      <w:r>
        <w:rPr>
          <w:rFonts w:hint="eastAsia" w:ascii="方正仿宋_GBK" w:hAnsi="方正仿宋_GBK" w:eastAsia="方正仿宋_GBK" w:cs="方正仿宋_GBK"/>
          <w:b/>
          <w:bCs w:val="0"/>
          <w:color w:val="auto"/>
          <w:sz w:val="32"/>
          <w:szCs w:val="32"/>
          <w:lang w:eastAsia="zh-CN"/>
        </w:rPr>
        <w:t>强化</w:t>
      </w:r>
      <w:r>
        <w:rPr>
          <w:rFonts w:hint="eastAsia" w:ascii="方正仿宋_GBK" w:hAnsi="方正仿宋_GBK" w:eastAsia="方正仿宋_GBK" w:cs="方正仿宋_GBK"/>
          <w:b/>
          <w:bCs w:val="0"/>
          <w:color w:val="auto"/>
          <w:sz w:val="32"/>
          <w:szCs w:val="32"/>
        </w:rPr>
        <w:t>工作部署。</w:t>
      </w:r>
      <w:r>
        <w:rPr>
          <w:rFonts w:hint="eastAsia" w:ascii="方正仿宋_GBK" w:hAnsi="方正仿宋_GBK" w:eastAsia="方正仿宋_GBK" w:cs="方正仿宋_GBK"/>
          <w:b w:val="0"/>
          <w:bCs/>
          <w:color w:val="auto"/>
          <w:sz w:val="32"/>
          <w:szCs w:val="32"/>
        </w:rPr>
        <w:t>坚持把法</w:t>
      </w:r>
      <w:r>
        <w:rPr>
          <w:rFonts w:hint="eastAsia" w:ascii="方正仿宋_GBK" w:hAnsi="方正仿宋_GBK" w:eastAsia="方正仿宋_GBK" w:cs="方正仿宋_GBK"/>
          <w:b w:val="0"/>
          <w:bCs/>
          <w:color w:val="auto"/>
          <w:sz w:val="32"/>
          <w:szCs w:val="32"/>
          <w:lang w:eastAsia="zh-CN"/>
        </w:rPr>
        <w:t>治</w:t>
      </w:r>
      <w:r>
        <w:rPr>
          <w:rFonts w:hint="eastAsia" w:ascii="方正仿宋_GBK" w:hAnsi="方正仿宋_GBK" w:eastAsia="方正仿宋_GBK" w:cs="方正仿宋_GBK"/>
          <w:b w:val="0"/>
          <w:bCs/>
          <w:color w:val="auto"/>
          <w:sz w:val="32"/>
          <w:szCs w:val="32"/>
        </w:rPr>
        <w:t>政府建设列入重要议事日程，</w:t>
      </w:r>
      <w:r>
        <w:rPr>
          <w:rFonts w:hint="eastAsia" w:ascii="方正仿宋_GBK" w:hAnsi="方正仿宋_GBK" w:eastAsia="方正仿宋_GBK" w:cs="方正仿宋_GBK"/>
          <w:b w:val="0"/>
          <w:bCs/>
          <w:color w:val="auto"/>
          <w:sz w:val="32"/>
          <w:szCs w:val="32"/>
          <w:lang w:eastAsia="zh-CN"/>
        </w:rPr>
        <w:t>年初</w:t>
      </w:r>
      <w:r>
        <w:rPr>
          <w:rFonts w:hint="eastAsia" w:ascii="方正仿宋_GBK" w:hAnsi="方正仿宋_GBK" w:eastAsia="方正仿宋_GBK" w:cs="方正仿宋_GBK"/>
          <w:b w:val="0"/>
          <w:bCs/>
          <w:color w:val="auto"/>
          <w:sz w:val="32"/>
          <w:szCs w:val="32"/>
        </w:rPr>
        <w:t>制定工作规划和年度工作计划，召开党政办公会</w:t>
      </w:r>
      <w:r>
        <w:rPr>
          <w:rFonts w:hint="eastAsia" w:ascii="方正仿宋_GBK" w:hAnsi="方正仿宋_GBK" w:eastAsia="方正仿宋_GBK" w:cs="方正仿宋_GBK"/>
          <w:b w:val="0"/>
          <w:bCs/>
          <w:color w:val="auto"/>
          <w:sz w:val="32"/>
          <w:szCs w:val="32"/>
          <w:lang w:val="en-US" w:eastAsia="zh-CN"/>
        </w:rPr>
        <w:t>4</w:t>
      </w:r>
      <w:r>
        <w:rPr>
          <w:rFonts w:hint="eastAsia" w:ascii="方正仿宋_GBK" w:hAnsi="方正仿宋_GBK" w:eastAsia="方正仿宋_GBK" w:cs="方正仿宋_GBK"/>
          <w:b w:val="0"/>
          <w:bCs/>
          <w:color w:val="auto"/>
          <w:sz w:val="32"/>
          <w:szCs w:val="32"/>
        </w:rPr>
        <w:t>次，研究解决法治建设有关问题，全力推进法治政府建设示范创建活动，积极配合做好</w:t>
      </w:r>
      <w:r>
        <w:rPr>
          <w:rFonts w:hint="eastAsia" w:ascii="方正仿宋_GBK" w:hAnsi="方正仿宋_GBK" w:eastAsia="方正仿宋_GBK" w:cs="方正仿宋_GBK"/>
          <w:b w:val="0"/>
          <w:bCs/>
          <w:color w:val="auto"/>
          <w:sz w:val="32"/>
          <w:szCs w:val="32"/>
          <w:lang w:eastAsia="zh-CN"/>
        </w:rPr>
        <w:t>法治示范村（社区）复查迎检</w:t>
      </w:r>
      <w:r>
        <w:rPr>
          <w:rFonts w:hint="eastAsia" w:ascii="方正仿宋_GBK" w:hAnsi="方正仿宋_GBK" w:eastAsia="方正仿宋_GBK" w:cs="方正仿宋_GBK"/>
          <w:b w:val="0"/>
          <w:bCs/>
          <w:color w:val="auto"/>
          <w:sz w:val="32"/>
          <w:szCs w:val="32"/>
        </w:rPr>
        <w:t>实地督察各项工作。</w:t>
      </w:r>
      <w:r>
        <w:rPr>
          <w:rFonts w:hint="eastAsia" w:ascii="方正仿宋_GBK" w:hAnsi="方正仿宋_GBK" w:eastAsia="方正仿宋_GBK" w:cs="方正仿宋_GBK"/>
          <w:b/>
          <w:bCs w:val="0"/>
          <w:color w:val="auto"/>
          <w:sz w:val="32"/>
          <w:szCs w:val="32"/>
        </w:rPr>
        <w:t>三是</w:t>
      </w:r>
      <w:r>
        <w:rPr>
          <w:rFonts w:hint="eastAsia" w:ascii="方正仿宋_GBK" w:hAnsi="方正仿宋_GBK" w:eastAsia="方正仿宋_GBK" w:cs="方正仿宋_GBK"/>
          <w:b/>
          <w:bCs w:val="0"/>
          <w:color w:val="auto"/>
          <w:sz w:val="32"/>
          <w:szCs w:val="32"/>
          <w:lang w:eastAsia="zh-CN"/>
        </w:rPr>
        <w:t>强化督促落实</w:t>
      </w:r>
      <w:r>
        <w:rPr>
          <w:rFonts w:hint="eastAsia" w:ascii="方正仿宋_GBK" w:hAnsi="方正仿宋_GBK" w:eastAsia="方正仿宋_GBK" w:cs="方正仿宋_GBK"/>
          <w:b/>
          <w:bCs w:val="0"/>
          <w:color w:val="auto"/>
          <w:sz w:val="32"/>
          <w:szCs w:val="32"/>
        </w:rPr>
        <w:t>。</w:t>
      </w:r>
      <w:r>
        <w:rPr>
          <w:rFonts w:hint="eastAsia" w:ascii="方正仿宋_GBK" w:hAnsi="方正仿宋_GBK" w:eastAsia="方正仿宋_GBK" w:cs="方正仿宋_GBK"/>
          <w:b w:val="0"/>
          <w:bCs/>
          <w:color w:val="auto"/>
          <w:sz w:val="32"/>
          <w:szCs w:val="32"/>
        </w:rPr>
        <w:t>党政主要负责人坚持亲力亲为，定期听取法治工作汇报，专题研究法治政府建设工作，开展法治建设督查</w:t>
      </w:r>
      <w:r>
        <w:rPr>
          <w:rFonts w:hint="eastAsia" w:ascii="方正仿宋_GBK" w:hAnsi="方正仿宋_GBK" w:eastAsia="方正仿宋_GBK" w:cs="方正仿宋_GBK"/>
          <w:b w:val="0"/>
          <w:bCs/>
          <w:color w:val="auto"/>
          <w:sz w:val="32"/>
          <w:szCs w:val="32"/>
          <w:lang w:val="en-US" w:eastAsia="zh-CN"/>
        </w:rPr>
        <w:t>4</w:t>
      </w:r>
      <w:r>
        <w:rPr>
          <w:rFonts w:hint="eastAsia" w:ascii="方正仿宋_GBK" w:hAnsi="方正仿宋_GBK" w:eastAsia="方正仿宋_GBK" w:cs="方正仿宋_GBK"/>
          <w:b w:val="0"/>
          <w:bCs/>
          <w:color w:val="auto"/>
          <w:sz w:val="32"/>
          <w:szCs w:val="32"/>
        </w:rPr>
        <w:t>次，</w:t>
      </w:r>
      <w:r>
        <w:rPr>
          <w:rFonts w:hint="eastAsia" w:ascii="方正仿宋_GBK" w:hAnsi="方正仿宋_GBK" w:eastAsia="方正仿宋_GBK" w:cs="方正仿宋_GBK"/>
          <w:b w:val="0"/>
          <w:bCs/>
          <w:color w:val="auto"/>
          <w:sz w:val="32"/>
          <w:szCs w:val="32"/>
          <w:lang w:eastAsia="zh-CN"/>
        </w:rPr>
        <w:t>办事处主任</w:t>
      </w:r>
      <w:r>
        <w:rPr>
          <w:rFonts w:hint="eastAsia" w:ascii="方正仿宋_GBK" w:hAnsi="方正仿宋_GBK" w:eastAsia="方正仿宋_GBK" w:cs="方正仿宋_GBK"/>
          <w:b w:val="0"/>
          <w:bCs/>
          <w:color w:val="auto"/>
          <w:sz w:val="32"/>
          <w:szCs w:val="32"/>
        </w:rPr>
        <w:t>出庭应诉情况</w:t>
      </w:r>
      <w:r>
        <w:rPr>
          <w:rFonts w:hint="eastAsia" w:ascii="方正仿宋_GBK" w:hAnsi="方正仿宋_GBK" w:eastAsia="方正仿宋_GBK" w:cs="方正仿宋_GBK"/>
          <w:b w:val="0"/>
          <w:bCs/>
          <w:color w:val="auto"/>
          <w:sz w:val="32"/>
          <w:szCs w:val="32"/>
          <w:lang w:val="en-US" w:eastAsia="zh-CN"/>
        </w:rPr>
        <w:t>2场次</w:t>
      </w:r>
      <w:r>
        <w:rPr>
          <w:rFonts w:hint="eastAsia" w:ascii="方正仿宋_GBK" w:hAnsi="方正仿宋_GBK" w:eastAsia="方正仿宋_GBK" w:cs="方正仿宋_GBK"/>
          <w:b w:val="0"/>
          <w:bCs/>
          <w:color w:val="auto"/>
          <w:sz w:val="32"/>
          <w:szCs w:val="32"/>
        </w:rPr>
        <w:t>。</w:t>
      </w:r>
    </w:p>
    <w:p>
      <w:pPr>
        <w:keepNext w:val="0"/>
        <w:keepLines w:val="0"/>
        <w:pageBreakBefore w:val="0"/>
        <w:numPr>
          <w:ilvl w:val="0"/>
          <w:numId w:val="0"/>
        </w:numPr>
        <w:kinsoku/>
        <w:wordWrap/>
        <w:overflowPunct/>
        <w:topLinePunct w:val="0"/>
        <w:bidi w:val="0"/>
        <w:adjustRightInd w:val="0"/>
        <w:snapToGrid w:val="0"/>
        <w:spacing w:line="600" w:lineRule="exact"/>
        <w:ind w:firstLine="640" w:firstLineChars="200"/>
        <w:jc w:val="both"/>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三、存在的问题和下一步打算</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eastAsia" w:ascii="方正楷体_GBK" w:hAnsi="方正楷体_GBK" w:eastAsia="方正楷体_GBK" w:cs="方正楷体_GBK"/>
          <w:color w:val="auto"/>
          <w:spacing w:val="-4"/>
          <w:sz w:val="32"/>
          <w:szCs w:val="32"/>
          <w:lang w:eastAsia="zh-CN"/>
        </w:rPr>
        <w:t>（一）存在的主要问题</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150" w:afterAutospacing="0" w:line="600" w:lineRule="exact"/>
        <w:ind w:left="0" w:right="0" w:firstLine="640" w:firstLineChars="200"/>
        <w:jc w:val="both"/>
        <w:textAlignment w:val="auto"/>
        <w:outlineLvl w:val="9"/>
        <w:rPr>
          <w:rFonts w:hint="eastAsia" w:ascii="方正仿宋_GBK" w:hAnsi="方正仿宋_GBK" w:eastAsia="方正仿宋_GBK" w:cs="方正仿宋_GBK"/>
          <w:color w:val="auto"/>
          <w:sz w:val="32"/>
          <w:szCs w:val="32"/>
        </w:rPr>
      </w:pPr>
      <w:r>
        <w:rPr>
          <w:rStyle w:val="12"/>
          <w:rFonts w:hint="eastAsia" w:ascii="方正仿宋_GBK" w:hAnsi="方正仿宋_GBK" w:eastAsia="方正仿宋_GBK" w:cs="方正仿宋_GBK"/>
          <w:b w:val="0"/>
          <w:bCs/>
          <w:i w:val="0"/>
          <w:caps w:val="0"/>
          <w:color w:val="auto"/>
          <w:spacing w:val="0"/>
          <w:sz w:val="32"/>
          <w:szCs w:val="32"/>
          <w:shd w:val="clear" w:fill="FFFFFF"/>
        </w:rPr>
        <w:t>矛盾纠纷复杂化，维稳压力增大。</w:t>
      </w:r>
      <w:r>
        <w:rPr>
          <w:rStyle w:val="12"/>
          <w:rFonts w:hint="eastAsia" w:ascii="方正仿宋_GBK" w:hAnsi="方正仿宋_GBK" w:eastAsia="方正仿宋_GBK" w:cs="方正仿宋_GBK"/>
          <w:b w:val="0"/>
          <w:bCs/>
          <w:i w:val="0"/>
          <w:caps w:val="0"/>
          <w:color w:val="auto"/>
          <w:spacing w:val="0"/>
          <w:sz w:val="32"/>
          <w:szCs w:val="32"/>
          <w:shd w:val="clear" w:fill="FFFFFF"/>
          <w:lang w:eastAsia="zh-CN"/>
        </w:rPr>
        <w:t>棠香地处区委区政府所在地，是经济建设的重要主战场，</w:t>
      </w:r>
      <w:r>
        <w:rPr>
          <w:rFonts w:hint="eastAsia" w:ascii="方正仿宋_GBK" w:hAnsi="方正仿宋_GBK" w:eastAsia="方正仿宋_GBK" w:cs="方正仿宋_GBK"/>
          <w:b w:val="0"/>
          <w:bCs/>
          <w:i w:val="0"/>
          <w:caps w:val="0"/>
          <w:color w:val="auto"/>
          <w:spacing w:val="0"/>
          <w:sz w:val="32"/>
          <w:szCs w:val="32"/>
          <w:shd w:val="clear" w:fill="FFFFFF"/>
        </w:rPr>
        <w:t>所涉及的</w:t>
      </w:r>
      <w:r>
        <w:rPr>
          <w:rFonts w:hint="eastAsia" w:ascii="方正仿宋_GBK" w:hAnsi="方正仿宋_GBK" w:eastAsia="方正仿宋_GBK" w:cs="方正仿宋_GBK"/>
          <w:b w:val="0"/>
          <w:bCs/>
          <w:i w:val="0"/>
          <w:caps w:val="0"/>
          <w:color w:val="auto"/>
          <w:spacing w:val="0"/>
          <w:sz w:val="32"/>
          <w:szCs w:val="32"/>
          <w:shd w:val="clear" w:fill="FFFFFF"/>
          <w:lang w:eastAsia="zh-CN"/>
        </w:rPr>
        <w:t>物业服务、征地拆迁安置、</w:t>
      </w:r>
      <w:r>
        <w:rPr>
          <w:rFonts w:hint="eastAsia" w:ascii="方正仿宋_GBK" w:hAnsi="方正仿宋_GBK" w:eastAsia="方正仿宋_GBK" w:cs="方正仿宋_GBK"/>
          <w:b w:val="0"/>
          <w:bCs/>
          <w:i w:val="0"/>
          <w:caps w:val="0"/>
          <w:color w:val="auto"/>
          <w:spacing w:val="0"/>
          <w:sz w:val="32"/>
          <w:szCs w:val="32"/>
          <w:shd w:val="clear" w:fill="FFFFFF"/>
        </w:rPr>
        <w:t>劳资纠纷等问题成了影响社会内部稳定的主要因素，</w:t>
      </w:r>
      <w:r>
        <w:rPr>
          <w:rFonts w:hint="eastAsia" w:ascii="方正仿宋_GBK" w:hAnsi="方正仿宋_GBK" w:eastAsia="方正仿宋_GBK" w:cs="方正仿宋_GBK"/>
          <w:b w:val="0"/>
          <w:bCs/>
          <w:i w:val="0"/>
          <w:caps w:val="0"/>
          <w:color w:val="auto"/>
          <w:spacing w:val="0"/>
          <w:sz w:val="32"/>
          <w:szCs w:val="32"/>
          <w:shd w:val="clear" w:fill="FFFFFF"/>
          <w:lang w:eastAsia="zh-CN"/>
        </w:rPr>
        <w:t>个别人员信访不信法，</w:t>
      </w:r>
      <w:r>
        <w:rPr>
          <w:rFonts w:hint="eastAsia" w:ascii="方正仿宋_GBK" w:hAnsi="方正仿宋_GBK" w:eastAsia="方正仿宋_GBK" w:cs="方正仿宋_GBK"/>
          <w:b w:val="0"/>
          <w:bCs/>
          <w:i w:val="0"/>
          <w:caps w:val="0"/>
          <w:color w:val="auto"/>
          <w:spacing w:val="0"/>
          <w:sz w:val="32"/>
          <w:szCs w:val="32"/>
          <w:shd w:val="clear" w:fill="FFFFFF"/>
        </w:rPr>
        <w:t>维稳</w:t>
      </w:r>
      <w:r>
        <w:rPr>
          <w:rFonts w:hint="eastAsia" w:ascii="方正仿宋_GBK" w:hAnsi="方正仿宋_GBK" w:eastAsia="方正仿宋_GBK" w:cs="方正仿宋_GBK"/>
          <w:b w:val="0"/>
          <w:bCs/>
          <w:i w:val="0"/>
          <w:caps w:val="0"/>
          <w:color w:val="auto"/>
          <w:spacing w:val="0"/>
          <w:sz w:val="32"/>
          <w:szCs w:val="32"/>
          <w:shd w:val="clear" w:fill="FFFFFF"/>
          <w:lang w:eastAsia="zh-CN"/>
        </w:rPr>
        <w:t>压力</w:t>
      </w:r>
      <w:r>
        <w:rPr>
          <w:rFonts w:hint="eastAsia" w:ascii="方正仿宋_GBK" w:hAnsi="方正仿宋_GBK" w:eastAsia="方正仿宋_GBK" w:cs="方正仿宋_GBK"/>
          <w:b w:val="0"/>
          <w:bCs/>
          <w:i w:val="0"/>
          <w:caps w:val="0"/>
          <w:color w:val="auto"/>
          <w:spacing w:val="0"/>
          <w:sz w:val="32"/>
          <w:szCs w:val="32"/>
          <w:shd w:val="clear" w:fill="FFFFFF"/>
        </w:rPr>
        <w:t>大。</w:t>
      </w:r>
    </w:p>
    <w:p>
      <w:pPr>
        <w:keepNext w:val="0"/>
        <w:keepLines w:val="0"/>
        <w:pageBreakBefore w:val="0"/>
        <w:kinsoku/>
        <w:wordWrap/>
        <w:overflowPunct/>
        <w:topLinePunct w:val="0"/>
        <w:bidi w:val="0"/>
        <w:adjustRightInd w:val="0"/>
        <w:snapToGrid w:val="0"/>
        <w:spacing w:line="600" w:lineRule="exact"/>
        <w:ind w:firstLine="624" w:firstLineChars="200"/>
        <w:jc w:val="both"/>
        <w:textAlignment w:val="auto"/>
        <w:rPr>
          <w:rFonts w:hint="eastAsia" w:ascii="方正楷体_GBK" w:hAnsi="方正楷体_GBK" w:eastAsia="方正楷体_GBK" w:cs="方正楷体_GBK"/>
          <w:color w:val="auto"/>
          <w:spacing w:val="-4"/>
          <w:sz w:val="32"/>
          <w:szCs w:val="32"/>
          <w:lang w:eastAsia="zh-CN"/>
        </w:rPr>
      </w:pPr>
      <w:r>
        <w:rPr>
          <w:rFonts w:hint="eastAsia" w:ascii="方正楷体_GBK" w:hAnsi="方正楷体_GBK" w:eastAsia="方正楷体_GBK" w:cs="方正楷体_GBK"/>
          <w:color w:val="auto"/>
          <w:spacing w:val="-4"/>
          <w:sz w:val="32"/>
          <w:szCs w:val="32"/>
          <w:lang w:eastAsia="zh-CN"/>
        </w:rPr>
        <w:t>（二）下一步打算</w:t>
      </w:r>
    </w:p>
    <w:p>
      <w:pPr>
        <w:keepNext w:val="0"/>
        <w:keepLines w:val="0"/>
        <w:pageBreakBefore w:val="0"/>
        <w:widowControl/>
        <w:shd w:val="clear" w:color="auto" w:fill="FFFFFF"/>
        <w:kinsoku/>
        <w:wordWrap/>
        <w:overflowPunct/>
        <w:topLinePunct w:val="0"/>
        <w:bidi w:val="0"/>
        <w:adjustRightInd w:val="0"/>
        <w:snapToGrid w:val="0"/>
        <w:spacing w:line="60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default" w:ascii="方正仿宋_GBK" w:hAnsi="方正仿宋_GBK" w:eastAsia="方正仿宋_GBK" w:cs="方正仿宋_GBK"/>
          <w:b/>
          <w:bCs/>
          <w:color w:val="auto"/>
          <w:sz w:val="32"/>
          <w:szCs w:val="32"/>
          <w:lang w:eastAsia="zh-CN"/>
        </w:rPr>
        <w:t>一是</w:t>
      </w:r>
      <w:r>
        <w:rPr>
          <w:rFonts w:hint="eastAsia" w:ascii="方正仿宋_GBK" w:hAnsi="方正仿宋_GBK" w:eastAsia="方正仿宋_GBK" w:cs="方正仿宋_GBK"/>
          <w:b/>
          <w:bCs/>
          <w:color w:val="auto"/>
          <w:sz w:val="32"/>
          <w:szCs w:val="32"/>
          <w:lang w:val="en-US" w:eastAsia="zh-CN"/>
        </w:rPr>
        <w:t>强化</w:t>
      </w:r>
      <w:r>
        <w:rPr>
          <w:rFonts w:hint="eastAsia" w:ascii="方正仿宋_GBK" w:hAnsi="方正仿宋_GBK" w:eastAsia="方正仿宋_GBK" w:cs="方正仿宋_GBK"/>
          <w:b/>
          <w:bCs/>
          <w:color w:val="auto"/>
          <w:sz w:val="32"/>
          <w:szCs w:val="32"/>
          <w:lang w:eastAsia="zh-CN"/>
        </w:rPr>
        <w:t>学习</w:t>
      </w:r>
      <w:r>
        <w:rPr>
          <w:rFonts w:hint="eastAsia" w:ascii="方正仿宋_GBK" w:hAnsi="方正仿宋_GBK" w:eastAsia="方正仿宋_GBK" w:cs="方正仿宋_GBK"/>
          <w:b/>
          <w:bCs/>
          <w:color w:val="auto"/>
          <w:sz w:val="32"/>
          <w:szCs w:val="32"/>
        </w:rPr>
        <w:t>培训</w:t>
      </w:r>
      <w:r>
        <w:rPr>
          <w:rFonts w:hint="default" w:ascii="方正仿宋_GBK" w:hAnsi="方正仿宋_GBK" w:eastAsia="方正仿宋_GBK" w:cs="方正仿宋_GBK"/>
          <w:b/>
          <w:bCs/>
          <w:color w:val="auto"/>
          <w:sz w:val="32"/>
          <w:szCs w:val="32"/>
        </w:rPr>
        <w:t>。</w:t>
      </w:r>
      <w:r>
        <w:rPr>
          <w:rFonts w:hint="eastAsia" w:ascii="方正仿宋_GBK" w:hAnsi="方正仿宋_GBK" w:eastAsia="方正仿宋_GBK" w:cs="方正仿宋_GBK"/>
          <w:color w:val="auto"/>
          <w:spacing w:val="-3"/>
          <w:sz w:val="32"/>
          <w:szCs w:val="32"/>
          <w:lang w:eastAsia="zh-CN"/>
        </w:rPr>
        <w:t>继续</w:t>
      </w:r>
      <w:r>
        <w:rPr>
          <w:rFonts w:hint="eastAsia" w:ascii="方正仿宋_GBK" w:hAnsi="方正仿宋_GBK" w:eastAsia="方正仿宋_GBK" w:cs="方正仿宋_GBK"/>
          <w:color w:val="auto"/>
          <w:spacing w:val="-3"/>
          <w:sz w:val="32"/>
          <w:szCs w:val="32"/>
        </w:rPr>
        <w:t>加强习近平法治思想学习宣传贯彻，</w:t>
      </w:r>
      <w:r>
        <w:rPr>
          <w:rFonts w:hint="eastAsia" w:ascii="方正仿宋_GBK" w:hAnsi="方正仿宋_GBK" w:eastAsia="方正仿宋_GBK" w:cs="方正仿宋_GBK"/>
          <w:color w:val="auto"/>
          <w:spacing w:val="-3"/>
          <w:sz w:val="32"/>
          <w:szCs w:val="32"/>
          <w:lang w:eastAsia="zh-CN"/>
        </w:rPr>
        <w:t>增强系统性、实践性，不断提高法治素养，牢固树立依法行政意识。结合工作实际，不断探索建立完善制度建设，持续提高依法决策水平。坚持执法为民理念，不断改进执法方式。</w:t>
      </w:r>
    </w:p>
    <w:p>
      <w:pPr>
        <w:keepNext w:val="0"/>
        <w:keepLines w:val="0"/>
        <w:pageBreakBefore w:val="0"/>
        <w:widowControl/>
        <w:shd w:val="clear" w:color="auto" w:fill="FFFFFF"/>
        <w:kinsoku/>
        <w:wordWrap/>
        <w:overflowPunct/>
        <w:topLinePunct w:val="0"/>
        <w:bidi w:val="0"/>
        <w:adjustRightInd w:val="0"/>
        <w:snapToGrid w:val="0"/>
        <w:spacing w:line="60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default" w:ascii="方正仿宋_GBK" w:hAnsi="方正仿宋_GBK" w:eastAsia="方正仿宋_GBK" w:cs="方正仿宋_GBK"/>
          <w:b/>
          <w:bCs/>
          <w:color w:val="auto"/>
          <w:sz w:val="32"/>
          <w:szCs w:val="32"/>
          <w:lang w:eastAsia="zh-CN"/>
        </w:rPr>
        <w:t>二是</w:t>
      </w:r>
      <w:r>
        <w:rPr>
          <w:rFonts w:hint="eastAsia" w:ascii="方正仿宋_GBK" w:hAnsi="方正仿宋_GBK" w:eastAsia="方正仿宋_GBK" w:cs="方正仿宋_GBK"/>
          <w:b/>
          <w:bCs/>
          <w:color w:val="auto"/>
          <w:sz w:val="32"/>
          <w:szCs w:val="32"/>
          <w:lang w:val="en-US" w:eastAsia="zh-CN"/>
        </w:rPr>
        <w:t>强化</w:t>
      </w:r>
      <w:r>
        <w:rPr>
          <w:rFonts w:hint="eastAsia" w:ascii="方正仿宋_GBK" w:hAnsi="方正仿宋_GBK" w:eastAsia="方正仿宋_GBK" w:cs="方正仿宋_GBK"/>
          <w:b/>
          <w:bCs/>
          <w:color w:val="auto"/>
          <w:sz w:val="32"/>
          <w:szCs w:val="32"/>
        </w:rPr>
        <w:t>宣传</w:t>
      </w:r>
      <w:r>
        <w:rPr>
          <w:rFonts w:hint="eastAsia" w:ascii="方正仿宋_GBK" w:hAnsi="方正仿宋_GBK" w:eastAsia="方正仿宋_GBK" w:cs="方正仿宋_GBK"/>
          <w:b/>
          <w:bCs/>
          <w:color w:val="auto"/>
          <w:sz w:val="32"/>
          <w:szCs w:val="32"/>
          <w:lang w:eastAsia="zh-CN"/>
        </w:rPr>
        <w:t>教育</w:t>
      </w:r>
      <w:r>
        <w:rPr>
          <w:rFonts w:hint="default" w:ascii="方正仿宋_GBK" w:hAnsi="方正仿宋_GBK" w:eastAsia="方正仿宋_GBK" w:cs="方正仿宋_GBK"/>
          <w:b/>
          <w:bCs/>
          <w:color w:val="auto"/>
          <w:sz w:val="32"/>
          <w:szCs w:val="32"/>
          <w:lang w:eastAsia="zh-CN"/>
        </w:rPr>
        <w:t>。</w:t>
      </w:r>
      <w:r>
        <w:rPr>
          <w:rFonts w:hint="eastAsia" w:ascii="方正仿宋_GBK" w:hAnsi="方正仿宋_GBK" w:eastAsia="方正仿宋_GBK" w:cs="方正仿宋_GBK"/>
          <w:color w:val="auto"/>
          <w:sz w:val="32"/>
          <w:szCs w:val="32"/>
          <w:lang w:eastAsia="zh-CN"/>
        </w:rPr>
        <w:t>在充分利用传统媒介的基础上，科学合理各种新媒体，全方位、多形式</w:t>
      </w:r>
      <w:r>
        <w:rPr>
          <w:rFonts w:hint="eastAsia" w:ascii="方正仿宋_GBK" w:hAnsi="方正仿宋_GBK" w:eastAsia="方正仿宋_GBK" w:cs="方正仿宋_GBK"/>
          <w:color w:val="auto"/>
          <w:sz w:val="32"/>
          <w:szCs w:val="32"/>
          <w:lang w:val="en-US" w:eastAsia="zh-CN"/>
        </w:rPr>
        <w:t>加强</w:t>
      </w:r>
      <w:r>
        <w:rPr>
          <w:rFonts w:hint="eastAsia" w:ascii="方正仿宋_GBK" w:hAnsi="方正仿宋_GBK" w:eastAsia="方正仿宋_GBK" w:cs="方正仿宋_GBK"/>
          <w:color w:val="auto"/>
          <w:spacing w:val="-3"/>
          <w:sz w:val="32"/>
          <w:szCs w:val="32"/>
        </w:rPr>
        <w:t>习近平法治思想学习</w:t>
      </w:r>
      <w:r>
        <w:rPr>
          <w:rFonts w:hint="eastAsia" w:ascii="方正仿宋_GBK" w:hAnsi="方正仿宋_GBK" w:eastAsia="方正仿宋_GBK" w:cs="方正仿宋_GBK"/>
          <w:color w:val="auto"/>
          <w:spacing w:val="-3"/>
          <w:sz w:val="32"/>
          <w:szCs w:val="32"/>
          <w:lang w:eastAsia="zh-CN"/>
        </w:rPr>
        <w:t>、</w:t>
      </w:r>
      <w:r>
        <w:rPr>
          <w:rFonts w:hint="eastAsia" w:ascii="方正仿宋_GBK" w:hAnsi="方正仿宋_GBK" w:eastAsia="方正仿宋_GBK" w:cs="方正仿宋_GBK"/>
          <w:color w:val="auto"/>
          <w:sz w:val="32"/>
          <w:szCs w:val="32"/>
        </w:rPr>
        <w:t>法律法规</w:t>
      </w:r>
      <w:r>
        <w:rPr>
          <w:rFonts w:hint="eastAsia" w:ascii="方正仿宋_GBK" w:hAnsi="方正仿宋_GBK" w:eastAsia="方正仿宋_GBK" w:cs="方正仿宋_GBK"/>
          <w:color w:val="auto"/>
          <w:sz w:val="32"/>
          <w:szCs w:val="32"/>
          <w:lang w:eastAsia="zh-CN"/>
        </w:rPr>
        <w:t>政策</w:t>
      </w:r>
      <w:r>
        <w:rPr>
          <w:rFonts w:hint="eastAsia" w:ascii="方正仿宋_GBK" w:hAnsi="方正仿宋_GBK" w:eastAsia="方正仿宋_GBK" w:cs="方正仿宋_GBK"/>
          <w:color w:val="auto"/>
          <w:sz w:val="32"/>
          <w:szCs w:val="32"/>
        </w:rPr>
        <w:t>，进一步提高全民法律素质。</w:t>
      </w:r>
      <w:r>
        <w:rPr>
          <w:rFonts w:hint="eastAsia" w:ascii="方正仿宋_GBK" w:hAnsi="方正仿宋_GBK" w:eastAsia="方正仿宋_GBK" w:cs="方正仿宋_GBK"/>
          <w:color w:val="auto"/>
          <w:sz w:val="32"/>
          <w:szCs w:val="32"/>
          <w:lang w:eastAsia="zh-CN"/>
        </w:rPr>
        <w:t>持续</w:t>
      </w:r>
      <w:r>
        <w:rPr>
          <w:rFonts w:hint="eastAsia" w:ascii="方正仿宋_GBK" w:hAnsi="方正仿宋_GBK" w:eastAsia="方正仿宋_GBK" w:cs="方正仿宋_GBK"/>
          <w:color w:val="auto"/>
          <w:sz w:val="32"/>
          <w:szCs w:val="32"/>
        </w:rPr>
        <w:t>法制教育培训，不断提高行政执法队伍的整体素质。</w:t>
      </w:r>
    </w:p>
    <w:p>
      <w:pPr>
        <w:keepNext w:val="0"/>
        <w:keepLines w:val="0"/>
        <w:pageBreakBefore w:val="0"/>
        <w:widowControl/>
        <w:shd w:val="clear" w:color="auto" w:fill="FFFFFF"/>
        <w:kinsoku/>
        <w:wordWrap/>
        <w:overflowPunct/>
        <w:topLinePunct w:val="0"/>
        <w:bidi w:val="0"/>
        <w:adjustRightInd w:val="0"/>
        <w:snapToGrid w:val="0"/>
        <w:spacing w:line="60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default" w:ascii="方正仿宋_GBK" w:hAnsi="方正仿宋_GBK" w:eastAsia="方正仿宋_GBK" w:cs="方正仿宋_GBK"/>
          <w:b/>
          <w:bCs/>
          <w:color w:val="auto"/>
          <w:sz w:val="32"/>
          <w:szCs w:val="32"/>
          <w:lang w:eastAsia="zh-CN"/>
        </w:rPr>
        <w:t>三是</w:t>
      </w:r>
      <w:r>
        <w:rPr>
          <w:rFonts w:hint="eastAsia" w:ascii="方正仿宋_GBK" w:hAnsi="方正仿宋_GBK" w:eastAsia="方正仿宋_GBK" w:cs="方正仿宋_GBK"/>
          <w:b/>
          <w:bCs/>
          <w:color w:val="auto"/>
          <w:sz w:val="32"/>
          <w:szCs w:val="32"/>
          <w:lang w:val="en-US" w:eastAsia="zh-CN"/>
        </w:rPr>
        <w:t>强化</w:t>
      </w:r>
      <w:r>
        <w:rPr>
          <w:rFonts w:hint="eastAsia" w:ascii="方正仿宋_GBK" w:hAnsi="方正仿宋_GBK" w:eastAsia="方正仿宋_GBK" w:cs="方正仿宋_GBK"/>
          <w:b/>
          <w:bCs/>
          <w:color w:val="auto"/>
          <w:sz w:val="32"/>
          <w:szCs w:val="32"/>
          <w:lang w:eastAsia="zh-CN"/>
        </w:rPr>
        <w:t>依法</w:t>
      </w:r>
      <w:r>
        <w:rPr>
          <w:rFonts w:hint="eastAsia" w:ascii="方正仿宋_GBK" w:hAnsi="方正仿宋_GBK" w:eastAsia="方正仿宋_GBK" w:cs="方正仿宋_GBK"/>
          <w:b/>
          <w:bCs/>
          <w:color w:val="auto"/>
          <w:sz w:val="32"/>
          <w:szCs w:val="32"/>
        </w:rPr>
        <w:t>监督</w:t>
      </w:r>
      <w:r>
        <w:rPr>
          <w:rFonts w:hint="default" w:ascii="方正仿宋_GBK" w:hAnsi="方正仿宋_GBK" w:eastAsia="方正仿宋_GBK" w:cs="方正仿宋_GBK"/>
          <w:b/>
          <w:bCs/>
          <w:color w:val="auto"/>
          <w:sz w:val="32"/>
          <w:szCs w:val="32"/>
        </w:rPr>
        <w:t>。</w:t>
      </w:r>
      <w:r>
        <w:rPr>
          <w:rFonts w:hint="eastAsia" w:ascii="方正仿宋_GBK" w:hAnsi="方正仿宋_GBK" w:eastAsia="方正仿宋_GBK" w:cs="方正仿宋_GBK"/>
          <w:color w:val="auto"/>
          <w:sz w:val="32"/>
          <w:szCs w:val="32"/>
        </w:rPr>
        <w:t>认真落实各项监督机制，建立健全</w:t>
      </w:r>
      <w:r>
        <w:rPr>
          <w:rFonts w:hint="eastAsia" w:ascii="方正仿宋_GBK" w:hAnsi="方正仿宋_GBK" w:eastAsia="方正仿宋_GBK" w:cs="方正仿宋_GBK"/>
          <w:color w:val="auto"/>
          <w:sz w:val="32"/>
          <w:szCs w:val="32"/>
          <w:lang w:eastAsia="zh-CN"/>
        </w:rPr>
        <w:t>依法治区</w:t>
      </w:r>
      <w:r>
        <w:rPr>
          <w:rFonts w:hint="eastAsia" w:ascii="方正仿宋_GBK" w:hAnsi="方正仿宋_GBK" w:eastAsia="方正仿宋_GBK" w:cs="方正仿宋_GBK"/>
          <w:color w:val="auto"/>
          <w:sz w:val="32"/>
          <w:szCs w:val="32"/>
        </w:rPr>
        <w:t>群众举报投诉制度，自觉接受新闻舆论</w:t>
      </w:r>
      <w:r>
        <w:rPr>
          <w:rFonts w:hint="eastAsia" w:ascii="方正仿宋_GBK" w:hAnsi="方正仿宋_GBK" w:eastAsia="方正仿宋_GBK" w:cs="方正仿宋_GBK"/>
          <w:color w:val="auto"/>
          <w:sz w:val="32"/>
          <w:szCs w:val="32"/>
          <w:lang w:eastAsia="zh-CN"/>
        </w:rPr>
        <w:t>、上级、纪工委监督。</w:t>
      </w:r>
      <w:r>
        <w:rPr>
          <w:rFonts w:hint="eastAsia" w:ascii="方正仿宋_GBK" w:hAnsi="方正仿宋_GBK" w:eastAsia="方正仿宋_GBK" w:cs="方正仿宋_GBK"/>
          <w:color w:val="auto"/>
          <w:sz w:val="32"/>
          <w:szCs w:val="32"/>
        </w:rPr>
        <w:t>对群众检举、新闻媒体</w:t>
      </w:r>
      <w:r>
        <w:rPr>
          <w:rFonts w:hint="eastAsia" w:ascii="方正仿宋_GBK" w:hAnsi="方正仿宋_GBK" w:eastAsia="方正仿宋_GBK" w:cs="方正仿宋_GBK"/>
          <w:color w:val="auto"/>
          <w:sz w:val="32"/>
          <w:szCs w:val="32"/>
          <w:lang w:eastAsia="zh-CN"/>
        </w:rPr>
        <w:t>、上级交办</w:t>
      </w:r>
      <w:r>
        <w:rPr>
          <w:rFonts w:hint="eastAsia" w:ascii="方正仿宋_GBK" w:hAnsi="方正仿宋_GBK" w:eastAsia="方正仿宋_GBK" w:cs="方正仿宋_GBK"/>
          <w:color w:val="auto"/>
          <w:sz w:val="32"/>
          <w:szCs w:val="32"/>
        </w:rPr>
        <w:t>反映的问题进行调查、核实和及时依法作出处理。</w:t>
      </w:r>
    </w:p>
    <w:p>
      <w:pPr>
        <w:pStyle w:val="2"/>
        <w:keepNext w:val="0"/>
        <w:keepLines w:val="0"/>
        <w:pageBreakBefore w:val="0"/>
        <w:widowControl w:val="0"/>
        <w:kinsoku/>
        <w:wordWrap/>
        <w:topLinePunct w:val="0"/>
        <w:bidi w:val="0"/>
        <w:adjustRightInd/>
        <w:spacing w:line="600" w:lineRule="exact"/>
        <w:textAlignment w:val="auto"/>
        <w:rPr>
          <w:sz w:val="32"/>
          <w:szCs w:val="32"/>
          <w:lang w:val="en-US" w:bidi="ar-SA"/>
        </w:rPr>
      </w:pPr>
    </w:p>
    <w:p>
      <w:pPr>
        <w:pStyle w:val="2"/>
        <w:keepNext w:val="0"/>
        <w:keepLines w:val="0"/>
        <w:pageBreakBefore w:val="0"/>
        <w:widowControl w:val="0"/>
        <w:kinsoku/>
        <w:wordWrap/>
        <w:topLinePunct w:val="0"/>
        <w:bidi w:val="0"/>
        <w:adjustRightInd/>
        <w:spacing w:line="600" w:lineRule="exact"/>
        <w:textAlignment w:val="auto"/>
        <w:rPr>
          <w:sz w:val="32"/>
          <w:szCs w:val="32"/>
          <w:lang w:val="en-US" w:bidi="ar-SA"/>
        </w:rPr>
      </w:pPr>
    </w:p>
    <w:p>
      <w:pPr>
        <w:keepNext w:val="0"/>
        <w:keepLines w:val="0"/>
        <w:pageBreakBefore w:val="0"/>
        <w:widowControl w:val="0"/>
        <w:kinsoku/>
        <w:wordWrap/>
        <w:overflowPunct w:val="0"/>
        <w:topLinePunct w:val="0"/>
        <w:bidi w:val="0"/>
        <w:adjustRightInd/>
        <w:spacing w:line="600" w:lineRule="exact"/>
        <w:ind w:firstLine="3360" w:firstLineChars="1050"/>
        <w:textAlignment w:val="auto"/>
        <w:rPr>
          <w:rFonts w:ascii="方正仿宋_GBK" w:eastAsia="方正仿宋_GBK"/>
          <w:sz w:val="32"/>
          <w:szCs w:val="32"/>
        </w:rPr>
      </w:pPr>
      <w:r>
        <w:rPr>
          <w:rFonts w:hint="eastAsia" w:ascii="方正仿宋_GBK" w:eastAsia="方正仿宋_GBK"/>
          <w:sz w:val="32"/>
          <w:szCs w:val="32"/>
        </w:rPr>
        <w:t>重庆市大足区人民政府棠香街道办事处</w:t>
      </w:r>
    </w:p>
    <w:p>
      <w:pPr>
        <w:keepNext w:val="0"/>
        <w:keepLines w:val="0"/>
        <w:pageBreakBefore w:val="0"/>
        <w:widowControl w:val="0"/>
        <w:kinsoku/>
        <w:wordWrap/>
        <w:overflowPunct w:val="0"/>
        <w:topLinePunct w:val="0"/>
        <w:bidi w:val="0"/>
        <w:adjustRightInd/>
        <w:spacing w:line="600" w:lineRule="exact"/>
        <w:ind w:firstLine="4800" w:firstLineChars="1500"/>
        <w:textAlignment w:val="auto"/>
        <w:rPr>
          <w:rFonts w:ascii="方正仿宋_GBK" w:eastAsia="方正仿宋_GBK"/>
          <w:sz w:val="32"/>
          <w:szCs w:val="32"/>
        </w:rPr>
      </w:pPr>
      <w:r>
        <w:rPr>
          <w:rFonts w:hint="eastAsia" w:ascii="方正仿宋_GBK" w:eastAsia="方正仿宋_GBK"/>
          <w:sz w:val="32"/>
          <w:szCs w:val="32"/>
        </w:rPr>
        <w:t>2021年</w:t>
      </w:r>
      <w:r>
        <w:rPr>
          <w:rFonts w:hint="eastAsia" w:ascii="方正仿宋_GBK" w:eastAsia="方正仿宋_GBK"/>
          <w:sz w:val="32"/>
          <w:szCs w:val="32"/>
          <w:lang w:val="en-US" w:eastAsia="zh-CN"/>
        </w:rPr>
        <w:t>11</w:t>
      </w:r>
      <w:r>
        <w:rPr>
          <w:rFonts w:hint="eastAsia" w:ascii="方正仿宋_GBK" w:eastAsia="方正仿宋_GBK"/>
          <w:sz w:val="32"/>
          <w:szCs w:val="32"/>
        </w:rPr>
        <w:t>月</w:t>
      </w:r>
      <w:r>
        <w:rPr>
          <w:rFonts w:hint="eastAsia" w:ascii="方正仿宋_GBK" w:eastAsia="方正仿宋_GBK"/>
          <w:sz w:val="32"/>
          <w:szCs w:val="32"/>
          <w:lang w:val="en-US" w:eastAsia="zh-CN"/>
        </w:rPr>
        <w:t>29</w:t>
      </w:r>
      <w:r>
        <w:rPr>
          <w:rFonts w:hint="eastAsia" w:ascii="方正仿宋_GBK" w:eastAsia="方正仿宋_GBK"/>
          <w:sz w:val="32"/>
          <w:szCs w:val="32"/>
        </w:rPr>
        <w:t>日</w:t>
      </w:r>
    </w:p>
    <w:p>
      <w:pPr>
        <w:overflowPunct w:val="0"/>
        <w:spacing w:line="600" w:lineRule="exact"/>
        <w:ind w:firstLine="640" w:firstLineChars="200"/>
        <w:rPr>
          <w:rFonts w:hint="eastAsia" w:ascii="方正仿宋_GBK" w:eastAsia="方正仿宋_GBK"/>
          <w:sz w:val="32"/>
          <w:szCs w:val="32"/>
          <w:lang w:eastAsia="zh-CN"/>
        </w:rPr>
      </w:pPr>
      <w:r>
        <w:rPr>
          <w:rFonts w:hint="eastAsia" w:ascii="方正仿宋_GBK" w:eastAsia="方正仿宋_GBK"/>
          <w:sz w:val="32"/>
          <w:szCs w:val="32"/>
          <w:lang w:eastAsia="zh-CN"/>
        </w:rPr>
        <w:t>（此件主动公开）</w:t>
      </w:r>
    </w:p>
    <w:p>
      <w:pPr>
        <w:pStyle w:val="2"/>
        <w:spacing w:line="600" w:lineRule="exact"/>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Style w:val="2"/>
        <w:rPr>
          <w:lang w:val="en-US" w:bidi="ar-SA"/>
        </w:rPr>
      </w:pPr>
    </w:p>
    <w:p>
      <w:pPr>
        <w:pBdr>
          <w:top w:val="single" w:color="auto" w:sz="4" w:space="0"/>
          <w:bottom w:val="single" w:color="auto" w:sz="4" w:space="0"/>
        </w:pBdr>
        <w:spacing w:line="580" w:lineRule="exact"/>
        <w:ind w:firstLine="240" w:firstLineChars="100"/>
        <w:rPr>
          <w:rFonts w:ascii="方正仿宋_GBK" w:hAnsi="方正仿宋_GBK" w:eastAsia="方正仿宋_GBK" w:cs="方正仿宋_GBK"/>
          <w:color w:val="000000"/>
          <w:spacing w:val="-20"/>
          <w:sz w:val="28"/>
          <w:szCs w:val="28"/>
        </w:rPr>
      </w:pPr>
      <w:r>
        <w:rPr>
          <w:rFonts w:hint="eastAsia" w:ascii="方正仿宋_GBK" w:hAnsi="方正仿宋_GBK" w:eastAsia="方正仿宋_GBK" w:cs="方正仿宋_GBK"/>
          <w:color w:val="000000"/>
          <w:spacing w:val="-20"/>
          <w:sz w:val="28"/>
          <w:szCs w:val="28"/>
        </w:rPr>
        <w:t>抄送：</w:t>
      </w:r>
      <w:r>
        <w:rPr>
          <w:rFonts w:ascii="方正仿宋_GBK" w:hAnsi="方正仿宋_GBK" w:eastAsia="方正仿宋_GBK" w:cs="方正仿宋_GBK"/>
          <w:i w:val="0"/>
          <w:iCs w:val="0"/>
          <w:caps w:val="0"/>
          <w:color w:val="333333"/>
          <w:spacing w:val="0"/>
          <w:sz w:val="28"/>
          <w:szCs w:val="28"/>
          <w:shd w:val="clear" w:fill="FFFFFF"/>
        </w:rPr>
        <w:t>区委依法治区办</w:t>
      </w:r>
    </w:p>
    <w:p>
      <w:pPr>
        <w:pBdr>
          <w:bottom w:val="single" w:color="auto" w:sz="4" w:space="0"/>
          <w:between w:val="single" w:color="auto" w:sz="12" w:space="1"/>
        </w:pBdr>
        <w:spacing w:line="580" w:lineRule="exact"/>
        <w:ind w:firstLine="240" w:firstLineChars="100"/>
        <w:rPr>
          <w:rFonts w:ascii="方正仿宋_GBK" w:hAnsi="方正仿宋_GBK" w:eastAsia="方正仿宋_GBK" w:cs="方正仿宋_GBK"/>
          <w:color w:val="000000"/>
          <w:spacing w:val="-20"/>
          <w:sz w:val="28"/>
          <w:szCs w:val="28"/>
        </w:rPr>
      </w:pPr>
      <w:r>
        <w:rPr>
          <w:rFonts w:hint="eastAsia" w:ascii="方正仿宋_GBK" w:hAnsi="方正仿宋_GBK" w:eastAsia="方正仿宋_GBK" w:cs="方正仿宋_GBK"/>
          <w:color w:val="000000"/>
          <w:spacing w:val="-20"/>
          <w:sz w:val="28"/>
          <w:szCs w:val="28"/>
        </w:rPr>
        <w:t>重庆市大足区棠香街道党政办                               2021年</w:t>
      </w:r>
      <w:r>
        <w:rPr>
          <w:rFonts w:hint="eastAsia" w:ascii="方正仿宋_GBK" w:hAnsi="方正仿宋_GBK" w:eastAsia="方正仿宋_GBK" w:cs="方正仿宋_GBK"/>
          <w:color w:val="000000"/>
          <w:spacing w:val="-20"/>
          <w:sz w:val="28"/>
          <w:szCs w:val="28"/>
          <w:lang w:val="en-US" w:eastAsia="zh-CN"/>
        </w:rPr>
        <w:t>11</w:t>
      </w:r>
      <w:r>
        <w:rPr>
          <w:rFonts w:hint="eastAsia" w:ascii="方正仿宋_GBK" w:hAnsi="方正仿宋_GBK" w:eastAsia="方正仿宋_GBK" w:cs="方正仿宋_GBK"/>
          <w:color w:val="000000"/>
          <w:spacing w:val="-20"/>
          <w:sz w:val="28"/>
          <w:szCs w:val="28"/>
        </w:rPr>
        <w:t>月</w:t>
      </w:r>
      <w:r>
        <w:rPr>
          <w:rFonts w:hint="eastAsia" w:ascii="方正仿宋_GBK" w:hAnsi="方正仿宋_GBK" w:eastAsia="方正仿宋_GBK" w:cs="方正仿宋_GBK"/>
          <w:color w:val="000000"/>
          <w:spacing w:val="-20"/>
          <w:sz w:val="28"/>
          <w:szCs w:val="28"/>
          <w:lang w:val="en-US" w:eastAsia="zh-CN"/>
        </w:rPr>
        <w:t>29</w:t>
      </w:r>
      <w:r>
        <w:rPr>
          <w:rFonts w:hint="eastAsia" w:ascii="方正仿宋_GBK" w:hAnsi="方正仿宋_GBK" w:eastAsia="方正仿宋_GBK" w:cs="方正仿宋_GBK"/>
          <w:color w:val="000000"/>
          <w:spacing w:val="-20"/>
          <w:sz w:val="28"/>
          <w:szCs w:val="28"/>
        </w:rPr>
        <w:t>日印发</w:t>
      </w:r>
    </w:p>
    <w:sectPr>
      <w:footerReference r:id="rId3" w:type="default"/>
      <w:pgSz w:w="11906" w:h="16838"/>
      <w:pgMar w:top="1985" w:right="1446" w:bottom="1644" w:left="1446"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301B258-060A-48B1-A3B7-49F20EB1ABE8}"/>
  </w:font>
  <w:font w:name="Arial">
    <w:panose1 w:val="020B0604020202020204"/>
    <w:charset w:val="01"/>
    <w:family w:val="swiss"/>
    <w:pitch w:val="default"/>
    <w:sig w:usb0="E0002EFF" w:usb1="C000785B" w:usb2="00000009" w:usb3="00000000" w:csb0="400001FF" w:csb1="FFFF0000"/>
    <w:embedRegular r:id="rId2" w:fontKey="{07585DFB-ED06-41AC-88CA-A2CC36789BFC}"/>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3" w:fontKey="{040A7307-A703-4AC1-BD7F-A9E726EB84AC}"/>
  </w:font>
  <w:font w:name="Symbol">
    <w:panose1 w:val="05050102010706020507"/>
    <w:charset w:val="02"/>
    <w:family w:val="roman"/>
    <w:pitch w:val="default"/>
    <w:sig w:usb0="00000000" w:usb1="00000000" w:usb2="00000000" w:usb3="00000000" w:csb0="80000000" w:csb1="00000000"/>
    <w:embedRegular r:id="rId4" w:fontKey="{6E34978B-43E2-4524-83BB-B09588BD36D6}"/>
  </w:font>
  <w:font w:name="Calibri">
    <w:panose1 w:val="020F0502020204030204"/>
    <w:charset w:val="00"/>
    <w:family w:val="swiss"/>
    <w:pitch w:val="default"/>
    <w:sig w:usb0="E4002EFF" w:usb1="C200247B" w:usb2="00000009" w:usb3="00000000" w:csb0="200001FF" w:csb1="00000000"/>
    <w:embedRegular r:id="rId5" w:fontKey="{CA91E2A7-DE7B-4CD6-B7DF-874DAB1C6E90}"/>
  </w:font>
  <w:font w:name="仿宋_GB2312">
    <w:altName w:val="仿宋"/>
    <w:panose1 w:val="00000000000000000000"/>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embedRegular r:id="rId6" w:fontKey="{23FC55D3-1DDA-4F35-BB48-BAD9960520E1}"/>
  </w:font>
  <w:font w:name="方正仿宋_GBK">
    <w:panose1 w:val="03000509000000000000"/>
    <w:charset w:val="86"/>
    <w:family w:val="script"/>
    <w:pitch w:val="default"/>
    <w:sig w:usb0="00000001" w:usb1="080E0000" w:usb2="00000000" w:usb3="00000000" w:csb0="00040000" w:csb1="00000000"/>
    <w:embedRegular r:id="rId7" w:fontKey="{752118D7-2DBF-417C-A915-8DD5D34A3385}"/>
  </w:font>
  <w:font w:name="方正楷体_GBK">
    <w:panose1 w:val="03000509000000000000"/>
    <w:charset w:val="86"/>
    <w:family w:val="script"/>
    <w:pitch w:val="default"/>
    <w:sig w:usb0="00000001" w:usb1="080E0000" w:usb2="00000000" w:usb3="00000000" w:csb0="00040000" w:csb1="00000000"/>
    <w:embedRegular r:id="rId8" w:fontKey="{63DF142C-06C0-4591-93FD-D528C0632963}"/>
  </w:font>
  <w:font w:name="仿宋">
    <w:panose1 w:val="02010609060101010101"/>
    <w:charset w:val="86"/>
    <w:family w:val="auto"/>
    <w:pitch w:val="default"/>
    <w:sig w:usb0="800002BF" w:usb1="38CF7CFA" w:usb2="00000016" w:usb3="00000000" w:csb0="00040001" w:csb1="00000000"/>
    <w:embedRegular r:id="rId9" w:fontKey="{D7D4A981-CC7F-430C-8A4A-7D7323D1E00A}"/>
  </w:font>
  <w:font w:name="方正黑体_GBK">
    <w:panose1 w:val="03000509000000000000"/>
    <w:charset w:val="86"/>
    <w:family w:val="script"/>
    <w:pitch w:val="default"/>
    <w:sig w:usb0="00000001" w:usb1="080E0000" w:usb2="00000000" w:usb3="00000000" w:csb0="00040000" w:csb1="00000000"/>
    <w:embedRegular r:id="rId10" w:fontKey="{87CA95F4-7800-48F8-924A-EBF8CEA251B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7"/>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81E623"/>
    <w:multiLevelType w:val="multilevel"/>
    <w:tmpl w:val="0D81E623"/>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k5MzQ5NmFiYWNmZTFhMGMzODI1M2VjMjRiODkzZjQifQ=="/>
  </w:docVars>
  <w:rsids>
    <w:rsidRoot w:val="74D67342"/>
    <w:rsid w:val="00013492"/>
    <w:rsid w:val="001F165F"/>
    <w:rsid w:val="003B353E"/>
    <w:rsid w:val="00453FAF"/>
    <w:rsid w:val="006169F0"/>
    <w:rsid w:val="00702EFA"/>
    <w:rsid w:val="00720517"/>
    <w:rsid w:val="007F52A2"/>
    <w:rsid w:val="00800648"/>
    <w:rsid w:val="008238DB"/>
    <w:rsid w:val="00916283"/>
    <w:rsid w:val="00A66304"/>
    <w:rsid w:val="00A7211B"/>
    <w:rsid w:val="00BF1895"/>
    <w:rsid w:val="00D845E5"/>
    <w:rsid w:val="00DB3B4A"/>
    <w:rsid w:val="00DB5E8C"/>
    <w:rsid w:val="00EE1B65"/>
    <w:rsid w:val="00F97F60"/>
    <w:rsid w:val="00FB3109"/>
    <w:rsid w:val="00FC1927"/>
    <w:rsid w:val="01CB1953"/>
    <w:rsid w:val="03CE7818"/>
    <w:rsid w:val="06E71C30"/>
    <w:rsid w:val="0C253C55"/>
    <w:rsid w:val="0C6B7072"/>
    <w:rsid w:val="0D371822"/>
    <w:rsid w:val="11085340"/>
    <w:rsid w:val="1660267D"/>
    <w:rsid w:val="1E844868"/>
    <w:rsid w:val="203F2F1D"/>
    <w:rsid w:val="21E37764"/>
    <w:rsid w:val="263C1789"/>
    <w:rsid w:val="26DB153D"/>
    <w:rsid w:val="280366CA"/>
    <w:rsid w:val="281C7F21"/>
    <w:rsid w:val="2B521202"/>
    <w:rsid w:val="31254BBB"/>
    <w:rsid w:val="38326109"/>
    <w:rsid w:val="3A5126C6"/>
    <w:rsid w:val="3CAF0B3E"/>
    <w:rsid w:val="3D2177FA"/>
    <w:rsid w:val="3F655F80"/>
    <w:rsid w:val="43B27DDB"/>
    <w:rsid w:val="44D4791B"/>
    <w:rsid w:val="45F35E5F"/>
    <w:rsid w:val="461900C1"/>
    <w:rsid w:val="495835A4"/>
    <w:rsid w:val="4A606A86"/>
    <w:rsid w:val="4E020DFF"/>
    <w:rsid w:val="4EED3B84"/>
    <w:rsid w:val="54B4391D"/>
    <w:rsid w:val="57CA0634"/>
    <w:rsid w:val="619558BB"/>
    <w:rsid w:val="66FE0094"/>
    <w:rsid w:val="6F887302"/>
    <w:rsid w:val="6FA961A4"/>
    <w:rsid w:val="72A03596"/>
    <w:rsid w:val="74D67342"/>
    <w:rsid w:val="75B60F14"/>
    <w:rsid w:val="75F95802"/>
    <w:rsid w:val="77C35FDF"/>
    <w:rsid w:val="7C083EFA"/>
    <w:rsid w:val="7F6F33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widowControl/>
      <w:spacing w:before="100" w:beforeAutospacing="1" w:after="100" w:afterAutospacing="1"/>
      <w:jc w:val="left"/>
      <w:outlineLvl w:val="0"/>
    </w:pPr>
    <w:rPr>
      <w:rFonts w:ascii="宋体" w:hAnsi="宋体"/>
      <w:b/>
      <w:bCs/>
      <w:kern w:val="36"/>
      <w:sz w:val="48"/>
      <w:szCs w:val="48"/>
    </w:rPr>
  </w:style>
  <w:style w:type="paragraph" w:styleId="4">
    <w:name w:val="heading 3"/>
    <w:basedOn w:val="1"/>
    <w:next w:val="1"/>
    <w:qFormat/>
    <w:uiPriority w:val="0"/>
    <w:pPr>
      <w:numPr>
        <w:ilvl w:val="2"/>
        <w:numId w:val="1"/>
      </w:numPr>
      <w:tabs>
        <w:tab w:val="left" w:pos="1260"/>
      </w:tabs>
      <w:spacing w:before="50" w:beforeLines="50" w:after="50" w:afterLines="50" w:line="360" w:lineRule="auto"/>
      <w:ind w:left="720" w:hanging="720"/>
      <w:outlineLvl w:val="2"/>
    </w:pPr>
    <w:rPr>
      <w:rFonts w:ascii="Times New Roman" w:hAnsi="Times New Roman" w:eastAsia="Times New Roman"/>
      <w:b/>
      <w:sz w:val="28"/>
      <w:szCs w:val="20"/>
    </w:rPr>
  </w:style>
  <w:style w:type="paragraph" w:styleId="5">
    <w:name w:val="heading 4"/>
    <w:basedOn w:val="1"/>
    <w:next w:val="1"/>
    <w:qFormat/>
    <w:uiPriority w:val="0"/>
    <w:pPr>
      <w:keepLines/>
      <w:spacing w:line="360" w:lineRule="auto"/>
      <w:outlineLvl w:val="3"/>
    </w:pPr>
    <w:rPr>
      <w:rFonts w:eastAsia="仿宋_GB231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autoSpaceDE w:val="0"/>
      <w:autoSpaceDN w:val="0"/>
    </w:pPr>
    <w:rPr>
      <w:rFonts w:ascii="宋体" w:hAnsi="宋体" w:cs="宋体"/>
      <w:sz w:val="33"/>
      <w:szCs w:val="33"/>
      <w:lang w:val="zh-CN" w:bidi="zh-CN"/>
    </w:rPr>
  </w:style>
  <w:style w:type="paragraph" w:styleId="6">
    <w:name w:val="Balloon Text"/>
    <w:basedOn w:val="1"/>
    <w:link w:val="13"/>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2">
    <w:name w:val="Strong"/>
    <w:basedOn w:val="11"/>
    <w:qFormat/>
    <w:uiPriority w:val="22"/>
    <w:rPr>
      <w:b/>
    </w:rPr>
  </w:style>
  <w:style w:type="character" w:customStyle="1" w:styleId="13">
    <w:name w:val="批注框文本 Char"/>
    <w:basedOn w:val="11"/>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2318</Words>
  <Characters>2363</Characters>
  <Lines>2</Lines>
  <Paragraphs>1</Paragraphs>
  <TotalTime>29</TotalTime>
  <ScaleCrop>false</ScaleCrop>
  <LinksUpToDate>false</LinksUpToDate>
  <CharactersWithSpaces>2428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2021-10-19T02:20:00Z</dcterms:created>
  <dc:creator>L努力努力再努力X</dc:creator>
  <cp:lastModifiedBy>Lucy</cp:lastModifiedBy>
  <cp:lastPrinted>2021-11-29T03:47:00Z</cp:lastPrinted>
  <dcterms:modified xsi:type="dcterms:W3CDTF">2023-08-16T05:11:45Z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2DB445F4E8A3469BA761662AF5AA8CE6</vt:lpwstr>
  </property>
  <property fmtid="{D5CDD505-2E9C-101B-9397-08002B2CF9AE}" pid="4" name="KSOSaveFontToCloudKey">
    <vt:lpwstr>1178715444_embed</vt:lpwstr>
  </property>
</Properties>
</file>