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749CE">
      <w:pPr>
        <w:pStyle w:val="5"/>
        <w:adjustRightInd w:val="0"/>
        <w:snapToGrid w:val="0"/>
        <w:spacing w:before="0" w:beforeAutospacing="0" w:after="0" w:afterAutospacing="0" w:line="594" w:lineRule="exact"/>
        <w:jc w:val="center"/>
        <w:rPr>
          <w:rFonts w:hint="eastAsia" w:ascii="方正小标宋_GBK" w:eastAsia="方正小标宋_GBK"/>
          <w:color w:val="333333"/>
          <w:sz w:val="44"/>
          <w:szCs w:val="44"/>
        </w:rPr>
      </w:pPr>
      <w:r>
        <w:rPr>
          <w:rFonts w:hint="eastAsia" w:ascii="方正小标宋_GBK" w:eastAsia="方正小标宋_GBK"/>
          <w:color w:val="333333"/>
          <w:sz w:val="44"/>
          <w:szCs w:val="44"/>
          <w:shd w:val="clear" w:color="auto" w:fill="FFFFFF"/>
        </w:rPr>
        <w:t>关于公开《大足区拾万镇楠木村全域全要素村庄规划(2023-2035年)》的公告</w:t>
      </w:r>
    </w:p>
    <w:p w14:paraId="50F03E30">
      <w:pPr>
        <w:pStyle w:val="5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eastAsia" w:ascii="方正仿宋_GBK" w:eastAsia="方正仿宋_GBK"/>
          <w:color w:val="333333"/>
          <w:sz w:val="32"/>
          <w:szCs w:val="32"/>
        </w:rPr>
      </w:pPr>
    </w:p>
    <w:p w14:paraId="66EEE4F6">
      <w:pPr>
        <w:pStyle w:val="5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eastAsia"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为深入落实党的二十大精神和 “千万工程” 发展要求，扎实推进宜居宜业和美乡村建设，改善农村人居环境与生产条件，促进城乡协调和可持续发展，确保村庄规划建设与管理有序进行。结合楠木村区位优势、公共服务设施需求以及乡村旅游发展意愿，重庆市大足区拾万镇人民政府组织编制《大足区拾万镇楠木村全域全要素村庄规划（2023-2035 年）》（以下简称本规划）。</w:t>
      </w:r>
      <w:r>
        <w:rPr>
          <w:rFonts w:hint="eastAsia" w:ascii="Times New Roman" w:hAnsi="Times New Roman" w:eastAsia="MS Mincho" w:cs="MS Mincho"/>
          <w:color w:val="333333"/>
          <w:sz w:val="32"/>
          <w:szCs w:val="32"/>
        </w:rPr>
        <w:t>​</w:t>
      </w:r>
    </w:p>
    <w:p w14:paraId="76D9E381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94" w:lineRule="exact"/>
        <w:ind w:firstLine="640" w:firstLineChars="200"/>
        <w:rPr>
          <w:rFonts w:hint="eastAsia"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本规划已于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2025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9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日经大足区人民政府审批通过，现面向全社会公布。</w:t>
      </w:r>
    </w:p>
    <w:p w14:paraId="54C111EF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94" w:lineRule="exact"/>
        <w:ind w:firstLine="640" w:firstLineChars="200"/>
        <w:rPr>
          <w:rFonts w:hint="eastAsia"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附件：村域国土空间用地布局规划图</w:t>
      </w:r>
    </w:p>
    <w:p w14:paraId="00C83101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94" w:lineRule="exact"/>
        <w:ind w:firstLine="640" w:firstLineChars="200"/>
        <w:rPr>
          <w:rFonts w:hint="eastAsia" w:ascii="Times New Roman" w:hAnsi="Times New Roman" w:eastAsia="方正仿宋_GBK"/>
          <w:color w:val="333333"/>
          <w:sz w:val="32"/>
          <w:szCs w:val="32"/>
        </w:rPr>
      </w:pPr>
    </w:p>
    <w:p w14:paraId="4F33CA5D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94" w:lineRule="exact"/>
        <w:ind w:firstLine="640" w:firstLineChars="200"/>
        <w:rPr>
          <w:rFonts w:hint="eastAsia" w:ascii="Times New Roman" w:hAnsi="Times New Roman" w:eastAsia="方正仿宋_GBK"/>
          <w:color w:val="333333"/>
          <w:sz w:val="32"/>
          <w:szCs w:val="32"/>
        </w:rPr>
      </w:pPr>
    </w:p>
    <w:p w14:paraId="5B7DB10F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right"/>
        <w:rPr>
          <w:rFonts w:hint="eastAsia"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重庆市大足区拾万镇人民政府</w:t>
      </w:r>
    </w:p>
    <w:p w14:paraId="3A482975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94" w:lineRule="exact"/>
        <w:ind w:firstLine="4960" w:firstLineChars="1550"/>
        <w:rPr>
          <w:rFonts w:hint="eastAsia"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2025年9月4日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740B4"/>
    <w:multiLevelType w:val="multilevel"/>
    <w:tmpl w:val="179740B4"/>
    <w:lvl w:ilvl="0" w:tentative="0">
      <w:start w:val="1"/>
      <w:numFmt w:val="japaneseCounting"/>
      <w:pStyle w:val="2"/>
      <w:lvlText w:val="第%1章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A17539"/>
    <w:multiLevelType w:val="multilevel"/>
    <w:tmpl w:val="50A17539"/>
    <w:lvl w:ilvl="0" w:tentative="0">
      <w:start w:val="1"/>
      <w:numFmt w:val="chineseCountingThousand"/>
      <w:pStyle w:val="3"/>
      <w:lvlText w:val="第%1节"/>
      <w:lvlJc w:val="left"/>
      <w:pPr>
        <w:ind w:left="420" w:hanging="420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10"/>
    <w:rsid w:val="0002708D"/>
    <w:rsid w:val="000F7E30"/>
    <w:rsid w:val="002344AD"/>
    <w:rsid w:val="004442E9"/>
    <w:rsid w:val="006B0EBC"/>
    <w:rsid w:val="00740DE1"/>
    <w:rsid w:val="00833E6D"/>
    <w:rsid w:val="00917ADC"/>
    <w:rsid w:val="009D00EF"/>
    <w:rsid w:val="00B92E8E"/>
    <w:rsid w:val="00DA1110"/>
    <w:rsid w:val="00FA43C1"/>
    <w:rsid w:val="6B60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numPr>
        <w:ilvl w:val="0"/>
        <w:numId w:val="1"/>
      </w:numPr>
      <w:spacing w:after="160" w:afterLines="100" w:line="600" w:lineRule="exact"/>
      <w:jc w:val="center"/>
      <w:outlineLvl w:val="0"/>
    </w:pPr>
    <w:rPr>
      <w:rFonts w:ascii="宋体" w:eastAsia="黑体"/>
      <w:b/>
      <w:bCs/>
      <w:kern w:val="44"/>
      <w:sz w:val="48"/>
      <w:szCs w:val="52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numPr>
        <w:ilvl w:val="0"/>
        <w:numId w:val="2"/>
      </w:numPr>
      <w:spacing w:before="240" w:after="120" w:line="560" w:lineRule="exact"/>
      <w:ind w:firstLine="0"/>
      <w:jc w:val="center"/>
      <w:outlineLvl w:val="1"/>
    </w:pPr>
    <w:rPr>
      <w:rFonts w:eastAsia="楷体" w:asciiTheme="majorHAnsi" w:hAnsiTheme="majorHAnsi" w:cstheme="majorBid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qFormat/>
    <w:uiPriority w:val="1"/>
    <w:pPr>
      <w:spacing w:after="160" w:line="600" w:lineRule="exact"/>
      <w:ind w:firstLine="200" w:firstLineChars="200"/>
    </w:pPr>
    <w:rPr>
      <w:rFonts w:ascii="Times New Roman" w:hAnsi="Times New Roman" w:eastAsia="仿宋_GB2312" w:cs="Times New Roman"/>
      <w:sz w:val="32"/>
      <w:szCs w:val="30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正文文本 Char"/>
    <w:basedOn w:val="7"/>
    <w:link w:val="4"/>
    <w:qFormat/>
    <w:uiPriority w:val="1"/>
    <w:rPr>
      <w:rFonts w:ascii="Times New Roman" w:hAnsi="Times New Roman" w:eastAsia="仿宋_GB2312" w:cs="Times New Roman"/>
      <w:sz w:val="32"/>
      <w:szCs w:val="30"/>
    </w:rPr>
  </w:style>
  <w:style w:type="character" w:customStyle="1" w:styleId="9">
    <w:name w:val="标题 1 Char"/>
    <w:basedOn w:val="7"/>
    <w:link w:val="2"/>
    <w:qFormat/>
    <w:uiPriority w:val="0"/>
    <w:rPr>
      <w:rFonts w:ascii="宋体" w:eastAsia="黑体"/>
      <w:b/>
      <w:bCs/>
      <w:kern w:val="44"/>
      <w:sz w:val="48"/>
      <w:szCs w:val="52"/>
    </w:rPr>
  </w:style>
  <w:style w:type="character" w:customStyle="1" w:styleId="10">
    <w:name w:val="标题 2 Char"/>
    <w:basedOn w:val="7"/>
    <w:link w:val="3"/>
    <w:qFormat/>
    <w:uiPriority w:val="9"/>
    <w:rPr>
      <w:rFonts w:eastAsia="楷体" w:asciiTheme="majorHAnsi" w:hAnsiTheme="majorHAnsi" w:cstheme="majorBidi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261</Words>
  <Characters>284</Characters>
  <Lines>2</Lines>
  <Paragraphs>1</Paragraphs>
  <TotalTime>5</TotalTime>
  <ScaleCrop>false</ScaleCrop>
  <LinksUpToDate>false</LinksUpToDate>
  <CharactersWithSpaces>287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2025-09-04T06:57:00Z</dcterms:created>
  <dc:creator>Windows 用户</dc:creator>
  <cp:lastModifiedBy>Administrator</cp:lastModifiedBy>
  <dcterms:modified xsi:type="dcterms:W3CDTF">2025-09-04T07:28:11Z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eyJoZGlkIjoiOTU0YWRlNjkxYjQzNWNiMDlmNDE3NDRjMmY1YjY4NDMifQ==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FFFBF1EEE3DB429DAA71E4FE968A9E68_12</vt:lpwstr>
  </property>
</Properties>
</file>