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80" w:firstLineChars="20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年重庆市大足区</w:t>
      </w:r>
      <w:r>
        <w:rPr>
          <w:rFonts w:hint="eastAsia" w:ascii="Times New Roman" w:hAnsi="Times New Roman" w:eastAsia="方正小标宋_GBK" w:cs="Times New Roman"/>
          <w:bCs/>
          <w:color w:val="000000"/>
          <w:spacing w:val="0"/>
          <w:sz w:val="44"/>
          <w:szCs w:val="44"/>
          <w:lang w:eastAsia="zh-CN"/>
        </w:rPr>
        <w:t>种粮大户</w:t>
      </w: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补贴</w:t>
      </w:r>
      <w:r>
        <w:rPr>
          <w:rFonts w:hint="eastAsia" w:ascii="Times New Roman" w:hAnsi="Times New Roman" w:eastAsia="方正小标宋_GBK" w:cs="Times New Roman"/>
          <w:bCs/>
          <w:color w:val="000000"/>
          <w:spacing w:val="0"/>
          <w:sz w:val="44"/>
          <w:szCs w:val="44"/>
          <w:lang w:val="en-US" w:eastAsia="zh-CN"/>
        </w:rPr>
        <w:t>政策清单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pacing w:val="0"/>
          <w:sz w:val="32"/>
        </w:rPr>
        <w:t>补贴对象。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即种粮大户，指同时具备以下条件的：一是相对集中成片承包耕地或租种耕地（包括代种撂荒地、新开垦未发包耕地）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亩（含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亩）以上，种植一季主要粮食作物（包括水稻、玉米、小麦、马铃薯、红苕、大豆、绿豆、豌葫豆、高粱、荞麦、肾豆、红小豆等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种粮食作物）。二是独立承担风险、自负盈亏，统一生产经营管理，独自享有产品处置权。三是按当地基本种植技术要求规范耕种，单产不低于当地平均水平。四是种粮大户单户补贴面积不超过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3000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亩。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spacing w:val="0"/>
          <w:sz w:val="32"/>
        </w:rPr>
        <w:t>补贴依据。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年度兑现的种粮大户补贴，以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年按程序核定的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种粮面积计算。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spacing w:val="0"/>
          <w:sz w:val="32"/>
        </w:rPr>
        <w:t>补贴标准。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年度兑现的种粮大户补贴标准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每亩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90.00元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。粮食作物之间套种的不重复计算补贴面积。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4. </w:t>
      </w:r>
      <w:r>
        <w:rPr>
          <w:rFonts w:hint="eastAsia" w:ascii="方正楷体_GBK" w:hAnsi="方正楷体_GBK" w:eastAsia="方正楷体_GBK" w:cs="方正楷体_GBK"/>
          <w:spacing w:val="0"/>
          <w:sz w:val="32"/>
        </w:rPr>
        <w:t>申报指南。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种粮大户自愿向种植地人民政府或街道办事处申报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镇街人民政府组织本级人员核查确认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区农业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农村委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财政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组织检查组抽查复核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，复核结束后进行面积公示、公示无异议后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上报市级农业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农村委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财政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备案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，等市级下达补贴兑付方案后再进行种粮大户的补贴资金公示，待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次年资金下达后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通过“一卡通”兑付补贴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590" w:lineRule="atLeast"/>
        <w:ind w:left="0" w:right="0" w:firstLine="648"/>
        <w:jc w:val="left"/>
        <w:rPr>
          <w:sz w:val="19"/>
          <w:szCs w:val="19"/>
        </w:rPr>
      </w:pP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24"/>
          <w:lang w:val="en-US" w:eastAsia="zh-CN" w:bidi="ar-SA"/>
        </w:rPr>
        <w:t>5.政策咨询电话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。023-43728010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RlZjY1MDNkNDZkZWJmNGIzYmQwODgzYTFjMWQifQ=="/>
  </w:docVars>
  <w:rsids>
    <w:rsidRoot w:val="48BD045C"/>
    <w:rsid w:val="01B2005D"/>
    <w:rsid w:val="090500FE"/>
    <w:rsid w:val="2A0D6BFE"/>
    <w:rsid w:val="31F775CC"/>
    <w:rsid w:val="48BD045C"/>
    <w:rsid w:val="62411979"/>
    <w:rsid w:val="70D265C2"/>
    <w:rsid w:val="7BA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444</Characters>
  <Lines>0</Lines>
  <Paragraphs>0</Paragraphs>
  <TotalTime>1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2023-11-13T01:43:00Z</dcterms:created>
  <dc:creator>★随风的星卍</dc:creator>
  <cp:lastModifiedBy>谭先伦</cp:lastModifiedBy>
  <dcterms:modified xsi:type="dcterms:W3CDTF">2024-08-06T02:46:28Z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68EE1307E7DF4E6A9643D6A69400E385_11</vt:lpwstr>
  </property>
</Properties>
</file>