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D1667F">
      <w:pPr>
        <w:pStyle w:val="13"/>
        <w:ind w:firstLine="2570" w:firstLineChars="800"/>
        <w:jc w:val="both"/>
        <w:rPr>
          <w:rFonts w:hint="eastAsia" w:ascii="宋体" w:hAnsi="宋体" w:eastAsia="宋体" w:cs="宋体"/>
          <w:color w:val="auto"/>
          <w:highlight w:val="none"/>
        </w:rPr>
      </w:pPr>
      <w:r>
        <w:rPr>
          <w:rFonts w:hint="eastAsia" w:ascii="宋体" w:hAnsi="宋体" w:eastAsia="宋体" w:cs="宋体"/>
          <w:b/>
          <w:bCs/>
          <w:color w:val="auto"/>
          <w:sz w:val="32"/>
          <w:szCs w:val="28"/>
          <w:highlight w:val="none"/>
          <w:lang w:val="en-US" w:eastAsia="zh-CN"/>
        </w:rPr>
        <w:t>比价公告</w:t>
      </w:r>
    </w:p>
    <w:p w14:paraId="455A7579">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一</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比价</w:t>
      </w:r>
      <w:r>
        <w:rPr>
          <w:rFonts w:hint="eastAsia" w:ascii="宋体" w:hAnsi="宋体" w:eastAsia="宋体" w:cs="宋体"/>
          <w:b/>
          <w:bCs/>
          <w:color w:val="auto"/>
          <w:highlight w:val="none"/>
        </w:rPr>
        <w:t>条件</w:t>
      </w:r>
    </w:p>
    <w:p w14:paraId="7A9BCE2C">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strike/>
          <w:dstrike w:val="0"/>
          <w:color w:val="auto"/>
          <w:highlight w:val="none"/>
        </w:rPr>
      </w:pPr>
      <w:bookmarkStart w:id="0" w:name="_Toc271132449"/>
      <w:bookmarkStart w:id="1" w:name="_Toc362396674"/>
      <w:bookmarkStart w:id="2" w:name="_Toc200359428"/>
      <w:bookmarkStart w:id="3" w:name="_Toc200359239"/>
      <w:bookmarkStart w:id="4" w:name="_Toc30163"/>
      <w:bookmarkStart w:id="5" w:name="_Toc224103300"/>
      <w:r>
        <w:rPr>
          <w:rFonts w:hint="eastAsia" w:ascii="宋体" w:hAnsi="宋体" w:eastAsia="宋体" w:cs="宋体"/>
          <w:color w:val="auto"/>
          <w:highlight w:val="none"/>
        </w:rPr>
        <w:t>本</w:t>
      </w:r>
      <w:r>
        <w:rPr>
          <w:rFonts w:hint="eastAsia" w:ascii="宋体" w:hAnsi="宋体" w:eastAsia="宋体" w:cs="宋体"/>
          <w:color w:val="auto"/>
          <w:highlight w:val="none"/>
          <w:lang w:val="en-US" w:eastAsia="zh-CN"/>
        </w:rPr>
        <w:t>比价</w:t>
      </w:r>
      <w:r>
        <w:rPr>
          <w:rFonts w:hint="eastAsia" w:ascii="宋体" w:hAnsi="宋体" w:eastAsia="宋体" w:cs="宋体"/>
          <w:color w:val="auto"/>
          <w:highlight w:val="none"/>
        </w:rPr>
        <w:t>项目</w:t>
      </w:r>
      <w:r>
        <w:rPr>
          <w:rFonts w:hint="eastAsia" w:ascii="宋体" w:hAnsi="宋体" w:eastAsia="宋体" w:cs="宋体"/>
          <w:snapToGrid w:val="0"/>
          <w:color w:val="auto"/>
          <w:kern w:val="0"/>
          <w:szCs w:val="21"/>
          <w:highlight w:val="none"/>
          <w:u w:val="single"/>
          <w:lang w:eastAsia="zh-CN"/>
        </w:rPr>
        <w:t>龙滩子街道太平社区7社森林防火通道</w:t>
      </w:r>
      <w:r>
        <w:rPr>
          <w:rFonts w:hint="eastAsia" w:ascii="宋体" w:hAnsi="宋体" w:eastAsia="宋体" w:cs="宋体"/>
          <w:color w:val="auto"/>
          <w:highlight w:val="none"/>
        </w:rPr>
        <w:t>已由重庆市</w:t>
      </w:r>
      <w:r>
        <w:rPr>
          <w:rFonts w:hint="eastAsia" w:ascii="宋体" w:hAnsi="宋体" w:eastAsia="宋体" w:cs="宋体"/>
          <w:color w:val="auto"/>
          <w:highlight w:val="none"/>
          <w:lang w:val="en-US" w:eastAsia="zh-CN"/>
        </w:rPr>
        <w:t>双桥经开区经济发展局</w:t>
      </w:r>
      <w:r>
        <w:rPr>
          <w:rFonts w:hint="eastAsia" w:ascii="宋体" w:hAnsi="宋体" w:eastAsia="宋体" w:cs="宋体"/>
          <w:color w:val="auto"/>
          <w:highlight w:val="none"/>
        </w:rPr>
        <w:t>以</w:t>
      </w:r>
      <w:r>
        <w:rPr>
          <w:rFonts w:hint="eastAsia" w:ascii="宋体" w:hAnsi="宋体" w:eastAsia="宋体" w:cs="宋体"/>
          <w:color w:val="auto"/>
          <w:kern w:val="0"/>
          <w:sz w:val="21"/>
          <w:szCs w:val="21"/>
          <w:highlight w:val="none"/>
          <w:u w:val="single"/>
          <w:shd w:val="clear" w:color="auto" w:fill="FFFFFF"/>
          <w:lang w:val="en-US" w:eastAsia="zh-CN" w:bidi="ar"/>
        </w:rPr>
        <w:t>双桥经开经发审〔2025〕79号（项目代码：2510-500111-04-01-305887）</w:t>
      </w:r>
      <w:r>
        <w:rPr>
          <w:rFonts w:hint="eastAsia" w:ascii="宋体" w:hAnsi="宋体" w:eastAsia="宋体" w:cs="宋体"/>
          <w:color w:val="auto"/>
          <w:highlight w:val="none"/>
        </w:rPr>
        <w:t>文件批准建设。项目业主为</w:t>
      </w:r>
      <w:r>
        <w:rPr>
          <w:rFonts w:hint="eastAsia" w:ascii="宋体" w:hAnsi="宋体" w:eastAsia="宋体" w:cs="宋体"/>
          <w:color w:val="auto"/>
          <w:kern w:val="0"/>
          <w:sz w:val="21"/>
          <w:szCs w:val="21"/>
          <w:highlight w:val="none"/>
          <w:u w:val="single"/>
          <w:shd w:val="clear" w:color="auto" w:fill="FFFFFF"/>
          <w:lang w:val="en-US" w:eastAsia="zh-CN" w:bidi="ar"/>
        </w:rPr>
        <w:t>重庆市大足区人民政府龙滩子街道办事处</w:t>
      </w:r>
      <w:r>
        <w:rPr>
          <w:rFonts w:hint="eastAsia" w:ascii="宋体" w:hAnsi="宋体" w:eastAsia="宋体" w:cs="宋体"/>
          <w:color w:val="auto"/>
          <w:highlight w:val="none"/>
        </w:rPr>
        <w:t>, 资金来源为</w:t>
      </w:r>
      <w:r>
        <w:rPr>
          <w:rFonts w:hint="eastAsia" w:ascii="宋体" w:hAnsi="宋体" w:eastAsia="宋体" w:cs="宋体"/>
          <w:color w:val="auto"/>
          <w:szCs w:val="21"/>
          <w:highlight w:val="none"/>
          <w:u w:val="single"/>
          <w:lang w:val="en-US" w:eastAsia="zh-CN"/>
        </w:rPr>
        <w:t>上级资金和业主自筹</w:t>
      </w:r>
      <w:r>
        <w:rPr>
          <w:rFonts w:hint="eastAsia" w:ascii="宋体" w:hAnsi="宋体" w:eastAsia="宋体" w:cs="宋体"/>
          <w:color w:val="auto"/>
          <w:highlight w:val="none"/>
        </w:rPr>
        <w:t>，且已落实。发包人为</w:t>
      </w:r>
      <w:r>
        <w:rPr>
          <w:rFonts w:hint="eastAsia" w:ascii="宋体" w:hAnsi="宋体" w:eastAsia="宋体" w:cs="宋体"/>
          <w:color w:val="auto"/>
          <w:kern w:val="0"/>
          <w:sz w:val="21"/>
          <w:szCs w:val="21"/>
          <w:highlight w:val="none"/>
          <w:u w:val="single"/>
          <w:shd w:val="clear" w:color="auto" w:fill="FFFFFF"/>
          <w:lang w:val="en-US" w:eastAsia="zh-CN" w:bidi="ar"/>
        </w:rPr>
        <w:t>重庆市大足区人民政府龙滩子街道办事处</w:t>
      </w:r>
      <w:r>
        <w:rPr>
          <w:rFonts w:hint="eastAsia" w:ascii="宋体" w:hAnsi="宋体" w:eastAsia="宋体" w:cs="宋体"/>
          <w:color w:val="auto"/>
          <w:highlight w:val="none"/>
        </w:rPr>
        <w:t>，项目已具备发包条件，现采取公开比价的方式进行发包。</w:t>
      </w:r>
    </w:p>
    <w:p w14:paraId="7B941272">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rPr>
        <w:t>项目概况</w:t>
      </w:r>
      <w:bookmarkEnd w:id="0"/>
      <w:bookmarkEnd w:id="1"/>
      <w:bookmarkEnd w:id="2"/>
      <w:bookmarkEnd w:id="3"/>
      <w:bookmarkEnd w:id="4"/>
      <w:bookmarkEnd w:id="5"/>
      <w:r>
        <w:rPr>
          <w:rFonts w:hint="eastAsia" w:ascii="宋体" w:hAnsi="宋体" w:eastAsia="宋体" w:cs="宋体"/>
          <w:b/>
          <w:bCs/>
          <w:color w:val="auto"/>
          <w:highlight w:val="none"/>
          <w:lang w:val="en-US" w:eastAsia="zh-CN"/>
        </w:rPr>
        <w:t>及比价</w:t>
      </w:r>
      <w:r>
        <w:rPr>
          <w:rFonts w:hint="eastAsia" w:ascii="宋体" w:hAnsi="宋体" w:eastAsia="宋体" w:cs="宋体"/>
          <w:b/>
          <w:bCs/>
          <w:color w:val="auto"/>
          <w:highlight w:val="none"/>
        </w:rPr>
        <w:t>范围</w:t>
      </w:r>
    </w:p>
    <w:p w14:paraId="47C9DFF0">
      <w:pPr>
        <w:keepNext w:val="0"/>
        <w:keepLines w:val="0"/>
        <w:pageBreakBefore w:val="0"/>
        <w:kinsoku/>
        <w:wordWrap/>
        <w:overflowPunct/>
        <w:topLinePunct w:val="0"/>
        <w:bidi w:val="0"/>
        <w:spacing w:line="420" w:lineRule="exact"/>
        <w:ind w:firstLine="420" w:firstLineChars="200"/>
        <w:jc w:val="both"/>
        <w:textAlignment w:val="auto"/>
        <w:rPr>
          <w:rFonts w:hint="default" w:ascii="宋体" w:hAnsi="宋体" w:eastAsia="宋体" w:cs="宋体"/>
          <w:b/>
          <w:bCs/>
          <w:color w:val="auto"/>
          <w:sz w:val="40"/>
          <w:szCs w:val="40"/>
          <w:highlight w:val="none"/>
          <w:u w:val="none"/>
          <w:lang w:val="en-US"/>
        </w:rPr>
      </w:pPr>
      <w:r>
        <w:rPr>
          <w:rFonts w:hint="eastAsia" w:ascii="宋体" w:hAnsi="宋体" w:eastAsia="宋体" w:cs="宋体"/>
          <w:color w:val="auto"/>
          <w:highlight w:val="none"/>
        </w:rPr>
        <w:t>2.1工程名称：</w:t>
      </w:r>
      <w:r>
        <w:rPr>
          <w:rFonts w:hint="eastAsia" w:ascii="宋体" w:hAnsi="宋体" w:eastAsia="宋体" w:cs="宋体"/>
          <w:snapToGrid w:val="0"/>
          <w:color w:val="auto"/>
          <w:kern w:val="0"/>
          <w:szCs w:val="21"/>
          <w:highlight w:val="none"/>
          <w:u w:val="none"/>
          <w:lang w:eastAsia="zh-CN"/>
        </w:rPr>
        <w:t>龙滩子街道太平社区7社森林防火通道</w:t>
      </w:r>
    </w:p>
    <w:p w14:paraId="125F0B10">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u w:val="none"/>
        </w:rPr>
      </w:pPr>
      <w:r>
        <w:rPr>
          <w:rFonts w:hint="eastAsia" w:ascii="宋体" w:hAnsi="宋体" w:eastAsia="宋体" w:cs="宋体"/>
          <w:color w:val="auto"/>
          <w:highlight w:val="none"/>
          <w:u w:val="none"/>
        </w:rPr>
        <w:t>2.2建设地点：</w:t>
      </w:r>
      <w:r>
        <w:rPr>
          <w:rFonts w:hint="eastAsia" w:ascii="宋体" w:hAnsi="宋体" w:eastAsia="宋体" w:cs="宋体"/>
          <w:color w:val="auto"/>
          <w:highlight w:val="none"/>
          <w:u w:val="none"/>
          <w:lang w:val="en-US" w:eastAsia="zh-CN"/>
        </w:rPr>
        <w:t>龙滩子街道。</w:t>
      </w:r>
    </w:p>
    <w:p w14:paraId="66F9F091">
      <w:pPr>
        <w:keepNext w:val="0"/>
        <w:keepLines w:val="0"/>
        <w:pageBreakBefore w:val="0"/>
        <w:kinsoku/>
        <w:wordWrap/>
        <w:overflowPunct/>
        <w:topLinePunct w:val="0"/>
        <w:bidi w:val="0"/>
        <w:adjustRightInd w:val="0"/>
        <w:snapToGrid w:val="0"/>
        <w:spacing w:line="420" w:lineRule="exact"/>
        <w:ind w:right="-483" w:rightChars="-230"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u w:val="none"/>
          <w:lang w:val="en-US" w:eastAsia="zh-CN" w:bidi="ar-SA"/>
        </w:rPr>
        <w:t>2.3主要建设内容</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按四级公路（Ⅱ类）建设，本项目路线全长2.385公里，其中主线（胡家湾至田地）段为新建道路路线起点桩号（K0+000.000~K1+600.000）；A线（桥中至田地）段为新建道路路线起点桩号（AK0+000.000~AK0+342.497）；B线（沥青路至周家院子）段为原路改建路线起点桩号（BK0+000.000~BK0+105.509）；C线（厂区至蒋家湾森防站）段为原路改建路线起点桩号（CK0+000.000~CK0+336.737）；路线布设的主要控制因素有路线起终点、途径村庄。建设内容：路基、路面、涵洞、交叉口、交安设施等，具体内容以发包人提供的施工图及工程量清单所示的建设内容为准。</w:t>
      </w:r>
    </w:p>
    <w:p w14:paraId="1764B444">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2.4工期：</w:t>
      </w:r>
      <w:r>
        <w:rPr>
          <w:rFonts w:hint="eastAsia" w:ascii="宋体" w:hAnsi="宋体" w:eastAsia="宋体" w:cs="宋体"/>
          <w:color w:val="auto"/>
          <w:highlight w:val="none"/>
          <w:u w:val="single"/>
          <w:lang w:val="en-US" w:eastAsia="zh-CN"/>
        </w:rPr>
        <w:t>180日历天</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 xml:space="preserve">缺陷责任期 </w:t>
      </w:r>
      <w:r>
        <w:rPr>
          <w:rFonts w:hint="eastAsia" w:ascii="宋体" w:hAnsi="宋体" w:eastAsia="宋体" w:cs="宋体"/>
          <w:color w:val="auto"/>
          <w:highlight w:val="none"/>
          <w:u w:val="single"/>
          <w:lang w:val="en-US" w:eastAsia="zh-CN"/>
        </w:rPr>
        <w:t xml:space="preserve"> 24  </w:t>
      </w:r>
      <w:r>
        <w:rPr>
          <w:rFonts w:hint="eastAsia" w:ascii="宋体" w:hAnsi="宋体" w:eastAsia="宋体" w:cs="宋体"/>
          <w:color w:val="auto"/>
          <w:highlight w:val="none"/>
          <w:lang w:val="en-US" w:eastAsia="zh-CN"/>
        </w:rPr>
        <w:t>个月。</w:t>
      </w:r>
    </w:p>
    <w:p w14:paraId="5C0267F6">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2.5比价</w:t>
      </w:r>
      <w:r>
        <w:rPr>
          <w:rFonts w:hint="eastAsia" w:ascii="宋体" w:hAnsi="宋体" w:eastAsia="宋体" w:cs="宋体"/>
          <w:color w:val="auto"/>
          <w:highlight w:val="none"/>
        </w:rPr>
        <w:t>范围：</w:t>
      </w:r>
      <w:r>
        <w:rPr>
          <w:rFonts w:hint="eastAsia" w:ascii="宋体" w:hAnsi="宋体" w:eastAsia="宋体" w:cs="宋体"/>
          <w:color w:val="auto"/>
          <w:highlight w:val="none"/>
          <w:lang w:val="en-US" w:eastAsia="zh-CN"/>
        </w:rPr>
        <w:t>具体以</w:t>
      </w:r>
      <w:r>
        <w:rPr>
          <w:rFonts w:hint="eastAsia" w:ascii="宋体" w:hAnsi="宋体" w:eastAsia="宋体" w:cs="宋体"/>
          <w:color w:val="auto"/>
          <w:highlight w:val="none"/>
        </w:rPr>
        <w:t>发包人提供的施工图纸、工程量清单及</w:t>
      </w:r>
      <w:r>
        <w:rPr>
          <w:rFonts w:hint="eastAsia" w:ascii="宋体" w:hAnsi="宋体" w:eastAsia="宋体" w:cs="宋体"/>
          <w:color w:val="auto"/>
          <w:highlight w:val="none"/>
          <w:lang w:val="en-US" w:eastAsia="zh-CN"/>
        </w:rPr>
        <w:t>公开比价</w:t>
      </w:r>
      <w:r>
        <w:rPr>
          <w:rFonts w:hint="eastAsia" w:ascii="宋体" w:hAnsi="宋体" w:eastAsia="宋体" w:cs="宋体"/>
          <w:color w:val="auto"/>
          <w:highlight w:val="none"/>
        </w:rPr>
        <w:t>文件、其他补疑资料等包含的相关内容</w:t>
      </w:r>
      <w:r>
        <w:rPr>
          <w:rFonts w:hint="eastAsia" w:ascii="宋体" w:hAnsi="宋体" w:eastAsia="宋体" w:cs="宋体"/>
          <w:color w:val="auto"/>
          <w:highlight w:val="none"/>
          <w:lang w:val="en-US" w:eastAsia="zh-CN"/>
        </w:rPr>
        <w:t>为准</w:t>
      </w:r>
      <w:r>
        <w:rPr>
          <w:rFonts w:hint="eastAsia" w:ascii="宋体" w:hAnsi="宋体" w:eastAsia="宋体" w:cs="宋体"/>
          <w:color w:val="auto"/>
          <w:highlight w:val="none"/>
        </w:rPr>
        <w:t>。</w:t>
      </w:r>
    </w:p>
    <w:p w14:paraId="4208FF87">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2.6质量要求：</w:t>
      </w:r>
      <w:r>
        <w:rPr>
          <w:rFonts w:hint="eastAsia" w:ascii="宋体" w:hAnsi="宋体" w:eastAsia="宋体" w:cs="宋体"/>
          <w:color w:val="auto"/>
          <w:highlight w:val="none"/>
        </w:rPr>
        <w:t>工程质量符合强制性质量标准，符合国家和重庆市现行有关施工质量验收规范要求，并达到合格标准</w:t>
      </w:r>
      <w:r>
        <w:rPr>
          <w:rFonts w:hint="eastAsia" w:ascii="宋体" w:hAnsi="宋体" w:eastAsia="宋体" w:cs="宋体"/>
          <w:color w:val="auto"/>
          <w:highlight w:val="none"/>
          <w:lang w:eastAsia="zh-CN"/>
        </w:rPr>
        <w:t>。</w:t>
      </w:r>
    </w:p>
    <w:p w14:paraId="16B38A6E">
      <w:pPr>
        <w:keepNext w:val="0"/>
        <w:keepLines w:val="0"/>
        <w:pageBreakBefore w:val="0"/>
        <w:kinsoku/>
        <w:wordWrap/>
        <w:overflowPunct/>
        <w:topLinePunct w:val="0"/>
        <w:bidi w:val="0"/>
        <w:spacing w:line="420" w:lineRule="exact"/>
        <w:ind w:firstLine="42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2.7比价申请文件有效期：90日历天</w:t>
      </w:r>
    </w:p>
    <w:p w14:paraId="6EB93ED7">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bookmarkStart w:id="6" w:name="_Toc9603"/>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lang w:eastAsia="zh-CN"/>
        </w:rPr>
        <w:t>比价</w:t>
      </w:r>
      <w:r>
        <w:rPr>
          <w:rFonts w:hint="eastAsia" w:ascii="宋体" w:hAnsi="宋体" w:eastAsia="宋体" w:cs="宋体"/>
          <w:b/>
          <w:bCs/>
          <w:color w:val="auto"/>
          <w:highlight w:val="none"/>
          <w:lang w:val="en-US" w:eastAsia="zh-CN"/>
        </w:rPr>
        <w:t>申请</w:t>
      </w:r>
      <w:r>
        <w:rPr>
          <w:rFonts w:hint="eastAsia" w:ascii="宋体" w:hAnsi="宋体" w:eastAsia="宋体" w:cs="宋体"/>
          <w:b/>
          <w:bCs/>
          <w:color w:val="auto"/>
          <w:highlight w:val="none"/>
          <w:lang w:eastAsia="zh-CN"/>
        </w:rPr>
        <w:t>人</w:t>
      </w:r>
      <w:r>
        <w:rPr>
          <w:rFonts w:hint="eastAsia" w:ascii="宋体" w:hAnsi="宋体" w:eastAsia="宋体" w:cs="宋体"/>
          <w:b/>
          <w:bCs/>
          <w:color w:val="auto"/>
          <w:highlight w:val="none"/>
        </w:rPr>
        <w:t>资格要求</w:t>
      </w:r>
      <w:bookmarkEnd w:id="6"/>
    </w:p>
    <w:p w14:paraId="25EB6C22">
      <w:pPr>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3.1</w:t>
      </w:r>
      <w:r>
        <w:rPr>
          <w:rFonts w:hint="eastAsia" w:ascii="宋体" w:hAnsi="宋体" w:eastAsia="宋体" w:cs="宋体"/>
          <w:b/>
          <w:bCs/>
          <w:color w:val="auto"/>
          <w:highlight w:val="none"/>
        </w:rPr>
        <w:t>资质要求：</w:t>
      </w:r>
    </w:p>
    <w:p w14:paraId="24AF6949">
      <w:pPr>
        <w:pStyle w:val="14"/>
        <w:keepNext w:val="0"/>
        <w:keepLines w:val="0"/>
        <w:pageBreakBefore w:val="0"/>
        <w:widowControl w:val="0"/>
        <w:tabs>
          <w:tab w:val="left" w:pos="567"/>
          <w:tab w:val="left" w:pos="851"/>
        </w:tabs>
        <w:kinsoku/>
        <w:wordWrap/>
        <w:overflowPunct/>
        <w:topLinePunct w:val="0"/>
        <w:bidi w:val="0"/>
        <w:spacing w:before="0" w:beforeAutospacing="0" w:after="0" w:afterAutospacing="0" w:line="420" w:lineRule="exact"/>
        <w:ind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比价申请人须具备建设行政主管部门颁发的有效的公路工程施工总承包叁级及以上资质。</w:t>
      </w:r>
    </w:p>
    <w:p w14:paraId="01FE1867">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注：</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须在</w:t>
      </w:r>
      <w:r>
        <w:rPr>
          <w:rFonts w:hint="eastAsia" w:ascii="宋体" w:hAnsi="宋体" w:eastAsia="宋体" w:cs="宋体"/>
          <w:color w:val="auto"/>
          <w:highlight w:val="none"/>
          <w:lang w:eastAsia="zh-CN"/>
        </w:rPr>
        <w:t>比价申请文件</w:t>
      </w:r>
      <w:r>
        <w:rPr>
          <w:rFonts w:hint="eastAsia" w:ascii="宋体" w:hAnsi="宋体" w:eastAsia="宋体" w:cs="宋体"/>
          <w:color w:val="auto"/>
          <w:highlight w:val="none"/>
        </w:rPr>
        <w:t>资格审查部分提供有效的资质证书复印件。</w:t>
      </w:r>
    </w:p>
    <w:p w14:paraId="354D3E67">
      <w:pPr>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3.2</w:t>
      </w:r>
      <w:r>
        <w:rPr>
          <w:rFonts w:hint="eastAsia" w:ascii="宋体" w:hAnsi="宋体" w:eastAsia="宋体" w:cs="宋体"/>
          <w:b/>
          <w:bCs/>
          <w:color w:val="auto"/>
          <w:highlight w:val="none"/>
        </w:rPr>
        <w:t>具备有效的营业执照。</w:t>
      </w:r>
    </w:p>
    <w:p w14:paraId="71973D5B">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须在</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文件资格审查部分提供有效的营业执照复印件。</w:t>
      </w:r>
    </w:p>
    <w:p w14:paraId="7E2F8C52">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注：不得将</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营业执照记载的经营范围作为评审因素。</w:t>
      </w:r>
    </w:p>
    <w:p w14:paraId="2E4F827D">
      <w:pPr>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color w:val="auto"/>
          <w:spacing w:val="2"/>
          <w:szCs w:val="21"/>
          <w:highlight w:val="none"/>
        </w:rPr>
      </w:pPr>
      <w:r>
        <w:rPr>
          <w:rFonts w:hint="eastAsia" w:ascii="宋体" w:hAnsi="宋体" w:eastAsia="宋体" w:cs="宋体"/>
          <w:b/>
          <w:bCs/>
          <w:color w:val="auto"/>
          <w:highlight w:val="none"/>
          <w:lang w:val="en-US" w:eastAsia="zh-CN"/>
        </w:rPr>
        <w:t>3.3具</w:t>
      </w:r>
      <w:r>
        <w:rPr>
          <w:rFonts w:hint="eastAsia" w:ascii="宋体" w:hAnsi="宋体" w:eastAsia="宋体" w:cs="宋体"/>
          <w:b/>
          <w:bCs/>
          <w:color w:val="auto"/>
          <w:highlight w:val="none"/>
        </w:rPr>
        <w:t>备建设行政主管部门颁发的安全生产许可证</w:t>
      </w:r>
      <w:r>
        <w:rPr>
          <w:rFonts w:hint="eastAsia" w:ascii="宋体" w:hAnsi="宋体" w:eastAsia="宋体" w:cs="宋体"/>
          <w:color w:val="auto"/>
          <w:spacing w:val="2"/>
          <w:szCs w:val="21"/>
          <w:highlight w:val="none"/>
        </w:rPr>
        <w:t>,</w:t>
      </w:r>
    </w:p>
    <w:p w14:paraId="5B0C9030">
      <w:pPr>
        <w:keepNext w:val="0"/>
        <w:keepLines w:val="0"/>
        <w:pageBreakBefore w:val="0"/>
        <w:kinsoku/>
        <w:wordWrap/>
        <w:overflowPunct/>
        <w:topLinePunct w:val="0"/>
        <w:bidi w:val="0"/>
        <w:spacing w:line="420" w:lineRule="exact"/>
        <w:ind w:firstLine="428" w:firstLineChars="200"/>
        <w:textAlignment w:val="auto"/>
        <w:rPr>
          <w:rFonts w:hint="eastAsia" w:ascii="宋体" w:hAnsi="宋体" w:eastAsia="宋体" w:cs="宋体"/>
          <w:color w:val="auto"/>
          <w:highlight w:val="none"/>
        </w:rPr>
      </w:pPr>
      <w:r>
        <w:rPr>
          <w:rFonts w:hint="eastAsia" w:ascii="宋体" w:hAnsi="宋体" w:eastAsia="宋体" w:cs="宋体"/>
          <w:color w:val="auto"/>
          <w:spacing w:val="2"/>
          <w:szCs w:val="21"/>
          <w:highlight w:val="none"/>
        </w:rPr>
        <w:t>企业主要负责人具备相应的由交通行政主管部门颁发的有效的安全生产考核合格证书</w:t>
      </w:r>
      <w:r>
        <w:rPr>
          <w:rFonts w:hint="eastAsia" w:ascii="宋体" w:hAnsi="宋体" w:eastAsia="宋体" w:cs="宋体"/>
          <w:color w:val="auto"/>
          <w:highlight w:val="none"/>
        </w:rPr>
        <w:t>。</w:t>
      </w:r>
    </w:p>
    <w:p w14:paraId="638D391B">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须在</w:t>
      </w:r>
      <w:r>
        <w:rPr>
          <w:rFonts w:hint="eastAsia" w:ascii="宋体" w:hAnsi="宋体" w:eastAsia="宋体" w:cs="宋体"/>
          <w:color w:val="auto"/>
          <w:highlight w:val="none"/>
          <w:lang w:eastAsia="zh-CN"/>
        </w:rPr>
        <w:t>比价申请文件</w:t>
      </w:r>
      <w:r>
        <w:rPr>
          <w:rFonts w:hint="eastAsia" w:ascii="宋体" w:hAnsi="宋体" w:eastAsia="宋体" w:cs="宋体"/>
          <w:color w:val="auto"/>
          <w:highlight w:val="none"/>
        </w:rPr>
        <w:t>资格审查部分提供有效的安全生产许可证及安全生产考核合格证书复印件。</w:t>
      </w:r>
    </w:p>
    <w:p w14:paraId="62B7A5A1">
      <w:pPr>
        <w:pStyle w:val="2"/>
        <w:keepNext w:val="0"/>
        <w:keepLines w:val="0"/>
        <w:pageBreakBefore w:val="0"/>
        <w:kinsoku/>
        <w:wordWrap/>
        <w:overflowPunct/>
        <w:topLinePunct w:val="0"/>
        <w:bidi w:val="0"/>
        <w:spacing w:line="420" w:lineRule="exact"/>
        <w:ind w:firstLine="422" w:firstLineChars="200"/>
        <w:textAlignment w:val="auto"/>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项目经理及项目总工</w:t>
      </w:r>
    </w:p>
    <w:p w14:paraId="7CF6BDCE">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bCs/>
          <w:snapToGrid w:val="0"/>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w:t>
      </w:r>
      <w:r>
        <w:rPr>
          <w:rFonts w:hint="eastAsia" w:ascii="宋体" w:hAnsi="宋体" w:eastAsia="宋体" w:cs="宋体"/>
          <w:bCs/>
          <w:snapToGrid w:val="0"/>
          <w:color w:val="auto"/>
          <w:highlight w:val="none"/>
        </w:rPr>
        <w:t>项目经理：1 人。</w:t>
      </w:r>
    </w:p>
    <w:p w14:paraId="1BE976F1">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拟派的项目经理必须已在</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本单位注册并应具有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公路工程相关</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贰</w:t>
      </w:r>
      <w:r>
        <w:rPr>
          <w:rFonts w:hint="eastAsia" w:ascii="宋体" w:hAnsi="宋体" w:eastAsia="宋体" w:cs="宋体"/>
          <w:color w:val="auto"/>
          <w:szCs w:val="21"/>
          <w:highlight w:val="none"/>
          <w:u w:val="single"/>
        </w:rPr>
        <w:t xml:space="preserve"> 级及以上</w:t>
      </w:r>
      <w:r>
        <w:rPr>
          <w:rFonts w:hint="eastAsia" w:ascii="宋体" w:hAnsi="宋体" w:eastAsia="宋体" w:cs="宋体"/>
          <w:color w:val="auto"/>
          <w:szCs w:val="21"/>
          <w:highlight w:val="none"/>
        </w:rPr>
        <w:t>注册建造师执业资格，并具有省级及以上交通行政主管部门颁发的安全生产考核合格证书（B类）。</w:t>
      </w:r>
    </w:p>
    <w:p w14:paraId="2ED14F14">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.1.2项目经理承诺要求：</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须承诺拟派项目经理按注册建造师的相关规定到岗履职和未被禁止参与</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w:t>
      </w:r>
    </w:p>
    <w:p w14:paraId="4AA9614F">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.1.2.1到岗履职承诺要求：承诺拟派项目经理</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后在本项目任职，签订合同时拟派的项目经理必须与</w:t>
      </w:r>
      <w:r>
        <w:rPr>
          <w:rFonts w:hint="eastAsia" w:ascii="宋体" w:hAnsi="宋体" w:eastAsia="宋体" w:cs="宋体"/>
          <w:color w:val="auto"/>
          <w:szCs w:val="21"/>
          <w:highlight w:val="none"/>
          <w:lang w:eastAsia="zh-CN"/>
        </w:rPr>
        <w:t>比价申请文件</w:t>
      </w:r>
      <w:r>
        <w:rPr>
          <w:rFonts w:hint="eastAsia" w:ascii="宋体" w:hAnsi="宋体" w:eastAsia="宋体" w:cs="宋体"/>
          <w:color w:val="auto"/>
          <w:szCs w:val="21"/>
          <w:highlight w:val="none"/>
        </w:rPr>
        <w:t>中的项目经理一致，并满足办理施工许可手续的相关要求。不能按承诺到岗履约的，按合同相关条款处罚并上报行政主管部门，给</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造成损失的，</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依法承担违约赔偿责任。拟派项目经理</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后不得随意更换。</w:t>
      </w:r>
    </w:p>
    <w:p w14:paraId="7E58E5AF">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.1.2.2未被禁止参与</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承诺要求：承诺拟派项目经理未被重庆市</w:t>
      </w:r>
      <w:r>
        <w:rPr>
          <w:rFonts w:hint="eastAsia" w:ascii="宋体" w:hAnsi="宋体" w:eastAsia="宋体" w:cs="宋体"/>
          <w:color w:val="auto"/>
          <w:szCs w:val="21"/>
          <w:highlight w:val="none"/>
          <w:lang w:val="en-US" w:eastAsia="zh-CN"/>
        </w:rPr>
        <w:t>市级有关行业</w:t>
      </w:r>
      <w:r>
        <w:rPr>
          <w:rFonts w:hint="eastAsia" w:ascii="宋体" w:hAnsi="宋体" w:eastAsia="宋体" w:cs="宋体"/>
          <w:color w:val="auto"/>
          <w:szCs w:val="21"/>
          <w:highlight w:val="none"/>
        </w:rPr>
        <w:t>主管部门暂停在渝承揽新业务。若被暂停在渝承揽新业务但仍参加</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，将被否决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；已取得</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候选人资格或</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有权取消其</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候选人资格或</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资格；给</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造成损失的，</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依法承担违约赔偿责任。</w:t>
      </w:r>
    </w:p>
    <w:p w14:paraId="44CB7C03">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.1.2.3</w:t>
      </w:r>
      <w:r>
        <w:rPr>
          <w:rFonts w:hint="eastAsia" w:ascii="宋体" w:hAnsi="宋体" w:eastAsia="宋体" w:cs="宋体"/>
          <w:color w:val="auto"/>
          <w:highlight w:val="none"/>
        </w:rPr>
        <w:t>项目经理的其它承诺要求：为保证</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拟派的项目经理到本项目到岗履职，</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还需承诺：</w:t>
      </w:r>
    </w:p>
    <w:p w14:paraId="4C1FD46C">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若</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拟派本项目的项目经理有在其他项目任职的情形的（或有在其他项目</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的情形的），应在收到</w:t>
      </w:r>
      <w:r>
        <w:rPr>
          <w:rFonts w:hint="eastAsia" w:ascii="宋体" w:hAnsi="宋体" w:eastAsia="宋体" w:cs="宋体"/>
          <w:color w:val="auto"/>
          <w:highlight w:val="none"/>
          <w:lang w:eastAsia="zh-CN"/>
        </w:rPr>
        <w:t>中选通知书</w:t>
      </w:r>
      <w:r>
        <w:rPr>
          <w:rFonts w:hint="eastAsia" w:ascii="宋体" w:hAnsi="宋体" w:eastAsia="宋体" w:cs="宋体"/>
          <w:color w:val="auto"/>
          <w:highlight w:val="none"/>
        </w:rPr>
        <w:t>后</w:t>
      </w:r>
      <w:r>
        <w:rPr>
          <w:rFonts w:hint="eastAsia" w:ascii="宋体" w:hAnsi="宋体" w:eastAsia="宋体" w:cs="宋体"/>
          <w:color w:val="auto"/>
          <w:highlight w:val="none"/>
          <w:u w:val="single"/>
        </w:rPr>
        <w:t xml:space="preserve"> 14 </w:t>
      </w:r>
      <w:r>
        <w:rPr>
          <w:rFonts w:hint="eastAsia" w:ascii="宋体" w:hAnsi="宋体" w:eastAsia="宋体" w:cs="宋体"/>
          <w:color w:val="auto"/>
          <w:highlight w:val="none"/>
        </w:rPr>
        <w:t>日内，办理完成放弃在其他项目任职的手续（或办理完成放弃在其他项目</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的手续），</w:t>
      </w:r>
      <w:r>
        <w:rPr>
          <w:rFonts w:hint="eastAsia" w:ascii="宋体" w:hAnsi="宋体" w:eastAsia="宋体" w:cs="宋体"/>
          <w:color w:val="auto"/>
          <w:highlight w:val="none"/>
          <w:lang w:eastAsia="zh-CN"/>
        </w:rPr>
        <w:t>发包人</w:t>
      </w:r>
      <w:r>
        <w:rPr>
          <w:rFonts w:hint="eastAsia" w:ascii="宋体" w:hAnsi="宋体" w:eastAsia="宋体" w:cs="宋体"/>
          <w:color w:val="auto"/>
          <w:highlight w:val="none"/>
        </w:rPr>
        <w:t>在合同签订前有权对</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拟派项目经理在其他项目的任职情形（或在其他项目的</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情形）进行核查，若与</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承诺内容不符或</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未在上述时间内按照</w:t>
      </w:r>
      <w:r>
        <w:rPr>
          <w:rFonts w:hint="eastAsia" w:ascii="宋体" w:hAnsi="宋体" w:eastAsia="宋体" w:cs="宋体"/>
          <w:color w:val="auto"/>
          <w:highlight w:val="none"/>
          <w:lang w:eastAsia="zh-CN"/>
        </w:rPr>
        <w:t>比价文件</w:t>
      </w:r>
      <w:r>
        <w:rPr>
          <w:rFonts w:hint="eastAsia" w:ascii="宋体" w:hAnsi="宋体" w:eastAsia="宋体" w:cs="宋体"/>
          <w:color w:val="auto"/>
          <w:highlight w:val="none"/>
        </w:rPr>
        <w:t>规定递交放弃在其他项目任职、</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的相关资料，视为</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放弃</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资格，</w:t>
      </w:r>
      <w:r>
        <w:rPr>
          <w:rFonts w:hint="eastAsia" w:ascii="宋体" w:hAnsi="宋体" w:eastAsia="宋体" w:cs="宋体"/>
          <w:color w:val="auto"/>
          <w:highlight w:val="none"/>
          <w:lang w:eastAsia="zh-CN"/>
        </w:rPr>
        <w:t>发包人</w:t>
      </w:r>
      <w:r>
        <w:rPr>
          <w:rFonts w:hint="eastAsia" w:ascii="宋体" w:hAnsi="宋体" w:eastAsia="宋体" w:cs="宋体"/>
          <w:color w:val="auto"/>
          <w:highlight w:val="none"/>
        </w:rPr>
        <w:t>不退还其</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保证金。在合同签订时，</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需确保拟派项目经理符合《建筑施工企业项目经理资质管理办法》规定的项目经理任职条件，否则视为</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放弃</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资格，</w:t>
      </w:r>
      <w:r>
        <w:rPr>
          <w:rFonts w:hint="eastAsia" w:ascii="宋体" w:hAnsi="宋体" w:eastAsia="宋体" w:cs="宋体"/>
          <w:color w:val="auto"/>
          <w:highlight w:val="none"/>
          <w:lang w:eastAsia="zh-CN"/>
        </w:rPr>
        <w:t>发包人</w:t>
      </w:r>
      <w:r>
        <w:rPr>
          <w:rFonts w:hint="eastAsia" w:ascii="宋体" w:hAnsi="宋体" w:eastAsia="宋体" w:cs="宋体"/>
          <w:color w:val="auto"/>
          <w:highlight w:val="none"/>
        </w:rPr>
        <w:t>不退还其</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保证金。</w:t>
      </w:r>
    </w:p>
    <w:p w14:paraId="3BEFFC1C">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放弃在其他项目任职的需提供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①</w:t>
      </w:r>
      <w:r>
        <w:rPr>
          <w:rFonts w:hint="eastAsia" w:ascii="宋体" w:hAnsi="宋体" w:eastAsia="宋体" w:cs="宋体"/>
          <w:color w:val="auto"/>
          <w:highlight w:val="none"/>
          <w:lang w:val="en-US" w:eastAsia="zh-CN"/>
        </w:rPr>
        <w:t>经</w:t>
      </w:r>
      <w:r>
        <w:rPr>
          <w:rFonts w:hint="eastAsia" w:ascii="宋体" w:hAnsi="宋体" w:eastAsia="宋体" w:cs="宋体"/>
          <w:color w:val="auto"/>
          <w:highlight w:val="none"/>
        </w:rPr>
        <w:t>业主或建设单位同意任职变更的文件；②负责项目监管的行业行政主管部门出具同意任职变更的证明材料。</w:t>
      </w:r>
    </w:p>
    <w:p w14:paraId="5DBB6B85">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放弃在其他项目</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的需提供</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①经</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或拟</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的其他项目建设单位同意的放弃</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函</w:t>
      </w:r>
      <w:r>
        <w:rPr>
          <w:rFonts w:hint="eastAsia" w:ascii="宋体" w:hAnsi="宋体" w:eastAsia="宋体" w:cs="宋体"/>
          <w:color w:val="auto"/>
          <w:szCs w:val="21"/>
          <w:highlight w:val="none"/>
        </w:rPr>
        <w:t>。</w:t>
      </w:r>
    </w:p>
    <w:p w14:paraId="248AB0FE">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.1.2.4未提供上述承诺或承诺内容不符合要求的，由</w:t>
      </w:r>
      <w:r>
        <w:rPr>
          <w:rFonts w:hint="eastAsia" w:ascii="宋体" w:hAnsi="宋体" w:eastAsia="宋体" w:cs="宋体"/>
          <w:color w:val="auto"/>
          <w:szCs w:val="21"/>
          <w:highlight w:val="none"/>
          <w:lang w:eastAsia="zh-CN"/>
        </w:rPr>
        <w:t>比价委员会</w:t>
      </w:r>
      <w:r>
        <w:rPr>
          <w:rFonts w:hint="eastAsia" w:ascii="宋体" w:hAnsi="宋体" w:eastAsia="宋体" w:cs="宋体"/>
          <w:color w:val="auto"/>
          <w:szCs w:val="21"/>
          <w:highlight w:val="none"/>
        </w:rPr>
        <w:t>作否决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处理</w:t>
      </w:r>
      <w:r>
        <w:rPr>
          <w:rFonts w:hint="eastAsia" w:ascii="宋体" w:hAnsi="宋体" w:eastAsia="宋体" w:cs="宋体"/>
          <w:color w:val="auto"/>
          <w:sz w:val="21"/>
          <w:highlight w:val="none"/>
        </w:rPr>
        <w:t>。</w:t>
      </w:r>
    </w:p>
    <w:p w14:paraId="03CEE731">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比价申请人必</w:t>
      </w:r>
      <w:r>
        <w:rPr>
          <w:rFonts w:hint="eastAsia" w:ascii="宋体" w:hAnsi="宋体" w:eastAsia="宋体" w:cs="宋体"/>
          <w:color w:val="auto"/>
          <w:highlight w:val="none"/>
        </w:rPr>
        <w:t>须在</w:t>
      </w:r>
      <w:r>
        <w:rPr>
          <w:rFonts w:hint="eastAsia" w:ascii="宋体" w:hAnsi="宋体" w:eastAsia="宋体" w:cs="宋体"/>
          <w:color w:val="auto"/>
          <w:highlight w:val="none"/>
          <w:lang w:eastAsia="zh-CN"/>
        </w:rPr>
        <w:t>比价申请文件</w:t>
      </w:r>
      <w:r>
        <w:rPr>
          <w:rFonts w:hint="eastAsia" w:ascii="宋体" w:hAnsi="宋体" w:eastAsia="宋体" w:cs="宋体"/>
          <w:color w:val="auto"/>
          <w:highlight w:val="none"/>
        </w:rPr>
        <w:t>资格审查部分提供有效的拟派项目经理身份证、建造师注册证、安全生产考核合格证书（B类）、</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为其交纳的养老保险证明材料，拟派项目经理到岗履职和未被禁止参与</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的承诺（承诺格式见</w:t>
      </w:r>
      <w:r>
        <w:rPr>
          <w:rFonts w:hint="eastAsia" w:ascii="宋体" w:hAnsi="宋体" w:eastAsia="宋体" w:cs="宋体"/>
          <w:color w:val="auto"/>
          <w:highlight w:val="none"/>
          <w:lang w:eastAsia="zh-CN"/>
        </w:rPr>
        <w:t>比价申请文件</w:t>
      </w:r>
      <w:r>
        <w:rPr>
          <w:rFonts w:hint="eastAsia" w:ascii="宋体" w:hAnsi="宋体" w:eastAsia="宋体" w:cs="宋体"/>
          <w:color w:val="auto"/>
          <w:highlight w:val="none"/>
        </w:rPr>
        <w:t>格式）</w:t>
      </w:r>
      <w:r>
        <w:rPr>
          <w:rFonts w:hint="eastAsia" w:ascii="宋体" w:hAnsi="宋体" w:eastAsia="宋体" w:cs="宋体"/>
          <w:color w:val="auto"/>
          <w:highlight w:val="none"/>
          <w:lang w:eastAsia="zh-CN"/>
        </w:rPr>
        <w:t>。</w:t>
      </w:r>
    </w:p>
    <w:p w14:paraId="5C924E7E">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提供拟派的项目经理为一级建造师或重庆市二级建造师注册人员的，必须提供建造师电子注册证书，且该建造师电子注册证书须由建造师本人在个人签名处手写本人签名。</w:t>
      </w:r>
    </w:p>
    <w:p w14:paraId="37436B13">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重庆市以外的省级住房城乡建设主管部门对二级建造师电子注册证书使用有明确规定的，从其规定。未规定使用电子注册证书的，可提供纸质证书扫描件。</w:t>
      </w:r>
    </w:p>
    <w:p w14:paraId="2B52028F">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建造师电子注册证书本人手写签名与签名图像笔迹是否一致不作为否决</w:t>
      </w:r>
      <w:r>
        <w:rPr>
          <w:rFonts w:hint="eastAsia" w:ascii="宋体" w:hAnsi="宋体" w:eastAsia="宋体" w:cs="宋体"/>
          <w:color w:val="auto"/>
          <w:kern w:val="0"/>
          <w:szCs w:val="21"/>
          <w:highlight w:val="none"/>
          <w:lang w:eastAsia="zh-CN"/>
        </w:rPr>
        <w:t>比价</w:t>
      </w:r>
      <w:r>
        <w:rPr>
          <w:rFonts w:hint="eastAsia" w:ascii="宋体" w:hAnsi="宋体" w:eastAsia="宋体" w:cs="宋体"/>
          <w:color w:val="auto"/>
          <w:kern w:val="0"/>
          <w:szCs w:val="21"/>
          <w:highlight w:val="none"/>
        </w:rPr>
        <w:t>的情形。</w:t>
      </w:r>
    </w:p>
    <w:p w14:paraId="1D7AF65E">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i/>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bCs/>
          <w:snapToGrid w:val="0"/>
          <w:color w:val="auto"/>
          <w:highlight w:val="none"/>
        </w:rPr>
        <w:t>.2项目总工：1人。</w:t>
      </w:r>
    </w:p>
    <w:p w14:paraId="69FF9771">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拟派的项目总工应具有</w:t>
      </w:r>
      <w:r>
        <w:rPr>
          <w:rFonts w:hint="eastAsia" w:ascii="宋体" w:hAnsi="宋体" w:eastAsia="宋体" w:cs="宋体"/>
          <w:i/>
          <w:color w:val="auto"/>
          <w:szCs w:val="21"/>
          <w:highlight w:val="none"/>
          <w:u w:val="single"/>
        </w:rPr>
        <w:t xml:space="preserve"> </w:t>
      </w:r>
      <w:r>
        <w:rPr>
          <w:rFonts w:hint="eastAsia" w:ascii="宋体" w:hAnsi="宋体" w:eastAsia="宋体" w:cs="宋体"/>
          <w:i w:val="0"/>
          <w:iCs/>
          <w:color w:val="auto"/>
          <w:szCs w:val="21"/>
          <w:highlight w:val="none"/>
          <w:u w:val="single"/>
          <w:lang w:val="en-US" w:eastAsia="zh-CN"/>
        </w:rPr>
        <w:t>公路工程相关</w:t>
      </w:r>
      <w:r>
        <w:rPr>
          <w:rFonts w:hint="eastAsia" w:ascii="宋体" w:hAnsi="宋体" w:eastAsia="宋体" w:cs="宋体"/>
          <w:i w:val="0"/>
          <w:iCs/>
          <w:color w:val="auto"/>
          <w:szCs w:val="21"/>
          <w:highlight w:val="none"/>
          <w:u w:val="single"/>
        </w:rPr>
        <w:t xml:space="preserve"> </w:t>
      </w:r>
      <w:r>
        <w:rPr>
          <w:rFonts w:hint="eastAsia" w:ascii="宋体" w:hAnsi="宋体" w:eastAsia="宋体" w:cs="宋体"/>
          <w:i/>
          <w:color w:val="auto"/>
          <w:szCs w:val="21"/>
          <w:highlight w:val="none"/>
          <w:u w:val="single"/>
        </w:rPr>
        <w:t xml:space="preserve"> </w:t>
      </w:r>
      <w:r>
        <w:rPr>
          <w:rFonts w:hint="eastAsia" w:ascii="宋体" w:hAnsi="宋体" w:eastAsia="宋体" w:cs="宋体"/>
          <w:color w:val="auto"/>
          <w:szCs w:val="21"/>
          <w:highlight w:val="none"/>
        </w:rPr>
        <w:t>专业</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中</w:t>
      </w:r>
      <w:r>
        <w:rPr>
          <w:rFonts w:hint="eastAsia" w:ascii="宋体" w:hAnsi="宋体" w:eastAsia="宋体" w:cs="宋体"/>
          <w:color w:val="auto"/>
          <w:szCs w:val="21"/>
          <w:highlight w:val="none"/>
          <w:u w:val="single"/>
        </w:rPr>
        <w:t>级及以上</w:t>
      </w:r>
      <w:r>
        <w:rPr>
          <w:rFonts w:hint="eastAsia" w:ascii="宋体" w:hAnsi="宋体" w:eastAsia="宋体" w:cs="宋体"/>
          <w:color w:val="auto"/>
          <w:szCs w:val="21"/>
          <w:highlight w:val="none"/>
        </w:rPr>
        <w:t>职称，并具有省级及以上交通行政主管部门颁发的安全生产考核合格证书（B类）。</w:t>
      </w:r>
    </w:p>
    <w:p w14:paraId="542920E9">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.2.2项目总工承诺要求：</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须承诺拟派项目总工按相关规定到岗履职和未被禁止参与</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w:t>
      </w:r>
    </w:p>
    <w:p w14:paraId="56860D28">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.2.2.1到岗履职承诺要求：承诺拟派项目总工</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val="en-US" w:eastAsia="zh-CN"/>
        </w:rPr>
        <w:t>只能</w:t>
      </w:r>
      <w:r>
        <w:rPr>
          <w:rFonts w:hint="eastAsia" w:ascii="宋体" w:hAnsi="宋体" w:eastAsia="宋体" w:cs="宋体"/>
          <w:color w:val="auto"/>
          <w:szCs w:val="21"/>
          <w:highlight w:val="none"/>
        </w:rPr>
        <w:t>在本项目任职，签订合同时拟派的项目总工必须与</w:t>
      </w:r>
      <w:r>
        <w:rPr>
          <w:rFonts w:hint="eastAsia" w:ascii="宋体" w:hAnsi="宋体" w:eastAsia="宋体" w:cs="宋体"/>
          <w:color w:val="auto"/>
          <w:szCs w:val="21"/>
          <w:highlight w:val="none"/>
          <w:lang w:eastAsia="zh-CN"/>
        </w:rPr>
        <w:t>比价申请文件</w:t>
      </w:r>
      <w:r>
        <w:rPr>
          <w:rFonts w:hint="eastAsia" w:ascii="宋体" w:hAnsi="宋体" w:eastAsia="宋体" w:cs="宋体"/>
          <w:color w:val="auto"/>
          <w:szCs w:val="21"/>
          <w:highlight w:val="none"/>
        </w:rPr>
        <w:t>中的项目总工一致，并满足办理施工许可手续的相关要求。不能按承诺到岗履约的，按合同相关条款处罚并上报行政主管部门，给</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造成损失的，</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依法承担违约赔偿责任。拟派项目总工</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后不得随意更换。</w:t>
      </w:r>
    </w:p>
    <w:p w14:paraId="67A071FD">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.2.2.2未被禁止参与</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承诺要求：承诺拟派项目总工未被重庆市交通主管部门暂停在渝承揽新业务。若被暂停在渝承揽新业务但仍参加</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，将被否决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；已取得</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候选人资格或</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资格的，</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有权取消其</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候选人资格或</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资格；给</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造成损失的，</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依法承担违约赔偿责任。</w:t>
      </w:r>
    </w:p>
    <w:p w14:paraId="06563C7A">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未提供上述承诺或承诺内容不符合要求的，由</w:t>
      </w:r>
      <w:r>
        <w:rPr>
          <w:rFonts w:hint="eastAsia" w:ascii="宋体" w:hAnsi="宋体" w:eastAsia="宋体" w:cs="宋体"/>
          <w:color w:val="auto"/>
          <w:szCs w:val="21"/>
          <w:highlight w:val="none"/>
          <w:lang w:eastAsia="zh-CN"/>
        </w:rPr>
        <w:t>比价委员会</w:t>
      </w:r>
      <w:r>
        <w:rPr>
          <w:rFonts w:hint="eastAsia" w:ascii="宋体" w:hAnsi="宋体" w:eastAsia="宋体" w:cs="宋体"/>
          <w:color w:val="auto"/>
          <w:szCs w:val="21"/>
          <w:highlight w:val="none"/>
        </w:rPr>
        <w:t>作否决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处理</w:t>
      </w:r>
      <w:r>
        <w:rPr>
          <w:rFonts w:hint="eastAsia" w:ascii="宋体" w:hAnsi="宋体" w:eastAsia="宋体" w:cs="宋体"/>
          <w:color w:val="auto"/>
          <w:sz w:val="21"/>
          <w:highlight w:val="none"/>
        </w:rPr>
        <w:t>。</w:t>
      </w:r>
    </w:p>
    <w:p w14:paraId="586BF76A">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比价申请人必须</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比价申请文件</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提供有效的拟派项目总工身份证、职称证、安全生产考核合格证书（B类）</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为其交纳的养老保险证明材料，拟派项目总工到岗履职和未被禁止参与</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的承诺（承诺格式见</w:t>
      </w:r>
      <w:r>
        <w:rPr>
          <w:rFonts w:hint="eastAsia" w:ascii="宋体" w:hAnsi="宋体" w:eastAsia="宋体" w:cs="宋体"/>
          <w:color w:val="auto"/>
          <w:highlight w:val="none"/>
          <w:lang w:eastAsia="zh-CN"/>
        </w:rPr>
        <w:t>比价申请文件</w:t>
      </w:r>
      <w:r>
        <w:rPr>
          <w:rFonts w:hint="eastAsia" w:ascii="宋体" w:hAnsi="宋体" w:eastAsia="宋体" w:cs="宋体"/>
          <w:color w:val="auto"/>
          <w:highlight w:val="none"/>
        </w:rPr>
        <w:t>格式）。</w:t>
      </w:r>
    </w:p>
    <w:p w14:paraId="068193EF">
      <w:pPr>
        <w:keepNext w:val="0"/>
        <w:keepLines w:val="0"/>
        <w:pageBreakBefore w:val="0"/>
        <w:kinsoku/>
        <w:wordWrap/>
        <w:overflowPunct/>
        <w:topLinePunct w:val="0"/>
        <w:bidi w:val="0"/>
        <w:snapToGrid w:val="0"/>
        <w:spacing w:line="420" w:lineRule="exact"/>
        <w:ind w:firstLine="422" w:firstLineChars="200"/>
        <w:textAlignment w:val="auto"/>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3.5其他要求</w:t>
      </w:r>
    </w:p>
    <w:p w14:paraId="11594FCF">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b w:val="0"/>
          <w:bCs/>
          <w:color w:val="auto"/>
          <w:kern w:val="0"/>
          <w:szCs w:val="21"/>
          <w:highlight w:val="none"/>
          <w:lang w:bidi="ar"/>
        </w:rPr>
      </w:pPr>
      <w:r>
        <w:rPr>
          <w:rFonts w:hint="eastAsia" w:ascii="宋体" w:hAnsi="宋体" w:eastAsia="宋体" w:cs="宋体"/>
          <w:b w:val="0"/>
          <w:bCs/>
          <w:color w:val="auto"/>
          <w:kern w:val="0"/>
          <w:szCs w:val="21"/>
          <w:highlight w:val="none"/>
          <w:lang w:bidi="ar"/>
        </w:rPr>
        <w:t>其他管理和技术人员要求</w:t>
      </w:r>
    </w:p>
    <w:p w14:paraId="6A79173C">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比价</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只须在</w:t>
      </w:r>
      <w:r>
        <w:rPr>
          <w:rFonts w:hint="eastAsia" w:ascii="宋体" w:hAnsi="宋体" w:eastAsia="宋体" w:cs="宋体"/>
          <w:color w:val="auto"/>
          <w:szCs w:val="21"/>
          <w:highlight w:val="none"/>
          <w:lang w:val="en-US" w:eastAsia="zh-CN"/>
        </w:rPr>
        <w:t>比价申请</w:t>
      </w:r>
      <w:r>
        <w:rPr>
          <w:rFonts w:hint="eastAsia" w:ascii="宋体" w:hAnsi="宋体" w:eastAsia="宋体" w:cs="宋体"/>
          <w:color w:val="auto"/>
          <w:szCs w:val="21"/>
          <w:highlight w:val="none"/>
        </w:rPr>
        <w:t>文件提供拟投入其他管理和技术人员承诺，无需提供人员的具体证明材料，具体人员由</w:t>
      </w:r>
      <w:r>
        <w:rPr>
          <w:rFonts w:hint="eastAsia" w:ascii="宋体" w:hAnsi="宋体" w:eastAsia="宋体" w:cs="宋体"/>
          <w:color w:val="auto"/>
          <w:szCs w:val="21"/>
          <w:highlight w:val="none"/>
          <w:lang w:val="en-US" w:eastAsia="zh-CN"/>
        </w:rPr>
        <w:t>发包</w:t>
      </w:r>
      <w:r>
        <w:rPr>
          <w:rFonts w:hint="eastAsia" w:ascii="宋体" w:hAnsi="宋体" w:eastAsia="宋体" w:cs="宋体"/>
          <w:color w:val="auto"/>
          <w:szCs w:val="21"/>
          <w:highlight w:val="none"/>
        </w:rPr>
        <w:t>人和</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人在合同谈判阶段确定。</w:t>
      </w:r>
    </w:p>
    <w:p w14:paraId="37FE98A8">
      <w:pPr>
        <w:keepNext w:val="0"/>
        <w:keepLines w:val="0"/>
        <w:pageBreakBefore w:val="0"/>
        <w:kinsoku/>
        <w:wordWrap/>
        <w:overflowPunct/>
        <w:topLinePunct w:val="0"/>
        <w:autoSpaceDE w:val="0"/>
        <w:autoSpaceDN w:val="0"/>
        <w:bidi w:val="0"/>
        <w:adjustRightInd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须在</w:t>
      </w:r>
      <w:r>
        <w:rPr>
          <w:rFonts w:hint="eastAsia" w:ascii="宋体" w:hAnsi="宋体" w:eastAsia="宋体" w:cs="宋体"/>
          <w:color w:val="auto"/>
          <w:szCs w:val="21"/>
          <w:highlight w:val="none"/>
          <w:lang w:eastAsia="zh-CN"/>
        </w:rPr>
        <w:t>比价申请文件</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提供承诺（承诺格式见</w:t>
      </w:r>
      <w:r>
        <w:rPr>
          <w:rFonts w:hint="eastAsia" w:ascii="宋体" w:hAnsi="宋体" w:eastAsia="宋体" w:cs="宋体"/>
          <w:color w:val="auto"/>
          <w:szCs w:val="21"/>
          <w:highlight w:val="none"/>
          <w:lang w:val="en-US" w:eastAsia="zh-CN"/>
        </w:rPr>
        <w:t>比价申请</w:t>
      </w:r>
      <w:r>
        <w:rPr>
          <w:rFonts w:hint="eastAsia" w:ascii="宋体" w:hAnsi="宋体" w:eastAsia="宋体" w:cs="宋体"/>
          <w:color w:val="auto"/>
          <w:szCs w:val="21"/>
          <w:highlight w:val="none"/>
        </w:rPr>
        <w:t>文件格式）。</w:t>
      </w:r>
    </w:p>
    <w:p w14:paraId="00DE559E">
      <w:pPr>
        <w:keepNext w:val="0"/>
        <w:keepLines w:val="0"/>
        <w:pageBreakBefore w:val="0"/>
        <w:kinsoku/>
        <w:wordWrap/>
        <w:overflowPunct/>
        <w:topLinePunct w:val="0"/>
        <w:bidi w:val="0"/>
        <w:spacing w:line="420" w:lineRule="exact"/>
        <w:ind w:firstLine="422" w:firstLineChars="2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3.6</w:t>
      </w:r>
      <w:r>
        <w:rPr>
          <w:rFonts w:hint="eastAsia" w:ascii="宋体" w:hAnsi="宋体" w:eastAsia="宋体" w:cs="宋体"/>
          <w:b/>
          <w:bCs/>
          <w:color w:val="auto"/>
          <w:highlight w:val="none"/>
        </w:rPr>
        <w:t>委托代理人：</w:t>
      </w:r>
    </w:p>
    <w:p w14:paraId="73A6619F">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委托代理人必须为</w:t>
      </w: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本单位人员。</w:t>
      </w:r>
    </w:p>
    <w:p w14:paraId="5AEDE191">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须在</w:t>
      </w:r>
      <w:r>
        <w:rPr>
          <w:rFonts w:hint="eastAsia" w:ascii="宋体" w:hAnsi="宋体" w:eastAsia="宋体" w:cs="宋体"/>
          <w:color w:val="auto"/>
          <w:kern w:val="0"/>
          <w:szCs w:val="21"/>
          <w:highlight w:val="none"/>
          <w:lang w:val="en-US" w:eastAsia="zh-CN"/>
        </w:rPr>
        <w:t>比价申请</w:t>
      </w:r>
      <w:r>
        <w:rPr>
          <w:rFonts w:hint="eastAsia" w:ascii="宋体" w:hAnsi="宋体" w:eastAsia="宋体" w:cs="宋体"/>
          <w:color w:val="auto"/>
          <w:kern w:val="0"/>
          <w:szCs w:val="21"/>
          <w:highlight w:val="none"/>
        </w:rPr>
        <w:t>文件提供</w:t>
      </w: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为该委托代理人缴纳的养老保险证明。否则，将由</w:t>
      </w:r>
      <w:r>
        <w:rPr>
          <w:rFonts w:hint="eastAsia" w:ascii="宋体" w:hAnsi="宋体" w:eastAsia="宋体" w:cs="宋体"/>
          <w:color w:val="auto"/>
          <w:kern w:val="0"/>
          <w:szCs w:val="21"/>
          <w:highlight w:val="none"/>
          <w:lang w:val="en-US" w:eastAsia="zh-CN"/>
        </w:rPr>
        <w:t>比价委员会</w:t>
      </w:r>
      <w:r>
        <w:rPr>
          <w:rFonts w:hint="eastAsia" w:ascii="宋体" w:hAnsi="宋体" w:eastAsia="宋体" w:cs="宋体"/>
          <w:color w:val="auto"/>
          <w:kern w:val="0"/>
          <w:szCs w:val="21"/>
          <w:highlight w:val="none"/>
        </w:rPr>
        <w:t>作否决</w:t>
      </w:r>
      <w:r>
        <w:rPr>
          <w:rFonts w:hint="eastAsia" w:ascii="宋体" w:hAnsi="宋体" w:eastAsia="宋体" w:cs="宋体"/>
          <w:color w:val="auto"/>
          <w:kern w:val="0"/>
          <w:szCs w:val="21"/>
          <w:highlight w:val="none"/>
          <w:lang w:eastAsia="zh-CN"/>
        </w:rPr>
        <w:t>比价</w:t>
      </w:r>
      <w:r>
        <w:rPr>
          <w:rFonts w:hint="eastAsia" w:ascii="宋体" w:hAnsi="宋体" w:eastAsia="宋体" w:cs="宋体"/>
          <w:color w:val="auto"/>
          <w:kern w:val="0"/>
          <w:szCs w:val="21"/>
          <w:highlight w:val="none"/>
        </w:rPr>
        <w:t>处理。</w:t>
      </w:r>
    </w:p>
    <w:p w14:paraId="16642DFA">
      <w:pPr>
        <w:keepNext w:val="0"/>
        <w:keepLines w:val="0"/>
        <w:pageBreakBefore w:val="0"/>
        <w:kinsoku/>
        <w:wordWrap/>
        <w:overflowPunct/>
        <w:topLinePunct w:val="0"/>
        <w:bidi w:val="0"/>
        <w:snapToGrid w:val="0"/>
        <w:spacing w:line="420" w:lineRule="exact"/>
        <w:ind w:left="420" w:leftChars="200" w:firstLine="0" w:firstLineChars="0"/>
        <w:jc w:val="left"/>
        <w:textAlignment w:val="auto"/>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val="en-US" w:eastAsia="zh-CN"/>
        </w:rPr>
        <w:t>3.7</w:t>
      </w:r>
      <w:r>
        <w:rPr>
          <w:rFonts w:hint="eastAsia" w:ascii="宋体" w:hAnsi="宋体" w:eastAsia="宋体" w:cs="宋体"/>
          <w:b/>
          <w:bCs/>
          <w:color w:val="auto"/>
          <w:highlight w:val="none"/>
        </w:rPr>
        <w:t>参与公开比价的承包商不得存在下列情形之一：</w:t>
      </w:r>
    </w:p>
    <w:p w14:paraId="693B64DE">
      <w:pPr>
        <w:keepNext w:val="0"/>
        <w:keepLines w:val="0"/>
        <w:pageBreakBefore w:val="0"/>
        <w:kinsoku/>
        <w:wordWrap/>
        <w:overflowPunct/>
        <w:topLinePunct w:val="0"/>
        <w:bidi w:val="0"/>
        <w:snapToGrid w:val="0"/>
        <w:spacing w:line="420" w:lineRule="exact"/>
        <w:ind w:left="420" w:leftChars="200" w:firstLine="0" w:firstLineChars="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（1）被人民法院列入失信被执行人名单且在被执行期内；</w:t>
      </w:r>
    </w:p>
    <w:p w14:paraId="175141BE">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（2）被列入《</w:t>
      </w:r>
      <w:r>
        <w:rPr>
          <w:rFonts w:hint="eastAsia" w:ascii="宋体" w:hAnsi="宋体" w:eastAsia="宋体" w:cs="宋体"/>
          <w:color w:val="auto"/>
          <w:szCs w:val="21"/>
          <w:highlight w:val="none"/>
          <w:lang w:eastAsia="zh-CN"/>
        </w:rPr>
        <w:t>重庆市工程建设领域招标投标信用管理暂行办法</w:t>
      </w:r>
      <w:r>
        <w:rPr>
          <w:rFonts w:hint="eastAsia" w:ascii="宋体" w:hAnsi="宋体" w:eastAsia="宋体" w:cs="宋体"/>
          <w:color w:val="auto"/>
          <w:szCs w:val="21"/>
          <w:highlight w:val="none"/>
        </w:rPr>
        <w:t>》规定的重点关注名单且记分达到12分且在记分有效期内；</w:t>
      </w:r>
    </w:p>
    <w:p w14:paraId="0104797C">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（3）被列入《</w:t>
      </w:r>
      <w:r>
        <w:rPr>
          <w:rFonts w:hint="eastAsia" w:ascii="宋体" w:hAnsi="宋体" w:eastAsia="宋体" w:cs="宋体"/>
          <w:color w:val="auto"/>
          <w:szCs w:val="21"/>
          <w:highlight w:val="none"/>
          <w:lang w:eastAsia="zh-CN"/>
        </w:rPr>
        <w:t>重庆市工程建设领域招标投标信用管理暂行办法</w:t>
      </w:r>
      <w:r>
        <w:rPr>
          <w:rFonts w:hint="eastAsia" w:ascii="宋体" w:hAnsi="宋体" w:eastAsia="宋体" w:cs="宋体"/>
          <w:color w:val="auto"/>
          <w:szCs w:val="21"/>
          <w:highlight w:val="none"/>
        </w:rPr>
        <w:t>》规定的重庆市工程建设领域招标</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失信惩戒对象名单（以下称黑名单）且在记分有效期内；</w:t>
      </w:r>
    </w:p>
    <w:p w14:paraId="629627E6">
      <w:pPr>
        <w:keepNext w:val="0"/>
        <w:keepLines w:val="0"/>
        <w:pageBreakBefore w:val="0"/>
        <w:kinsoku/>
        <w:wordWrap/>
        <w:overflowPunct/>
        <w:topLinePunct w:val="0"/>
        <w:bidi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（4）被国家、重庆市（含市或任意区县）有关行政部门处以暂停</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资格行政处罚，且在处罚期限内；</w:t>
      </w:r>
    </w:p>
    <w:p w14:paraId="60C6CDAA">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（5）被重庆市</w:t>
      </w:r>
      <w:r>
        <w:rPr>
          <w:rFonts w:hint="eastAsia" w:ascii="宋体" w:hAnsi="宋体" w:eastAsia="宋体" w:cs="宋体"/>
          <w:color w:val="auto"/>
          <w:szCs w:val="21"/>
          <w:highlight w:val="none"/>
          <w:lang w:val="en-US" w:eastAsia="zh-CN"/>
        </w:rPr>
        <w:t>市级有关行业</w:t>
      </w:r>
      <w:r>
        <w:rPr>
          <w:rFonts w:hint="eastAsia" w:ascii="宋体" w:hAnsi="宋体" w:eastAsia="宋体" w:cs="宋体"/>
          <w:color w:val="auto"/>
          <w:szCs w:val="21"/>
          <w:highlight w:val="none"/>
        </w:rPr>
        <w:t>主管部门暂停在渝承揽新业务且在暂停期内；</w:t>
      </w:r>
    </w:p>
    <w:p w14:paraId="616D1F25">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（6）被责令停业，暂扣或吊销执照，或吊销资质证书；</w:t>
      </w:r>
    </w:p>
    <w:p w14:paraId="7C3052E7">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（7）进入清算程序，或被宣告破产，或其他丧失履约能力的情形；</w:t>
      </w:r>
    </w:p>
    <w:p w14:paraId="1AE686B0">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（8）在国家企业信用信息公示系统（http://www.gsxt.gov.cn/）中被列入严重违法失信企业名单；</w:t>
      </w:r>
    </w:p>
    <w:p w14:paraId="1A201A1F">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或其法定代表人、拟委任的项目经理在近两年内有行贿犯罪行为的。</w:t>
      </w:r>
    </w:p>
    <w:p w14:paraId="0D8B6888">
      <w:pPr>
        <w:pStyle w:val="2"/>
        <w:keepNext w:val="0"/>
        <w:keepLines w:val="0"/>
        <w:pageBreakBefore w:val="0"/>
        <w:kinsoku/>
        <w:wordWrap/>
        <w:overflowPunct/>
        <w:topLinePunct w:val="0"/>
        <w:bidi w:val="0"/>
        <w:spacing w:line="420" w:lineRule="exact"/>
        <w:ind w:firstLine="420" w:firstLineChars="200"/>
        <w:jc w:val="both"/>
        <w:textAlignment w:val="auto"/>
        <w:rPr>
          <w:rFonts w:hint="eastAsia" w:eastAsia="宋体"/>
          <w:color w:val="auto"/>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eastAsia="zh-CN"/>
        </w:rPr>
        <w:t>）</w:t>
      </w:r>
      <w:r>
        <w:rPr>
          <w:rFonts w:hint="eastAsia"/>
          <w:b w:val="0"/>
          <w:bCs w:val="0"/>
          <w:color w:val="auto"/>
          <w:highlight w:val="none"/>
          <w:lang w:val="en-US" w:eastAsia="zh-CN"/>
        </w:rPr>
        <w:t>比价申请人不符合渝交规</w:t>
      </w:r>
      <w:r>
        <w:rPr>
          <w:rFonts w:hint="eastAsia" w:ascii="宋体" w:hAnsi="宋体" w:eastAsia="宋体" w:cs="宋体"/>
          <w:color w:val="auto"/>
          <w:kern w:val="0"/>
          <w:sz w:val="21"/>
          <w:szCs w:val="21"/>
          <w:highlight w:val="none"/>
          <w:u w:val="none"/>
          <w:shd w:val="clear" w:color="auto" w:fill="FFFFFF"/>
          <w:lang w:val="en-US" w:eastAsia="zh-CN" w:bidi="ar"/>
        </w:rPr>
        <w:t>〔</w:t>
      </w:r>
      <w:r>
        <w:rPr>
          <w:rFonts w:hint="eastAsia"/>
          <w:b w:val="0"/>
          <w:bCs w:val="0"/>
          <w:color w:val="auto"/>
          <w:highlight w:val="none"/>
          <w:u w:val="none"/>
          <w:lang w:val="en-US" w:eastAsia="zh-CN"/>
        </w:rPr>
        <w:t>2021</w:t>
      </w:r>
      <w:r>
        <w:rPr>
          <w:rFonts w:hint="eastAsia" w:ascii="宋体" w:hAnsi="宋体" w:eastAsia="宋体" w:cs="宋体"/>
          <w:color w:val="auto"/>
          <w:kern w:val="0"/>
          <w:sz w:val="21"/>
          <w:szCs w:val="21"/>
          <w:highlight w:val="none"/>
          <w:u w:val="none"/>
          <w:shd w:val="clear" w:color="auto" w:fill="FFFFFF"/>
          <w:lang w:val="en-US" w:eastAsia="zh-CN" w:bidi="ar"/>
        </w:rPr>
        <w:t>〕</w:t>
      </w:r>
      <w:r>
        <w:rPr>
          <w:rFonts w:hint="eastAsia"/>
          <w:b w:val="0"/>
          <w:bCs w:val="0"/>
          <w:color w:val="auto"/>
          <w:highlight w:val="none"/>
          <w:u w:val="none"/>
          <w:lang w:val="en-US" w:eastAsia="zh-CN"/>
        </w:rPr>
        <w:t>29 号《重庆市公路建设市场信用管理实施细则》、渝交规</w:t>
      </w:r>
      <w:r>
        <w:rPr>
          <w:rFonts w:hint="eastAsia" w:ascii="宋体" w:hAnsi="宋体" w:eastAsia="宋体" w:cs="宋体"/>
          <w:color w:val="auto"/>
          <w:kern w:val="0"/>
          <w:sz w:val="21"/>
          <w:szCs w:val="21"/>
          <w:highlight w:val="none"/>
          <w:u w:val="none"/>
          <w:shd w:val="clear" w:color="auto" w:fill="FFFFFF"/>
          <w:lang w:val="en-US" w:eastAsia="zh-CN" w:bidi="ar"/>
        </w:rPr>
        <w:t>〔</w:t>
      </w:r>
      <w:r>
        <w:rPr>
          <w:rFonts w:hint="eastAsia"/>
          <w:b w:val="0"/>
          <w:bCs w:val="0"/>
          <w:color w:val="auto"/>
          <w:highlight w:val="none"/>
          <w:u w:val="none"/>
          <w:lang w:val="en-US" w:eastAsia="zh-CN"/>
        </w:rPr>
        <w:t>2022</w:t>
      </w:r>
      <w:r>
        <w:rPr>
          <w:rFonts w:hint="eastAsia" w:ascii="宋体" w:hAnsi="宋体" w:eastAsia="宋体" w:cs="宋体"/>
          <w:color w:val="auto"/>
          <w:kern w:val="0"/>
          <w:sz w:val="21"/>
          <w:szCs w:val="21"/>
          <w:highlight w:val="none"/>
          <w:u w:val="none"/>
          <w:shd w:val="clear" w:color="auto" w:fill="FFFFFF"/>
          <w:lang w:val="en-US" w:eastAsia="zh-CN" w:bidi="ar"/>
        </w:rPr>
        <w:t>〕</w:t>
      </w:r>
      <w:r>
        <w:rPr>
          <w:rFonts w:hint="eastAsia"/>
          <w:b w:val="0"/>
          <w:bCs w:val="0"/>
          <w:color w:val="auto"/>
          <w:highlight w:val="none"/>
          <w:lang w:val="en-US" w:eastAsia="zh-CN"/>
        </w:rPr>
        <w:t>18 号《重庆市交通局关于进一步加强重庆市公路建设市场准入管理的通知》相关规定。</w:t>
      </w:r>
    </w:p>
    <w:p w14:paraId="232FD0A7">
      <w:pPr>
        <w:keepNext w:val="0"/>
        <w:keepLines w:val="0"/>
        <w:pageBreakBefore w:val="0"/>
        <w:kinsoku/>
        <w:wordWrap/>
        <w:overflowPunct/>
        <w:topLinePunct w:val="0"/>
        <w:autoSpaceDE w:val="0"/>
        <w:autoSpaceDN w:val="0"/>
        <w:bidi w:val="0"/>
        <w:adjustRightInd w:val="0"/>
        <w:snapToGrid w:val="0"/>
        <w:spacing w:line="420" w:lineRule="exact"/>
        <w:ind w:firstLine="417" w:firstLineChars="19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特别说明：</w:t>
      </w:r>
    </w:p>
    <w:p w14:paraId="287449A9">
      <w:pPr>
        <w:keepNext w:val="0"/>
        <w:keepLines w:val="0"/>
        <w:pageBreakBefore w:val="0"/>
        <w:kinsoku/>
        <w:wordWrap/>
        <w:overflowPunct/>
        <w:topLinePunct w:val="0"/>
        <w:autoSpaceDE w:val="0"/>
        <w:autoSpaceDN w:val="0"/>
        <w:bidi w:val="0"/>
        <w:adjustRightInd w:val="0"/>
        <w:snapToGrid w:val="0"/>
        <w:spacing w:line="420" w:lineRule="exact"/>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（1）上述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三、比价申请人资格条件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中</w:t>
      </w:r>
      <w:r>
        <w:rPr>
          <w:rFonts w:hint="eastAsia" w:ascii="宋体" w:hAnsi="宋体" w:eastAsia="宋体" w:cs="宋体"/>
          <w:color w:val="auto"/>
          <w:sz w:val="21"/>
          <w:szCs w:val="21"/>
          <w:highlight w:val="none"/>
        </w:rPr>
        <w:t>所须提交的相关证明材料复印件</w:t>
      </w:r>
      <w:r>
        <w:rPr>
          <w:rFonts w:hint="eastAsia" w:ascii="宋体" w:hAnsi="宋体" w:eastAsia="宋体" w:cs="宋体"/>
          <w:color w:val="auto"/>
          <w:sz w:val="21"/>
          <w:szCs w:val="21"/>
          <w:highlight w:val="none"/>
          <w:lang w:eastAsia="zh-CN"/>
        </w:rPr>
        <w:t>或扫描件</w:t>
      </w:r>
      <w:r>
        <w:rPr>
          <w:rFonts w:hint="eastAsia" w:ascii="宋体" w:hAnsi="宋体" w:eastAsia="宋体" w:cs="宋体"/>
          <w:color w:val="auto"/>
          <w:sz w:val="21"/>
          <w:szCs w:val="21"/>
          <w:highlight w:val="none"/>
        </w:rPr>
        <w:t>均应加盖</w:t>
      </w:r>
      <w:r>
        <w:rPr>
          <w:rFonts w:hint="eastAsia" w:ascii="宋体" w:hAnsi="宋体" w:eastAsia="宋体" w:cs="宋体"/>
          <w:color w:val="auto"/>
          <w:sz w:val="21"/>
          <w:szCs w:val="21"/>
          <w:highlight w:val="none"/>
          <w:lang w:eastAsia="zh-CN"/>
        </w:rPr>
        <w:t>比价申请人</w:t>
      </w:r>
      <w:r>
        <w:rPr>
          <w:rFonts w:hint="eastAsia" w:ascii="宋体" w:hAnsi="宋体" w:eastAsia="宋体" w:cs="宋体"/>
          <w:color w:val="auto"/>
          <w:sz w:val="21"/>
          <w:szCs w:val="21"/>
          <w:highlight w:val="none"/>
        </w:rPr>
        <w:t>法人章并装入</w:t>
      </w:r>
      <w:r>
        <w:rPr>
          <w:rFonts w:hint="eastAsia" w:ascii="宋体" w:hAnsi="宋体" w:eastAsia="宋体" w:cs="宋体"/>
          <w:color w:val="auto"/>
          <w:kern w:val="0"/>
          <w:sz w:val="21"/>
          <w:szCs w:val="21"/>
          <w:highlight w:val="none"/>
          <w:lang w:eastAsia="zh-CN"/>
        </w:rPr>
        <w:t>比价申请文件</w:t>
      </w:r>
      <w:r>
        <w:rPr>
          <w:rFonts w:hint="eastAsia" w:ascii="宋体" w:hAnsi="宋体" w:eastAsia="宋体" w:cs="宋体"/>
          <w:color w:val="auto"/>
          <w:sz w:val="21"/>
          <w:szCs w:val="21"/>
          <w:highlight w:val="none"/>
        </w:rPr>
        <w:t>中，</w:t>
      </w:r>
      <w:r>
        <w:rPr>
          <w:rFonts w:hint="eastAsia" w:ascii="宋体" w:hAnsi="宋体" w:eastAsia="宋体" w:cs="宋体"/>
          <w:color w:val="auto"/>
          <w:kern w:val="0"/>
          <w:sz w:val="21"/>
          <w:szCs w:val="21"/>
          <w:highlight w:val="none"/>
        </w:rPr>
        <w:t>有一条不满足，则</w:t>
      </w:r>
      <w:r>
        <w:rPr>
          <w:rFonts w:hint="eastAsia" w:ascii="宋体" w:hAnsi="宋体" w:eastAsia="宋体" w:cs="宋体"/>
          <w:color w:val="auto"/>
          <w:kern w:val="0"/>
          <w:sz w:val="21"/>
          <w:szCs w:val="21"/>
          <w:highlight w:val="none"/>
          <w:lang w:eastAsia="zh-CN"/>
        </w:rPr>
        <w:t>比</w:t>
      </w:r>
      <w:r>
        <w:rPr>
          <w:rFonts w:hint="eastAsia" w:ascii="宋体" w:hAnsi="宋体" w:eastAsia="宋体" w:cs="宋体"/>
          <w:color w:val="auto"/>
          <w:kern w:val="0"/>
          <w:sz w:val="21"/>
          <w:szCs w:val="21"/>
          <w:highlight w:val="none"/>
          <w:lang w:val="en-US" w:eastAsia="zh-CN"/>
        </w:rPr>
        <w:t>价</w:t>
      </w:r>
      <w:r>
        <w:rPr>
          <w:rFonts w:hint="eastAsia" w:ascii="宋体" w:hAnsi="宋体" w:eastAsia="宋体" w:cs="宋体"/>
          <w:color w:val="auto"/>
          <w:kern w:val="0"/>
          <w:sz w:val="21"/>
          <w:szCs w:val="21"/>
          <w:highlight w:val="none"/>
          <w:lang w:eastAsia="zh-CN"/>
        </w:rPr>
        <w:t>申请</w:t>
      </w:r>
      <w:r>
        <w:rPr>
          <w:rFonts w:hint="eastAsia" w:ascii="宋体" w:hAnsi="宋体" w:eastAsia="宋体" w:cs="宋体"/>
          <w:color w:val="auto"/>
          <w:kern w:val="0"/>
          <w:sz w:val="21"/>
          <w:szCs w:val="21"/>
          <w:highlight w:val="none"/>
        </w:rPr>
        <w:t>文件由</w:t>
      </w:r>
      <w:r>
        <w:rPr>
          <w:rFonts w:hint="eastAsia" w:ascii="宋体" w:hAnsi="宋体" w:eastAsia="宋体" w:cs="宋体"/>
          <w:color w:val="auto"/>
          <w:kern w:val="0"/>
          <w:sz w:val="21"/>
          <w:szCs w:val="21"/>
          <w:highlight w:val="none"/>
          <w:lang w:val="en-US" w:eastAsia="zh-CN"/>
        </w:rPr>
        <w:t>比价委员会</w:t>
      </w:r>
      <w:r>
        <w:rPr>
          <w:rFonts w:hint="eastAsia" w:ascii="宋体" w:hAnsi="宋体" w:eastAsia="宋体" w:cs="宋体"/>
          <w:color w:val="auto"/>
          <w:sz w:val="21"/>
          <w:szCs w:val="21"/>
          <w:highlight w:val="none"/>
        </w:rPr>
        <w:t>作否决</w:t>
      </w:r>
      <w:r>
        <w:rPr>
          <w:rFonts w:hint="eastAsia" w:ascii="宋体" w:hAnsi="宋体" w:eastAsia="宋体" w:cs="宋体"/>
          <w:color w:val="auto"/>
          <w:sz w:val="21"/>
          <w:szCs w:val="21"/>
          <w:highlight w:val="none"/>
          <w:lang w:eastAsia="zh-CN"/>
        </w:rPr>
        <w:t>比价</w:t>
      </w:r>
      <w:r>
        <w:rPr>
          <w:rFonts w:hint="eastAsia" w:ascii="宋体" w:hAnsi="宋体" w:eastAsia="宋体" w:cs="宋体"/>
          <w:color w:val="auto"/>
          <w:sz w:val="21"/>
          <w:szCs w:val="21"/>
          <w:highlight w:val="none"/>
        </w:rPr>
        <w:t>处理</w:t>
      </w:r>
      <w:r>
        <w:rPr>
          <w:rFonts w:hint="eastAsia" w:ascii="宋体" w:hAnsi="宋体" w:eastAsia="宋体" w:cs="宋体"/>
          <w:color w:val="auto"/>
          <w:kern w:val="0"/>
          <w:sz w:val="21"/>
          <w:szCs w:val="21"/>
          <w:highlight w:val="none"/>
        </w:rPr>
        <w:t>。</w:t>
      </w:r>
    </w:p>
    <w:p w14:paraId="5C9F555A">
      <w:pPr>
        <w:keepNext w:val="0"/>
        <w:keepLines w:val="0"/>
        <w:pageBreakBefore w:val="0"/>
        <w:kinsoku/>
        <w:wordWrap/>
        <w:overflowPunct/>
        <w:topLinePunct w:val="0"/>
        <w:autoSpaceDE w:val="0"/>
        <w:autoSpaceDN w:val="0"/>
        <w:bidi w:val="0"/>
        <w:adjustRightInd w:val="0"/>
        <w:snapToGrid w:val="0"/>
        <w:spacing w:line="420" w:lineRule="exact"/>
        <w:ind w:firstLine="415" w:firstLineChars="198"/>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比价申请人</w:t>
      </w:r>
      <w:r>
        <w:rPr>
          <w:rFonts w:hint="eastAsia" w:ascii="宋体" w:hAnsi="宋体" w:eastAsia="宋体" w:cs="宋体"/>
          <w:color w:val="auto"/>
          <w:sz w:val="21"/>
          <w:szCs w:val="21"/>
          <w:highlight w:val="none"/>
        </w:rPr>
        <w:t>须自行承诺其提供的上述相关证明材料真实有效，不存在弄虚作假情形（格式见</w:t>
      </w:r>
      <w:r>
        <w:rPr>
          <w:rFonts w:hint="eastAsia" w:ascii="宋体" w:hAnsi="宋体" w:eastAsia="宋体" w:cs="宋体"/>
          <w:color w:val="auto"/>
          <w:sz w:val="21"/>
          <w:szCs w:val="21"/>
          <w:highlight w:val="none"/>
          <w:lang w:eastAsia="zh-CN"/>
        </w:rPr>
        <w:t>比价申请文件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u w:val="single"/>
          <w:lang w:eastAsia="zh-CN"/>
        </w:rPr>
        <w:t>发包人</w:t>
      </w:r>
      <w:r>
        <w:rPr>
          <w:rFonts w:hint="eastAsia" w:ascii="宋体" w:hAnsi="宋体" w:eastAsia="宋体" w:cs="宋体"/>
          <w:color w:val="auto"/>
          <w:sz w:val="21"/>
          <w:szCs w:val="21"/>
          <w:highlight w:val="none"/>
          <w:u w:val="single"/>
        </w:rPr>
        <w:t>在合同签订前均有权对</w:t>
      </w:r>
      <w:r>
        <w:rPr>
          <w:rFonts w:hint="eastAsia" w:ascii="宋体" w:hAnsi="宋体" w:eastAsia="宋体" w:cs="宋体"/>
          <w:color w:val="auto"/>
          <w:kern w:val="0"/>
          <w:sz w:val="21"/>
          <w:szCs w:val="21"/>
          <w:highlight w:val="none"/>
          <w:u w:val="single"/>
          <w:lang w:eastAsia="zh-CN"/>
        </w:rPr>
        <w:t>比价申请人</w:t>
      </w:r>
      <w:r>
        <w:rPr>
          <w:rFonts w:hint="eastAsia" w:ascii="宋体" w:hAnsi="宋体" w:eastAsia="宋体" w:cs="宋体"/>
          <w:color w:val="auto"/>
          <w:sz w:val="21"/>
          <w:szCs w:val="21"/>
          <w:highlight w:val="none"/>
          <w:u w:val="single"/>
        </w:rPr>
        <w:t>提供的资料进行核实，若发现弄虚作假，</w:t>
      </w:r>
      <w:r>
        <w:rPr>
          <w:rFonts w:hint="eastAsia" w:ascii="宋体" w:hAnsi="宋体" w:eastAsia="宋体" w:cs="宋体"/>
          <w:color w:val="auto"/>
          <w:sz w:val="21"/>
          <w:szCs w:val="21"/>
          <w:highlight w:val="none"/>
          <w:u w:val="single"/>
          <w:lang w:val="en-US" w:eastAsia="zh-CN"/>
        </w:rPr>
        <w:t>按相关规定</w:t>
      </w:r>
      <w:r>
        <w:rPr>
          <w:rFonts w:hint="eastAsia" w:ascii="宋体" w:hAnsi="宋体" w:eastAsia="宋体" w:cs="宋体"/>
          <w:color w:val="auto"/>
          <w:sz w:val="21"/>
          <w:szCs w:val="21"/>
          <w:highlight w:val="none"/>
          <w:u w:val="single"/>
        </w:rPr>
        <w:t>取消其</w:t>
      </w:r>
      <w:r>
        <w:rPr>
          <w:rFonts w:hint="eastAsia" w:ascii="宋体" w:hAnsi="宋体" w:eastAsia="宋体" w:cs="宋体"/>
          <w:color w:val="auto"/>
          <w:sz w:val="21"/>
          <w:szCs w:val="21"/>
          <w:highlight w:val="none"/>
          <w:u w:val="single"/>
          <w:lang w:eastAsia="zh-CN"/>
        </w:rPr>
        <w:t>中选</w:t>
      </w:r>
      <w:r>
        <w:rPr>
          <w:rFonts w:hint="eastAsia" w:ascii="宋体" w:hAnsi="宋体" w:eastAsia="宋体" w:cs="宋体"/>
          <w:color w:val="auto"/>
          <w:sz w:val="21"/>
          <w:szCs w:val="21"/>
          <w:highlight w:val="none"/>
          <w:u w:val="single"/>
        </w:rPr>
        <w:t>资格，并按相关法律法规报</w:t>
      </w:r>
      <w:r>
        <w:rPr>
          <w:rFonts w:hint="eastAsia" w:ascii="宋体" w:hAnsi="宋体" w:eastAsia="宋体" w:cs="宋体"/>
          <w:color w:val="auto"/>
          <w:sz w:val="21"/>
          <w:szCs w:val="21"/>
          <w:highlight w:val="none"/>
          <w:u w:val="single"/>
          <w:lang w:val="en-US" w:eastAsia="zh-CN"/>
        </w:rPr>
        <w:t>行政主管</w:t>
      </w:r>
      <w:r>
        <w:rPr>
          <w:rFonts w:hint="eastAsia" w:ascii="宋体" w:hAnsi="宋体" w:eastAsia="宋体" w:cs="宋体"/>
          <w:color w:val="auto"/>
          <w:sz w:val="21"/>
          <w:szCs w:val="21"/>
          <w:highlight w:val="none"/>
          <w:u w:val="single"/>
        </w:rPr>
        <w:t>部门，其</w:t>
      </w:r>
      <w:r>
        <w:rPr>
          <w:rFonts w:hint="eastAsia" w:ascii="宋体" w:hAnsi="宋体" w:eastAsia="宋体" w:cs="宋体"/>
          <w:color w:val="auto"/>
          <w:sz w:val="21"/>
          <w:szCs w:val="21"/>
          <w:highlight w:val="none"/>
          <w:u w:val="single"/>
          <w:lang w:eastAsia="zh-CN"/>
        </w:rPr>
        <w:t>比价</w:t>
      </w:r>
      <w:r>
        <w:rPr>
          <w:rFonts w:hint="eastAsia" w:ascii="宋体" w:hAnsi="宋体" w:eastAsia="宋体" w:cs="宋体"/>
          <w:color w:val="auto"/>
          <w:sz w:val="21"/>
          <w:szCs w:val="21"/>
          <w:highlight w:val="none"/>
          <w:u w:val="single"/>
        </w:rPr>
        <w:t>保证金不予退还，</w:t>
      </w:r>
      <w:r>
        <w:rPr>
          <w:rFonts w:hint="eastAsia" w:ascii="宋体" w:hAnsi="宋体" w:eastAsia="宋体" w:cs="宋体"/>
          <w:color w:val="auto"/>
          <w:kern w:val="0"/>
          <w:sz w:val="21"/>
          <w:szCs w:val="21"/>
          <w:highlight w:val="none"/>
          <w:u w:val="single"/>
          <w:lang w:eastAsia="zh-CN"/>
        </w:rPr>
        <w:t>比价申请人</w:t>
      </w:r>
      <w:r>
        <w:rPr>
          <w:rFonts w:hint="eastAsia" w:ascii="宋体" w:hAnsi="宋体" w:eastAsia="宋体" w:cs="宋体"/>
          <w:color w:val="auto"/>
          <w:sz w:val="21"/>
          <w:szCs w:val="21"/>
          <w:highlight w:val="none"/>
          <w:u w:val="single"/>
        </w:rPr>
        <w:t>承担因此造成的相关责任并赔偿相应损失</w:t>
      </w:r>
      <w:r>
        <w:rPr>
          <w:rFonts w:hint="eastAsia" w:ascii="宋体" w:hAnsi="宋体" w:eastAsia="宋体" w:cs="宋体"/>
          <w:color w:val="auto"/>
          <w:sz w:val="21"/>
          <w:szCs w:val="21"/>
          <w:highlight w:val="none"/>
        </w:rPr>
        <w:t>。</w:t>
      </w:r>
    </w:p>
    <w:p w14:paraId="2C99FA3F">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（3）本</w:t>
      </w:r>
      <w:r>
        <w:rPr>
          <w:rFonts w:hint="eastAsia" w:ascii="宋体" w:hAnsi="宋体" w:eastAsia="宋体" w:cs="宋体"/>
          <w:bCs/>
          <w:color w:val="auto"/>
          <w:kern w:val="0"/>
          <w:szCs w:val="21"/>
          <w:highlight w:val="none"/>
          <w:lang w:eastAsia="zh-CN"/>
        </w:rPr>
        <w:t>公开比价</w:t>
      </w:r>
      <w:r>
        <w:rPr>
          <w:rFonts w:hint="eastAsia" w:ascii="宋体" w:hAnsi="宋体" w:eastAsia="宋体" w:cs="宋体"/>
          <w:bCs/>
          <w:color w:val="auto"/>
          <w:kern w:val="0"/>
          <w:sz w:val="21"/>
          <w:szCs w:val="21"/>
          <w:highlight w:val="none"/>
        </w:rPr>
        <w:t>文件中所要求的人员养老保险证明要求如下：</w:t>
      </w:r>
    </w:p>
    <w:p w14:paraId="1E4092F8">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①</w:t>
      </w:r>
      <w:r>
        <w:rPr>
          <w:rFonts w:hint="eastAsia" w:ascii="宋体" w:hAnsi="宋体" w:eastAsia="宋体" w:cs="宋体"/>
          <w:bCs/>
          <w:color w:val="auto"/>
          <w:kern w:val="0"/>
          <w:sz w:val="21"/>
          <w:szCs w:val="21"/>
          <w:highlight w:val="none"/>
          <w:lang w:val="en-US" w:eastAsia="zh-CN"/>
        </w:rPr>
        <w:t>企业</w:t>
      </w:r>
      <w:r>
        <w:rPr>
          <w:rFonts w:hint="eastAsia" w:ascii="宋体" w:hAnsi="宋体" w:eastAsia="宋体" w:cs="宋体"/>
          <w:bCs/>
          <w:color w:val="auto"/>
          <w:kern w:val="0"/>
          <w:sz w:val="21"/>
          <w:szCs w:val="21"/>
          <w:highlight w:val="none"/>
        </w:rPr>
        <w:t>提供养老保险证明，事业单位提供养老保险证明或行政主管部门在编证明。</w:t>
      </w:r>
    </w:p>
    <w:p w14:paraId="72CC0FAA">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②项目经理、项目</w:t>
      </w:r>
      <w:r>
        <w:rPr>
          <w:rFonts w:hint="eastAsia" w:ascii="宋体" w:hAnsi="宋体" w:eastAsia="宋体" w:cs="宋体"/>
          <w:bCs/>
          <w:color w:val="auto"/>
          <w:kern w:val="0"/>
          <w:sz w:val="21"/>
          <w:szCs w:val="21"/>
          <w:highlight w:val="none"/>
          <w:lang w:eastAsia="zh-CN"/>
        </w:rPr>
        <w:t>总工</w:t>
      </w:r>
      <w:r>
        <w:rPr>
          <w:rFonts w:hint="eastAsia" w:ascii="宋体" w:hAnsi="宋体" w:eastAsia="宋体" w:cs="宋体"/>
          <w:bCs/>
          <w:color w:val="auto"/>
          <w:kern w:val="0"/>
          <w:sz w:val="21"/>
          <w:szCs w:val="21"/>
          <w:highlight w:val="none"/>
        </w:rPr>
        <w:t>和委托代理人的连续养老保险证明期限</w:t>
      </w:r>
      <w:r>
        <w:rPr>
          <w:rFonts w:hint="eastAsia" w:ascii="宋体" w:hAnsi="宋体" w:eastAsia="宋体" w:cs="宋体"/>
          <w:bCs/>
          <w:color w:val="auto"/>
          <w:kern w:val="0"/>
          <w:sz w:val="21"/>
          <w:szCs w:val="21"/>
          <w:highlight w:val="none"/>
          <w:lang w:val="en-US" w:eastAsia="zh-CN"/>
        </w:rPr>
        <w:t>须包含</w:t>
      </w:r>
      <w:r>
        <w:rPr>
          <w:rFonts w:hint="eastAsia" w:ascii="宋体" w:hAnsi="宋体" w:eastAsia="宋体" w:cs="宋体"/>
          <w:bCs/>
          <w:color w:val="auto"/>
          <w:kern w:val="0"/>
          <w:sz w:val="21"/>
          <w:szCs w:val="21"/>
          <w:highlight w:val="none"/>
          <w:u w:val="single"/>
          <w:lang w:val="en-US" w:eastAsia="zh-CN"/>
        </w:rPr>
        <w:t>2024</w:t>
      </w:r>
      <w:r>
        <w:rPr>
          <w:rFonts w:hint="eastAsia" w:ascii="宋体" w:hAnsi="宋体" w:eastAsia="宋体" w:cs="宋体"/>
          <w:bCs/>
          <w:color w:val="auto"/>
          <w:kern w:val="0"/>
          <w:sz w:val="21"/>
          <w:szCs w:val="21"/>
          <w:highlight w:val="none"/>
        </w:rPr>
        <w:t>年</w:t>
      </w:r>
      <w:r>
        <w:rPr>
          <w:rFonts w:hint="eastAsia" w:ascii="宋体" w:hAnsi="宋体" w:eastAsia="宋体" w:cs="宋体"/>
          <w:bCs/>
          <w:color w:val="auto"/>
          <w:kern w:val="0"/>
          <w:sz w:val="21"/>
          <w:szCs w:val="21"/>
          <w:highlight w:val="none"/>
          <w:u w:val="single"/>
          <w:lang w:val="en-US" w:eastAsia="zh-CN"/>
        </w:rPr>
        <w:t>12</w:t>
      </w:r>
      <w:r>
        <w:rPr>
          <w:rFonts w:hint="eastAsia" w:ascii="宋体" w:hAnsi="宋体" w:eastAsia="宋体" w:cs="宋体"/>
          <w:bCs/>
          <w:color w:val="auto"/>
          <w:kern w:val="0"/>
          <w:sz w:val="21"/>
          <w:szCs w:val="21"/>
          <w:highlight w:val="none"/>
        </w:rPr>
        <w:t>月至</w:t>
      </w:r>
      <w:r>
        <w:rPr>
          <w:rFonts w:hint="eastAsia" w:ascii="宋体" w:hAnsi="宋体" w:eastAsia="宋体" w:cs="宋体"/>
          <w:bCs/>
          <w:color w:val="auto"/>
          <w:kern w:val="0"/>
          <w:sz w:val="21"/>
          <w:szCs w:val="21"/>
          <w:highlight w:val="none"/>
          <w:u w:val="single"/>
          <w:lang w:val="en-US" w:eastAsia="zh-CN"/>
        </w:rPr>
        <w:t>2025</w:t>
      </w:r>
      <w:r>
        <w:rPr>
          <w:rFonts w:hint="eastAsia" w:ascii="宋体" w:hAnsi="宋体" w:eastAsia="宋体" w:cs="宋体"/>
          <w:bCs/>
          <w:color w:val="auto"/>
          <w:kern w:val="0"/>
          <w:sz w:val="21"/>
          <w:szCs w:val="21"/>
          <w:highlight w:val="none"/>
        </w:rPr>
        <w:t xml:space="preserve"> 年</w:t>
      </w:r>
      <w:r>
        <w:rPr>
          <w:rFonts w:hint="eastAsia" w:ascii="宋体" w:hAnsi="宋体" w:eastAsia="宋体" w:cs="宋体"/>
          <w:bCs/>
          <w:color w:val="auto"/>
          <w:kern w:val="0"/>
          <w:sz w:val="21"/>
          <w:szCs w:val="21"/>
          <w:highlight w:val="none"/>
          <w:u w:val="single"/>
          <w:lang w:val="en-US" w:eastAsia="zh-CN"/>
        </w:rPr>
        <w:t>11</w:t>
      </w:r>
      <w:r>
        <w:rPr>
          <w:rFonts w:hint="eastAsia" w:ascii="宋体" w:hAnsi="宋体" w:eastAsia="宋体" w:cs="宋体"/>
          <w:bCs/>
          <w:color w:val="auto"/>
          <w:kern w:val="0"/>
          <w:sz w:val="21"/>
          <w:szCs w:val="21"/>
          <w:highlight w:val="none"/>
        </w:rPr>
        <w:t>月。提供的养老保险参保证明须体现上述人员的姓名、身份证号（或社保号）、单位名称、本单位参保时间（或起始参保时间），并带有社保部门公章或社保部门的有效电子印章。</w:t>
      </w:r>
    </w:p>
    <w:p w14:paraId="5B7E0B05">
      <w:pPr>
        <w:keepNext w:val="0"/>
        <w:keepLines w:val="0"/>
        <w:pageBreakBefore w:val="0"/>
        <w:kinsoku/>
        <w:wordWrap/>
        <w:overflowPunct/>
        <w:topLinePunct w:val="0"/>
        <w:bidi w:val="0"/>
        <w:spacing w:line="420" w:lineRule="exact"/>
        <w:textAlignment w:val="auto"/>
        <w:rPr>
          <w:rFonts w:hint="eastAsia"/>
          <w:color w:val="auto"/>
          <w:highlight w:val="none"/>
        </w:rPr>
      </w:pPr>
    </w:p>
    <w:p w14:paraId="7E33FE60">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四、比价委员会的</w:t>
      </w:r>
      <w:r>
        <w:rPr>
          <w:rFonts w:hint="eastAsia" w:ascii="宋体" w:hAnsi="宋体" w:eastAsia="宋体" w:cs="宋体"/>
          <w:b/>
          <w:bCs/>
          <w:color w:val="auto"/>
          <w:highlight w:val="none"/>
        </w:rPr>
        <w:t>组成</w:t>
      </w:r>
    </w:p>
    <w:p w14:paraId="07C310EB">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lang w:eastAsia="zh-CN"/>
        </w:rPr>
        <w:t>人员</w:t>
      </w:r>
      <w:r>
        <w:rPr>
          <w:rFonts w:hint="eastAsia" w:ascii="宋体" w:hAnsi="宋体" w:eastAsia="宋体" w:cs="宋体"/>
          <w:color w:val="auto"/>
          <w:highlight w:val="none"/>
        </w:rPr>
        <w:t>构成：</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由发包人自行组织3人或以上单数的</w:t>
      </w:r>
      <w:r>
        <w:rPr>
          <w:rFonts w:hint="eastAsia" w:ascii="宋体" w:hAnsi="宋体" w:eastAsia="宋体" w:cs="宋体"/>
          <w:color w:val="auto"/>
          <w:highlight w:val="none"/>
          <w:lang w:val="en-US" w:eastAsia="zh-CN"/>
        </w:rPr>
        <w:t>具有评审水平的人</w:t>
      </w:r>
      <w:r>
        <w:rPr>
          <w:rFonts w:hint="eastAsia" w:ascii="宋体" w:hAnsi="宋体" w:eastAsia="宋体" w:cs="宋体"/>
          <w:color w:val="auto"/>
          <w:highlight w:val="none"/>
        </w:rPr>
        <w:t>员</w:t>
      </w:r>
      <w:r>
        <w:rPr>
          <w:rFonts w:hint="eastAsia" w:ascii="宋体" w:hAnsi="宋体" w:eastAsia="宋体" w:cs="宋体"/>
          <w:color w:val="auto"/>
          <w:highlight w:val="none"/>
          <w:lang w:val="en-US" w:eastAsia="zh-CN"/>
        </w:rPr>
        <w:t>组成。</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比价委员会成员授权委托书详见附件8</w:t>
      </w:r>
      <w:r>
        <w:rPr>
          <w:rFonts w:hint="eastAsia" w:ascii="宋体" w:hAnsi="宋体" w:eastAsia="宋体" w:cs="宋体"/>
          <w:color w:val="auto"/>
          <w:highlight w:val="none"/>
          <w:lang w:eastAsia="zh-CN"/>
        </w:rPr>
        <w:t>）</w:t>
      </w:r>
    </w:p>
    <w:p w14:paraId="12E5A889">
      <w:pPr>
        <w:pStyle w:val="2"/>
        <w:keepNext w:val="0"/>
        <w:keepLines w:val="0"/>
        <w:pageBreakBefore w:val="0"/>
        <w:numPr>
          <w:ilvl w:val="0"/>
          <w:numId w:val="0"/>
        </w:numPr>
        <w:kinsoku/>
        <w:wordWrap/>
        <w:overflowPunct/>
        <w:topLinePunct w:val="0"/>
        <w:bidi w:val="0"/>
        <w:spacing w:line="420" w:lineRule="exact"/>
        <w:textAlignment w:val="auto"/>
        <w:rPr>
          <w:rFonts w:hint="eastAsia" w:ascii="宋体" w:hAnsi="宋体" w:eastAsia="宋体" w:cs="宋体"/>
          <w:b/>
          <w:bCs/>
          <w:color w:val="auto"/>
          <w:sz w:val="21"/>
          <w:highlight w:val="none"/>
          <w:lang w:eastAsia="zh-CN"/>
        </w:rPr>
      </w:pPr>
      <w:r>
        <w:rPr>
          <w:rFonts w:hint="eastAsia" w:ascii="宋体" w:hAnsi="宋体" w:eastAsia="宋体" w:cs="宋体"/>
          <w:b/>
          <w:bCs/>
          <w:color w:val="auto"/>
          <w:sz w:val="21"/>
          <w:highlight w:val="none"/>
          <w:lang w:val="en-US" w:eastAsia="zh-CN"/>
        </w:rPr>
        <w:t>五、比价申请报价及</w:t>
      </w:r>
      <w:r>
        <w:rPr>
          <w:rFonts w:hint="eastAsia" w:ascii="宋体" w:hAnsi="宋体" w:eastAsia="宋体" w:cs="宋体"/>
          <w:b/>
          <w:bCs/>
          <w:color w:val="auto"/>
          <w:sz w:val="21"/>
          <w:highlight w:val="none"/>
        </w:rPr>
        <w:t>最高</w:t>
      </w:r>
      <w:r>
        <w:rPr>
          <w:rFonts w:hint="eastAsia" w:ascii="宋体" w:hAnsi="宋体" w:eastAsia="宋体" w:cs="宋体"/>
          <w:b/>
          <w:bCs/>
          <w:color w:val="auto"/>
          <w:sz w:val="21"/>
          <w:highlight w:val="none"/>
          <w:lang w:eastAsia="zh-CN"/>
        </w:rPr>
        <w:t>比价</w:t>
      </w:r>
      <w:r>
        <w:rPr>
          <w:rFonts w:hint="eastAsia" w:ascii="宋体" w:hAnsi="宋体" w:eastAsia="宋体" w:cs="宋体"/>
          <w:b/>
          <w:bCs/>
          <w:color w:val="auto"/>
          <w:sz w:val="21"/>
          <w:highlight w:val="none"/>
        </w:rPr>
        <w:t>限价</w:t>
      </w:r>
    </w:p>
    <w:p w14:paraId="5F648501">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将公布</w:t>
      </w:r>
      <w:r>
        <w:rPr>
          <w:rFonts w:hint="eastAsia" w:ascii="宋体" w:hAnsi="宋体" w:eastAsia="宋体" w:cs="宋体"/>
          <w:color w:val="auto"/>
          <w:szCs w:val="21"/>
          <w:highlight w:val="none"/>
          <w:lang w:eastAsia="zh-CN"/>
        </w:rPr>
        <w:t>比价总报价最高比价限价</w:t>
      </w:r>
      <w:r>
        <w:rPr>
          <w:rFonts w:hint="eastAsia" w:ascii="宋体" w:hAnsi="宋体" w:eastAsia="宋体" w:cs="宋体"/>
          <w:color w:val="auto"/>
          <w:szCs w:val="21"/>
          <w:highlight w:val="none"/>
        </w:rPr>
        <w:t>及各清单子目单价</w:t>
      </w:r>
      <w:r>
        <w:rPr>
          <w:rFonts w:hint="eastAsia" w:ascii="宋体" w:hAnsi="宋体" w:eastAsia="宋体" w:cs="宋体"/>
          <w:color w:val="auto"/>
          <w:szCs w:val="21"/>
          <w:highlight w:val="none"/>
          <w:lang w:eastAsia="zh-CN"/>
        </w:rPr>
        <w:t>最高比价限价</w:t>
      </w:r>
      <w:r>
        <w:rPr>
          <w:rFonts w:hint="eastAsia" w:ascii="宋体" w:hAnsi="宋体" w:eastAsia="宋体" w:cs="宋体"/>
          <w:color w:val="auto"/>
          <w:szCs w:val="21"/>
          <w:highlight w:val="none"/>
        </w:rPr>
        <w:t>。</w:t>
      </w:r>
    </w:p>
    <w:p w14:paraId="20473B9A">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比价总报价</w:t>
      </w:r>
      <w:r>
        <w:rPr>
          <w:rFonts w:hint="eastAsia" w:ascii="宋体" w:hAnsi="宋体" w:eastAsia="宋体" w:cs="宋体"/>
          <w:color w:val="auto"/>
          <w:szCs w:val="21"/>
          <w:highlight w:val="none"/>
        </w:rPr>
        <w:t>不应高于</w:t>
      </w:r>
      <w:r>
        <w:rPr>
          <w:rFonts w:hint="eastAsia" w:ascii="宋体" w:hAnsi="宋体" w:eastAsia="宋体" w:cs="宋体"/>
          <w:color w:val="auto"/>
          <w:szCs w:val="21"/>
          <w:highlight w:val="none"/>
          <w:lang w:eastAsia="zh-CN"/>
        </w:rPr>
        <w:t>比价总报价最高比价限价</w:t>
      </w:r>
      <w:r>
        <w:rPr>
          <w:rFonts w:hint="eastAsia" w:ascii="宋体" w:hAnsi="宋体" w:eastAsia="宋体" w:cs="宋体"/>
          <w:color w:val="auto"/>
          <w:szCs w:val="21"/>
          <w:highlight w:val="none"/>
        </w:rPr>
        <w:t>，否则由</w:t>
      </w:r>
      <w:r>
        <w:rPr>
          <w:rFonts w:hint="eastAsia" w:ascii="宋体" w:hAnsi="宋体" w:eastAsia="宋体" w:cs="宋体"/>
          <w:color w:val="auto"/>
          <w:szCs w:val="21"/>
          <w:highlight w:val="none"/>
          <w:lang w:eastAsia="zh-CN"/>
        </w:rPr>
        <w:t>比价委员会</w:t>
      </w:r>
      <w:r>
        <w:rPr>
          <w:rFonts w:hint="eastAsia" w:ascii="宋体" w:hAnsi="宋体" w:eastAsia="宋体" w:cs="宋体"/>
          <w:color w:val="auto"/>
          <w:szCs w:val="21"/>
          <w:highlight w:val="none"/>
        </w:rPr>
        <w:t>作否决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处理；</w:t>
      </w:r>
    </w:p>
    <w:p w14:paraId="7D1F5C3F">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比价申请人比价报价</w:t>
      </w:r>
      <w:r>
        <w:rPr>
          <w:rFonts w:hint="eastAsia" w:ascii="宋体" w:hAnsi="宋体" w:eastAsia="宋体" w:cs="宋体"/>
          <w:color w:val="auto"/>
          <w:szCs w:val="21"/>
          <w:highlight w:val="none"/>
        </w:rPr>
        <w:t>中的各清单子目单价不应高于各清单子目单价</w:t>
      </w:r>
      <w:r>
        <w:rPr>
          <w:rFonts w:hint="eastAsia" w:ascii="宋体" w:hAnsi="宋体" w:eastAsia="宋体" w:cs="宋体"/>
          <w:color w:val="auto"/>
          <w:szCs w:val="21"/>
          <w:highlight w:val="none"/>
          <w:lang w:eastAsia="zh-CN"/>
        </w:rPr>
        <w:t>最高比价限价</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在合同签订前将对</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人“已标价工程量清单”进行复核，若出现差错则按以下原则进行处理（或结算）：</w:t>
      </w:r>
    </w:p>
    <w:p w14:paraId="2DCEA868">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（1）分部分项工程量清单报价汇总计算结果与</w:t>
      </w:r>
      <w:r>
        <w:rPr>
          <w:rFonts w:hint="eastAsia" w:ascii="宋体" w:hAnsi="宋体" w:eastAsia="宋体" w:cs="宋体"/>
          <w:color w:val="auto"/>
          <w:szCs w:val="21"/>
          <w:highlight w:val="none"/>
          <w:lang w:eastAsia="zh-CN"/>
        </w:rPr>
        <w:t>比价函</w:t>
      </w:r>
      <w:r>
        <w:rPr>
          <w:rFonts w:hint="eastAsia" w:ascii="宋体" w:hAnsi="宋体" w:eastAsia="宋体" w:cs="宋体"/>
          <w:color w:val="auto"/>
          <w:szCs w:val="21"/>
          <w:highlight w:val="none"/>
        </w:rPr>
        <w:t>总报价不一致时，按就低不就高原则进行修正，即：汇总计算结果高于</w:t>
      </w:r>
      <w:r>
        <w:rPr>
          <w:rFonts w:hint="eastAsia" w:ascii="宋体" w:hAnsi="宋体" w:eastAsia="宋体" w:cs="宋体"/>
          <w:color w:val="auto"/>
          <w:szCs w:val="21"/>
          <w:highlight w:val="none"/>
          <w:lang w:eastAsia="zh-CN"/>
        </w:rPr>
        <w:t>比价函</w:t>
      </w:r>
      <w:r>
        <w:rPr>
          <w:rFonts w:hint="eastAsia" w:ascii="宋体" w:hAnsi="宋体" w:eastAsia="宋体" w:cs="宋体"/>
          <w:color w:val="auto"/>
          <w:szCs w:val="21"/>
          <w:highlight w:val="none"/>
        </w:rPr>
        <w:t>总报价则以</w:t>
      </w:r>
      <w:r>
        <w:rPr>
          <w:rFonts w:hint="eastAsia" w:ascii="宋体" w:hAnsi="宋体" w:eastAsia="宋体" w:cs="宋体"/>
          <w:color w:val="auto"/>
          <w:szCs w:val="21"/>
          <w:highlight w:val="none"/>
          <w:lang w:eastAsia="zh-CN"/>
        </w:rPr>
        <w:t>比价函</w:t>
      </w:r>
      <w:r>
        <w:rPr>
          <w:rFonts w:hint="eastAsia" w:ascii="宋体" w:hAnsi="宋体" w:eastAsia="宋体" w:cs="宋体"/>
          <w:color w:val="auto"/>
          <w:szCs w:val="21"/>
          <w:highlight w:val="none"/>
        </w:rPr>
        <w:t>总报价为准，按汇总计算结果与</w:t>
      </w:r>
      <w:r>
        <w:rPr>
          <w:rFonts w:hint="eastAsia" w:ascii="宋体" w:hAnsi="宋体" w:eastAsia="宋体" w:cs="宋体"/>
          <w:color w:val="auto"/>
          <w:szCs w:val="21"/>
          <w:highlight w:val="none"/>
          <w:lang w:eastAsia="zh-CN"/>
        </w:rPr>
        <w:t>比价函</w:t>
      </w:r>
      <w:r>
        <w:rPr>
          <w:rFonts w:hint="eastAsia" w:ascii="宋体" w:hAnsi="宋体" w:eastAsia="宋体" w:cs="宋体"/>
          <w:color w:val="auto"/>
          <w:szCs w:val="21"/>
          <w:highlight w:val="none"/>
        </w:rPr>
        <w:t>总报价相比的降低幅度同比例修正分项报价和各清单子目单价； 汇总计算结果低于</w:t>
      </w:r>
      <w:r>
        <w:rPr>
          <w:rFonts w:hint="eastAsia" w:ascii="宋体" w:hAnsi="宋体" w:eastAsia="宋体" w:cs="宋体"/>
          <w:color w:val="auto"/>
          <w:szCs w:val="21"/>
          <w:highlight w:val="none"/>
          <w:lang w:eastAsia="zh-CN"/>
        </w:rPr>
        <w:t>比价函</w:t>
      </w:r>
      <w:r>
        <w:rPr>
          <w:rFonts w:hint="eastAsia" w:ascii="宋体" w:hAnsi="宋体" w:eastAsia="宋体" w:cs="宋体"/>
          <w:color w:val="auto"/>
          <w:szCs w:val="21"/>
          <w:highlight w:val="none"/>
        </w:rPr>
        <w:t>总报价则以分部分项工程量清单报价汇总计算结果为准进行签约或结算；</w:t>
      </w:r>
    </w:p>
    <w:p w14:paraId="6C2CA1E6">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（2）依据单价和数量计算结果与其合价不符的，按不利于</w:t>
      </w: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原则（就低不就高）对其单价和合价进行修正。</w:t>
      </w:r>
    </w:p>
    <w:p w14:paraId="5A66D72F">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（3）单价报价超过工程量清单综合单价</w:t>
      </w:r>
      <w:r>
        <w:rPr>
          <w:rFonts w:hint="eastAsia" w:ascii="宋体" w:hAnsi="宋体" w:eastAsia="宋体" w:cs="宋体"/>
          <w:color w:val="auto"/>
          <w:szCs w:val="21"/>
          <w:highlight w:val="none"/>
          <w:lang w:eastAsia="zh-CN"/>
        </w:rPr>
        <w:t>最高比价限价</w:t>
      </w:r>
      <w:r>
        <w:rPr>
          <w:rFonts w:hint="eastAsia" w:ascii="宋体" w:hAnsi="宋体" w:eastAsia="宋体" w:cs="宋体"/>
          <w:color w:val="auto"/>
          <w:szCs w:val="21"/>
          <w:highlight w:val="none"/>
        </w:rPr>
        <w:t>的，以工程量清单综合单价</w:t>
      </w:r>
      <w:r>
        <w:rPr>
          <w:rFonts w:hint="eastAsia" w:ascii="宋体" w:hAnsi="宋体" w:eastAsia="宋体" w:cs="宋体"/>
          <w:color w:val="auto"/>
          <w:szCs w:val="21"/>
          <w:highlight w:val="none"/>
          <w:lang w:eastAsia="zh-CN"/>
        </w:rPr>
        <w:t>最高比价限价</w:t>
      </w:r>
      <w:r>
        <w:rPr>
          <w:rFonts w:hint="eastAsia" w:ascii="宋体" w:hAnsi="宋体" w:eastAsia="宋体" w:cs="宋体"/>
          <w:color w:val="auto"/>
          <w:szCs w:val="21"/>
          <w:highlight w:val="none"/>
        </w:rPr>
        <w:t>为基础，按照</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总报价与总价</w:t>
      </w:r>
      <w:r>
        <w:rPr>
          <w:rFonts w:hint="eastAsia" w:ascii="宋体" w:hAnsi="宋体" w:eastAsia="宋体" w:cs="宋体"/>
          <w:color w:val="auto"/>
          <w:szCs w:val="21"/>
          <w:highlight w:val="none"/>
          <w:lang w:eastAsia="zh-CN"/>
        </w:rPr>
        <w:t>最高比价限价</w:t>
      </w:r>
      <w:r>
        <w:rPr>
          <w:rFonts w:hint="eastAsia" w:ascii="宋体" w:hAnsi="宋体" w:eastAsia="宋体" w:cs="宋体"/>
          <w:color w:val="auto"/>
          <w:szCs w:val="21"/>
          <w:highlight w:val="none"/>
        </w:rPr>
        <w:t>的下浮比例进行同比例下调修正其单价和合价。</w:t>
      </w:r>
    </w:p>
    <w:p w14:paraId="34D25F50">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（4）工程量清单漏项的，按该项单价为0进行修正（即视为该项工作内容的报价已包括在其他项目报价内），超出</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提供的工程量清单范围的清单项目报价不予认可，按该清单项目报价为0对其单价和合价进行修正。</w:t>
      </w:r>
    </w:p>
    <w:p w14:paraId="64BFB560">
      <w:pPr>
        <w:pStyle w:val="2"/>
        <w:keepNext w:val="0"/>
        <w:keepLines w:val="0"/>
        <w:pageBreakBefore w:val="0"/>
        <w:kinsoku/>
        <w:wordWrap/>
        <w:overflowPunct/>
        <w:topLinePunct w:val="0"/>
        <w:autoSpaceDE/>
        <w:autoSpaceDN/>
        <w:bidi w:val="0"/>
        <w:adjustRightInd/>
        <w:spacing w:after="0" w:line="390" w:lineRule="exact"/>
        <w:ind w:firstLine="42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（5）关于不平衡报价的约定，在本项目投标工程量清单中，实行分部分项报价按最高限价均衡下浮，任意分部分项单价下浮率不得超过投标总报价下浮率</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szCs w:val="21"/>
          <w:highlight w:val="none"/>
          <w:lang w:val="en-US" w:eastAsia="zh-CN"/>
        </w:rPr>
        <w:t>(最高限价-投标总报价)/最高限价</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szCs w:val="21"/>
          <w:highlight w:val="none"/>
          <w:lang w:val="en-US" w:eastAsia="zh-CN"/>
        </w:rPr>
        <w:t>的±5%。招标人在发出中标候选人公示期间将对拟中标人的分部分项工程量清单综合单价报价进行复核，若发现中标人的分部分项工程量清单综合单价报价存在不</w:t>
      </w:r>
      <w:r>
        <w:rPr>
          <w:rFonts w:hint="eastAsia" w:ascii="宋体" w:hAnsi="宋体" w:cs="宋体"/>
          <w:b/>
          <w:bCs/>
          <w:color w:val="auto"/>
          <w:szCs w:val="21"/>
          <w:highlight w:val="none"/>
          <w:lang w:val="en-US" w:eastAsia="zh-CN"/>
        </w:rPr>
        <w:t>平衡</w:t>
      </w:r>
      <w:r>
        <w:rPr>
          <w:rFonts w:hint="eastAsia" w:ascii="宋体" w:hAnsi="宋体" w:eastAsia="宋体" w:cs="宋体"/>
          <w:b/>
          <w:bCs/>
          <w:color w:val="auto"/>
          <w:szCs w:val="21"/>
          <w:highlight w:val="none"/>
          <w:lang w:val="en-US" w:eastAsia="zh-CN"/>
        </w:rPr>
        <w:t>报价的情形，招标人有权要求拟中标人进行修正，若拟中标人不按招标人要求修正，取消拟中标人中标资格，拟中标人承担因此造成的相关责任并赔偿相应损失，招标人可以按照评标委员会提出的中标候选人名单排序依次确定其他中标候选人为中标人，也可以重新招标。</w:t>
      </w:r>
    </w:p>
    <w:p w14:paraId="08D33759">
      <w:pPr>
        <w:pStyle w:val="2"/>
        <w:keepNext w:val="0"/>
        <w:keepLines w:val="0"/>
        <w:pageBreakBefore w:val="0"/>
        <w:kinsoku/>
        <w:wordWrap/>
        <w:overflowPunct/>
        <w:topLinePunct w:val="0"/>
        <w:autoSpaceDE/>
        <w:autoSpaceDN/>
        <w:bidi w:val="0"/>
        <w:adjustRightInd/>
        <w:spacing w:after="0" w:line="390" w:lineRule="exact"/>
        <w:ind w:firstLine="422" w:firstLineChars="200"/>
        <w:textAlignment w:val="auto"/>
        <w:rPr>
          <w:rFonts w:hint="eastAsia"/>
          <w:b/>
          <w:bCs/>
          <w:color w:val="auto"/>
          <w:highlight w:val="none"/>
        </w:rPr>
      </w:pPr>
      <w:r>
        <w:rPr>
          <w:rFonts w:hint="eastAsia" w:ascii="宋体" w:hAnsi="宋体" w:eastAsia="宋体" w:cs="宋体"/>
          <w:b/>
          <w:bCs/>
          <w:color w:val="auto"/>
          <w:szCs w:val="21"/>
          <w:highlight w:val="none"/>
          <w:lang w:val="en-US" w:eastAsia="zh-CN"/>
        </w:rPr>
        <w:t>安全生产费投标报价及结算时均不下浮</w:t>
      </w:r>
      <w:r>
        <w:rPr>
          <w:rFonts w:hint="eastAsia" w:ascii="宋体" w:hAnsi="宋体" w:cs="宋体"/>
          <w:b/>
          <w:bCs/>
          <w:color w:val="auto"/>
          <w:szCs w:val="21"/>
          <w:highlight w:val="none"/>
          <w:lang w:val="en-US" w:eastAsia="zh-CN"/>
        </w:rPr>
        <w:t>；</w:t>
      </w:r>
      <w:r>
        <w:rPr>
          <w:rFonts w:hint="eastAsia" w:ascii="宋体" w:hAnsi="宋体" w:eastAsia="宋体" w:cs="宋体"/>
          <w:b/>
          <w:bCs/>
          <w:color w:val="auto"/>
          <w:szCs w:val="21"/>
          <w:highlight w:val="none"/>
          <w:lang w:val="en-US" w:eastAsia="zh-CN"/>
        </w:rPr>
        <w:t>暂列金额投标报价时不下浮，结算时按投标总报价下浮率进行下浮。(出具承诺，格式详见比价申请文件格式)。</w:t>
      </w:r>
    </w:p>
    <w:p w14:paraId="7405E3EC">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须在</w:t>
      </w:r>
      <w:r>
        <w:rPr>
          <w:rFonts w:hint="eastAsia" w:ascii="宋体" w:hAnsi="宋体" w:eastAsia="宋体" w:cs="宋体"/>
          <w:color w:val="auto"/>
          <w:szCs w:val="21"/>
          <w:highlight w:val="none"/>
          <w:lang w:eastAsia="zh-CN"/>
        </w:rPr>
        <w:t>比价申请文件</w:t>
      </w:r>
      <w:r>
        <w:rPr>
          <w:rFonts w:hint="eastAsia" w:ascii="宋体" w:hAnsi="宋体" w:eastAsia="宋体" w:cs="宋体"/>
          <w:color w:val="auto"/>
          <w:szCs w:val="21"/>
          <w:highlight w:val="none"/>
        </w:rPr>
        <w:t>资格审查部分提供承诺（格式详见</w:t>
      </w:r>
      <w:r>
        <w:rPr>
          <w:rFonts w:hint="eastAsia" w:ascii="宋体" w:hAnsi="宋体" w:eastAsia="宋体" w:cs="宋体"/>
          <w:color w:val="auto"/>
          <w:szCs w:val="21"/>
          <w:highlight w:val="none"/>
          <w:lang w:val="en-US" w:eastAsia="zh-CN"/>
        </w:rPr>
        <w:t>比价申请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格式），并包括以下内容：</w:t>
      </w:r>
    </w:p>
    <w:p w14:paraId="7BBFD7C5">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（1）按照“工程量清单”、“工程量清单计量规则”的规定进行报价。</w:t>
      </w:r>
    </w:p>
    <w:p w14:paraId="5F45A2D2">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比价</w:t>
      </w:r>
      <w:r>
        <w:rPr>
          <w:rFonts w:hint="eastAsia" w:ascii="宋体" w:hAnsi="宋体" w:eastAsia="宋体" w:cs="宋体"/>
          <w:color w:val="auto"/>
          <w:szCs w:val="21"/>
          <w:highlight w:val="none"/>
        </w:rPr>
        <w:t>文件中规定工程量清单不允许修改的内容不得修改。</w:t>
      </w:r>
    </w:p>
    <w:p w14:paraId="24722B0E">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比价总报价</w:t>
      </w:r>
      <w:r>
        <w:rPr>
          <w:rFonts w:hint="eastAsia" w:ascii="宋体" w:hAnsi="宋体" w:eastAsia="宋体" w:cs="宋体"/>
          <w:color w:val="auto"/>
          <w:szCs w:val="21"/>
          <w:highlight w:val="none"/>
        </w:rPr>
        <w:t>不高于</w:t>
      </w:r>
      <w:r>
        <w:rPr>
          <w:rFonts w:hint="eastAsia" w:ascii="宋体" w:hAnsi="宋体" w:eastAsia="宋体" w:cs="宋体"/>
          <w:color w:val="auto"/>
          <w:szCs w:val="21"/>
          <w:highlight w:val="none"/>
          <w:lang w:eastAsia="zh-CN"/>
        </w:rPr>
        <w:t>发包人</w:t>
      </w:r>
      <w:r>
        <w:rPr>
          <w:rFonts w:hint="eastAsia" w:ascii="宋体" w:hAnsi="宋体" w:eastAsia="宋体" w:cs="宋体"/>
          <w:color w:val="auto"/>
          <w:szCs w:val="21"/>
          <w:highlight w:val="none"/>
        </w:rPr>
        <w:t>公布的</w:t>
      </w:r>
      <w:r>
        <w:rPr>
          <w:rFonts w:hint="eastAsia" w:ascii="宋体" w:hAnsi="宋体" w:eastAsia="宋体" w:cs="宋体"/>
          <w:color w:val="auto"/>
          <w:szCs w:val="21"/>
          <w:highlight w:val="none"/>
          <w:lang w:eastAsia="zh-CN"/>
        </w:rPr>
        <w:t>比价总报价最高比价限价</w:t>
      </w:r>
      <w:r>
        <w:rPr>
          <w:rFonts w:hint="eastAsia" w:ascii="宋体" w:hAnsi="宋体" w:eastAsia="宋体" w:cs="宋体"/>
          <w:color w:val="auto"/>
          <w:szCs w:val="21"/>
          <w:highlight w:val="none"/>
        </w:rPr>
        <w:t>。</w:t>
      </w:r>
    </w:p>
    <w:p w14:paraId="3D95862C">
      <w:pPr>
        <w:pStyle w:val="2"/>
        <w:keepNext w:val="0"/>
        <w:keepLines w:val="0"/>
        <w:pageBreakBefore w:val="0"/>
        <w:kinsoku/>
        <w:wordWrap/>
        <w:overflowPunct/>
        <w:topLinePunct w:val="0"/>
        <w:autoSpaceDE/>
        <w:autoSpaceDN/>
        <w:bidi w:val="0"/>
        <w:adjustRightInd/>
        <w:spacing w:after="0" w:line="39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CN"/>
        </w:rPr>
        <w:t>各清单子目单价不高于发包人公布的各清单子目单价最高比价限价、不允许负数报价</w:t>
      </w:r>
      <w:r>
        <w:rPr>
          <w:rFonts w:hint="eastAsia" w:ascii="宋体" w:hAnsi="宋体" w:eastAsia="宋体" w:cs="宋体"/>
          <w:color w:val="auto"/>
          <w:szCs w:val="21"/>
          <w:highlight w:val="none"/>
        </w:rPr>
        <w:t>。</w:t>
      </w:r>
    </w:p>
    <w:p w14:paraId="458F0540">
      <w:pPr>
        <w:pStyle w:val="2"/>
        <w:keepNext w:val="0"/>
        <w:keepLines w:val="0"/>
        <w:pageBreakBefore w:val="0"/>
        <w:numPr>
          <w:ilvl w:val="0"/>
          <w:numId w:val="0"/>
        </w:numPr>
        <w:kinsoku/>
        <w:wordWrap/>
        <w:overflowPunct/>
        <w:topLinePunct w:val="0"/>
        <w:autoSpaceDE/>
        <w:autoSpaceDN/>
        <w:bidi w:val="0"/>
        <w:adjustRightInd/>
        <w:spacing w:line="39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5</w:t>
      </w:r>
      <w:r>
        <w:rPr>
          <w:rFonts w:hint="eastAsia" w:ascii="宋体" w:hAnsi="宋体" w:eastAsia="宋体" w:cs="宋体"/>
          <w:color w:val="auto"/>
          <w:szCs w:val="21"/>
          <w:highlight w:val="none"/>
        </w:rPr>
        <w:t>）若出现差错，按</w:t>
      </w:r>
      <w:r>
        <w:rPr>
          <w:rFonts w:hint="eastAsia" w:ascii="宋体" w:hAnsi="宋体" w:eastAsia="宋体" w:cs="宋体"/>
          <w:color w:val="auto"/>
          <w:szCs w:val="21"/>
          <w:highlight w:val="none"/>
          <w:lang w:val="en-US" w:eastAsia="zh-CN"/>
        </w:rPr>
        <w:t>比价文件“五、比价</w:t>
      </w:r>
      <w:r>
        <w:rPr>
          <w:rFonts w:hint="eastAsia" w:ascii="宋体" w:hAnsi="宋体" w:eastAsia="宋体" w:cs="宋体"/>
          <w:color w:val="auto"/>
          <w:szCs w:val="21"/>
          <w:highlight w:val="none"/>
        </w:rPr>
        <w:t>报价的其他要求</w:t>
      </w:r>
      <w:r>
        <w:rPr>
          <w:rFonts w:hint="eastAsia" w:ascii="宋体" w:hAnsi="宋体" w:eastAsia="宋体" w:cs="宋体"/>
          <w:color w:val="auto"/>
          <w:szCs w:val="21"/>
          <w:highlight w:val="none"/>
          <w:lang w:val="en-US" w:eastAsia="zh-CN"/>
        </w:rPr>
        <w:t>及</w:t>
      </w:r>
      <w:r>
        <w:rPr>
          <w:rFonts w:hint="eastAsia" w:ascii="宋体" w:hAnsi="宋体" w:eastAsia="宋体" w:cs="宋体"/>
          <w:color w:val="auto"/>
          <w:szCs w:val="21"/>
          <w:highlight w:val="none"/>
        </w:rPr>
        <w:t>最高</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限价</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规定的原则进行处理（或结算）。</w:t>
      </w:r>
    </w:p>
    <w:p w14:paraId="325346BB">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比价申请人</w:t>
      </w:r>
      <w:r>
        <w:rPr>
          <w:rFonts w:hint="eastAsia" w:ascii="宋体" w:hAnsi="宋体" w:eastAsia="宋体" w:cs="宋体"/>
          <w:color w:val="auto"/>
          <w:szCs w:val="21"/>
          <w:highlight w:val="none"/>
        </w:rPr>
        <w:t>未按上述要求提供承诺函的，由</w:t>
      </w:r>
      <w:r>
        <w:rPr>
          <w:rFonts w:hint="eastAsia" w:ascii="宋体" w:hAnsi="宋体" w:eastAsia="宋体" w:cs="宋体"/>
          <w:color w:val="auto"/>
          <w:szCs w:val="21"/>
          <w:highlight w:val="none"/>
          <w:lang w:eastAsia="zh-CN"/>
        </w:rPr>
        <w:t>比价委员会</w:t>
      </w:r>
      <w:r>
        <w:rPr>
          <w:rFonts w:hint="eastAsia" w:ascii="宋体" w:hAnsi="宋体" w:eastAsia="宋体" w:cs="宋体"/>
          <w:color w:val="auto"/>
          <w:szCs w:val="21"/>
          <w:highlight w:val="none"/>
        </w:rPr>
        <w:t>作否决</w:t>
      </w:r>
      <w:r>
        <w:rPr>
          <w:rFonts w:hint="eastAsia" w:ascii="宋体" w:hAnsi="宋体" w:eastAsia="宋体" w:cs="宋体"/>
          <w:color w:val="auto"/>
          <w:szCs w:val="21"/>
          <w:highlight w:val="none"/>
          <w:lang w:eastAsia="zh-CN"/>
        </w:rPr>
        <w:t>比价</w:t>
      </w:r>
      <w:r>
        <w:rPr>
          <w:rFonts w:hint="eastAsia" w:ascii="宋体" w:hAnsi="宋体" w:eastAsia="宋体" w:cs="宋体"/>
          <w:color w:val="auto"/>
          <w:szCs w:val="21"/>
          <w:highlight w:val="none"/>
        </w:rPr>
        <w:t>处理。</w:t>
      </w:r>
    </w:p>
    <w:p w14:paraId="24F4712B">
      <w:pPr>
        <w:keepNext w:val="0"/>
        <w:keepLines w:val="0"/>
        <w:pageBreakBefore w:val="0"/>
        <w:widowControl/>
        <w:numPr>
          <w:ilvl w:val="0"/>
          <w:numId w:val="1"/>
        </w:numPr>
        <w:kinsoku/>
        <w:wordWrap/>
        <w:overflowPunct/>
        <w:topLinePunct w:val="0"/>
        <w:autoSpaceDE/>
        <w:autoSpaceDN/>
        <w:bidi w:val="0"/>
        <w:adjustRightInd/>
        <w:spacing w:line="390" w:lineRule="exact"/>
        <w:ind w:left="210" w:leftChars="0" w:firstLine="420" w:firstLineChars="0"/>
        <w:jc w:val="left"/>
        <w:textAlignment w:val="auto"/>
        <w:rPr>
          <w:rFonts w:hint="eastAsia" w:ascii="宋体" w:hAnsi="宋体" w:eastAsia="宋体" w:cs="宋体"/>
          <w:color w:val="auto"/>
          <w:kern w:val="0"/>
          <w:szCs w:val="21"/>
          <w:highlight w:val="none"/>
          <w:u w:val="single"/>
          <w:lang w:val="en-US" w:eastAsia="zh-CN" w:bidi="ar"/>
        </w:rPr>
      </w:pPr>
      <w:r>
        <w:rPr>
          <w:rFonts w:hint="eastAsia" w:ascii="宋体" w:hAnsi="宋体" w:eastAsia="宋体" w:cs="宋体"/>
          <w:color w:val="auto"/>
          <w:kern w:val="0"/>
          <w:szCs w:val="21"/>
          <w:highlight w:val="none"/>
          <w:lang w:bidi="ar"/>
        </w:rPr>
        <w:t>最高</w:t>
      </w:r>
      <w:r>
        <w:rPr>
          <w:rFonts w:hint="eastAsia" w:ascii="宋体" w:hAnsi="宋体" w:eastAsia="宋体" w:cs="宋体"/>
          <w:color w:val="auto"/>
          <w:kern w:val="0"/>
          <w:szCs w:val="21"/>
          <w:highlight w:val="none"/>
          <w:lang w:val="en-US" w:eastAsia="zh-CN" w:bidi="ar"/>
        </w:rPr>
        <w:t>比价</w:t>
      </w:r>
      <w:r>
        <w:rPr>
          <w:rFonts w:hint="eastAsia" w:ascii="宋体" w:hAnsi="宋体" w:eastAsia="宋体" w:cs="宋体"/>
          <w:color w:val="auto"/>
          <w:kern w:val="0"/>
          <w:szCs w:val="21"/>
          <w:highlight w:val="none"/>
          <w:lang w:bidi="ar"/>
        </w:rPr>
        <w:t>限价</w:t>
      </w:r>
      <w:r>
        <w:rPr>
          <w:rFonts w:hint="eastAsia" w:ascii="宋体" w:hAnsi="宋体" w:eastAsia="宋体" w:cs="宋体"/>
          <w:color w:val="auto"/>
          <w:kern w:val="0"/>
          <w:szCs w:val="21"/>
          <w:highlight w:val="none"/>
          <w:u w:val="none"/>
          <w:lang w:val="en-US" w:eastAsia="zh-CN" w:bidi="ar"/>
        </w:rPr>
        <w:t>：</w:t>
      </w:r>
      <w:r>
        <w:rPr>
          <w:rFonts w:hint="eastAsia" w:ascii="宋体" w:hAnsi="宋体" w:eastAsia="宋体" w:cs="宋体"/>
          <w:color w:val="auto"/>
          <w:kern w:val="0"/>
          <w:szCs w:val="21"/>
          <w:highlight w:val="none"/>
          <w:u w:val="single"/>
          <w:lang w:val="en-US" w:eastAsia="zh-CN" w:bidi="ar"/>
        </w:rPr>
        <w:t>2938376.00元</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eastAsia="zh-CN" w:bidi="ar"/>
        </w:rPr>
        <w:t>（</w:t>
      </w:r>
      <w:r>
        <w:rPr>
          <w:rFonts w:hint="eastAsia" w:ascii="宋体" w:hAnsi="宋体" w:eastAsia="宋体" w:cs="宋体"/>
          <w:color w:val="auto"/>
          <w:kern w:val="0"/>
          <w:szCs w:val="21"/>
          <w:highlight w:val="none"/>
          <w:u w:val="single"/>
          <w:lang w:val="en-US" w:eastAsia="zh-CN" w:bidi="ar"/>
        </w:rPr>
        <w:t>大写：贰佰玖拾叁万捌仟叁佰柒拾陆元整）</w:t>
      </w:r>
      <w:r>
        <w:rPr>
          <w:rFonts w:hint="eastAsia" w:ascii="宋体" w:hAnsi="宋体" w:eastAsia="宋体" w:cs="宋体"/>
          <w:color w:val="auto"/>
          <w:kern w:val="0"/>
          <w:szCs w:val="21"/>
          <w:highlight w:val="none"/>
          <w:u w:val="none"/>
          <w:lang w:eastAsia="zh-CN" w:bidi="ar"/>
        </w:rPr>
        <w:t>，</w:t>
      </w:r>
      <w:r>
        <w:rPr>
          <w:rFonts w:hint="eastAsia" w:ascii="宋体" w:hAnsi="宋体" w:eastAsia="宋体" w:cs="宋体"/>
          <w:color w:val="auto"/>
          <w:kern w:val="0"/>
          <w:szCs w:val="21"/>
          <w:highlight w:val="none"/>
          <w:u w:val="single"/>
          <w:lang w:val="en-US" w:eastAsia="zh-CN" w:bidi="ar"/>
        </w:rPr>
        <w:t>比价申请人的比价总报价不应高于比价总报价最高比价限价，否则由比价委员会作否决比价处理。</w:t>
      </w:r>
    </w:p>
    <w:p w14:paraId="01B37862">
      <w:pPr>
        <w:keepNext w:val="0"/>
        <w:keepLines w:val="0"/>
        <w:pageBreakBefore w:val="0"/>
        <w:numPr>
          <w:ilvl w:val="0"/>
          <w:numId w:val="1"/>
        </w:numPr>
        <w:kinsoku/>
        <w:wordWrap/>
        <w:overflowPunct/>
        <w:topLinePunct w:val="0"/>
        <w:autoSpaceDE/>
        <w:autoSpaceDN/>
        <w:bidi w:val="0"/>
        <w:adjustRightInd/>
        <w:spacing w:line="390" w:lineRule="exact"/>
        <w:ind w:left="210" w:leftChars="0" w:firstLine="42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安全生产费为 ¥：</w:t>
      </w:r>
      <w:r>
        <w:rPr>
          <w:rFonts w:hint="eastAsia" w:ascii="宋体" w:hAnsi="宋体" w:eastAsia="宋体" w:cs="宋体"/>
          <w:color w:val="auto"/>
          <w:kern w:val="2"/>
          <w:sz w:val="21"/>
          <w:szCs w:val="21"/>
          <w:highlight w:val="none"/>
          <w:u w:val="single"/>
          <w:lang w:val="en-US" w:eastAsia="zh-CN" w:bidi="ar-SA"/>
        </w:rPr>
        <w:t>4342</w:t>
      </w:r>
      <w:r>
        <w:rPr>
          <w:rFonts w:hint="eastAsia" w:ascii="宋体" w:hAnsi="宋体" w:eastAsia="宋体" w:cs="宋体"/>
          <w:color w:val="auto"/>
          <w:kern w:val="0"/>
          <w:szCs w:val="21"/>
          <w:highlight w:val="none"/>
          <w:u w:val="single"/>
          <w:lang w:val="en-US" w:eastAsia="zh-CN" w:bidi="ar"/>
        </w:rPr>
        <w:t>4元（大写：肆万叁仟肆佰贰拾肆元整）</w:t>
      </w:r>
      <w:r>
        <w:rPr>
          <w:rFonts w:hint="eastAsia" w:ascii="宋体" w:hAnsi="宋体" w:eastAsia="宋体" w:cs="宋体"/>
          <w:color w:val="auto"/>
          <w:kern w:val="2"/>
          <w:sz w:val="21"/>
          <w:szCs w:val="21"/>
          <w:highlight w:val="none"/>
          <w:lang w:val="en-US" w:eastAsia="zh-CN" w:bidi="ar-SA"/>
        </w:rPr>
        <w:t xml:space="preserve"> ，安全生产费不作为竞争条件。《比价函》及比价预算书中的安全生产费必须按发包人发布金额进行填报，不得浮动，否则视为对比价文件不作实质性响应，其比价申请文件按否决比价处理。</w:t>
      </w:r>
    </w:p>
    <w:p w14:paraId="448430F3">
      <w:pPr>
        <w:keepNext w:val="0"/>
        <w:keepLines w:val="0"/>
        <w:pageBreakBefore w:val="0"/>
        <w:numPr>
          <w:ilvl w:val="0"/>
          <w:numId w:val="0"/>
        </w:numPr>
        <w:kinsoku/>
        <w:wordWrap/>
        <w:overflowPunct/>
        <w:topLinePunct w:val="0"/>
        <w:autoSpaceDE/>
        <w:autoSpaceDN/>
        <w:bidi w:val="0"/>
        <w:adjustRightInd/>
        <w:spacing w:line="390" w:lineRule="exact"/>
        <w:textAlignment w:val="auto"/>
        <w:rPr>
          <w:rFonts w:hint="eastAsia" w:ascii="宋体" w:hAnsi="宋体" w:eastAsia="宋体" w:cs="宋体"/>
          <w:b/>
          <w:bCs w:val="0"/>
          <w:color w:val="auto"/>
          <w:highlight w:val="none"/>
        </w:rPr>
      </w:pPr>
      <w:r>
        <w:rPr>
          <w:rFonts w:hint="eastAsia" w:ascii="宋体" w:hAnsi="宋体" w:eastAsia="宋体" w:cs="宋体"/>
          <w:b/>
          <w:bCs w:val="0"/>
          <w:color w:val="auto"/>
          <w:highlight w:val="none"/>
          <w:lang w:val="en-US" w:eastAsia="zh-CN"/>
        </w:rPr>
        <w:t>六、装订要求及</w:t>
      </w:r>
      <w:r>
        <w:rPr>
          <w:rFonts w:hint="eastAsia" w:ascii="宋体" w:hAnsi="宋体" w:eastAsia="宋体" w:cs="宋体"/>
          <w:b/>
          <w:bCs w:val="0"/>
          <w:color w:val="auto"/>
          <w:highlight w:val="none"/>
        </w:rPr>
        <w:t>比价办法</w:t>
      </w:r>
    </w:p>
    <w:p w14:paraId="633A358B">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（一）装订要求</w:t>
      </w:r>
    </w:p>
    <w:p w14:paraId="609AC978">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1、比价申请文件份数：比价申请文件正本1份，副本2份，装入比价申请函袋中提交。当副本和正本不一致时，以正本为准。</w:t>
      </w:r>
    </w:p>
    <w:p w14:paraId="3B9B9330">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2、比价申请文件的密封：比价申请文件袋使用“比价申请文件”袋密封并在袋上加盖比价申请人单位法人章。</w:t>
      </w:r>
    </w:p>
    <w:p w14:paraId="2D9A38C0">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3、应在 “比价申请文件”袋封套上写明如下内容：</w:t>
      </w:r>
    </w:p>
    <w:p w14:paraId="492794F1">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发包人名称：</w:t>
      </w:r>
      <w:r>
        <w:rPr>
          <w:rFonts w:hint="eastAsia" w:ascii="宋体" w:hAnsi="宋体" w:eastAsia="宋体" w:cs="宋体"/>
          <w:color w:val="auto"/>
          <w:sz w:val="21"/>
          <w:szCs w:val="21"/>
          <w:highlight w:val="none"/>
          <w:u w:val="single"/>
          <w:lang w:val="en-US" w:eastAsia="zh-CN"/>
        </w:rPr>
        <w:t xml:space="preserve">            </w:t>
      </w:r>
    </w:p>
    <w:p w14:paraId="00469BA6">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lang w:val="en-US" w:eastAsia="zh-CN"/>
        </w:rPr>
        <w:t>比价申请人名称：</w:t>
      </w:r>
      <w:r>
        <w:rPr>
          <w:rFonts w:hint="eastAsia" w:ascii="宋体" w:hAnsi="宋体" w:eastAsia="宋体" w:cs="宋体"/>
          <w:color w:val="auto"/>
          <w:sz w:val="21"/>
          <w:szCs w:val="21"/>
          <w:highlight w:val="none"/>
          <w:u w:val="single"/>
          <w:lang w:val="en-US" w:eastAsia="zh-CN"/>
        </w:rPr>
        <w:t xml:space="preserve">            </w:t>
      </w:r>
    </w:p>
    <w:p w14:paraId="0D637DBA">
      <w:pPr>
        <w:keepNext w:val="0"/>
        <w:keepLines w:val="0"/>
        <w:pageBreakBefore w:val="0"/>
        <w:numPr>
          <w:ilvl w:val="0"/>
          <w:numId w:val="0"/>
        </w:numPr>
        <w:kinsoku/>
        <w:wordWrap/>
        <w:overflowPunct/>
        <w:topLinePunct w:val="0"/>
        <w:autoSpaceDE/>
        <w:autoSpaceDN/>
        <w:bidi w:val="0"/>
        <w:adjustRightInd/>
        <w:spacing w:line="390" w:lineRule="exact"/>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（项目名称）比价申请文件</w:t>
      </w:r>
    </w:p>
    <w:p w14:paraId="27839364">
      <w:pPr>
        <w:keepNext w:val="0"/>
        <w:keepLines w:val="0"/>
        <w:pageBreakBefore w:val="0"/>
        <w:numPr>
          <w:ilvl w:val="0"/>
          <w:numId w:val="0"/>
        </w:numPr>
        <w:kinsoku/>
        <w:wordWrap/>
        <w:overflowPunct/>
        <w:topLinePunct w:val="0"/>
        <w:autoSpaceDE/>
        <w:autoSpaceDN/>
        <w:bidi w:val="0"/>
        <w:adjustRightInd/>
        <w:spacing w:line="390" w:lineRule="exact"/>
        <w:ind w:leftChars="0" w:firstLine="840" w:firstLineChars="4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在</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月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日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 xml:space="preserve">时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分前不得开启</w:t>
      </w:r>
    </w:p>
    <w:p w14:paraId="745A0F05">
      <w:pPr>
        <w:keepNext w:val="0"/>
        <w:keepLines w:val="0"/>
        <w:pageBreakBefore w:val="0"/>
        <w:numPr>
          <w:ilvl w:val="0"/>
          <w:numId w:val="2"/>
        </w:numPr>
        <w:kinsoku/>
        <w:wordWrap/>
        <w:overflowPunct/>
        <w:topLinePunct w:val="0"/>
        <w:autoSpaceDE/>
        <w:autoSpaceDN/>
        <w:bidi w:val="0"/>
        <w:adjustRightInd/>
        <w:spacing w:line="390" w:lineRule="exact"/>
        <w:ind w:firstLine="436" w:firstLineChars="200"/>
        <w:jc w:val="left"/>
        <w:textAlignment w:val="auto"/>
        <w:rPr>
          <w:rFonts w:hint="eastAsia" w:ascii="宋体" w:hAnsi="宋体" w:eastAsia="宋体" w:cs="宋体"/>
          <w:color w:val="auto"/>
          <w:spacing w:val="4"/>
          <w:kern w:val="0"/>
          <w:szCs w:val="21"/>
          <w:highlight w:val="none"/>
          <w:lang w:val="en-US" w:eastAsia="zh-CN"/>
        </w:rPr>
      </w:pPr>
      <w:r>
        <w:rPr>
          <w:rFonts w:hint="eastAsia" w:ascii="宋体" w:hAnsi="宋体" w:eastAsia="宋体" w:cs="宋体"/>
          <w:color w:val="auto"/>
          <w:spacing w:val="4"/>
          <w:kern w:val="0"/>
          <w:szCs w:val="21"/>
          <w:highlight w:val="none"/>
          <w:lang w:val="en-US" w:eastAsia="zh-CN"/>
        </w:rPr>
        <w:t>比价办法</w:t>
      </w:r>
    </w:p>
    <w:p w14:paraId="27DE2B1D">
      <w:pPr>
        <w:keepNext w:val="0"/>
        <w:keepLines w:val="0"/>
        <w:pageBreakBefore w:val="0"/>
        <w:numPr>
          <w:ilvl w:val="0"/>
          <w:numId w:val="0"/>
        </w:numPr>
        <w:kinsoku/>
        <w:wordWrap/>
        <w:overflowPunct/>
        <w:topLinePunct w:val="0"/>
        <w:autoSpaceDE/>
        <w:autoSpaceDN/>
        <w:bidi w:val="0"/>
        <w:adjustRightInd/>
        <w:spacing w:line="390" w:lineRule="exact"/>
        <w:ind w:firstLine="654" w:firstLineChars="300"/>
        <w:jc w:val="left"/>
        <w:textAlignment w:val="auto"/>
        <w:rPr>
          <w:rFonts w:ascii="宋体" w:hAnsi="宋体"/>
          <w:color w:val="auto"/>
          <w:kern w:val="0"/>
          <w:szCs w:val="21"/>
          <w:highlight w:val="none"/>
        </w:rPr>
      </w:pPr>
      <w:r>
        <w:rPr>
          <w:rFonts w:hint="eastAsia" w:ascii="宋体" w:hAnsi="宋体" w:eastAsia="宋体" w:cs="宋体"/>
          <w:color w:val="auto"/>
          <w:spacing w:val="4"/>
          <w:kern w:val="0"/>
          <w:szCs w:val="21"/>
          <w:highlight w:val="none"/>
        </w:rPr>
        <w:t>本次评标采用经评审的最低</w:t>
      </w:r>
      <w:r>
        <w:rPr>
          <w:rFonts w:hint="eastAsia" w:ascii="宋体" w:hAnsi="宋体" w:eastAsia="宋体" w:cs="宋体"/>
          <w:color w:val="auto"/>
          <w:spacing w:val="4"/>
          <w:kern w:val="0"/>
          <w:szCs w:val="21"/>
          <w:highlight w:val="none"/>
          <w:lang w:eastAsia="zh-CN"/>
        </w:rPr>
        <w:t>比价</w:t>
      </w:r>
      <w:r>
        <w:rPr>
          <w:rFonts w:hint="eastAsia" w:ascii="宋体" w:hAnsi="宋体" w:eastAsia="宋体" w:cs="宋体"/>
          <w:color w:val="auto"/>
          <w:spacing w:val="4"/>
          <w:kern w:val="0"/>
          <w:szCs w:val="21"/>
          <w:highlight w:val="none"/>
        </w:rPr>
        <w:t>价法，</w:t>
      </w:r>
      <w:r>
        <w:rPr>
          <w:rFonts w:hint="eastAsia" w:ascii="宋体" w:hAnsi="宋体" w:eastAsia="宋体" w:cs="宋体"/>
          <w:color w:val="auto"/>
          <w:kern w:val="0"/>
          <w:highlight w:val="none"/>
        </w:rPr>
        <w:t>取报价排序前</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5□6□7名（若实际</w:t>
      </w:r>
      <w:r>
        <w:rPr>
          <w:rFonts w:hint="eastAsia" w:ascii="宋体" w:hAnsi="宋体" w:eastAsia="宋体" w:cs="宋体"/>
          <w:color w:val="auto"/>
          <w:kern w:val="0"/>
          <w:highlight w:val="none"/>
          <w:lang w:eastAsia="zh-CN"/>
        </w:rPr>
        <w:t>比价申请人</w:t>
      </w:r>
      <w:r>
        <w:rPr>
          <w:rFonts w:hint="eastAsia" w:ascii="宋体" w:hAnsi="宋体" w:eastAsia="宋体" w:cs="宋体"/>
          <w:color w:val="auto"/>
          <w:kern w:val="0"/>
          <w:highlight w:val="none"/>
        </w:rPr>
        <w:t>数量小于勾选数量，</w:t>
      </w:r>
      <w:r>
        <w:rPr>
          <w:rFonts w:hint="eastAsia" w:ascii="宋体" w:hAnsi="宋体" w:eastAsia="宋体" w:cs="宋体"/>
          <w:color w:val="auto"/>
          <w:spacing w:val="4"/>
          <w:kern w:val="0"/>
          <w:szCs w:val="21"/>
          <w:highlight w:val="none"/>
        </w:rPr>
        <w:t>则全部纳入）进行符合性审查。符合性审查合格的</w:t>
      </w:r>
      <w:r>
        <w:rPr>
          <w:rFonts w:hint="eastAsia" w:ascii="宋体" w:hAnsi="宋体" w:eastAsia="宋体" w:cs="宋体"/>
          <w:color w:val="auto"/>
          <w:spacing w:val="4"/>
          <w:kern w:val="0"/>
          <w:szCs w:val="21"/>
          <w:highlight w:val="none"/>
          <w:lang w:eastAsia="zh-CN"/>
        </w:rPr>
        <w:t>比价申请人</w:t>
      </w:r>
      <w:r>
        <w:rPr>
          <w:rFonts w:hint="eastAsia" w:ascii="宋体" w:hAnsi="宋体" w:eastAsia="宋体" w:cs="宋体"/>
          <w:color w:val="auto"/>
          <w:spacing w:val="4"/>
          <w:kern w:val="0"/>
          <w:szCs w:val="21"/>
          <w:highlight w:val="none"/>
        </w:rPr>
        <w:t>中按报价由低到高推荐</w:t>
      </w:r>
      <w:r>
        <w:rPr>
          <w:rFonts w:hint="eastAsia" w:ascii="宋体" w:hAnsi="宋体" w:eastAsia="宋体" w:cs="宋体"/>
          <w:color w:val="auto"/>
          <w:spacing w:val="4"/>
          <w:kern w:val="0"/>
          <w:szCs w:val="21"/>
          <w:highlight w:val="none"/>
          <w:lang w:eastAsia="zh-CN"/>
        </w:rPr>
        <w:t>中选</w:t>
      </w:r>
      <w:r>
        <w:rPr>
          <w:rFonts w:hint="eastAsia" w:ascii="宋体" w:hAnsi="宋体" w:eastAsia="宋体" w:cs="宋体"/>
          <w:color w:val="auto"/>
          <w:spacing w:val="4"/>
          <w:kern w:val="0"/>
          <w:szCs w:val="21"/>
          <w:highlight w:val="none"/>
        </w:rPr>
        <w:t>候选人</w:t>
      </w:r>
      <w:r>
        <w:rPr>
          <w:rFonts w:hint="eastAsia" w:ascii="宋体" w:hAnsi="宋体" w:eastAsia="宋体" w:cs="宋体"/>
          <w:color w:val="auto"/>
          <w:spacing w:val="4"/>
          <w:kern w:val="0"/>
          <w:szCs w:val="21"/>
          <w:highlight w:val="none"/>
          <w:lang w:eastAsia="zh-CN"/>
        </w:rPr>
        <w:t>，</w:t>
      </w:r>
      <w:r>
        <w:rPr>
          <w:rFonts w:hint="eastAsia" w:ascii="宋体" w:hAnsi="宋体" w:eastAsia="宋体" w:cs="宋体"/>
          <w:color w:val="auto"/>
          <w:kern w:val="0"/>
          <w:highlight w:val="none"/>
        </w:rPr>
        <w:t>报价最低的成为第一</w:t>
      </w:r>
      <w:r>
        <w:rPr>
          <w:rFonts w:hint="eastAsia" w:ascii="宋体" w:hAnsi="宋体" w:eastAsia="宋体" w:cs="宋体"/>
          <w:color w:val="auto"/>
          <w:kern w:val="0"/>
          <w:highlight w:val="none"/>
          <w:lang w:eastAsia="zh-CN"/>
        </w:rPr>
        <w:t>中选</w:t>
      </w:r>
      <w:r>
        <w:rPr>
          <w:rFonts w:hint="eastAsia" w:ascii="宋体" w:hAnsi="宋体" w:eastAsia="宋体" w:cs="宋体"/>
          <w:color w:val="auto"/>
          <w:kern w:val="0"/>
          <w:highlight w:val="none"/>
        </w:rPr>
        <w:t>候选人，报价次低的成为第二</w:t>
      </w:r>
      <w:r>
        <w:rPr>
          <w:rFonts w:hint="eastAsia" w:ascii="宋体" w:hAnsi="宋体" w:eastAsia="宋体" w:cs="宋体"/>
          <w:color w:val="auto"/>
          <w:kern w:val="0"/>
          <w:highlight w:val="none"/>
          <w:lang w:eastAsia="zh-CN"/>
        </w:rPr>
        <w:t>中选</w:t>
      </w:r>
      <w:r>
        <w:rPr>
          <w:rFonts w:hint="eastAsia" w:ascii="宋体" w:hAnsi="宋体" w:eastAsia="宋体" w:cs="宋体"/>
          <w:color w:val="auto"/>
          <w:kern w:val="0"/>
          <w:highlight w:val="none"/>
        </w:rPr>
        <w:t>候选人，依次类推。</w:t>
      </w:r>
      <w:r>
        <w:rPr>
          <w:rFonts w:hint="eastAsia" w:ascii="宋体" w:hAnsi="宋体"/>
          <w:color w:val="auto"/>
          <w:spacing w:val="4"/>
          <w:kern w:val="0"/>
          <w:szCs w:val="21"/>
          <w:highlight w:val="none"/>
        </w:rPr>
        <w:t>若上述程序未能评出三名</w:t>
      </w:r>
      <w:r>
        <w:rPr>
          <w:rFonts w:hint="eastAsia" w:ascii="宋体" w:hAnsi="宋体"/>
          <w:color w:val="auto"/>
          <w:spacing w:val="4"/>
          <w:kern w:val="0"/>
          <w:szCs w:val="21"/>
          <w:highlight w:val="none"/>
          <w:lang w:eastAsia="zh-CN"/>
        </w:rPr>
        <w:t>中选</w:t>
      </w:r>
      <w:r>
        <w:rPr>
          <w:rFonts w:hint="eastAsia" w:ascii="宋体" w:hAnsi="宋体"/>
          <w:color w:val="auto"/>
          <w:spacing w:val="4"/>
          <w:kern w:val="0"/>
          <w:szCs w:val="21"/>
          <w:highlight w:val="none"/>
        </w:rPr>
        <w:t>候选人</w:t>
      </w:r>
      <w:r>
        <w:rPr>
          <w:rFonts w:hint="eastAsia" w:ascii="宋体" w:hAnsi="宋体"/>
          <w:color w:val="auto"/>
          <w:kern w:val="0"/>
          <w:szCs w:val="21"/>
          <w:highlight w:val="none"/>
        </w:rPr>
        <w:t>，则</w:t>
      </w:r>
      <w:r>
        <w:rPr>
          <w:rFonts w:hint="eastAsia" w:ascii="宋体" w:hAnsi="宋体"/>
          <w:color w:val="auto"/>
          <w:kern w:val="0"/>
          <w:szCs w:val="21"/>
          <w:highlight w:val="none"/>
          <w:lang w:eastAsia="zh-CN"/>
        </w:rPr>
        <w:t>比选小组</w:t>
      </w:r>
      <w:r>
        <w:rPr>
          <w:rFonts w:hint="eastAsia" w:ascii="宋体" w:hAnsi="宋体"/>
          <w:color w:val="auto"/>
          <w:kern w:val="0"/>
          <w:szCs w:val="21"/>
          <w:highlight w:val="none"/>
        </w:rPr>
        <w:t>对剩余</w:t>
      </w:r>
      <w:r>
        <w:rPr>
          <w:rFonts w:hint="eastAsia" w:ascii="宋体" w:hAnsi="宋体"/>
          <w:color w:val="auto"/>
          <w:kern w:val="0"/>
          <w:szCs w:val="21"/>
          <w:highlight w:val="none"/>
          <w:lang w:eastAsia="zh-CN"/>
        </w:rPr>
        <w:t>比价</w:t>
      </w:r>
      <w:r>
        <w:rPr>
          <w:rFonts w:hint="eastAsia" w:ascii="宋体" w:hAnsi="宋体"/>
          <w:color w:val="auto"/>
          <w:kern w:val="0"/>
          <w:szCs w:val="21"/>
          <w:highlight w:val="none"/>
        </w:rPr>
        <w:t>文件继续进行评审，直至评出三名</w:t>
      </w:r>
      <w:r>
        <w:rPr>
          <w:rFonts w:hint="eastAsia" w:ascii="宋体" w:hAnsi="宋体"/>
          <w:color w:val="auto"/>
          <w:kern w:val="0"/>
          <w:szCs w:val="21"/>
          <w:highlight w:val="none"/>
          <w:lang w:eastAsia="zh-CN"/>
        </w:rPr>
        <w:t>中选</w:t>
      </w:r>
      <w:r>
        <w:rPr>
          <w:rFonts w:hint="eastAsia" w:ascii="宋体" w:hAnsi="宋体"/>
          <w:color w:val="auto"/>
          <w:kern w:val="0"/>
          <w:szCs w:val="21"/>
          <w:highlight w:val="none"/>
        </w:rPr>
        <w:t>候选人，或者评审完所有</w:t>
      </w:r>
      <w:r>
        <w:rPr>
          <w:rFonts w:hint="eastAsia" w:ascii="宋体" w:hAnsi="宋体"/>
          <w:color w:val="auto"/>
          <w:kern w:val="0"/>
          <w:szCs w:val="21"/>
          <w:highlight w:val="none"/>
          <w:lang w:eastAsia="zh-CN"/>
        </w:rPr>
        <w:t>比价</w:t>
      </w:r>
      <w:r>
        <w:rPr>
          <w:rFonts w:hint="eastAsia" w:ascii="宋体" w:hAnsi="宋体"/>
          <w:color w:val="auto"/>
          <w:kern w:val="0"/>
          <w:szCs w:val="21"/>
          <w:highlight w:val="none"/>
        </w:rPr>
        <w:t>文件。</w:t>
      </w:r>
      <w:r>
        <w:rPr>
          <w:rFonts w:hint="eastAsia" w:ascii="宋体" w:hAnsi="宋体" w:eastAsia="宋体" w:cs="宋体"/>
          <w:color w:val="auto"/>
          <w:spacing w:val="4"/>
          <w:kern w:val="0"/>
          <w:szCs w:val="21"/>
          <w:highlight w:val="none"/>
        </w:rPr>
        <w:t>若出现</w:t>
      </w:r>
      <w:r>
        <w:rPr>
          <w:rFonts w:hint="eastAsia" w:ascii="宋体" w:hAnsi="宋体" w:eastAsia="宋体" w:cs="宋体"/>
          <w:color w:val="auto"/>
          <w:spacing w:val="4"/>
          <w:kern w:val="0"/>
          <w:szCs w:val="21"/>
          <w:highlight w:val="none"/>
          <w:lang w:eastAsia="zh-CN"/>
        </w:rPr>
        <w:t>比价申请人比价</w:t>
      </w:r>
      <w:r>
        <w:rPr>
          <w:rFonts w:hint="eastAsia" w:ascii="宋体" w:hAnsi="宋体" w:eastAsia="宋体" w:cs="宋体"/>
          <w:color w:val="auto"/>
          <w:spacing w:val="4"/>
          <w:kern w:val="0"/>
          <w:szCs w:val="21"/>
          <w:highlight w:val="none"/>
        </w:rPr>
        <w:t>报价相同的，以“</w:t>
      </w:r>
      <w:r>
        <w:rPr>
          <w:rFonts w:hint="eastAsia" w:ascii="宋体" w:hAnsi="宋体" w:eastAsia="宋体" w:cs="宋体"/>
          <w:color w:val="auto"/>
          <w:spacing w:val="4"/>
          <w:kern w:val="0"/>
          <w:szCs w:val="21"/>
          <w:highlight w:val="none"/>
          <w:lang w:eastAsia="zh-CN"/>
        </w:rPr>
        <w:t>比价申请人</w:t>
      </w:r>
      <w:r>
        <w:rPr>
          <w:rFonts w:hint="eastAsia" w:ascii="宋体" w:hAnsi="宋体" w:eastAsia="宋体" w:cs="宋体"/>
          <w:color w:val="auto"/>
          <w:spacing w:val="4"/>
          <w:kern w:val="0"/>
          <w:szCs w:val="21"/>
          <w:highlight w:val="none"/>
        </w:rPr>
        <w:t>在红名单中优先”的原则排序</w:t>
      </w:r>
      <w:r>
        <w:rPr>
          <w:rFonts w:hint="eastAsia" w:ascii="宋体" w:hAnsi="宋体" w:eastAsia="宋体" w:cs="宋体"/>
          <w:color w:val="auto"/>
          <w:spacing w:val="4"/>
          <w:kern w:val="0"/>
          <w:szCs w:val="21"/>
          <w:highlight w:val="none"/>
          <w:lang w:eastAsia="zh-CN"/>
        </w:rPr>
        <w:t>；比价申请人</w:t>
      </w:r>
      <w:r>
        <w:rPr>
          <w:rFonts w:hint="eastAsia" w:ascii="宋体" w:hAnsi="宋体" w:eastAsia="宋体" w:cs="宋体"/>
          <w:color w:val="auto"/>
          <w:spacing w:val="4"/>
          <w:kern w:val="0"/>
          <w:szCs w:val="21"/>
          <w:highlight w:val="none"/>
        </w:rPr>
        <w:t>均在红名单中或均不在红名单中的，由</w:t>
      </w:r>
      <w:r>
        <w:rPr>
          <w:rFonts w:hint="eastAsia" w:ascii="宋体" w:hAnsi="宋体" w:eastAsia="宋体" w:cs="宋体"/>
          <w:color w:val="auto"/>
          <w:spacing w:val="4"/>
          <w:kern w:val="0"/>
          <w:szCs w:val="21"/>
          <w:highlight w:val="none"/>
          <w:lang w:val="en-US" w:eastAsia="zh-CN"/>
        </w:rPr>
        <w:t>比价委员会</w:t>
      </w:r>
      <w:r>
        <w:rPr>
          <w:rFonts w:hint="eastAsia" w:ascii="宋体" w:hAnsi="宋体" w:eastAsia="宋体" w:cs="宋体"/>
          <w:color w:val="auto"/>
          <w:spacing w:val="4"/>
          <w:kern w:val="0"/>
          <w:szCs w:val="21"/>
          <w:highlight w:val="none"/>
        </w:rPr>
        <w:t>按照</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u w:val="single"/>
          <w:lang w:val="en-US" w:eastAsia="zh-CN"/>
        </w:rPr>
        <w:t>现场投票（少数服从多数）</w:t>
      </w:r>
      <w:r>
        <w:rPr>
          <w:rFonts w:hint="eastAsia" w:ascii="宋体" w:hAnsi="宋体" w:eastAsia="宋体" w:cs="宋体"/>
          <w:color w:val="auto"/>
          <w:spacing w:val="4"/>
          <w:kern w:val="0"/>
          <w:szCs w:val="21"/>
          <w:highlight w:val="none"/>
          <w:u w:val="none"/>
          <w:lang w:val="en-US" w:eastAsia="zh-CN"/>
        </w:rPr>
        <w:t xml:space="preserve"> </w:t>
      </w:r>
      <w:r>
        <w:rPr>
          <w:rFonts w:hint="eastAsia" w:ascii="宋体" w:hAnsi="宋体" w:eastAsia="宋体" w:cs="宋体"/>
          <w:color w:val="auto"/>
          <w:spacing w:val="4"/>
          <w:kern w:val="0"/>
          <w:szCs w:val="21"/>
          <w:highlight w:val="none"/>
          <w:u w:val="single"/>
        </w:rPr>
        <w:t xml:space="preserve"> </w:t>
      </w:r>
      <w:r>
        <w:rPr>
          <w:rFonts w:hint="eastAsia" w:ascii="宋体" w:hAnsi="宋体" w:eastAsia="宋体" w:cs="宋体"/>
          <w:color w:val="auto"/>
          <w:spacing w:val="4"/>
          <w:kern w:val="0"/>
          <w:szCs w:val="21"/>
          <w:highlight w:val="none"/>
        </w:rPr>
        <w:t>原则排序。</w:t>
      </w:r>
    </w:p>
    <w:p w14:paraId="34CB61CA">
      <w:pPr>
        <w:keepNext w:val="0"/>
        <w:keepLines w:val="0"/>
        <w:pageBreakBefore w:val="0"/>
        <w:kinsoku/>
        <w:wordWrap/>
        <w:overflowPunct/>
        <w:topLinePunct w:val="0"/>
        <w:autoSpaceDE/>
        <w:autoSpaceDN/>
        <w:bidi w:val="0"/>
        <w:adjustRightInd/>
        <w:spacing w:line="390" w:lineRule="exact"/>
        <w:textAlignment w:val="auto"/>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七、</w:t>
      </w:r>
      <w:r>
        <w:rPr>
          <w:rFonts w:hint="eastAsia" w:ascii="宋体" w:hAnsi="宋体" w:eastAsia="宋体" w:cs="宋体"/>
          <w:b/>
          <w:bCs w:val="0"/>
          <w:color w:val="auto"/>
          <w:highlight w:val="none"/>
        </w:rPr>
        <w:t>保证金</w:t>
      </w:r>
      <w:r>
        <w:rPr>
          <w:rFonts w:hint="eastAsia" w:ascii="宋体" w:hAnsi="宋体" w:eastAsia="宋体" w:cs="宋体"/>
          <w:b/>
          <w:bCs w:val="0"/>
          <w:color w:val="auto"/>
          <w:highlight w:val="none"/>
          <w:lang w:val="en-US" w:eastAsia="zh-CN"/>
        </w:rPr>
        <w:t>的收取和退换</w:t>
      </w:r>
    </w:p>
    <w:p w14:paraId="5E981931">
      <w:pPr>
        <w:keepNext w:val="0"/>
        <w:keepLines w:val="0"/>
        <w:pageBreakBefore w:val="0"/>
        <w:kinsoku/>
        <w:wordWrap/>
        <w:overflowPunct/>
        <w:topLinePunct w:val="0"/>
        <w:autoSpaceDE/>
        <w:autoSpaceDN/>
        <w:bidi w:val="0"/>
        <w:adjustRightInd/>
        <w:snapToGrid w:val="0"/>
        <w:spacing w:line="390" w:lineRule="exact"/>
        <w:ind w:firstLine="310" w:firstLineChars="147"/>
        <w:textAlignment w:val="auto"/>
        <w:rPr>
          <w:rStyle w:val="16"/>
          <w:rFonts w:hint="eastAsia" w:ascii="宋体" w:hAnsi="宋体" w:eastAsia="宋体" w:cs="宋体"/>
          <w:b/>
          <w:bCs/>
          <w:color w:val="auto"/>
          <w:szCs w:val="21"/>
          <w:highlight w:val="none"/>
        </w:rPr>
      </w:pPr>
      <w:r>
        <w:rPr>
          <w:rStyle w:val="16"/>
          <w:rFonts w:hint="eastAsia" w:ascii="宋体" w:hAnsi="宋体" w:eastAsia="宋体" w:cs="宋体"/>
          <w:b/>
          <w:bCs/>
          <w:color w:val="auto"/>
          <w:szCs w:val="21"/>
          <w:highlight w:val="none"/>
          <w:lang w:eastAsia="zh-CN"/>
        </w:rPr>
        <w:t>（</w:t>
      </w:r>
      <w:r>
        <w:rPr>
          <w:rStyle w:val="16"/>
          <w:rFonts w:hint="eastAsia" w:ascii="宋体" w:hAnsi="宋体" w:eastAsia="宋体" w:cs="宋体"/>
          <w:b/>
          <w:bCs/>
          <w:color w:val="auto"/>
          <w:szCs w:val="21"/>
          <w:highlight w:val="none"/>
          <w:lang w:val="en-US" w:eastAsia="zh-CN"/>
        </w:rPr>
        <w:t>一</w:t>
      </w:r>
      <w:r>
        <w:rPr>
          <w:rStyle w:val="16"/>
          <w:rFonts w:hint="eastAsia" w:ascii="宋体" w:hAnsi="宋体" w:eastAsia="宋体" w:cs="宋体"/>
          <w:b/>
          <w:bCs/>
          <w:color w:val="auto"/>
          <w:szCs w:val="21"/>
          <w:highlight w:val="none"/>
          <w:lang w:eastAsia="zh-CN"/>
        </w:rPr>
        <w:t>）</w:t>
      </w:r>
      <w:r>
        <w:rPr>
          <w:rStyle w:val="16"/>
          <w:rFonts w:hint="eastAsia" w:ascii="宋体" w:hAnsi="宋体" w:eastAsia="宋体" w:cs="宋体"/>
          <w:b/>
          <w:bCs/>
          <w:color w:val="auto"/>
          <w:szCs w:val="21"/>
          <w:highlight w:val="none"/>
        </w:rPr>
        <w:t>、</w:t>
      </w:r>
      <w:r>
        <w:rPr>
          <w:rStyle w:val="16"/>
          <w:rFonts w:hint="eastAsia" w:ascii="宋体" w:hAnsi="宋体" w:eastAsia="宋体" w:cs="宋体"/>
          <w:b/>
          <w:bCs/>
          <w:color w:val="auto"/>
          <w:szCs w:val="21"/>
          <w:highlight w:val="none"/>
          <w:lang w:eastAsia="zh-CN"/>
        </w:rPr>
        <w:t>比价保证金</w:t>
      </w:r>
      <w:r>
        <w:rPr>
          <w:rStyle w:val="16"/>
          <w:rFonts w:hint="eastAsia" w:ascii="宋体" w:hAnsi="宋体" w:eastAsia="宋体" w:cs="宋体"/>
          <w:b/>
          <w:bCs/>
          <w:color w:val="auto"/>
          <w:szCs w:val="21"/>
          <w:highlight w:val="none"/>
        </w:rPr>
        <w:t>缴纳</w:t>
      </w:r>
    </w:p>
    <w:p w14:paraId="68DD0C8E">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1缴纳金额</w:t>
      </w:r>
    </w:p>
    <w:p w14:paraId="65E754E4">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金额：大写：</w:t>
      </w:r>
      <w:r>
        <w:rPr>
          <w:rFonts w:hint="eastAsia" w:ascii="宋体" w:hAnsi="宋体" w:eastAsia="宋体" w:cs="宋体"/>
          <w:b/>
          <w:bCs/>
          <w:color w:val="auto"/>
          <w:kern w:val="0"/>
          <w:szCs w:val="21"/>
          <w:highlight w:val="none"/>
          <w:u w:val="single"/>
          <w:lang w:val="en-US" w:eastAsia="zh-CN"/>
        </w:rPr>
        <w:t xml:space="preserve"> 伍万元整 </w:t>
      </w:r>
      <w:r>
        <w:rPr>
          <w:rFonts w:hint="eastAsia" w:ascii="宋体" w:hAnsi="宋体" w:eastAsia="宋体" w:cs="宋体"/>
          <w:color w:val="auto"/>
          <w:kern w:val="0"/>
          <w:szCs w:val="21"/>
          <w:highlight w:val="none"/>
        </w:rPr>
        <w:t>（人民币），小写：</w:t>
      </w:r>
      <w:r>
        <w:rPr>
          <w:rFonts w:hint="eastAsia" w:ascii="宋体" w:hAnsi="宋体" w:eastAsia="宋体" w:cs="宋体"/>
          <w:b/>
          <w:bCs/>
          <w:color w:val="auto"/>
          <w:kern w:val="0"/>
          <w:szCs w:val="21"/>
          <w:highlight w:val="none"/>
          <w:u w:val="single"/>
          <w:lang w:val="en-US" w:eastAsia="zh-CN"/>
        </w:rPr>
        <w:t xml:space="preserve"> 50000.00  </w:t>
      </w:r>
      <w:r>
        <w:rPr>
          <w:rFonts w:hint="eastAsia" w:ascii="宋体" w:hAnsi="宋体" w:eastAsia="宋体" w:cs="宋体"/>
          <w:b/>
          <w:bCs/>
          <w:color w:val="auto"/>
          <w:kern w:val="0"/>
          <w:szCs w:val="21"/>
          <w:highlight w:val="none"/>
        </w:rPr>
        <w:t>元</w:t>
      </w:r>
      <w:r>
        <w:rPr>
          <w:rFonts w:hint="eastAsia" w:ascii="宋体" w:hAnsi="宋体" w:eastAsia="宋体" w:cs="宋体"/>
          <w:color w:val="auto"/>
          <w:kern w:val="0"/>
          <w:szCs w:val="21"/>
          <w:highlight w:val="none"/>
        </w:rPr>
        <w:t>（人民币）。</w:t>
      </w:r>
    </w:p>
    <w:p w14:paraId="21CC7F53">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2缴纳时间</w:t>
      </w:r>
    </w:p>
    <w:p w14:paraId="180CD8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390" w:lineRule="exact"/>
        <w:ind w:left="0" w:right="0" w:firstLine="64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缴纳起止时间：</w:t>
      </w:r>
      <w:r>
        <w:rPr>
          <w:rFonts w:hint="eastAsia" w:ascii="宋体" w:hAnsi="宋体" w:eastAsia="宋体" w:cs="宋体"/>
          <w:color w:val="auto"/>
          <w:kern w:val="0"/>
          <w:sz w:val="21"/>
          <w:szCs w:val="21"/>
          <w:highlight w:val="none"/>
          <w:u w:val="single"/>
          <w:shd w:val="clear" w:color="auto" w:fill="FFFFFF"/>
          <w:lang w:val="en-US" w:eastAsia="zh-CN" w:bidi="ar"/>
        </w:rPr>
        <w:t>自本比价文件发出之日至比价申请文件递交截止时间止</w:t>
      </w:r>
      <w:r>
        <w:rPr>
          <w:rFonts w:hint="eastAsia" w:ascii="宋体" w:hAnsi="宋体" w:eastAsia="宋体" w:cs="宋体"/>
          <w:color w:val="auto"/>
          <w:kern w:val="0"/>
          <w:szCs w:val="21"/>
          <w:highlight w:val="none"/>
        </w:rPr>
        <w:t>。</w:t>
      </w:r>
    </w:p>
    <w:p w14:paraId="578EFB2F">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3缴纳方式</w:t>
      </w:r>
    </w:p>
    <w:p w14:paraId="0224093F">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从企业的基本账户（开户行）在通过转账支票直接划付或以电汇方式直接划付至下面指定的</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缴款账户。</w:t>
      </w:r>
    </w:p>
    <w:p w14:paraId="4DE4324F">
      <w:pPr>
        <w:keepNext w:val="0"/>
        <w:keepLines w:val="0"/>
        <w:pageBreakBefore w:val="0"/>
        <w:widowControl/>
        <w:kinsoku/>
        <w:wordWrap/>
        <w:overflowPunct/>
        <w:topLinePunct w:val="0"/>
        <w:autoSpaceDE/>
        <w:autoSpaceDN/>
        <w:bidi w:val="0"/>
        <w:adjustRightInd/>
        <w:spacing w:line="390" w:lineRule="exact"/>
        <w:ind w:firstLine="630" w:firstLineChars="3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应自行考虑汇入时间风险，如同城汇入、异地汇入、跨行汇入的时间要求。</w:t>
      </w:r>
    </w:p>
    <w:p w14:paraId="366441A3">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缴款备注</w:t>
      </w:r>
    </w:p>
    <w:p w14:paraId="55CD0E94">
      <w:pPr>
        <w:keepNext w:val="0"/>
        <w:keepLines w:val="0"/>
        <w:pageBreakBefore w:val="0"/>
        <w:kinsoku/>
        <w:wordWrap/>
        <w:overflowPunct/>
        <w:topLinePunct w:val="0"/>
        <w:autoSpaceDE/>
        <w:autoSpaceDN/>
        <w:bidi w:val="0"/>
        <w:adjustRightInd/>
        <w:spacing w:line="390" w:lineRule="exact"/>
        <w:ind w:firstLine="420" w:firstLineChars="200"/>
        <w:jc w:val="both"/>
        <w:textAlignment w:val="auto"/>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必须在付款凭证备注栏中注明是“</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snapToGrid w:val="0"/>
          <w:color w:val="auto"/>
          <w:kern w:val="0"/>
          <w:szCs w:val="21"/>
          <w:highlight w:val="none"/>
          <w:u w:val="single"/>
          <w:lang w:eastAsia="zh-CN"/>
        </w:rPr>
        <w:t>龙滩子街道太平社区7社森林防火通道</w:t>
      </w:r>
      <w:r>
        <w:rPr>
          <w:rFonts w:hint="eastAsia" w:ascii="宋体" w:hAnsi="宋体" w:eastAsia="宋体" w:cs="宋体"/>
          <w:color w:val="auto"/>
          <w:szCs w:val="21"/>
          <w:highlight w:val="none"/>
          <w:u w:val="single"/>
        </w:rPr>
        <w:t>”</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”。项目名称可简写成：</w:t>
      </w:r>
      <w:r>
        <w:rPr>
          <w:rFonts w:hint="eastAsia" w:ascii="宋体" w:hAnsi="宋体" w:eastAsia="宋体" w:cs="宋体"/>
          <w:snapToGrid w:val="0"/>
          <w:color w:val="auto"/>
          <w:kern w:val="0"/>
          <w:szCs w:val="21"/>
          <w:highlight w:val="none"/>
          <w:u w:val="single"/>
          <w:lang w:eastAsia="zh-CN"/>
        </w:rPr>
        <w:t>龙滩子森林防火通道</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lang w:eastAsia="zh-CN"/>
        </w:rPr>
        <w:t>比价申请人</w:t>
      </w:r>
      <w:r>
        <w:rPr>
          <w:rFonts w:hint="eastAsia" w:ascii="宋体" w:hAnsi="宋体" w:eastAsia="宋体" w:cs="宋体"/>
          <w:b/>
          <w:color w:val="auto"/>
          <w:kern w:val="0"/>
          <w:szCs w:val="21"/>
          <w:highlight w:val="none"/>
        </w:rPr>
        <w:t>汇入保证金但未在备注栏备注项目名称的将无法判定与该项目的关联性，视为无效保证金。</w:t>
      </w:r>
    </w:p>
    <w:p w14:paraId="7E9747AA">
      <w:pPr>
        <w:keepNext w:val="0"/>
        <w:keepLines w:val="0"/>
        <w:pageBreakBefore w:val="0"/>
        <w:widowControl/>
        <w:kinsoku/>
        <w:wordWrap/>
        <w:overflowPunct/>
        <w:topLinePunct w:val="0"/>
        <w:autoSpaceDE/>
        <w:autoSpaceDN/>
        <w:bidi w:val="0"/>
        <w:adjustRightInd/>
        <w:spacing w:line="39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5缴款账户</w:t>
      </w:r>
    </w:p>
    <w:p w14:paraId="26C8C01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90" w:lineRule="exact"/>
        <w:ind w:left="0" w:right="0" w:firstLine="640"/>
        <w:jc w:val="left"/>
        <w:textAlignment w:val="auto"/>
        <w:rPr>
          <w:rFonts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收款人名称：重庆市大足区公共资源综合交易事务中心</w:t>
      </w:r>
    </w:p>
    <w:p w14:paraId="68BF778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90" w:lineRule="exact"/>
        <w:ind w:left="0" w:right="0" w:firstLine="640"/>
        <w:jc w:val="left"/>
        <w:textAlignment w:val="auto"/>
        <w:rPr>
          <w:rFonts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开户行：中国农业银行重庆双桥支行营业部  </w:t>
      </w:r>
    </w:p>
    <w:p w14:paraId="5DA79F6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390" w:lineRule="exact"/>
        <w:ind w:left="0" w:right="0" w:firstLine="640"/>
        <w:jc w:val="left"/>
        <w:textAlignment w:val="auto"/>
        <w:rPr>
          <w:rFonts w:ascii="宋体" w:hAnsi="宋体" w:eastAsia="宋体" w:cs="宋体"/>
          <w:i w:val="0"/>
          <w:iCs w:val="0"/>
          <w:caps w:val="0"/>
          <w:color w:val="auto"/>
          <w:spacing w:val="0"/>
          <w:sz w:val="21"/>
          <w:szCs w:val="21"/>
          <w:highlight w:val="none"/>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账号：31210801040004373</w:t>
      </w:r>
    </w:p>
    <w:p w14:paraId="56AC5D09">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（二）</w:t>
      </w:r>
      <w:r>
        <w:rPr>
          <w:rFonts w:hint="eastAsia" w:ascii="宋体" w:hAnsi="宋体" w:eastAsia="宋体" w:cs="宋体"/>
          <w:color w:val="auto"/>
          <w:kern w:val="0"/>
          <w:szCs w:val="21"/>
          <w:highlight w:val="none"/>
          <w:lang w:val="en-US" w:eastAsia="zh-CN"/>
        </w:rPr>
        <w:t>比价</w:t>
      </w:r>
      <w:r>
        <w:rPr>
          <w:rFonts w:hint="eastAsia" w:ascii="宋体" w:hAnsi="宋体" w:eastAsia="宋体" w:cs="宋体"/>
          <w:color w:val="auto"/>
          <w:kern w:val="0"/>
          <w:szCs w:val="21"/>
          <w:highlight w:val="none"/>
          <w:lang w:eastAsia="zh-CN"/>
        </w:rPr>
        <w:t>保证金</w:t>
      </w:r>
      <w:r>
        <w:rPr>
          <w:rFonts w:hint="eastAsia" w:ascii="宋体" w:hAnsi="宋体" w:eastAsia="宋体" w:cs="宋体"/>
          <w:color w:val="auto"/>
          <w:kern w:val="0"/>
          <w:szCs w:val="21"/>
          <w:highlight w:val="none"/>
        </w:rPr>
        <w:t>退还</w:t>
      </w:r>
    </w:p>
    <w:p w14:paraId="051E5AE2">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1、退还账户：保证金通过银行转账方式退还到</w:t>
      </w:r>
      <w:r>
        <w:rPr>
          <w:rFonts w:hint="eastAsia" w:ascii="宋体" w:hAnsi="宋体" w:eastAsia="宋体" w:cs="宋体"/>
          <w:color w:val="auto"/>
          <w:kern w:val="0"/>
          <w:szCs w:val="21"/>
          <w:highlight w:val="none"/>
          <w:lang w:eastAsia="zh-CN"/>
        </w:rPr>
        <w:t>比价申请人</w:t>
      </w:r>
      <w:r>
        <w:rPr>
          <w:rFonts w:hint="eastAsia" w:ascii="宋体" w:hAnsi="宋体" w:eastAsia="宋体" w:cs="宋体"/>
          <w:color w:val="auto"/>
          <w:kern w:val="0"/>
          <w:szCs w:val="21"/>
          <w:highlight w:val="none"/>
        </w:rPr>
        <w:t>基本账户上。</w:t>
      </w:r>
    </w:p>
    <w:p w14:paraId="7E9B107D">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2、退还时间及相关要求：</w:t>
      </w:r>
    </w:p>
    <w:p w14:paraId="269FDC36">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（1）未列入中选候选人的保证金退还。</w:t>
      </w:r>
    </w:p>
    <w:p w14:paraId="56814176">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发包人</w:t>
      </w:r>
      <w:r>
        <w:rPr>
          <w:rFonts w:hint="eastAsia" w:ascii="宋体" w:hAnsi="宋体" w:eastAsia="宋体" w:cs="宋体"/>
          <w:color w:val="auto"/>
          <w:kern w:val="0"/>
          <w:szCs w:val="21"/>
          <w:highlight w:val="none"/>
        </w:rPr>
        <w:t>应当在法定时间内确定中选</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发包人</w:t>
      </w:r>
      <w:r>
        <w:rPr>
          <w:rFonts w:hint="eastAsia" w:ascii="宋体" w:hAnsi="宋体" w:eastAsia="宋体" w:cs="宋体"/>
          <w:color w:val="auto"/>
          <w:kern w:val="0"/>
          <w:szCs w:val="21"/>
          <w:highlight w:val="none"/>
        </w:rPr>
        <w:t>应当在中</w:t>
      </w:r>
      <w:r>
        <w:rPr>
          <w:rFonts w:hint="eastAsia" w:ascii="宋体" w:hAnsi="宋体" w:eastAsia="宋体" w:cs="宋体"/>
          <w:color w:val="auto"/>
          <w:kern w:val="0"/>
          <w:szCs w:val="21"/>
          <w:highlight w:val="none"/>
          <w:lang w:val="en-US" w:eastAsia="zh-CN"/>
        </w:rPr>
        <w:t>选</w:t>
      </w:r>
      <w:r>
        <w:rPr>
          <w:rFonts w:hint="eastAsia" w:ascii="宋体" w:hAnsi="宋体" w:eastAsia="宋体" w:cs="宋体"/>
          <w:color w:val="auto"/>
          <w:kern w:val="0"/>
          <w:szCs w:val="21"/>
          <w:highlight w:val="none"/>
        </w:rPr>
        <w:t>通知书发出后2个工作日内将中</w:t>
      </w:r>
      <w:r>
        <w:rPr>
          <w:rFonts w:hint="eastAsia" w:ascii="宋体" w:hAnsi="宋体" w:eastAsia="宋体" w:cs="宋体"/>
          <w:color w:val="auto"/>
          <w:kern w:val="0"/>
          <w:szCs w:val="21"/>
          <w:highlight w:val="none"/>
          <w:lang w:val="en-US" w:eastAsia="zh-CN"/>
        </w:rPr>
        <w:t>选</w:t>
      </w:r>
      <w:r>
        <w:rPr>
          <w:rFonts w:hint="eastAsia" w:ascii="宋体" w:hAnsi="宋体" w:eastAsia="宋体" w:cs="宋体"/>
          <w:color w:val="auto"/>
          <w:kern w:val="0"/>
          <w:szCs w:val="21"/>
          <w:highlight w:val="none"/>
        </w:rPr>
        <w:t>通知书原件</w:t>
      </w:r>
      <w:r>
        <w:rPr>
          <w:rFonts w:hint="eastAsia" w:ascii="宋体" w:hAnsi="宋体" w:eastAsia="宋体" w:cs="宋体"/>
          <w:color w:val="auto"/>
          <w:kern w:val="0"/>
          <w:szCs w:val="21"/>
          <w:highlight w:val="none"/>
          <w:lang w:eastAsia="zh-CN"/>
        </w:rPr>
        <w:t>送达</w:t>
      </w:r>
      <w:r>
        <w:rPr>
          <w:rFonts w:hint="eastAsia" w:ascii="宋体" w:hAnsi="宋体" w:eastAsia="宋体" w:cs="宋体"/>
          <w:color w:val="auto"/>
          <w:kern w:val="0"/>
          <w:szCs w:val="21"/>
          <w:highlight w:val="none"/>
        </w:rPr>
        <w:t>大足区公共交易事务中心，大足区公共交易事务中心在收到中</w:t>
      </w:r>
      <w:r>
        <w:rPr>
          <w:rFonts w:hint="eastAsia" w:ascii="宋体" w:hAnsi="宋体" w:eastAsia="宋体" w:cs="宋体"/>
          <w:color w:val="auto"/>
          <w:kern w:val="0"/>
          <w:szCs w:val="21"/>
          <w:highlight w:val="none"/>
          <w:lang w:val="en-US" w:eastAsia="zh-CN"/>
        </w:rPr>
        <w:t>选</w:t>
      </w:r>
      <w:r>
        <w:rPr>
          <w:rFonts w:hint="eastAsia" w:ascii="宋体" w:hAnsi="宋体" w:eastAsia="宋体" w:cs="宋体"/>
          <w:color w:val="auto"/>
          <w:kern w:val="0"/>
          <w:szCs w:val="21"/>
          <w:highlight w:val="none"/>
        </w:rPr>
        <w:t>通知书原件后2个工作日内，退还未列入第1、第2、第3中选候选人的</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w:t>
      </w:r>
    </w:p>
    <w:p w14:paraId="3D6F9402">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（2）中选候选人的保证金退还</w:t>
      </w:r>
    </w:p>
    <w:p w14:paraId="6B63E0E1">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发包人</w:t>
      </w:r>
      <w:r>
        <w:rPr>
          <w:rFonts w:hint="eastAsia" w:ascii="宋体" w:hAnsi="宋体" w:eastAsia="宋体" w:cs="宋体"/>
          <w:color w:val="auto"/>
          <w:kern w:val="0"/>
          <w:szCs w:val="21"/>
          <w:highlight w:val="none"/>
        </w:rPr>
        <w:t>应当在法定时间内和中选</w:t>
      </w:r>
      <w:r>
        <w:rPr>
          <w:rFonts w:hint="eastAsia" w:ascii="宋体" w:hAnsi="宋体" w:eastAsia="宋体" w:cs="宋体"/>
          <w:color w:val="auto"/>
          <w:kern w:val="0"/>
          <w:szCs w:val="21"/>
          <w:highlight w:val="none"/>
          <w:lang w:val="en-US" w:eastAsia="zh-CN"/>
        </w:rPr>
        <w:t>人</w:t>
      </w:r>
      <w:r>
        <w:rPr>
          <w:rFonts w:hint="eastAsia" w:ascii="宋体" w:hAnsi="宋体" w:eastAsia="宋体" w:cs="宋体"/>
          <w:color w:val="auto"/>
          <w:kern w:val="0"/>
          <w:szCs w:val="21"/>
          <w:highlight w:val="none"/>
        </w:rPr>
        <w:t>签订合同。</w:t>
      </w:r>
      <w:r>
        <w:rPr>
          <w:rFonts w:hint="eastAsia" w:ascii="宋体" w:hAnsi="宋体" w:eastAsia="宋体" w:cs="宋体"/>
          <w:color w:val="auto"/>
          <w:kern w:val="0"/>
          <w:szCs w:val="21"/>
          <w:highlight w:val="none"/>
          <w:lang w:val="en-US" w:eastAsia="zh-CN"/>
        </w:rPr>
        <w:t>发包人</w:t>
      </w:r>
      <w:r>
        <w:rPr>
          <w:rFonts w:hint="eastAsia" w:ascii="宋体" w:hAnsi="宋体" w:eastAsia="宋体" w:cs="宋体"/>
          <w:color w:val="auto"/>
          <w:kern w:val="0"/>
          <w:szCs w:val="21"/>
          <w:highlight w:val="none"/>
        </w:rPr>
        <w:t>应当在合同生效后2个工作日内将签订的合同原件（必须逐页编制页码并盖齐缝章）</w:t>
      </w:r>
      <w:r>
        <w:rPr>
          <w:rFonts w:hint="eastAsia" w:ascii="宋体" w:hAnsi="宋体" w:eastAsia="宋体" w:cs="宋体"/>
          <w:color w:val="auto"/>
          <w:kern w:val="0"/>
          <w:szCs w:val="21"/>
          <w:highlight w:val="none"/>
          <w:lang w:eastAsia="zh-CN"/>
        </w:rPr>
        <w:t>送达</w:t>
      </w:r>
      <w:r>
        <w:rPr>
          <w:rFonts w:hint="eastAsia" w:ascii="宋体" w:hAnsi="宋体" w:eastAsia="宋体" w:cs="宋体"/>
          <w:color w:val="auto"/>
          <w:kern w:val="0"/>
          <w:szCs w:val="21"/>
          <w:highlight w:val="none"/>
        </w:rPr>
        <w:t>大足区公共交易事务中心，大足区公共交易事务中心在收到合同原件后2个工作日内，退还第1、第2、第3中选候选人的</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w:t>
      </w:r>
    </w:p>
    <w:p w14:paraId="3EBBE7BD">
      <w:pPr>
        <w:keepNext w:val="0"/>
        <w:keepLines w:val="0"/>
        <w:pageBreakBefore w:val="0"/>
        <w:widowControl/>
        <w:numPr>
          <w:ilvl w:val="0"/>
          <w:numId w:val="3"/>
        </w:numPr>
        <w:kinsoku/>
        <w:wordWrap/>
        <w:overflowPunct/>
        <w:topLinePunct w:val="0"/>
        <w:bidi w:val="0"/>
        <w:spacing w:line="420" w:lineRule="exact"/>
        <w:ind w:firstLine="640"/>
        <w:textAlignment w:val="auto"/>
        <w:rPr>
          <w:rFonts w:hint="eastAsia"/>
          <w:color w:val="auto"/>
          <w:highlight w:val="none"/>
        </w:rPr>
      </w:pPr>
      <w:r>
        <w:rPr>
          <w:rFonts w:hint="eastAsia" w:ascii="宋体" w:hAnsi="宋体" w:eastAsia="宋体" w:cs="宋体"/>
          <w:color w:val="auto"/>
          <w:kern w:val="0"/>
          <w:szCs w:val="21"/>
          <w:highlight w:val="none"/>
          <w:lang w:eastAsia="zh-CN"/>
        </w:rPr>
        <w:t>保证金退还</w:t>
      </w:r>
      <w:r>
        <w:rPr>
          <w:rFonts w:hint="eastAsia" w:ascii="宋体" w:hAnsi="宋体" w:eastAsia="宋体" w:cs="宋体"/>
          <w:color w:val="auto"/>
          <w:kern w:val="0"/>
          <w:szCs w:val="21"/>
          <w:highlight w:val="none"/>
        </w:rPr>
        <w:t>异常处理</w:t>
      </w:r>
    </w:p>
    <w:p w14:paraId="2479BAD2">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发包人因项目原因需要对比价申请人的保证金不按上述（1）、（2）点程序正常退款的，须将相关处理文书提前送达</w:t>
      </w:r>
      <w:r>
        <w:rPr>
          <w:rFonts w:hint="eastAsia" w:ascii="宋体" w:hAnsi="宋体" w:eastAsia="宋体" w:cs="宋体"/>
          <w:color w:val="auto"/>
          <w:kern w:val="0"/>
          <w:szCs w:val="21"/>
          <w:highlight w:val="none"/>
        </w:rPr>
        <w:t>大足区公共交易事务中心</w:t>
      </w:r>
      <w:r>
        <w:rPr>
          <w:rFonts w:hint="eastAsia" w:ascii="宋体" w:hAnsi="宋体" w:eastAsia="宋体" w:cs="宋体"/>
          <w:color w:val="auto"/>
          <w:kern w:val="0"/>
          <w:szCs w:val="21"/>
          <w:highlight w:val="none"/>
          <w:lang w:eastAsia="zh-CN"/>
        </w:rPr>
        <w:t>或</w:t>
      </w:r>
      <w:r>
        <w:rPr>
          <w:rFonts w:hint="eastAsia" w:ascii="宋体" w:hAnsi="宋体" w:eastAsia="宋体" w:cs="宋体"/>
          <w:color w:val="auto"/>
          <w:kern w:val="0"/>
          <w:szCs w:val="21"/>
          <w:highlight w:val="none"/>
          <w:lang w:val="en-US" w:eastAsia="zh-CN"/>
        </w:rPr>
        <w:t>随中选通知书原件或合同原件一并送达，否则按上述正常程序退还比价申请人保证金。</w:t>
      </w:r>
    </w:p>
    <w:p w14:paraId="0CBB6152">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比价人申请人</w:t>
      </w:r>
      <w:r>
        <w:rPr>
          <w:rFonts w:hint="eastAsia" w:ascii="宋体" w:hAnsi="宋体" w:eastAsia="宋体" w:cs="宋体"/>
          <w:color w:val="auto"/>
          <w:kern w:val="0"/>
          <w:szCs w:val="21"/>
          <w:highlight w:val="none"/>
        </w:rPr>
        <w:t>账户信息异常或变更，银行网银故障等原因导致</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无法正常退还或退款失败的，待查明原因，更正信息或消除故障后，重新启动退款程序。</w:t>
      </w:r>
    </w:p>
    <w:p w14:paraId="7AE390AB">
      <w:pPr>
        <w:keepNext w:val="0"/>
        <w:keepLines w:val="0"/>
        <w:pageBreakBefore w:val="0"/>
        <w:widowControl/>
        <w:kinsoku/>
        <w:wordWrap/>
        <w:overflowPunct/>
        <w:topLinePunct w:val="0"/>
        <w:bidi w:val="0"/>
        <w:spacing w:line="420" w:lineRule="exact"/>
        <w:ind w:firstLine="64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kern w:val="0"/>
          <w:szCs w:val="21"/>
          <w:highlight w:val="none"/>
          <w:lang w:eastAsia="zh-CN"/>
        </w:rPr>
        <w:t>比价保证金</w:t>
      </w:r>
      <w:r>
        <w:rPr>
          <w:rFonts w:hint="eastAsia" w:ascii="宋体" w:hAnsi="宋体" w:eastAsia="宋体" w:cs="宋体"/>
          <w:color w:val="auto"/>
          <w:kern w:val="0"/>
          <w:szCs w:val="21"/>
          <w:highlight w:val="none"/>
        </w:rPr>
        <w:t>退还咨询电话</w:t>
      </w:r>
    </w:p>
    <w:p w14:paraId="33725AB7">
      <w:pPr>
        <w:keepNext w:val="0"/>
        <w:keepLines w:val="0"/>
        <w:pageBreakBefore w:val="0"/>
        <w:widowControl/>
        <w:kinsoku/>
        <w:wordWrap/>
        <w:overflowPunct/>
        <w:topLinePunct w:val="0"/>
        <w:bidi w:val="0"/>
        <w:spacing w:line="420" w:lineRule="exact"/>
        <w:ind w:firstLine="64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代理机构联系电话:</w:t>
      </w:r>
      <w:r>
        <w:rPr>
          <w:rStyle w:val="16"/>
          <w:rFonts w:hint="eastAsia" w:ascii="宋体" w:hAnsi="宋体" w:eastAsia="宋体" w:cs="宋体"/>
          <w:color w:val="auto"/>
          <w:sz w:val="21"/>
          <w:szCs w:val="21"/>
          <w:highlight w:val="none"/>
          <w:lang w:val="en-US" w:eastAsia="zh-CN"/>
        </w:rPr>
        <w:t>023-43331699</w:t>
      </w:r>
      <w:r>
        <w:rPr>
          <w:rFonts w:hint="eastAsia" w:ascii="宋体" w:hAnsi="宋体"/>
          <w:snapToGrid w:val="0"/>
          <w:color w:val="auto"/>
          <w:kern w:val="0"/>
          <w:szCs w:val="21"/>
          <w:highlight w:val="none"/>
          <w:u w:val="none"/>
          <w:lang w:val="en-US" w:eastAsia="zh-CN"/>
        </w:rPr>
        <w:t xml:space="preserve">    </w:t>
      </w:r>
    </w:p>
    <w:p w14:paraId="1D9C129F">
      <w:pPr>
        <w:pStyle w:val="2"/>
        <w:keepNext w:val="0"/>
        <w:keepLines w:val="0"/>
        <w:pageBreakBefore w:val="0"/>
        <w:numPr>
          <w:ilvl w:val="0"/>
          <w:numId w:val="0"/>
        </w:numPr>
        <w:kinsoku/>
        <w:wordWrap/>
        <w:overflowPunct/>
        <w:topLinePunct w:val="0"/>
        <w:bidi w:val="0"/>
        <w:spacing w:line="420" w:lineRule="exact"/>
        <w:ind w:leftChars="0" w:firstLine="630" w:firstLineChars="3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交易中心联系电话：陈老师023-43336437、雷老师023-43336358</w:t>
      </w:r>
    </w:p>
    <w:p w14:paraId="3FF5C371">
      <w:pPr>
        <w:pStyle w:val="2"/>
        <w:keepNext w:val="0"/>
        <w:keepLines w:val="0"/>
        <w:pageBreakBefore w:val="0"/>
        <w:numPr>
          <w:ilvl w:val="0"/>
          <w:numId w:val="0"/>
        </w:numPr>
        <w:kinsoku/>
        <w:wordWrap/>
        <w:overflowPunct/>
        <w:topLinePunct w:val="0"/>
        <w:bidi w:val="0"/>
        <w:spacing w:line="420" w:lineRule="exact"/>
        <w:ind w:leftChars="0"/>
        <w:textAlignment w:val="auto"/>
        <w:rPr>
          <w:rFonts w:hint="eastAsia" w:ascii="宋体" w:hAnsi="宋体" w:eastAsia="宋体" w:cs="宋体"/>
          <w:b/>
          <w:bCs w:val="0"/>
          <w:color w:val="auto"/>
          <w:spacing w:val="-3"/>
          <w:sz w:val="21"/>
          <w:highlight w:val="none"/>
          <w:lang w:val="en-US" w:eastAsia="zh-CN"/>
        </w:rPr>
      </w:pPr>
      <w:r>
        <w:rPr>
          <w:rFonts w:hint="eastAsia" w:ascii="宋体" w:hAnsi="宋体" w:eastAsia="宋体" w:cs="宋体"/>
          <w:b/>
          <w:bCs w:val="0"/>
          <w:color w:val="auto"/>
          <w:spacing w:val="-3"/>
          <w:sz w:val="21"/>
          <w:highlight w:val="none"/>
          <w:lang w:val="en-US" w:eastAsia="zh-CN"/>
        </w:rPr>
        <w:t>八、开标程序</w:t>
      </w:r>
    </w:p>
    <w:p w14:paraId="6132F15B">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主持人按下列程序进行开标：</w:t>
      </w:r>
    </w:p>
    <w:p w14:paraId="63EAEED2">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szCs w:val="21"/>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 xml:space="preserve">1. </w:t>
      </w:r>
      <w:r>
        <w:rPr>
          <w:rStyle w:val="16"/>
          <w:rFonts w:hint="eastAsia" w:ascii="宋体" w:hAnsi="宋体" w:eastAsia="宋体" w:cs="宋体"/>
          <w:color w:val="auto"/>
          <w:szCs w:val="21"/>
          <w:highlight w:val="none"/>
        </w:rPr>
        <w:t>核验参加开标会议的</w:t>
      </w:r>
      <w:r>
        <w:rPr>
          <w:rStyle w:val="16"/>
          <w:rFonts w:hint="eastAsia" w:ascii="宋体" w:hAnsi="宋体" w:eastAsia="宋体" w:cs="宋体"/>
          <w:color w:val="auto"/>
          <w:szCs w:val="21"/>
          <w:highlight w:val="none"/>
          <w:lang w:eastAsia="zh-CN"/>
        </w:rPr>
        <w:t>比价申请人</w:t>
      </w:r>
      <w:r>
        <w:rPr>
          <w:rStyle w:val="16"/>
          <w:rFonts w:hint="eastAsia" w:ascii="宋体" w:hAnsi="宋体" w:eastAsia="宋体" w:cs="宋体"/>
          <w:color w:val="auto"/>
          <w:szCs w:val="21"/>
          <w:highlight w:val="none"/>
        </w:rPr>
        <w:t>的法定代表人或委托代理人本人身份证（原件），核验委托代理人的授权委托书、养老保险证明材料（原件），以确认其身份合法有效；若经核实委托代理人提供资料与实际不符的，不得参加开标会。核验合格的法定代表人或委托代理人可自行选择是否参加开标会，不参加开标会的视为默认开标结果。</w:t>
      </w:r>
    </w:p>
    <w:p w14:paraId="7F4D4F7D">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2. 宣布开标纪律。</w:t>
      </w:r>
    </w:p>
    <w:p w14:paraId="70F73376">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3. 宣布开标人、唱标人、记录人、</w:t>
      </w:r>
      <w:r>
        <w:rPr>
          <w:rStyle w:val="16"/>
          <w:rFonts w:hint="eastAsia" w:ascii="宋体" w:hAnsi="宋体" w:eastAsia="宋体" w:cs="宋体"/>
          <w:color w:val="auto"/>
          <w:highlight w:val="none"/>
          <w:lang w:eastAsia="zh-CN"/>
        </w:rPr>
        <w:t>区发展改革委</w:t>
      </w:r>
      <w:r>
        <w:rPr>
          <w:rStyle w:val="16"/>
          <w:rFonts w:hint="eastAsia" w:ascii="宋体" w:hAnsi="宋体" w:eastAsia="宋体" w:cs="宋体"/>
          <w:color w:val="auto"/>
          <w:highlight w:val="none"/>
        </w:rPr>
        <w:t>等有关人员姓名。</w:t>
      </w:r>
    </w:p>
    <w:p w14:paraId="25A7006F">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4. 公布在</w:t>
      </w:r>
      <w:r>
        <w:rPr>
          <w:rStyle w:val="16"/>
          <w:rFonts w:hint="eastAsia" w:ascii="宋体" w:hAnsi="宋体" w:eastAsia="宋体" w:cs="宋体"/>
          <w:color w:val="auto"/>
          <w:highlight w:val="none"/>
          <w:lang w:eastAsia="zh-CN"/>
        </w:rPr>
        <w:t>比价</w:t>
      </w:r>
      <w:r>
        <w:rPr>
          <w:rStyle w:val="16"/>
          <w:rFonts w:hint="eastAsia" w:ascii="宋体" w:hAnsi="宋体" w:eastAsia="宋体" w:cs="宋体"/>
          <w:color w:val="auto"/>
          <w:highlight w:val="none"/>
        </w:rPr>
        <w:t>截止时间前递交</w:t>
      </w:r>
      <w:r>
        <w:rPr>
          <w:rStyle w:val="16"/>
          <w:rFonts w:hint="eastAsia" w:ascii="宋体" w:hAnsi="宋体" w:eastAsia="宋体" w:cs="宋体"/>
          <w:color w:val="auto"/>
          <w:highlight w:val="none"/>
          <w:lang w:eastAsia="zh-CN"/>
        </w:rPr>
        <w:t>比价申请文件</w:t>
      </w:r>
      <w:r>
        <w:rPr>
          <w:rStyle w:val="16"/>
          <w:rFonts w:hint="eastAsia" w:ascii="宋体" w:hAnsi="宋体" w:eastAsia="宋体" w:cs="宋体"/>
          <w:color w:val="auto"/>
          <w:highlight w:val="none"/>
        </w:rPr>
        <w:t>的</w:t>
      </w:r>
      <w:r>
        <w:rPr>
          <w:rStyle w:val="16"/>
          <w:rFonts w:hint="eastAsia" w:ascii="宋体" w:hAnsi="宋体" w:eastAsia="宋体" w:cs="宋体"/>
          <w:color w:val="auto"/>
          <w:highlight w:val="none"/>
          <w:lang w:eastAsia="zh-CN"/>
        </w:rPr>
        <w:t>比价申请人</w:t>
      </w:r>
      <w:r>
        <w:rPr>
          <w:rStyle w:val="16"/>
          <w:rFonts w:hint="eastAsia" w:ascii="宋体" w:hAnsi="宋体" w:eastAsia="宋体" w:cs="宋体"/>
          <w:color w:val="auto"/>
          <w:highlight w:val="none"/>
        </w:rPr>
        <w:t>名称。</w:t>
      </w:r>
    </w:p>
    <w:p w14:paraId="1B7A17FA">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 xml:space="preserve">5. </w:t>
      </w:r>
      <w:r>
        <w:rPr>
          <w:rStyle w:val="16"/>
          <w:rFonts w:hint="eastAsia" w:ascii="宋体" w:hAnsi="宋体" w:eastAsia="宋体" w:cs="宋体"/>
          <w:color w:val="auto"/>
          <w:highlight w:val="none"/>
          <w:lang w:eastAsia="zh-CN"/>
        </w:rPr>
        <w:t>比价申请文件</w:t>
      </w:r>
      <w:r>
        <w:rPr>
          <w:rStyle w:val="16"/>
          <w:rFonts w:hint="eastAsia" w:ascii="宋体" w:hAnsi="宋体" w:eastAsia="宋体" w:cs="宋体"/>
          <w:color w:val="auto"/>
          <w:highlight w:val="none"/>
        </w:rPr>
        <w:t>的密封检查：</w:t>
      </w:r>
      <w:r>
        <w:rPr>
          <w:rStyle w:val="16"/>
          <w:rFonts w:hint="eastAsia" w:ascii="宋体" w:hAnsi="宋体" w:eastAsia="宋体" w:cs="宋体"/>
          <w:color w:val="auto"/>
          <w:highlight w:val="none"/>
          <w:lang w:val="en-US" w:eastAsia="zh-CN"/>
        </w:rPr>
        <w:t>随机选取三名单位对</w:t>
      </w:r>
      <w:r>
        <w:rPr>
          <w:rStyle w:val="16"/>
          <w:rFonts w:hint="eastAsia" w:ascii="宋体" w:hAnsi="宋体" w:eastAsia="宋体" w:cs="宋体"/>
          <w:color w:val="auto"/>
          <w:highlight w:val="none"/>
          <w:lang w:eastAsia="zh-CN"/>
        </w:rPr>
        <w:t>比价</w:t>
      </w:r>
      <w:r>
        <w:rPr>
          <w:rStyle w:val="16"/>
          <w:rFonts w:hint="eastAsia" w:ascii="宋体" w:hAnsi="宋体" w:eastAsia="宋体" w:cs="宋体"/>
          <w:color w:val="auto"/>
          <w:highlight w:val="none"/>
          <w:lang w:val="en-US" w:eastAsia="zh-CN"/>
        </w:rPr>
        <w:t>申请</w:t>
      </w:r>
      <w:r>
        <w:rPr>
          <w:rStyle w:val="16"/>
          <w:rFonts w:hint="eastAsia" w:ascii="宋体" w:hAnsi="宋体" w:eastAsia="宋体" w:cs="宋体"/>
          <w:color w:val="auto"/>
          <w:highlight w:val="none"/>
          <w:lang w:eastAsia="zh-CN"/>
        </w:rPr>
        <w:t>文件</w:t>
      </w:r>
      <w:r>
        <w:rPr>
          <w:rStyle w:val="16"/>
          <w:rFonts w:hint="eastAsia" w:ascii="宋体" w:hAnsi="宋体" w:eastAsia="宋体" w:cs="宋体"/>
          <w:color w:val="auto"/>
          <w:highlight w:val="none"/>
        </w:rPr>
        <w:t>封装情况进行检查，以确认其</w:t>
      </w:r>
      <w:r>
        <w:rPr>
          <w:rStyle w:val="16"/>
          <w:rFonts w:hint="eastAsia" w:ascii="宋体" w:hAnsi="宋体" w:eastAsia="宋体" w:cs="宋体"/>
          <w:color w:val="auto"/>
          <w:highlight w:val="none"/>
          <w:lang w:eastAsia="zh-CN"/>
        </w:rPr>
        <w:t>比价申请文件</w:t>
      </w:r>
      <w:r>
        <w:rPr>
          <w:rStyle w:val="16"/>
          <w:rFonts w:hint="eastAsia" w:ascii="宋体" w:hAnsi="宋体" w:eastAsia="宋体" w:cs="宋体"/>
          <w:color w:val="auto"/>
          <w:highlight w:val="none"/>
        </w:rPr>
        <w:t>密封完好。</w:t>
      </w:r>
    </w:p>
    <w:p w14:paraId="05D32AF4">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 xml:space="preserve">6.  </w:t>
      </w:r>
      <w:r>
        <w:rPr>
          <w:rStyle w:val="16"/>
          <w:rFonts w:hint="eastAsia" w:ascii="宋体" w:hAnsi="宋体" w:eastAsia="宋体" w:cs="宋体"/>
          <w:color w:val="auto"/>
          <w:szCs w:val="21"/>
          <w:highlight w:val="none"/>
        </w:rPr>
        <w:t>展示并汇总所有</w:t>
      </w:r>
      <w:r>
        <w:rPr>
          <w:rStyle w:val="16"/>
          <w:rFonts w:hint="eastAsia" w:ascii="宋体" w:hAnsi="宋体" w:eastAsia="宋体" w:cs="宋体"/>
          <w:color w:val="auto"/>
          <w:szCs w:val="21"/>
          <w:highlight w:val="none"/>
          <w:lang w:eastAsia="zh-CN"/>
        </w:rPr>
        <w:t>比价申请人</w:t>
      </w:r>
      <w:r>
        <w:rPr>
          <w:rStyle w:val="16"/>
          <w:rFonts w:hint="eastAsia" w:ascii="宋体" w:hAnsi="宋体" w:eastAsia="宋体" w:cs="宋体"/>
          <w:color w:val="auto"/>
          <w:szCs w:val="21"/>
          <w:highlight w:val="none"/>
          <w:lang w:val="en-US" w:eastAsia="zh-CN"/>
        </w:rPr>
        <w:t>比价</w:t>
      </w:r>
      <w:r>
        <w:rPr>
          <w:rStyle w:val="16"/>
          <w:rFonts w:hint="eastAsia" w:ascii="宋体" w:hAnsi="宋体" w:eastAsia="宋体" w:cs="宋体"/>
          <w:color w:val="auto"/>
          <w:szCs w:val="21"/>
          <w:highlight w:val="none"/>
          <w:lang w:eastAsia="zh-CN"/>
        </w:rPr>
        <w:t>保证金</w:t>
      </w:r>
      <w:r>
        <w:rPr>
          <w:rStyle w:val="16"/>
          <w:rFonts w:hint="eastAsia" w:ascii="宋体" w:hAnsi="宋体" w:eastAsia="宋体" w:cs="宋体"/>
          <w:color w:val="auto"/>
          <w:szCs w:val="21"/>
          <w:highlight w:val="none"/>
        </w:rPr>
        <w:t>缴纳情况。未在规定时间内缴纳</w:t>
      </w:r>
      <w:r>
        <w:rPr>
          <w:rStyle w:val="16"/>
          <w:rFonts w:hint="eastAsia" w:ascii="宋体" w:hAnsi="宋体" w:eastAsia="宋体" w:cs="宋体"/>
          <w:color w:val="auto"/>
          <w:szCs w:val="21"/>
          <w:highlight w:val="none"/>
          <w:lang w:eastAsia="zh-CN"/>
        </w:rPr>
        <w:t>比价保证金</w:t>
      </w:r>
      <w:r>
        <w:rPr>
          <w:rStyle w:val="16"/>
          <w:rFonts w:hint="eastAsia" w:ascii="宋体" w:hAnsi="宋体" w:eastAsia="宋体" w:cs="宋体"/>
          <w:color w:val="auto"/>
          <w:szCs w:val="21"/>
          <w:highlight w:val="none"/>
        </w:rPr>
        <w:t>的其</w:t>
      </w:r>
      <w:r>
        <w:rPr>
          <w:rStyle w:val="16"/>
          <w:rFonts w:hint="eastAsia" w:ascii="宋体" w:hAnsi="宋体" w:eastAsia="宋体" w:cs="宋体"/>
          <w:color w:val="auto"/>
          <w:szCs w:val="21"/>
          <w:highlight w:val="none"/>
          <w:lang w:eastAsia="zh-CN"/>
        </w:rPr>
        <w:t>比价</w:t>
      </w:r>
      <w:r>
        <w:rPr>
          <w:rStyle w:val="16"/>
          <w:rFonts w:hint="eastAsia" w:ascii="宋体" w:hAnsi="宋体" w:eastAsia="宋体" w:cs="宋体"/>
          <w:color w:val="auto"/>
          <w:szCs w:val="21"/>
          <w:highlight w:val="none"/>
        </w:rPr>
        <w:t>无效。</w:t>
      </w:r>
    </w:p>
    <w:p w14:paraId="7D230F37">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7. 设有</w:t>
      </w:r>
      <w:r>
        <w:rPr>
          <w:rStyle w:val="16"/>
          <w:rFonts w:hint="eastAsia" w:ascii="宋体" w:hAnsi="宋体" w:eastAsia="宋体" w:cs="宋体"/>
          <w:color w:val="auto"/>
          <w:highlight w:val="none"/>
          <w:lang w:eastAsia="zh-CN"/>
        </w:rPr>
        <w:t>最高比价限价</w:t>
      </w:r>
      <w:r>
        <w:rPr>
          <w:rStyle w:val="16"/>
          <w:rFonts w:hint="eastAsia" w:ascii="宋体" w:hAnsi="宋体" w:eastAsia="宋体" w:cs="宋体"/>
          <w:color w:val="auto"/>
          <w:highlight w:val="none"/>
        </w:rPr>
        <w:t>的，公布</w:t>
      </w:r>
      <w:r>
        <w:rPr>
          <w:rStyle w:val="16"/>
          <w:rFonts w:hint="eastAsia" w:ascii="宋体" w:hAnsi="宋体" w:eastAsia="宋体" w:cs="宋体"/>
          <w:color w:val="auto"/>
          <w:highlight w:val="none"/>
          <w:lang w:eastAsia="zh-CN"/>
        </w:rPr>
        <w:t>最高比价限价</w:t>
      </w:r>
      <w:r>
        <w:rPr>
          <w:rStyle w:val="16"/>
          <w:rFonts w:hint="eastAsia" w:ascii="宋体" w:hAnsi="宋体" w:eastAsia="宋体" w:cs="宋体"/>
          <w:color w:val="auto"/>
          <w:highlight w:val="none"/>
        </w:rPr>
        <w:t>。</w:t>
      </w:r>
    </w:p>
    <w:p w14:paraId="1CCC55A1">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8. 逐单位随机开启</w:t>
      </w:r>
      <w:r>
        <w:rPr>
          <w:rStyle w:val="16"/>
          <w:rFonts w:hint="eastAsia" w:ascii="宋体" w:hAnsi="宋体" w:eastAsia="宋体" w:cs="宋体"/>
          <w:color w:val="auto"/>
          <w:highlight w:val="none"/>
          <w:lang w:eastAsia="zh-CN"/>
        </w:rPr>
        <w:t>比价申请文件</w:t>
      </w:r>
      <w:r>
        <w:rPr>
          <w:rStyle w:val="16"/>
          <w:rFonts w:hint="eastAsia" w:ascii="宋体" w:hAnsi="宋体" w:eastAsia="宋体" w:cs="宋体"/>
          <w:color w:val="auto"/>
          <w:highlight w:val="none"/>
        </w:rPr>
        <w:t>。开启</w:t>
      </w:r>
      <w:r>
        <w:rPr>
          <w:rStyle w:val="16"/>
          <w:rFonts w:hint="eastAsia" w:ascii="宋体" w:hAnsi="宋体" w:eastAsia="宋体" w:cs="宋体"/>
          <w:color w:val="auto"/>
          <w:highlight w:val="none"/>
          <w:lang w:val="en-US" w:eastAsia="zh-CN"/>
        </w:rPr>
        <w:t>比价申请文件袋</w:t>
      </w:r>
      <w:r>
        <w:rPr>
          <w:rStyle w:val="16"/>
          <w:rFonts w:hint="eastAsia" w:ascii="宋体" w:hAnsi="宋体" w:eastAsia="宋体" w:cs="宋体"/>
          <w:color w:val="auto"/>
          <w:highlight w:val="none"/>
        </w:rPr>
        <w:t>；公布</w:t>
      </w:r>
      <w:r>
        <w:rPr>
          <w:rStyle w:val="16"/>
          <w:rFonts w:hint="eastAsia" w:ascii="宋体" w:hAnsi="宋体" w:eastAsia="宋体" w:cs="宋体"/>
          <w:color w:val="auto"/>
          <w:highlight w:val="none"/>
          <w:lang w:eastAsia="zh-CN"/>
        </w:rPr>
        <w:t>比价申请人</w:t>
      </w:r>
      <w:r>
        <w:rPr>
          <w:rStyle w:val="16"/>
          <w:rFonts w:hint="eastAsia" w:ascii="宋体" w:hAnsi="宋体" w:eastAsia="宋体" w:cs="宋体"/>
          <w:color w:val="auto"/>
          <w:highlight w:val="none"/>
        </w:rPr>
        <w:t>名称、标段名称、</w:t>
      </w:r>
      <w:r>
        <w:rPr>
          <w:rStyle w:val="16"/>
          <w:rFonts w:hint="eastAsia" w:ascii="宋体" w:hAnsi="宋体" w:eastAsia="宋体" w:cs="宋体"/>
          <w:color w:val="auto"/>
          <w:highlight w:val="none"/>
          <w:lang w:eastAsia="zh-CN"/>
        </w:rPr>
        <w:t>比价</w:t>
      </w:r>
      <w:r>
        <w:rPr>
          <w:rStyle w:val="16"/>
          <w:rFonts w:hint="eastAsia" w:ascii="宋体" w:hAnsi="宋体" w:eastAsia="宋体" w:cs="宋体"/>
          <w:color w:val="auto"/>
          <w:highlight w:val="none"/>
        </w:rPr>
        <w:t>报价、质量要求、工期及其他内容并记录在案。</w:t>
      </w:r>
    </w:p>
    <w:p w14:paraId="2D57F538">
      <w:pPr>
        <w:keepNext w:val="0"/>
        <w:keepLines w:val="0"/>
        <w:pageBreakBefore w:val="0"/>
        <w:kinsoku/>
        <w:wordWrap/>
        <w:overflowPunct/>
        <w:topLinePunct w:val="0"/>
        <w:bidi w:val="0"/>
        <w:snapToGrid w:val="0"/>
        <w:spacing w:line="420" w:lineRule="exact"/>
        <w:ind w:firstLine="420" w:firstLineChars="200"/>
        <w:textAlignment w:val="auto"/>
        <w:rPr>
          <w:rStyle w:val="16"/>
          <w:rFonts w:hint="eastAsia" w:ascii="宋体" w:hAnsi="宋体" w:eastAsia="宋体" w:cs="宋体"/>
          <w:color w:val="auto"/>
          <w:highlight w:val="none"/>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9.</w:t>
      </w:r>
      <w:r>
        <w:rPr>
          <w:rStyle w:val="16"/>
          <w:rFonts w:hint="eastAsia" w:ascii="宋体" w:hAnsi="宋体" w:eastAsia="宋体" w:cs="宋体"/>
          <w:color w:val="auto"/>
          <w:highlight w:val="none"/>
          <w:lang w:val="en-US" w:eastAsia="zh-CN"/>
        </w:rPr>
        <w:t>发包人</w:t>
      </w:r>
      <w:r>
        <w:rPr>
          <w:rStyle w:val="16"/>
          <w:rFonts w:hint="eastAsia" w:ascii="宋体" w:hAnsi="宋体" w:eastAsia="宋体" w:cs="宋体"/>
          <w:color w:val="auto"/>
          <w:highlight w:val="none"/>
        </w:rPr>
        <w:t>代表、</w:t>
      </w:r>
      <w:r>
        <w:rPr>
          <w:rStyle w:val="16"/>
          <w:rFonts w:hint="eastAsia" w:ascii="宋体" w:hAnsi="宋体" w:eastAsia="宋体" w:cs="宋体"/>
          <w:color w:val="auto"/>
          <w:highlight w:val="none"/>
          <w:lang w:val="en-US" w:eastAsia="zh-CN"/>
        </w:rPr>
        <w:t>比价申请</w:t>
      </w:r>
      <w:r>
        <w:rPr>
          <w:rStyle w:val="16"/>
          <w:rFonts w:hint="eastAsia" w:ascii="宋体" w:hAnsi="宋体" w:eastAsia="宋体" w:cs="宋体"/>
          <w:color w:val="auto"/>
          <w:highlight w:val="none"/>
          <w:lang w:eastAsia="zh-CN"/>
        </w:rPr>
        <w:t>人</w:t>
      </w:r>
      <w:r>
        <w:rPr>
          <w:rStyle w:val="16"/>
          <w:rFonts w:hint="eastAsia" w:ascii="宋体" w:hAnsi="宋体" w:eastAsia="宋体" w:cs="宋体"/>
          <w:color w:val="auto"/>
          <w:highlight w:val="none"/>
        </w:rPr>
        <w:t>代表、</w:t>
      </w:r>
      <w:r>
        <w:rPr>
          <w:rStyle w:val="16"/>
          <w:rFonts w:hint="eastAsia" w:ascii="宋体" w:hAnsi="宋体" w:eastAsia="宋体" w:cs="宋体"/>
          <w:color w:val="auto"/>
          <w:highlight w:val="none"/>
          <w:lang w:eastAsia="zh-CN"/>
        </w:rPr>
        <w:t>区发展改革委</w:t>
      </w:r>
      <w:r>
        <w:rPr>
          <w:rStyle w:val="16"/>
          <w:rFonts w:hint="eastAsia" w:ascii="宋体" w:hAnsi="宋体" w:eastAsia="宋体" w:cs="宋体"/>
          <w:color w:val="auto"/>
          <w:highlight w:val="none"/>
        </w:rPr>
        <w:t>、记录人等有关人员在开标记录上签字确认。</w:t>
      </w:r>
    </w:p>
    <w:p w14:paraId="153CD103">
      <w:pPr>
        <w:keepNext w:val="0"/>
        <w:keepLines w:val="0"/>
        <w:pageBreakBefore w:val="0"/>
        <w:numPr>
          <w:ilvl w:val="0"/>
          <w:numId w:val="0"/>
        </w:numPr>
        <w:kinsoku/>
        <w:wordWrap/>
        <w:overflowPunct/>
        <w:topLinePunct w:val="0"/>
        <w:bidi w:val="0"/>
        <w:spacing w:line="420" w:lineRule="exact"/>
        <w:ind w:leftChars="0" w:firstLine="420" w:firstLineChars="200"/>
        <w:textAlignment w:val="auto"/>
        <w:rPr>
          <w:rFonts w:hint="eastAsia" w:ascii="宋体" w:hAnsi="宋体" w:eastAsia="宋体" w:cs="宋体"/>
          <w:color w:val="auto"/>
          <w:highlight w:val="none"/>
          <w:lang w:val="en-US" w:eastAsia="zh-CN"/>
        </w:rPr>
      </w:pPr>
      <w:r>
        <w:rPr>
          <w:rStyle w:val="16"/>
          <w:rFonts w:hint="eastAsia" w:ascii="宋体" w:hAnsi="宋体" w:eastAsia="宋体" w:cs="宋体"/>
          <w:color w:val="auto"/>
          <w:highlight w:val="none"/>
          <w:lang w:val="en-US" w:eastAsia="zh-CN"/>
        </w:rPr>
        <w:t>8.</w:t>
      </w:r>
      <w:r>
        <w:rPr>
          <w:rStyle w:val="16"/>
          <w:rFonts w:hint="eastAsia" w:ascii="宋体" w:hAnsi="宋体" w:eastAsia="宋体" w:cs="宋体"/>
          <w:color w:val="auto"/>
          <w:highlight w:val="none"/>
        </w:rPr>
        <w:t>1</w:t>
      </w:r>
      <w:r>
        <w:rPr>
          <w:rStyle w:val="16"/>
          <w:rFonts w:hint="eastAsia" w:ascii="宋体" w:hAnsi="宋体" w:eastAsia="宋体" w:cs="宋体"/>
          <w:color w:val="auto"/>
          <w:highlight w:val="none"/>
          <w:lang w:val="en-US" w:eastAsia="zh-CN"/>
        </w:rPr>
        <w:t>0</w:t>
      </w:r>
      <w:r>
        <w:rPr>
          <w:rStyle w:val="16"/>
          <w:rFonts w:hint="eastAsia" w:ascii="宋体" w:hAnsi="宋体" w:eastAsia="宋体" w:cs="宋体"/>
          <w:color w:val="auto"/>
          <w:highlight w:val="none"/>
        </w:rPr>
        <w:t>.开标结束。</w:t>
      </w:r>
    </w:p>
    <w:p w14:paraId="740336DA">
      <w:pPr>
        <w:pStyle w:val="2"/>
        <w:keepNext w:val="0"/>
        <w:keepLines w:val="0"/>
        <w:pageBreakBefore w:val="0"/>
        <w:numPr>
          <w:ilvl w:val="0"/>
          <w:numId w:val="0"/>
        </w:numPr>
        <w:kinsoku/>
        <w:wordWrap/>
        <w:overflowPunct/>
        <w:topLinePunct w:val="0"/>
        <w:bidi w:val="0"/>
        <w:spacing w:line="420" w:lineRule="exact"/>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 </w:t>
      </w: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比价</w:t>
      </w:r>
      <w:r>
        <w:rPr>
          <w:rFonts w:hint="eastAsia" w:ascii="宋体" w:hAnsi="宋体" w:eastAsia="宋体" w:cs="宋体"/>
          <w:b/>
          <w:bCs/>
          <w:color w:val="auto"/>
          <w:sz w:val="24"/>
          <w:szCs w:val="24"/>
          <w:highlight w:val="none"/>
        </w:rPr>
        <w:t>文件的获取</w:t>
      </w:r>
    </w:p>
    <w:p w14:paraId="60D6DB37">
      <w:pPr>
        <w:keepNext w:val="0"/>
        <w:keepLines w:val="0"/>
        <w:pageBreakBefore w:val="0"/>
        <w:kinsoku/>
        <w:wordWrap/>
        <w:overflowPunct/>
        <w:topLinePunct w:val="0"/>
        <w:bidi w:val="0"/>
        <w:spacing w:line="42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  9</w:t>
      </w:r>
      <w:r>
        <w:rPr>
          <w:rFonts w:hint="eastAsia" w:ascii="宋体" w:hAnsi="宋体" w:eastAsia="宋体" w:cs="宋体"/>
          <w:color w:val="auto"/>
          <w:highlight w:val="none"/>
        </w:rPr>
        <w:t>.1 凡有意参加</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lang w:val="en-US" w:eastAsia="zh-CN"/>
        </w:rPr>
        <w:t>的比价申请人</w:t>
      </w:r>
      <w:r>
        <w:rPr>
          <w:rFonts w:hint="eastAsia" w:ascii="宋体" w:hAnsi="宋体" w:eastAsia="宋体" w:cs="宋体"/>
          <w:color w:val="auto"/>
          <w:highlight w:val="none"/>
        </w:rPr>
        <w:t>，请于</w:t>
      </w:r>
      <w:r>
        <w:rPr>
          <w:rFonts w:hint="eastAsia" w:ascii="宋体" w:hAnsi="宋体" w:eastAsia="宋体" w:cs="宋体"/>
          <w:color w:val="auto"/>
          <w:highlight w:val="none"/>
          <w:u w:val="single"/>
          <w:lang w:val="en-US" w:eastAsia="zh-CN"/>
        </w:rPr>
        <w:t xml:space="preserve"> 2025</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日起，在《重庆市公共资源交易网（大足区）》（www.cqggzy.com/dazuweb/）下载本</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项目的</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文件及图纸等所有</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相关资料。不论</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下载与否，</w:t>
      </w:r>
      <w:r>
        <w:rPr>
          <w:rFonts w:hint="eastAsia" w:ascii="宋体" w:hAnsi="宋体" w:eastAsia="宋体" w:cs="宋体"/>
          <w:color w:val="auto"/>
          <w:highlight w:val="none"/>
          <w:lang w:val="en-US" w:eastAsia="zh-CN"/>
        </w:rPr>
        <w:t>发包</w:t>
      </w:r>
      <w:r>
        <w:rPr>
          <w:rFonts w:hint="eastAsia" w:ascii="宋体" w:hAnsi="宋体" w:eastAsia="宋体" w:cs="宋体"/>
          <w:color w:val="auto"/>
          <w:highlight w:val="none"/>
        </w:rPr>
        <w:t>人和代理机构都视为</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收到以上资料并全部知晓有关</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过程和事宜，由此产生的一切后果由</w:t>
      </w:r>
      <w:r>
        <w:rPr>
          <w:rFonts w:hint="eastAsia" w:ascii="宋体" w:hAnsi="宋体" w:eastAsia="宋体" w:cs="宋体"/>
          <w:color w:val="auto"/>
          <w:highlight w:val="none"/>
          <w:lang w:val="en-US" w:eastAsia="zh-CN"/>
        </w:rPr>
        <w:t>比价申请人</w:t>
      </w:r>
      <w:r>
        <w:rPr>
          <w:rFonts w:hint="eastAsia" w:ascii="宋体" w:hAnsi="宋体" w:eastAsia="宋体" w:cs="宋体"/>
          <w:color w:val="auto"/>
          <w:highlight w:val="none"/>
        </w:rPr>
        <w:t>自负。</w:t>
      </w:r>
    </w:p>
    <w:p w14:paraId="066D16B8">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.2 本</w:t>
      </w:r>
      <w:r>
        <w:rPr>
          <w:rFonts w:hint="eastAsia" w:ascii="宋体" w:hAnsi="宋体" w:eastAsia="宋体" w:cs="宋体"/>
          <w:color w:val="auto"/>
          <w:highlight w:val="none"/>
          <w:lang w:eastAsia="zh-CN"/>
        </w:rPr>
        <w:t>公开比价</w:t>
      </w:r>
      <w:r>
        <w:rPr>
          <w:rFonts w:hint="eastAsia" w:ascii="宋体" w:hAnsi="宋体" w:eastAsia="宋体" w:cs="宋体"/>
          <w:color w:val="auto"/>
          <w:highlight w:val="none"/>
        </w:rPr>
        <w:t>公告开始发布至</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申请截止时间止，各</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应随时关注《重庆市公共资源交易网（大足区）》上关于本</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 xml:space="preserve">项目相关修改或补充内容。 </w:t>
      </w:r>
    </w:p>
    <w:p w14:paraId="489A5439">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bookmarkStart w:id="7" w:name="_Toc224103303"/>
      <w:bookmarkStart w:id="8" w:name="_Toc200359242"/>
      <w:bookmarkStart w:id="9" w:name="_Toc509218696"/>
      <w:bookmarkStart w:id="10" w:name="_Toc430530420"/>
      <w:bookmarkStart w:id="11" w:name="_Toc200359431"/>
      <w:bookmarkStart w:id="12" w:name="_Toc287620671"/>
      <w:bookmarkStart w:id="13" w:name="_Toc287607732"/>
      <w:bookmarkStart w:id="14" w:name="_Toc277082540"/>
      <w:bookmarkStart w:id="15" w:name="_Toc2288"/>
      <w:r>
        <w:rPr>
          <w:rFonts w:hint="eastAsia" w:ascii="宋体" w:hAnsi="宋体" w:eastAsia="宋体" w:cs="宋体"/>
          <w:b/>
          <w:bCs/>
          <w:color w:val="auto"/>
          <w:highlight w:val="none"/>
          <w:lang w:val="en-US" w:eastAsia="zh-CN"/>
        </w:rPr>
        <w:t>十、</w:t>
      </w:r>
      <w:r>
        <w:rPr>
          <w:rFonts w:hint="eastAsia" w:ascii="宋体" w:hAnsi="宋体" w:eastAsia="宋体" w:cs="宋体"/>
          <w:b/>
          <w:bCs/>
          <w:color w:val="auto"/>
          <w:highlight w:val="none"/>
        </w:rPr>
        <w:t xml:space="preserve"> </w:t>
      </w:r>
      <w:r>
        <w:rPr>
          <w:rFonts w:hint="eastAsia" w:ascii="宋体" w:hAnsi="宋体" w:eastAsia="宋体" w:cs="宋体"/>
          <w:b/>
          <w:bCs/>
          <w:color w:val="auto"/>
          <w:highlight w:val="none"/>
          <w:lang w:eastAsia="zh-CN"/>
        </w:rPr>
        <w:t>比价</w:t>
      </w:r>
      <w:r>
        <w:rPr>
          <w:rFonts w:hint="eastAsia" w:ascii="宋体" w:hAnsi="宋体" w:eastAsia="宋体" w:cs="宋体"/>
          <w:b/>
          <w:bCs/>
          <w:color w:val="auto"/>
          <w:highlight w:val="none"/>
        </w:rPr>
        <w:t>申请文件的递交</w:t>
      </w:r>
      <w:bookmarkEnd w:id="7"/>
      <w:bookmarkEnd w:id="8"/>
      <w:bookmarkEnd w:id="9"/>
      <w:bookmarkEnd w:id="10"/>
      <w:bookmarkEnd w:id="11"/>
      <w:bookmarkEnd w:id="12"/>
      <w:bookmarkEnd w:id="13"/>
      <w:bookmarkEnd w:id="14"/>
      <w:bookmarkEnd w:id="15"/>
    </w:p>
    <w:p w14:paraId="06AC766A">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.1 </w:t>
      </w:r>
      <w:r>
        <w:rPr>
          <w:rFonts w:hint="eastAsia" w:ascii="宋体" w:hAnsi="宋体" w:eastAsia="宋体" w:cs="宋体"/>
          <w:color w:val="auto"/>
          <w:highlight w:val="none"/>
          <w:lang w:val="en-US" w:eastAsia="zh-CN"/>
        </w:rPr>
        <w:t>比价申请文件递交时间：2025</w:t>
      </w:r>
      <w:r>
        <w:rPr>
          <w:rFonts w:hint="eastAsia" w:ascii="宋体" w:hAnsi="宋体" w:eastAsia="宋体" w:cs="宋体"/>
          <w:color w:val="auto"/>
          <w:highlight w:val="none"/>
        </w:rPr>
        <w:t>年</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起至2025</w:t>
      </w:r>
      <w:r>
        <w:rPr>
          <w:rFonts w:hint="eastAsia" w:ascii="宋体" w:hAnsi="宋体" w:eastAsia="宋体" w:cs="宋体"/>
          <w:color w:val="auto"/>
          <w:highlight w:val="none"/>
        </w:rPr>
        <w:t>年</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eastAsia="宋体" w:cs="宋体"/>
          <w:color w:val="auto"/>
          <w:highlight w:val="none"/>
        </w:rPr>
        <w:t>分</w:t>
      </w:r>
      <w:r>
        <w:rPr>
          <w:rFonts w:hint="eastAsia" w:ascii="宋体" w:hAnsi="宋体" w:eastAsia="宋体" w:cs="宋体"/>
          <w:color w:val="auto"/>
          <w:highlight w:val="none"/>
          <w:lang w:val="en-US" w:eastAsia="zh-CN"/>
        </w:rPr>
        <w:t>止，递交比价申请文件须是比</w:t>
      </w:r>
      <w:r>
        <w:rPr>
          <w:rFonts w:hint="eastAsia" w:ascii="宋体" w:hAnsi="宋体" w:eastAsia="宋体" w:cs="宋体"/>
          <w:color w:val="auto"/>
          <w:highlight w:val="none"/>
          <w:lang w:eastAsia="zh-CN"/>
        </w:rPr>
        <w:t>价申请</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的法定代表人或委托代理人</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须持法定代表身份证明或委托代理人持</w:t>
      </w:r>
      <w:r>
        <w:rPr>
          <w:rFonts w:hint="eastAsia" w:ascii="宋体" w:hAnsi="宋体" w:eastAsia="宋体" w:cs="宋体"/>
          <w:color w:val="auto"/>
          <w:highlight w:val="none"/>
        </w:rPr>
        <w:t>授权委托书、养老保险证明材料</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否则拒收比选申请文件。</w:t>
      </w:r>
    </w:p>
    <w:p w14:paraId="7384844E">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开标时间：</w:t>
      </w:r>
      <w:r>
        <w:rPr>
          <w:rFonts w:hint="eastAsia" w:ascii="宋体" w:hAnsi="宋体" w:eastAsia="宋体" w:cs="宋体"/>
          <w:color w:val="auto"/>
          <w:highlight w:val="none"/>
          <w:lang w:val="en-US" w:eastAsia="zh-CN"/>
        </w:rPr>
        <w:t>2025年</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日</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eastAsia="zh-CN"/>
        </w:rPr>
        <w:t xml:space="preserve"> </w:t>
      </w:r>
      <w:r>
        <w:rPr>
          <w:rFonts w:hint="eastAsia" w:ascii="宋体" w:hAnsi="宋体" w:cs="宋体"/>
          <w:color w:val="auto"/>
          <w:highlight w:val="none"/>
          <w:u w:val="single"/>
          <w:lang w:val="en-US" w:eastAsia="zh-CN"/>
        </w:rPr>
        <w:t xml:space="preserve">  </w:t>
      </w:r>
      <w:r>
        <w:rPr>
          <w:rFonts w:hint="eastAsia" w:ascii="宋体" w:hAnsi="宋体" w:eastAsia="宋体" w:cs="宋体"/>
          <w:color w:val="auto"/>
          <w:highlight w:val="none"/>
        </w:rPr>
        <w:t>分（北京时间）。</w:t>
      </w:r>
    </w:p>
    <w:p w14:paraId="030A430A">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申请和开标地点：重庆市大足区公共资源综合交易事务中心经开区交易事务科开标室（地址：重庆市大足区通桥街道文化二路 1 号（双桥经开区企业服务中心西裙楼五楼）。</w:t>
      </w:r>
    </w:p>
    <w:p w14:paraId="167E1F1C">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.3 在</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申请截止前，各</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随时关注《重庆市公共资源交易网（大足区）》发布的相关信息，无论关注或下载与否，一律视为全部知晓。</w:t>
      </w:r>
    </w:p>
    <w:p w14:paraId="3CCA0BB1">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.4 逾期送达或者不按照</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文件要求密封的</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申请文件，应当拒收。</w:t>
      </w:r>
    </w:p>
    <w:p w14:paraId="30B4D890">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bookmarkStart w:id="16" w:name="_Toc287620672"/>
      <w:bookmarkStart w:id="17" w:name="_Toc224103304"/>
      <w:bookmarkStart w:id="18" w:name="_Toc200359432"/>
      <w:bookmarkStart w:id="19" w:name="_Toc430530421"/>
      <w:bookmarkStart w:id="20" w:name="_Toc200359243"/>
      <w:bookmarkStart w:id="21" w:name="_Toc509218697"/>
      <w:bookmarkStart w:id="22" w:name="_Toc277082541"/>
      <w:bookmarkStart w:id="23" w:name="_Toc287607733"/>
      <w:bookmarkStart w:id="24" w:name="_Toc8299"/>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  发布公告的媒介</w:t>
      </w:r>
      <w:bookmarkEnd w:id="16"/>
      <w:bookmarkEnd w:id="17"/>
      <w:bookmarkEnd w:id="18"/>
      <w:bookmarkEnd w:id="19"/>
      <w:bookmarkEnd w:id="20"/>
      <w:bookmarkEnd w:id="21"/>
      <w:bookmarkEnd w:id="22"/>
      <w:bookmarkEnd w:id="23"/>
      <w:bookmarkEnd w:id="24"/>
    </w:p>
    <w:p w14:paraId="592B621A">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本次</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公告在《重庆市公共资源交易网（大足区）》 上发布。</w:t>
      </w:r>
    </w:p>
    <w:p w14:paraId="779880DA">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十一、</w:t>
      </w:r>
      <w:r>
        <w:rPr>
          <w:rFonts w:hint="eastAsia" w:ascii="宋体" w:hAnsi="宋体" w:eastAsia="宋体" w:cs="宋体"/>
          <w:b/>
          <w:bCs/>
          <w:color w:val="auto"/>
          <w:highlight w:val="none"/>
        </w:rPr>
        <w:t>公示</w:t>
      </w:r>
    </w:p>
    <w:p w14:paraId="2C86848D">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11.1</w:t>
      </w:r>
      <w:r>
        <w:rPr>
          <w:rFonts w:hint="eastAsia" w:ascii="宋体" w:hAnsi="宋体" w:eastAsia="宋体" w:cs="宋体"/>
          <w:color w:val="auto"/>
          <w:highlight w:val="none"/>
        </w:rPr>
        <w:t>项目发包公告发布时间应不少于5</w:t>
      </w:r>
      <w:r>
        <w:rPr>
          <w:rFonts w:hint="eastAsia" w:ascii="宋体" w:hAnsi="宋体" w:eastAsia="宋体" w:cs="宋体"/>
          <w:color w:val="auto"/>
          <w:highlight w:val="none"/>
          <w:lang w:val="en-US" w:eastAsia="zh-CN"/>
        </w:rPr>
        <w:t>个工作</w:t>
      </w:r>
      <w:r>
        <w:rPr>
          <w:rFonts w:hint="eastAsia" w:ascii="宋体" w:hAnsi="宋体" w:eastAsia="宋体" w:cs="宋体"/>
          <w:color w:val="auto"/>
          <w:highlight w:val="none"/>
        </w:rPr>
        <w:t>日，发包人应在发包活动结束后2个工作日内公示结果，公示时间不少于3日。</w:t>
      </w:r>
    </w:p>
    <w:p w14:paraId="43DF9AEE">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11.2</w:t>
      </w:r>
      <w:r>
        <w:rPr>
          <w:rFonts w:hint="eastAsia" w:ascii="宋体" w:hAnsi="宋体" w:eastAsia="宋体" w:cs="宋体"/>
          <w:color w:val="auto"/>
          <w:highlight w:val="none"/>
        </w:rPr>
        <w:t>公示期内无异议、无投诉或者异议、投诉不成立的，发包人应当在公示期结束后5个工作日内发出</w:t>
      </w:r>
      <w:r>
        <w:rPr>
          <w:rFonts w:hint="eastAsia" w:ascii="宋体" w:hAnsi="宋体" w:eastAsia="宋体" w:cs="宋体"/>
          <w:color w:val="auto"/>
          <w:highlight w:val="none"/>
          <w:lang w:eastAsia="zh-CN"/>
        </w:rPr>
        <w:t>中选通知书</w:t>
      </w:r>
      <w:r>
        <w:rPr>
          <w:rFonts w:hint="eastAsia" w:ascii="宋体" w:hAnsi="宋体" w:eastAsia="宋体" w:cs="宋体"/>
          <w:color w:val="auto"/>
          <w:highlight w:val="none"/>
        </w:rPr>
        <w:t xml:space="preserve">。     </w:t>
      </w:r>
    </w:p>
    <w:p w14:paraId="3D136643">
      <w:pPr>
        <w:keepNext w:val="0"/>
        <w:keepLines w:val="0"/>
        <w:pageBreakBefore w:val="0"/>
        <w:numPr>
          <w:ilvl w:val="0"/>
          <w:numId w:val="4"/>
        </w:numPr>
        <w:kinsoku/>
        <w:wordWrap/>
        <w:overflowPunct/>
        <w:topLinePunct w:val="0"/>
        <w:bidi w:val="0"/>
        <w:spacing w:line="42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履约担保</w:t>
      </w:r>
      <w:r>
        <w:rPr>
          <w:rFonts w:hint="eastAsia" w:ascii="宋体" w:hAnsi="宋体" w:eastAsia="宋体" w:cs="宋体"/>
          <w:b/>
          <w:bCs/>
          <w:color w:val="auto"/>
          <w:highlight w:val="none"/>
          <w:lang w:val="en-US" w:eastAsia="zh-CN"/>
        </w:rPr>
        <w:t>及农民工工资保证金</w:t>
      </w:r>
    </w:p>
    <w:p w14:paraId="4721E380">
      <w:pPr>
        <w:pStyle w:val="2"/>
        <w:keepNext w:val="0"/>
        <w:keepLines w:val="0"/>
        <w:pageBreakBefore w:val="0"/>
        <w:numPr>
          <w:ilvl w:val="0"/>
          <w:numId w:val="0"/>
        </w:numPr>
        <w:kinsoku/>
        <w:wordWrap/>
        <w:overflowPunct/>
        <w:topLinePunct w:val="0"/>
        <w:bidi w:val="0"/>
        <w:spacing w:line="42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（1）履约担保</w:t>
      </w:r>
    </w:p>
    <w:p w14:paraId="17CC93AC">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1履约担保的形式：现金或履约保函或现金+履约保函的组合，履约保函包括银行保函、保证保险和担保保函，采用保函形式的，保函必须为不可撤销且见索即付。</w:t>
      </w:r>
    </w:p>
    <w:p w14:paraId="0A356B50">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招标文件约定要求。中标人应选择在渝依法设立总部或者设有分支机构的金融机构开具履约保函（包括纸质保函或电子保函）。履约保函为纸质保函的，纸质保函应注明在重庆市辖区范围内的核验地址和核验方式，并确保该纸质保函能在开立人在渝的总部或者分支机构进行核验。中标人对所提交的履约保函的真实性、合法性、有效性负责。</w:t>
      </w:r>
    </w:p>
    <w:p w14:paraId="189B8821">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2履约担保的金额：</w:t>
      </w:r>
      <w:r>
        <w:rPr>
          <w:rFonts w:hint="eastAsia" w:ascii="宋体" w:hAnsi="宋体" w:eastAsia="宋体" w:cs="宋体"/>
          <w:color w:val="auto"/>
          <w:highlight w:val="none"/>
          <w:lang w:eastAsia="zh-CN"/>
        </w:rPr>
        <w:t>中选</w:t>
      </w:r>
      <w:r>
        <w:rPr>
          <w:rFonts w:hint="eastAsia" w:ascii="宋体" w:hAnsi="宋体" w:eastAsia="宋体" w:cs="宋体"/>
          <w:color w:val="auto"/>
          <w:highlight w:val="none"/>
        </w:rPr>
        <w:t>合同金额的10%；</w:t>
      </w:r>
    </w:p>
    <w:p w14:paraId="65F427B8">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12.3</w:t>
      </w:r>
      <w:r>
        <w:rPr>
          <w:rFonts w:hint="eastAsia" w:ascii="宋体" w:hAnsi="宋体" w:eastAsia="宋体" w:cs="宋体"/>
          <w:color w:val="auto"/>
          <w:highlight w:val="none"/>
        </w:rPr>
        <w:t>提交时间：中选承包商领取</w:t>
      </w:r>
      <w:r>
        <w:rPr>
          <w:rFonts w:hint="eastAsia" w:ascii="宋体" w:hAnsi="宋体" w:eastAsia="宋体" w:cs="宋体"/>
          <w:color w:val="auto"/>
          <w:highlight w:val="none"/>
          <w:lang w:eastAsia="zh-CN"/>
        </w:rPr>
        <w:t>中选通知书</w:t>
      </w:r>
      <w:r>
        <w:rPr>
          <w:rFonts w:hint="eastAsia" w:ascii="宋体" w:hAnsi="宋体" w:eastAsia="宋体" w:cs="宋体"/>
          <w:color w:val="auto"/>
          <w:highlight w:val="none"/>
        </w:rPr>
        <w:t>之日起</w:t>
      </w: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个工作日内，并作为签订施工合同的必备条件。</w:t>
      </w:r>
    </w:p>
    <w:p w14:paraId="00D7D6FB">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4退还时间：采用现金担保的，工程竣工验收合格后14天内退还；采用银行保函的，工程竣工验收合格后14天内退还，或按工程实际情况约定分阶段退还。</w:t>
      </w:r>
    </w:p>
    <w:p w14:paraId="0BE10F49">
      <w:pPr>
        <w:pStyle w:val="2"/>
        <w:keepNext w:val="0"/>
        <w:keepLines w:val="0"/>
        <w:pageBreakBefore w:val="0"/>
        <w:numPr>
          <w:ilvl w:val="0"/>
          <w:numId w:val="0"/>
        </w:numPr>
        <w:kinsoku/>
        <w:wordWrap/>
        <w:overflowPunct/>
        <w:topLinePunct w:val="0"/>
        <w:bidi w:val="0"/>
        <w:spacing w:line="420" w:lineRule="exact"/>
        <w:ind w:left="630" w:left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（2）农民工工资保证金</w:t>
      </w:r>
    </w:p>
    <w:p w14:paraId="4F5B4189">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12.5</w:t>
      </w:r>
      <w:r>
        <w:rPr>
          <w:rFonts w:hint="eastAsia" w:ascii="宋体" w:hAnsi="宋体" w:eastAsia="宋体" w:cs="宋体"/>
          <w:color w:val="auto"/>
          <w:kern w:val="0"/>
          <w:szCs w:val="21"/>
          <w:highlight w:val="none"/>
          <w:lang w:bidi="ar"/>
        </w:rPr>
        <w:t>为确保施工过程中农民工工资实时、足额发放到位，承包人应按照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条款约定的时间和金额缴存农民工工资保证金。</w:t>
      </w:r>
    </w:p>
    <w:p w14:paraId="51C6A086">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kern w:val="0"/>
          <w:szCs w:val="21"/>
          <w:highlight w:val="none"/>
          <w:u w:val="single"/>
          <w:lang w:val="en-US" w:eastAsia="zh-CN" w:bidi="ar"/>
        </w:rPr>
      </w:pPr>
      <w:r>
        <w:rPr>
          <w:rFonts w:hint="eastAsia" w:ascii="宋体" w:hAnsi="宋体" w:eastAsia="宋体" w:cs="宋体"/>
          <w:color w:val="auto"/>
          <w:kern w:val="0"/>
          <w:szCs w:val="21"/>
          <w:highlight w:val="none"/>
          <w:lang w:bidi="ar"/>
        </w:rPr>
        <w:t>农民工工资保证金的缴存时间：</w:t>
      </w:r>
      <w:r>
        <w:rPr>
          <w:rFonts w:hint="eastAsia" w:ascii="宋体" w:hAnsi="宋体" w:eastAsia="宋体" w:cs="宋体"/>
          <w:color w:val="auto"/>
          <w:kern w:val="0"/>
          <w:szCs w:val="21"/>
          <w:highlight w:val="none"/>
          <w:u w:val="single"/>
          <w:lang w:bidi="ar"/>
        </w:rPr>
        <w:t xml:space="preserve">  发出</w:t>
      </w:r>
      <w:r>
        <w:rPr>
          <w:rFonts w:hint="eastAsia" w:ascii="宋体" w:hAnsi="宋体" w:eastAsia="宋体" w:cs="宋体"/>
          <w:color w:val="auto"/>
          <w:kern w:val="0"/>
          <w:szCs w:val="21"/>
          <w:highlight w:val="none"/>
          <w:u w:val="single"/>
          <w:lang w:eastAsia="zh-CN" w:bidi="ar"/>
        </w:rPr>
        <w:t>中选通知书</w:t>
      </w:r>
      <w:r>
        <w:rPr>
          <w:rFonts w:hint="eastAsia" w:ascii="宋体" w:hAnsi="宋体" w:eastAsia="宋体" w:cs="宋体"/>
          <w:color w:val="auto"/>
          <w:kern w:val="0"/>
          <w:szCs w:val="21"/>
          <w:highlight w:val="none"/>
          <w:u w:val="single"/>
          <w:lang w:bidi="ar"/>
        </w:rPr>
        <w:t>之日起7个工作日内</w:t>
      </w:r>
      <w:r>
        <w:rPr>
          <w:rFonts w:hint="eastAsia" w:ascii="宋体" w:hAnsi="宋体" w:eastAsia="宋体" w:cs="宋体"/>
          <w:color w:val="auto"/>
          <w:highlight w:val="none"/>
          <w:u w:val="single"/>
        </w:rPr>
        <w:t>，并作为签订施工合同的必备条件。</w:t>
      </w:r>
    </w:p>
    <w:p w14:paraId="35C49EA6">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农民工工资保证金的缴存金额：</w:t>
      </w:r>
      <w:r>
        <w:rPr>
          <w:rFonts w:hint="eastAsia" w:ascii="宋体" w:hAnsi="宋体" w:eastAsia="宋体" w:cs="宋体"/>
          <w:color w:val="auto"/>
          <w:kern w:val="0"/>
          <w:szCs w:val="21"/>
          <w:highlight w:val="none"/>
          <w:u w:val="single"/>
          <w:lang w:bidi="ar"/>
        </w:rPr>
        <w:t xml:space="preserve">  </w:t>
      </w:r>
      <w:r>
        <w:rPr>
          <w:rFonts w:hint="eastAsia" w:ascii="宋体" w:hAnsi="宋体" w:eastAsia="宋体" w:cs="宋体"/>
          <w:color w:val="auto"/>
          <w:kern w:val="0"/>
          <w:szCs w:val="21"/>
          <w:highlight w:val="none"/>
          <w:u w:val="single"/>
          <w:lang w:val="en-US" w:eastAsia="zh-CN" w:bidi="ar"/>
        </w:rPr>
        <w:t>合同金额的3%</w:t>
      </w:r>
      <w:r>
        <w:rPr>
          <w:rFonts w:hint="eastAsia" w:ascii="宋体" w:hAnsi="宋体" w:eastAsia="宋体" w:cs="宋体"/>
          <w:color w:val="auto"/>
          <w:kern w:val="0"/>
          <w:szCs w:val="21"/>
          <w:highlight w:val="none"/>
          <w:u w:val="single"/>
          <w:lang w:bidi="ar"/>
        </w:rPr>
        <w:t xml:space="preserve">  </w:t>
      </w:r>
    </w:p>
    <w:p w14:paraId="3977E8DB">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12.6</w:t>
      </w:r>
      <w:r>
        <w:rPr>
          <w:rFonts w:hint="eastAsia" w:ascii="宋体" w:hAnsi="宋体" w:eastAsia="宋体" w:cs="宋体"/>
          <w:color w:val="auto"/>
          <w:kern w:val="0"/>
          <w:szCs w:val="21"/>
          <w:highlight w:val="none"/>
          <w:lang w:bidi="ar"/>
        </w:rPr>
        <w:t>农民工工资保证金可采用银行保函或现金、支票形式。采用银行保函时，出具保函的银行须具有相应担保能力，且按照发包人批准的格式出具，所需费用由承包人承担。</w:t>
      </w:r>
    </w:p>
    <w:p w14:paraId="0417DF48">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12.7</w:t>
      </w:r>
      <w:r>
        <w:rPr>
          <w:rFonts w:hint="eastAsia" w:ascii="宋体" w:hAnsi="宋体" w:eastAsia="宋体" w:cs="宋体"/>
          <w:color w:val="auto"/>
          <w:kern w:val="0"/>
          <w:szCs w:val="21"/>
          <w:highlight w:val="none"/>
          <w:lang w:bidi="ar"/>
        </w:rPr>
        <w:t>农民工工资保证金的扣留条件、返还时间按照</w:t>
      </w:r>
      <w:r>
        <w:rPr>
          <w:rFonts w:hint="eastAsia" w:ascii="宋体" w:hAnsi="宋体" w:eastAsia="宋体" w:cs="宋体"/>
          <w:color w:val="auto"/>
          <w:kern w:val="0"/>
          <w:szCs w:val="21"/>
          <w:highlight w:val="none"/>
          <w:lang w:val="en-US" w:eastAsia="zh-CN" w:bidi="ar"/>
        </w:rPr>
        <w:t>下列</w:t>
      </w:r>
      <w:r>
        <w:rPr>
          <w:rFonts w:hint="eastAsia" w:ascii="宋体" w:hAnsi="宋体" w:eastAsia="宋体" w:cs="宋体"/>
          <w:color w:val="auto"/>
          <w:kern w:val="0"/>
          <w:szCs w:val="21"/>
          <w:highlight w:val="none"/>
          <w:lang w:bidi="ar"/>
        </w:rPr>
        <w:t>条款的约定执行。</w:t>
      </w:r>
    </w:p>
    <w:p w14:paraId="30A4E90C">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农民工工资保证金的扣留条件：</w:t>
      </w:r>
      <w:r>
        <w:rPr>
          <w:rFonts w:hint="eastAsia" w:ascii="宋体" w:hAnsi="宋体" w:eastAsia="宋体" w:cs="宋体"/>
          <w:color w:val="auto"/>
          <w:kern w:val="0"/>
          <w:szCs w:val="21"/>
          <w:highlight w:val="none"/>
          <w:u w:val="single"/>
          <w:lang w:bidi="ar"/>
        </w:rPr>
        <w:t>经我市县级及以上劳动保障部门查证属实、或经施工企业（含授权项目负责人）确认拖欠属实，并取得相关书面凭证的，建设单位可以启用农民工工资保证金。特殊应急状态下，一时无法查证、且农民工能出具有效的拖欠工资证明材料的，建设单位也可启用农民工工资保证金应急。</w:t>
      </w:r>
    </w:p>
    <w:p w14:paraId="3762568C">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农民工工资保证金的返还时间：</w:t>
      </w:r>
      <w:r>
        <w:rPr>
          <w:rFonts w:hint="eastAsia" w:ascii="宋体" w:hAnsi="宋体" w:eastAsia="宋体" w:cs="宋体"/>
          <w:color w:val="auto"/>
          <w:kern w:val="0"/>
          <w:szCs w:val="21"/>
          <w:highlight w:val="none"/>
          <w:u w:val="single"/>
          <w:lang w:bidi="ar"/>
        </w:rPr>
        <w:t xml:space="preserve"> 农民工工资保证金的返还时间：工程完工交验后，建设单位应在工地现场和网站进行不少于 10 日的公告，对在规定时限内未接到拖欠投诉或有投诉已及时足额支付的，按相关规定程序返还。</w:t>
      </w:r>
    </w:p>
    <w:p w14:paraId="3D7C9AA3">
      <w:pPr>
        <w:keepNext w:val="0"/>
        <w:keepLines w:val="0"/>
        <w:pageBreakBefore w:val="0"/>
        <w:widowControl/>
        <w:kinsoku/>
        <w:wordWrap/>
        <w:overflowPunct/>
        <w:topLinePunct w:val="0"/>
        <w:bidi w:val="0"/>
        <w:spacing w:line="420" w:lineRule="exact"/>
        <w:ind w:firstLine="420" w:firstLineChars="20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Cs w:val="21"/>
          <w:highlight w:val="none"/>
        </w:rPr>
        <w:t>发包人应按行业主管部门的相关规定将合同价款支付至承包人指定的开户银行及银行账户。</w:t>
      </w:r>
    </w:p>
    <w:p w14:paraId="73367723">
      <w:pPr>
        <w:pStyle w:val="2"/>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十三、低价风险保函</w:t>
      </w:r>
    </w:p>
    <w:p w14:paraId="12AB7089">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strike/>
          <w:dstrike w:val="0"/>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1低价风险担保：</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价低于</w:t>
      </w:r>
      <w:r>
        <w:rPr>
          <w:rFonts w:hint="eastAsia" w:ascii="宋体" w:hAnsi="宋体" w:eastAsia="宋体" w:cs="宋体"/>
          <w:color w:val="auto"/>
          <w:kern w:val="0"/>
          <w:sz w:val="21"/>
          <w:szCs w:val="21"/>
          <w:highlight w:val="none"/>
          <w:lang w:eastAsia="zh-CN"/>
        </w:rPr>
        <w:t>最高比价限价</w:t>
      </w:r>
      <w:r>
        <w:rPr>
          <w:rFonts w:hint="eastAsia" w:ascii="宋体" w:hAnsi="宋体" w:eastAsia="宋体" w:cs="宋体"/>
          <w:color w:val="auto"/>
          <w:kern w:val="0"/>
          <w:sz w:val="21"/>
          <w:szCs w:val="21"/>
          <w:highlight w:val="none"/>
        </w:rPr>
        <w:t>的85%时提供，如不按时足额提供，视为</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人放弃</w:t>
      </w:r>
      <w:r>
        <w:rPr>
          <w:rFonts w:hint="eastAsia" w:ascii="宋体" w:hAnsi="宋体" w:eastAsia="宋体" w:cs="宋体"/>
          <w:color w:val="auto"/>
          <w:kern w:val="0"/>
          <w:sz w:val="21"/>
          <w:szCs w:val="21"/>
          <w:highlight w:val="none"/>
          <w:lang w:val="en-US" w:eastAsia="zh-CN"/>
        </w:rPr>
        <w:t>中选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发包人</w:t>
      </w:r>
      <w:r>
        <w:rPr>
          <w:rFonts w:hint="eastAsia" w:ascii="宋体" w:hAnsi="宋体" w:eastAsia="宋体" w:cs="宋体"/>
          <w:color w:val="auto"/>
          <w:kern w:val="0"/>
          <w:sz w:val="21"/>
          <w:szCs w:val="21"/>
          <w:highlight w:val="none"/>
        </w:rPr>
        <w:t>有权不退还其</w:t>
      </w:r>
      <w:r>
        <w:rPr>
          <w:rFonts w:hint="eastAsia" w:ascii="宋体" w:hAnsi="宋体" w:eastAsia="宋体" w:cs="宋体"/>
          <w:color w:val="auto"/>
          <w:kern w:val="0"/>
          <w:sz w:val="21"/>
          <w:szCs w:val="21"/>
          <w:highlight w:val="none"/>
          <w:lang w:eastAsia="zh-CN"/>
        </w:rPr>
        <w:t>比价</w:t>
      </w:r>
      <w:r>
        <w:rPr>
          <w:rFonts w:hint="eastAsia" w:ascii="宋体" w:hAnsi="宋体" w:eastAsia="宋体" w:cs="宋体"/>
          <w:color w:val="auto"/>
          <w:kern w:val="0"/>
          <w:sz w:val="21"/>
          <w:szCs w:val="21"/>
          <w:highlight w:val="none"/>
        </w:rPr>
        <w:t>保证金，</w:t>
      </w:r>
      <w:r>
        <w:rPr>
          <w:rFonts w:hint="eastAsia" w:ascii="宋体" w:hAnsi="宋体" w:eastAsia="宋体" w:cs="宋体"/>
          <w:color w:val="auto"/>
          <w:highlight w:val="none"/>
        </w:rPr>
        <w:t>并追究中选承包商相关责任，报</w:t>
      </w:r>
      <w:r>
        <w:rPr>
          <w:rFonts w:hint="eastAsia" w:ascii="宋体" w:hAnsi="宋体" w:eastAsia="宋体" w:cs="宋体"/>
          <w:color w:val="auto"/>
          <w:highlight w:val="none"/>
          <w:lang w:val="en-US" w:eastAsia="zh-CN"/>
        </w:rPr>
        <w:t>相关行业主管部门</w:t>
      </w:r>
      <w:r>
        <w:rPr>
          <w:rFonts w:hint="eastAsia" w:ascii="宋体" w:hAnsi="宋体" w:eastAsia="宋体" w:cs="宋体"/>
          <w:color w:val="auto"/>
          <w:highlight w:val="none"/>
        </w:rPr>
        <w:t>严肃处理。</w:t>
      </w:r>
    </w:p>
    <w:p w14:paraId="3E8FE115">
      <w:pPr>
        <w:pStyle w:val="2"/>
        <w:keepNext w:val="0"/>
        <w:keepLines w:val="0"/>
        <w:pageBreakBefore w:val="0"/>
        <w:widowControl/>
        <w:kinsoku/>
        <w:wordWrap/>
        <w:overflowPunct/>
        <w:topLinePunct w:val="0"/>
        <w:bidi w:val="0"/>
        <w:spacing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 xml:space="preserve">人提供低价风险担保的形式、金额及期限： </w:t>
      </w:r>
    </w:p>
    <w:p w14:paraId="7AB46498">
      <w:pPr>
        <w:pStyle w:val="2"/>
        <w:keepNext w:val="0"/>
        <w:keepLines w:val="0"/>
        <w:pageBreakBefore w:val="0"/>
        <w:kinsoku/>
        <w:wordWrap/>
        <w:overflowPunct/>
        <w:topLinePunct w:val="0"/>
        <w:bidi w:val="0"/>
        <w:spacing w:after="0"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（1）低价风险担保的形式：现金或银行保函或</w:t>
      </w:r>
      <w:r>
        <w:rPr>
          <w:rFonts w:hint="eastAsia" w:ascii="宋体" w:hAnsi="宋体" w:eastAsia="宋体" w:cs="宋体"/>
          <w:color w:val="auto"/>
          <w:kern w:val="0"/>
          <w:sz w:val="21"/>
          <w:szCs w:val="21"/>
          <w:highlight w:val="none"/>
          <w:lang w:val="en-US" w:eastAsia="zh-CN"/>
        </w:rPr>
        <w:t>项目所在地</w:t>
      </w:r>
      <w:r>
        <w:rPr>
          <w:rFonts w:hint="eastAsia" w:ascii="宋体" w:hAnsi="宋体" w:cs="宋体"/>
          <w:color w:val="auto"/>
          <w:kern w:val="0"/>
          <w:sz w:val="21"/>
          <w:szCs w:val="21"/>
          <w:highlight w:val="none"/>
          <w:lang w:val="en-US" w:eastAsia="zh-CN"/>
        </w:rPr>
        <w:t>（大足区）</w:t>
      </w:r>
      <w:r>
        <w:rPr>
          <w:rFonts w:hint="eastAsia" w:ascii="宋体" w:hAnsi="宋体" w:eastAsia="宋体" w:cs="宋体"/>
          <w:color w:val="auto"/>
          <w:kern w:val="0"/>
          <w:sz w:val="21"/>
          <w:szCs w:val="21"/>
          <w:highlight w:val="none"/>
          <w:lang w:val="en-US" w:eastAsia="zh-CN"/>
        </w:rPr>
        <w:t>区属国有担保公司保函或</w:t>
      </w:r>
      <w:r>
        <w:rPr>
          <w:rFonts w:hint="eastAsia" w:ascii="宋体" w:hAnsi="宋体" w:eastAsia="宋体" w:cs="宋体"/>
          <w:color w:val="auto"/>
          <w:kern w:val="0"/>
          <w:sz w:val="21"/>
          <w:szCs w:val="21"/>
          <w:highlight w:val="none"/>
        </w:rPr>
        <w:t>现金+保函的组合（采用“现金+保函组合”方式提交的，现金比例不得低于应缴担保金额的 50%）；采用保函形式的，保函必须为不可撤销、不可转让且见索即付的独立保函， 保函格式详见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 施工</w:t>
      </w:r>
      <w:r>
        <w:rPr>
          <w:rFonts w:hint="eastAsia" w:ascii="宋体" w:hAnsi="宋体" w:eastAsia="宋体" w:cs="宋体"/>
          <w:color w:val="auto"/>
          <w:kern w:val="0"/>
          <w:sz w:val="21"/>
          <w:szCs w:val="21"/>
          <w:highlight w:val="none"/>
        </w:rPr>
        <w:t>合同模板</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 xml:space="preserve">及格式附件， </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人出具保函时， 不得修改 “低价风险担保保函”名称， 也不得对低价风险担保保函示范文本中付款条件等实质性内容进行修改，否则视为不符合</w:t>
      </w:r>
      <w:r>
        <w:rPr>
          <w:rFonts w:hint="eastAsia" w:ascii="宋体" w:hAnsi="宋体" w:eastAsia="宋体" w:cs="宋体"/>
          <w:color w:val="auto"/>
          <w:kern w:val="0"/>
          <w:sz w:val="21"/>
          <w:szCs w:val="21"/>
          <w:highlight w:val="none"/>
          <w:lang w:val="en-US" w:eastAsia="zh-CN"/>
        </w:rPr>
        <w:t>比选</w:t>
      </w:r>
      <w:r>
        <w:rPr>
          <w:rFonts w:hint="eastAsia" w:ascii="宋体" w:hAnsi="宋体" w:eastAsia="宋体" w:cs="宋体"/>
          <w:color w:val="auto"/>
          <w:kern w:val="0"/>
          <w:sz w:val="21"/>
          <w:szCs w:val="21"/>
          <w:highlight w:val="none"/>
        </w:rPr>
        <w:t xml:space="preserve">文件规定。 </w:t>
      </w:r>
    </w:p>
    <w:p w14:paraId="417AE605">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（2）低价风险担保的金额：（</w:t>
      </w:r>
      <w:r>
        <w:rPr>
          <w:rFonts w:hint="eastAsia" w:ascii="宋体" w:hAnsi="宋体" w:eastAsia="宋体" w:cs="宋体"/>
          <w:color w:val="auto"/>
          <w:kern w:val="0"/>
          <w:sz w:val="21"/>
          <w:szCs w:val="21"/>
          <w:highlight w:val="none"/>
          <w:lang w:eastAsia="zh-CN"/>
        </w:rPr>
        <w:t>最高比价限价</w:t>
      </w:r>
      <w:r>
        <w:rPr>
          <w:rFonts w:hint="eastAsia" w:ascii="宋体" w:hAnsi="宋体" w:eastAsia="宋体" w:cs="宋体"/>
          <w:color w:val="auto"/>
          <w:kern w:val="0"/>
          <w:sz w:val="21"/>
          <w:szCs w:val="21"/>
          <w:highlight w:val="none"/>
        </w:rPr>
        <w:t>×85%-</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价）×</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3</w:t>
      </w:r>
      <w:r>
        <w:rPr>
          <w:rStyle w:val="11"/>
          <w:rFonts w:hint="eastAsia" w:ascii="宋体" w:hAnsi="宋体" w:eastAsia="宋体" w:cs="宋体"/>
          <w:color w:val="auto"/>
          <w:sz w:val="21"/>
          <w:szCs w:val="21"/>
          <w:highlight w:val="none"/>
        </w:rPr>
        <w:t>，且最高不超过</w:t>
      </w:r>
      <w:r>
        <w:rPr>
          <w:rStyle w:val="11"/>
          <w:rFonts w:hint="eastAsia" w:ascii="宋体" w:hAnsi="宋体" w:eastAsia="宋体" w:cs="宋体"/>
          <w:color w:val="auto"/>
          <w:sz w:val="21"/>
          <w:szCs w:val="21"/>
          <w:highlight w:val="none"/>
          <w:lang w:eastAsia="zh-CN"/>
        </w:rPr>
        <w:t>最高比价限价</w:t>
      </w:r>
      <w:r>
        <w:rPr>
          <w:rStyle w:val="11"/>
          <w:rFonts w:hint="eastAsia" w:ascii="宋体" w:hAnsi="宋体" w:eastAsia="宋体" w:cs="宋体"/>
          <w:color w:val="auto"/>
          <w:sz w:val="21"/>
          <w:szCs w:val="21"/>
          <w:highlight w:val="none"/>
        </w:rPr>
        <w:t>的85%，</w:t>
      </w:r>
      <w:r>
        <w:rPr>
          <w:rFonts w:hint="eastAsia" w:ascii="宋体" w:hAnsi="宋体" w:eastAsia="宋体" w:cs="宋体"/>
          <w:color w:val="auto"/>
          <w:sz w:val="21"/>
          <w:szCs w:val="21"/>
          <w:highlight w:val="none"/>
        </w:rPr>
        <w:t>红名单中的</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人低价风险担保金额为应提交金额的</w:t>
      </w:r>
      <w:r>
        <w:rPr>
          <w:rFonts w:hint="eastAsia" w:ascii="宋体" w:hAnsi="宋体" w:eastAsia="宋体" w:cs="宋体"/>
          <w:color w:val="auto"/>
          <w:sz w:val="21"/>
          <w:szCs w:val="21"/>
          <w:highlight w:val="none"/>
          <w:u w:val="single"/>
        </w:rPr>
        <w:t xml:space="preserve">  50%  </w:t>
      </w:r>
      <w:r>
        <w:rPr>
          <w:rFonts w:hint="eastAsia" w:ascii="宋体" w:hAnsi="宋体" w:eastAsia="宋体" w:cs="宋体"/>
          <w:color w:val="auto"/>
          <w:sz w:val="21"/>
          <w:szCs w:val="21"/>
          <w:highlight w:val="none"/>
        </w:rPr>
        <w:t>；联合体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的，须联合体牵头人在红名单中。</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人是否属于红名单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方式三：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以领取中选通知书当日查询状况为准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14:paraId="62892B8C">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（3）低价风险担保送达</w:t>
      </w:r>
      <w:r>
        <w:rPr>
          <w:rFonts w:hint="eastAsia" w:ascii="宋体" w:hAnsi="宋体" w:eastAsia="宋体" w:cs="宋体"/>
          <w:color w:val="auto"/>
          <w:kern w:val="0"/>
          <w:sz w:val="21"/>
          <w:szCs w:val="21"/>
          <w:highlight w:val="none"/>
          <w:lang w:eastAsia="zh-CN"/>
        </w:rPr>
        <w:t>发包人</w:t>
      </w:r>
      <w:r>
        <w:rPr>
          <w:rFonts w:hint="eastAsia" w:ascii="宋体" w:hAnsi="宋体" w:eastAsia="宋体" w:cs="宋体"/>
          <w:color w:val="auto"/>
          <w:kern w:val="0"/>
          <w:sz w:val="21"/>
          <w:szCs w:val="21"/>
          <w:highlight w:val="none"/>
        </w:rPr>
        <w:t>的时间：</w:t>
      </w:r>
      <w:r>
        <w:rPr>
          <w:rFonts w:hint="eastAsia" w:ascii="宋体" w:hAnsi="宋体" w:eastAsia="宋体" w:cs="宋体"/>
          <w:color w:val="auto"/>
          <w:sz w:val="21"/>
          <w:szCs w:val="21"/>
          <w:highlight w:val="none"/>
        </w:rPr>
        <w:t>从</w:t>
      </w:r>
      <w:r>
        <w:rPr>
          <w:rFonts w:hint="eastAsia" w:ascii="宋体" w:hAnsi="宋体" w:eastAsia="宋体" w:cs="宋体"/>
          <w:color w:val="auto"/>
          <w:sz w:val="21"/>
          <w:szCs w:val="21"/>
          <w:highlight w:val="none"/>
          <w:lang w:eastAsia="zh-CN"/>
        </w:rPr>
        <w:t>发包人中选通知书</w:t>
      </w:r>
      <w:r>
        <w:rPr>
          <w:rFonts w:hint="eastAsia" w:ascii="宋体" w:hAnsi="宋体" w:eastAsia="宋体" w:cs="宋体"/>
          <w:color w:val="auto"/>
          <w:sz w:val="21"/>
          <w:szCs w:val="21"/>
          <w:highlight w:val="none"/>
        </w:rPr>
        <w:t>送达拟</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10个</w:t>
      </w:r>
      <w:r>
        <w:rPr>
          <w:rFonts w:hint="eastAsia" w:ascii="宋体" w:hAnsi="宋体" w:eastAsia="宋体" w:cs="宋体"/>
          <w:color w:val="auto"/>
          <w:sz w:val="21"/>
          <w:szCs w:val="21"/>
          <w:highlight w:val="none"/>
        </w:rPr>
        <w:t>工作日内</w:t>
      </w:r>
      <w:r>
        <w:rPr>
          <w:rFonts w:hint="eastAsia" w:ascii="宋体" w:hAnsi="宋体" w:eastAsia="宋体" w:cs="宋体"/>
          <w:color w:val="auto"/>
          <w:kern w:val="0"/>
          <w:sz w:val="21"/>
          <w:szCs w:val="21"/>
          <w:highlight w:val="none"/>
        </w:rPr>
        <w:t>；</w:t>
      </w:r>
    </w:p>
    <w:p w14:paraId="6C0C726C">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人因自身原因未按</w:t>
      </w:r>
      <w:r>
        <w:rPr>
          <w:rFonts w:hint="eastAsia" w:ascii="宋体" w:hAnsi="宋体" w:eastAsia="宋体" w:cs="宋体"/>
          <w:color w:val="auto"/>
          <w:kern w:val="0"/>
          <w:sz w:val="21"/>
          <w:szCs w:val="21"/>
          <w:highlight w:val="none"/>
          <w:lang w:eastAsia="zh-CN"/>
        </w:rPr>
        <w:t>中选通知书</w:t>
      </w:r>
      <w:r>
        <w:rPr>
          <w:rFonts w:hint="eastAsia" w:ascii="宋体" w:hAnsi="宋体" w:eastAsia="宋体" w:cs="宋体"/>
          <w:color w:val="auto"/>
          <w:kern w:val="0"/>
          <w:sz w:val="21"/>
          <w:szCs w:val="21"/>
          <w:highlight w:val="none"/>
        </w:rPr>
        <w:t>规定的时限与</w:t>
      </w:r>
      <w:r>
        <w:rPr>
          <w:rFonts w:hint="eastAsia" w:ascii="宋体" w:hAnsi="宋体" w:eastAsia="宋体" w:cs="宋体"/>
          <w:color w:val="auto"/>
          <w:kern w:val="0"/>
          <w:sz w:val="21"/>
          <w:szCs w:val="21"/>
          <w:highlight w:val="none"/>
          <w:lang w:eastAsia="zh-CN"/>
        </w:rPr>
        <w:t>发包人</w:t>
      </w:r>
      <w:r>
        <w:rPr>
          <w:rFonts w:hint="eastAsia" w:ascii="宋体" w:hAnsi="宋体" w:eastAsia="宋体" w:cs="宋体"/>
          <w:color w:val="auto"/>
          <w:kern w:val="0"/>
          <w:sz w:val="21"/>
          <w:szCs w:val="21"/>
          <w:highlight w:val="none"/>
        </w:rPr>
        <w:t>签订合同的，</w:t>
      </w:r>
      <w:r>
        <w:rPr>
          <w:rFonts w:hint="eastAsia" w:ascii="宋体" w:hAnsi="宋体" w:eastAsia="宋体" w:cs="宋体"/>
          <w:color w:val="auto"/>
          <w:kern w:val="0"/>
          <w:sz w:val="21"/>
          <w:szCs w:val="21"/>
          <w:highlight w:val="none"/>
          <w:lang w:eastAsia="zh-CN"/>
        </w:rPr>
        <w:t>发包人</w:t>
      </w:r>
      <w:r>
        <w:rPr>
          <w:rFonts w:hint="eastAsia" w:ascii="宋体" w:hAnsi="宋体" w:eastAsia="宋体" w:cs="宋体"/>
          <w:color w:val="auto"/>
          <w:kern w:val="0"/>
          <w:sz w:val="21"/>
          <w:szCs w:val="21"/>
          <w:highlight w:val="none"/>
        </w:rPr>
        <w:t>有权扣除其低价风险担保并取消</w:t>
      </w:r>
      <w:r>
        <w:rPr>
          <w:rFonts w:hint="eastAsia" w:ascii="宋体" w:hAnsi="宋体" w:eastAsia="宋体" w:cs="宋体"/>
          <w:color w:val="auto"/>
          <w:kern w:val="0"/>
          <w:sz w:val="21"/>
          <w:szCs w:val="21"/>
          <w:highlight w:val="none"/>
          <w:lang w:eastAsia="zh-CN"/>
        </w:rPr>
        <w:t>中选</w:t>
      </w:r>
      <w:r>
        <w:rPr>
          <w:rFonts w:hint="eastAsia" w:ascii="宋体" w:hAnsi="宋体" w:eastAsia="宋体" w:cs="宋体"/>
          <w:color w:val="auto"/>
          <w:kern w:val="0"/>
          <w:sz w:val="21"/>
          <w:szCs w:val="21"/>
          <w:highlight w:val="none"/>
        </w:rPr>
        <w:t>资格。</w:t>
      </w:r>
    </w:p>
    <w:p w14:paraId="69D7E89E">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（5）低价风险担保的期限：</w:t>
      </w:r>
      <w:r>
        <w:rPr>
          <w:rFonts w:hint="eastAsia" w:ascii="宋体" w:hAnsi="宋体" w:eastAsia="宋体" w:cs="宋体"/>
          <w:color w:val="auto"/>
          <w:kern w:val="0"/>
          <w:sz w:val="21"/>
          <w:szCs w:val="21"/>
          <w:highlight w:val="none"/>
          <w:u w:val="single"/>
        </w:rPr>
        <w:t>自低价风险担保生效之日起至</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lang w:val="en-US" w:eastAsia="zh-CN"/>
        </w:rPr>
        <w:t>交</w:t>
      </w:r>
      <w:r>
        <w:rPr>
          <w:rFonts w:hint="eastAsia" w:ascii="宋体" w:hAnsi="宋体" w:eastAsia="宋体" w:cs="宋体"/>
          <w:color w:val="auto"/>
          <w:kern w:val="0"/>
          <w:sz w:val="21"/>
          <w:szCs w:val="21"/>
          <w:highlight w:val="none"/>
          <w:u w:val="single"/>
          <w:lang w:eastAsia="zh-CN"/>
        </w:rPr>
        <w:t>）</w:t>
      </w:r>
      <w:r>
        <w:rPr>
          <w:rFonts w:hint="eastAsia" w:ascii="宋体" w:hAnsi="宋体" w:eastAsia="宋体" w:cs="宋体"/>
          <w:color w:val="auto"/>
          <w:kern w:val="0"/>
          <w:sz w:val="21"/>
          <w:szCs w:val="21"/>
          <w:highlight w:val="none"/>
          <w:u w:val="single"/>
        </w:rPr>
        <w:t>竣工验收合格之日止</w:t>
      </w:r>
      <w:r>
        <w:rPr>
          <w:rFonts w:hint="eastAsia" w:ascii="宋体" w:hAnsi="宋体" w:eastAsia="宋体" w:cs="宋体"/>
          <w:color w:val="auto"/>
          <w:kern w:val="0"/>
          <w:sz w:val="21"/>
          <w:szCs w:val="21"/>
          <w:highlight w:val="none"/>
        </w:rPr>
        <w:t>。</w:t>
      </w:r>
    </w:p>
    <w:p w14:paraId="24B10CE5">
      <w:pPr>
        <w:keepNext w:val="0"/>
        <w:keepLines w:val="0"/>
        <w:pageBreakBefore w:val="0"/>
        <w:widowControl/>
        <w:kinsoku/>
        <w:wordWrap/>
        <w:overflowPunct/>
        <w:topLinePunct w:val="0"/>
        <w:bidi w:val="0"/>
        <w:spacing w:line="42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kern w:val="0"/>
          <w:sz w:val="21"/>
          <w:szCs w:val="21"/>
          <w:highlight w:val="none"/>
        </w:rPr>
        <w:t>3低价风险担保的退还时间：</w:t>
      </w:r>
      <w:r>
        <w:rPr>
          <w:rFonts w:hint="eastAsia" w:ascii="宋体" w:hAnsi="宋体" w:eastAsia="宋体" w:cs="宋体"/>
          <w:color w:val="auto"/>
          <w:kern w:val="0"/>
          <w:szCs w:val="21"/>
          <w:highlight w:val="none"/>
          <w:u w:val="single"/>
          <w:lang w:bidi="ar"/>
        </w:rPr>
        <w:t>采用现金担保的，工程交（竣）工验收合格后14天内退还，合同履行期间允许承包人用符合要求的银行保函进行置换；采用银行保函的，工程交（竣）工验收合格后14天内退还。</w:t>
      </w:r>
    </w:p>
    <w:p w14:paraId="4576779D">
      <w:pPr>
        <w:keepNext w:val="0"/>
        <w:keepLines w:val="0"/>
        <w:pageBreakBefore w:val="0"/>
        <w:widowControl/>
        <w:kinsoku/>
        <w:wordWrap/>
        <w:overflowPunct/>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sz w:val="21"/>
          <w:szCs w:val="21"/>
          <w:highlight w:val="none"/>
        </w:rPr>
        <w:t>4采用经评审最低</w:t>
      </w:r>
      <w:r>
        <w:rPr>
          <w:rFonts w:hint="eastAsia" w:ascii="宋体" w:hAnsi="宋体" w:eastAsia="宋体" w:cs="宋体"/>
          <w:color w:val="auto"/>
          <w:sz w:val="21"/>
          <w:szCs w:val="21"/>
          <w:highlight w:val="none"/>
          <w:lang w:eastAsia="zh-CN"/>
        </w:rPr>
        <w:t>比价</w:t>
      </w:r>
      <w:r>
        <w:rPr>
          <w:rFonts w:hint="eastAsia" w:ascii="宋体" w:hAnsi="宋体" w:eastAsia="宋体" w:cs="宋体"/>
          <w:color w:val="auto"/>
          <w:sz w:val="21"/>
          <w:szCs w:val="21"/>
          <w:highlight w:val="none"/>
        </w:rPr>
        <w:t>价法的项目，拟</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人或者</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人放弃</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项目，无正当理由不与</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签订合同，在签订合同时向</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提出附加条件或者更改合同实质性内容，或者拒不按照</w:t>
      </w:r>
      <w:r>
        <w:rPr>
          <w:rFonts w:hint="eastAsia" w:ascii="宋体" w:hAnsi="宋体" w:eastAsia="宋体" w:cs="宋体"/>
          <w:color w:val="auto"/>
          <w:sz w:val="21"/>
          <w:szCs w:val="21"/>
          <w:highlight w:val="none"/>
          <w:lang w:eastAsia="zh-CN"/>
        </w:rPr>
        <w:t>比价文件</w:t>
      </w:r>
      <w:r>
        <w:rPr>
          <w:rFonts w:hint="eastAsia" w:ascii="宋体" w:hAnsi="宋体" w:eastAsia="宋体" w:cs="宋体"/>
          <w:color w:val="auto"/>
          <w:sz w:val="21"/>
          <w:szCs w:val="21"/>
          <w:highlight w:val="none"/>
        </w:rPr>
        <w:t>规定提交低价风险担保或履约担保的，取消其</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资格，</w:t>
      </w:r>
      <w:r>
        <w:rPr>
          <w:rFonts w:hint="eastAsia" w:ascii="宋体" w:hAnsi="宋体" w:eastAsia="宋体" w:cs="宋体"/>
          <w:color w:val="auto"/>
          <w:sz w:val="21"/>
          <w:szCs w:val="21"/>
          <w:highlight w:val="none"/>
          <w:lang w:eastAsia="zh-CN"/>
        </w:rPr>
        <w:t>比价</w:t>
      </w:r>
      <w:r>
        <w:rPr>
          <w:rFonts w:hint="eastAsia" w:ascii="宋体" w:hAnsi="宋体" w:eastAsia="宋体" w:cs="宋体"/>
          <w:color w:val="auto"/>
          <w:sz w:val="21"/>
          <w:szCs w:val="21"/>
          <w:highlight w:val="none"/>
        </w:rPr>
        <w:t>保证金不予退还，给</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造成的损失超过</w:t>
      </w:r>
      <w:r>
        <w:rPr>
          <w:rFonts w:hint="eastAsia" w:ascii="宋体" w:hAnsi="宋体" w:eastAsia="宋体" w:cs="宋体"/>
          <w:color w:val="auto"/>
          <w:sz w:val="21"/>
          <w:szCs w:val="21"/>
          <w:highlight w:val="none"/>
          <w:lang w:eastAsia="zh-CN"/>
        </w:rPr>
        <w:t>比价</w:t>
      </w:r>
      <w:r>
        <w:rPr>
          <w:rFonts w:hint="eastAsia" w:ascii="宋体" w:hAnsi="宋体" w:eastAsia="宋体" w:cs="宋体"/>
          <w:color w:val="auto"/>
          <w:sz w:val="21"/>
          <w:szCs w:val="21"/>
          <w:highlight w:val="none"/>
        </w:rPr>
        <w:t>保证金数额的，拟</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人或</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人应对超过部分予以赔偿。</w:t>
      </w:r>
    </w:p>
    <w:p w14:paraId="0A5A6F45">
      <w:pPr>
        <w:keepNext w:val="0"/>
        <w:keepLines w:val="0"/>
        <w:pageBreakBefore w:val="0"/>
        <w:widowControl/>
        <w:kinsoku/>
        <w:wordWrap/>
        <w:overflowPunct/>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备注：当</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人或拟</w:t>
      </w:r>
      <w:r>
        <w:rPr>
          <w:rFonts w:hint="eastAsia" w:ascii="宋体" w:hAnsi="宋体" w:eastAsia="宋体" w:cs="宋体"/>
          <w:color w:val="auto"/>
          <w:sz w:val="21"/>
          <w:szCs w:val="21"/>
          <w:highlight w:val="none"/>
          <w:lang w:eastAsia="zh-CN"/>
        </w:rPr>
        <w:t>中选</w:t>
      </w:r>
      <w:r>
        <w:rPr>
          <w:rFonts w:hint="eastAsia" w:ascii="宋体" w:hAnsi="宋体" w:eastAsia="宋体" w:cs="宋体"/>
          <w:color w:val="auto"/>
          <w:sz w:val="21"/>
          <w:szCs w:val="21"/>
          <w:highlight w:val="none"/>
        </w:rPr>
        <w:t>人未按时提交低价风险担保，且属于可以延长低价风险担保提交期限的特殊情形时，经</w:t>
      </w:r>
      <w:r>
        <w:rPr>
          <w:rFonts w:hint="eastAsia" w:ascii="宋体" w:hAnsi="宋体" w:eastAsia="宋体" w:cs="宋体"/>
          <w:color w:val="auto"/>
          <w:sz w:val="21"/>
          <w:szCs w:val="21"/>
          <w:highlight w:val="none"/>
          <w:lang w:eastAsia="zh-CN"/>
        </w:rPr>
        <w:t>发包人</w:t>
      </w:r>
      <w:r>
        <w:rPr>
          <w:rFonts w:hint="eastAsia" w:ascii="宋体" w:hAnsi="宋体" w:eastAsia="宋体" w:cs="宋体"/>
          <w:color w:val="auto"/>
          <w:sz w:val="21"/>
          <w:szCs w:val="21"/>
          <w:highlight w:val="none"/>
        </w:rPr>
        <w:t>同意，可适当延长低价风险担保的提交期限。</w:t>
      </w:r>
    </w:p>
    <w:p w14:paraId="090DFC4F">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13.</w:t>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比价总报价</w:t>
      </w:r>
      <w:r>
        <w:rPr>
          <w:rFonts w:hint="eastAsia" w:ascii="宋体" w:hAnsi="宋体" w:eastAsia="宋体" w:cs="宋体"/>
          <w:color w:val="auto"/>
          <w:sz w:val="21"/>
          <w:szCs w:val="21"/>
          <w:highlight w:val="none"/>
        </w:rPr>
        <w:t>低于</w:t>
      </w:r>
      <w:r>
        <w:rPr>
          <w:rFonts w:hint="eastAsia" w:ascii="宋体" w:hAnsi="宋体" w:eastAsia="宋体" w:cs="宋体"/>
          <w:color w:val="auto"/>
          <w:sz w:val="21"/>
          <w:szCs w:val="21"/>
          <w:highlight w:val="none"/>
          <w:lang w:eastAsia="zh-CN"/>
        </w:rPr>
        <w:t>最高比价限价</w:t>
      </w:r>
      <w:r>
        <w:rPr>
          <w:rFonts w:hint="eastAsia" w:ascii="宋体" w:hAnsi="宋体" w:eastAsia="宋体" w:cs="宋体"/>
          <w:color w:val="auto"/>
          <w:sz w:val="21"/>
          <w:szCs w:val="21"/>
          <w:highlight w:val="none"/>
        </w:rPr>
        <w:t>85%的，</w:t>
      </w:r>
      <w:r>
        <w:rPr>
          <w:rFonts w:hint="eastAsia" w:ascii="宋体" w:hAnsi="宋体" w:eastAsia="宋体" w:cs="宋体"/>
          <w:color w:val="auto"/>
          <w:sz w:val="21"/>
          <w:szCs w:val="21"/>
          <w:highlight w:val="none"/>
          <w:lang w:eastAsia="zh-CN"/>
        </w:rPr>
        <w:t>比价申请人</w:t>
      </w:r>
      <w:r>
        <w:rPr>
          <w:rFonts w:hint="eastAsia" w:ascii="宋体" w:hAnsi="宋体" w:eastAsia="宋体" w:cs="宋体"/>
          <w:color w:val="auto"/>
          <w:sz w:val="21"/>
          <w:szCs w:val="21"/>
          <w:highlight w:val="none"/>
        </w:rPr>
        <w:t>应在编制</w:t>
      </w:r>
      <w:r>
        <w:rPr>
          <w:rFonts w:hint="eastAsia" w:ascii="宋体" w:hAnsi="宋体" w:eastAsia="宋体" w:cs="宋体"/>
          <w:color w:val="auto"/>
          <w:sz w:val="21"/>
          <w:szCs w:val="21"/>
          <w:highlight w:val="none"/>
          <w:lang w:val="en-US" w:eastAsia="zh-CN"/>
        </w:rPr>
        <w:t>比价申请</w:t>
      </w:r>
      <w:r>
        <w:rPr>
          <w:rFonts w:hint="eastAsia" w:ascii="宋体" w:hAnsi="宋体" w:eastAsia="宋体" w:cs="宋体"/>
          <w:color w:val="auto"/>
          <w:sz w:val="21"/>
          <w:szCs w:val="21"/>
          <w:highlight w:val="none"/>
        </w:rPr>
        <w:t>文件时，在</w:t>
      </w:r>
      <w:r>
        <w:rPr>
          <w:rFonts w:hint="eastAsia" w:ascii="宋体" w:hAnsi="宋体" w:eastAsia="宋体" w:cs="宋体"/>
          <w:color w:val="auto"/>
          <w:sz w:val="21"/>
          <w:szCs w:val="21"/>
          <w:highlight w:val="none"/>
          <w:lang w:val="en-US" w:eastAsia="zh-CN"/>
        </w:rPr>
        <w:t>比价申请文件</w:t>
      </w:r>
      <w:r>
        <w:rPr>
          <w:rFonts w:hint="eastAsia" w:ascii="宋体" w:hAnsi="宋体" w:eastAsia="宋体" w:cs="宋体"/>
          <w:color w:val="auto"/>
          <w:sz w:val="21"/>
          <w:szCs w:val="21"/>
          <w:highlight w:val="none"/>
        </w:rPr>
        <w:t>中递交低价风险担保提交承诺书。承诺书格式详见</w:t>
      </w:r>
      <w:r>
        <w:rPr>
          <w:rFonts w:hint="eastAsia" w:ascii="宋体" w:hAnsi="宋体" w:eastAsia="宋体" w:cs="宋体"/>
          <w:color w:val="auto"/>
          <w:sz w:val="21"/>
          <w:szCs w:val="21"/>
          <w:highlight w:val="none"/>
          <w:lang w:val="en-US" w:eastAsia="zh-CN"/>
        </w:rPr>
        <w:t>比价申请</w:t>
      </w:r>
      <w:r>
        <w:rPr>
          <w:rFonts w:hint="eastAsia" w:ascii="宋体" w:hAnsi="宋体" w:eastAsia="宋体" w:cs="宋体"/>
          <w:color w:val="auto"/>
          <w:sz w:val="21"/>
          <w:szCs w:val="21"/>
          <w:highlight w:val="none"/>
        </w:rPr>
        <w:t>文件格式。</w:t>
      </w:r>
    </w:p>
    <w:p w14:paraId="6BC1C088">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十四</w:t>
      </w:r>
      <w:r>
        <w:rPr>
          <w:rFonts w:hint="eastAsia" w:ascii="宋体" w:hAnsi="宋体" w:eastAsia="宋体" w:cs="宋体"/>
          <w:b/>
          <w:bCs/>
          <w:color w:val="auto"/>
          <w:highlight w:val="none"/>
        </w:rPr>
        <w:t>、合同签订</w:t>
      </w:r>
    </w:p>
    <w:p w14:paraId="2406D3D6">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14.1</w:t>
      </w:r>
      <w:r>
        <w:rPr>
          <w:rFonts w:hint="eastAsia" w:ascii="宋体" w:hAnsi="宋体" w:eastAsia="宋体" w:cs="宋体"/>
          <w:color w:val="auto"/>
          <w:highlight w:val="none"/>
        </w:rPr>
        <w:t>发包人和中选承包商应当自</w:t>
      </w:r>
      <w:r>
        <w:rPr>
          <w:rFonts w:hint="eastAsia" w:ascii="宋体" w:hAnsi="宋体" w:eastAsia="宋体" w:cs="宋体"/>
          <w:color w:val="auto"/>
          <w:highlight w:val="none"/>
          <w:lang w:eastAsia="zh-CN"/>
        </w:rPr>
        <w:t>中选通知书</w:t>
      </w:r>
      <w:r>
        <w:rPr>
          <w:rFonts w:hint="eastAsia" w:ascii="宋体" w:hAnsi="宋体" w:eastAsia="宋体" w:cs="宋体"/>
          <w:color w:val="auto"/>
          <w:highlight w:val="none"/>
        </w:rPr>
        <w:t>发出之日起</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0日内签订书面承包合同。合同的价款、质量、履行期限等主要条款应当与发包公告（发包文件）的内容一致。签订合同后7个工作日内，发包人应当向有关行业主管部门提交合同。</w:t>
      </w:r>
    </w:p>
    <w:p w14:paraId="245150E4">
      <w:pPr>
        <w:keepNext w:val="0"/>
        <w:keepLines w:val="0"/>
        <w:pageBreakBefore w:val="0"/>
        <w:kinsoku/>
        <w:wordWrap/>
        <w:overflowPunct/>
        <w:topLinePunct w:val="0"/>
        <w:bidi w:val="0"/>
        <w:spacing w:line="420" w:lineRule="exact"/>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十五</w:t>
      </w:r>
      <w:r>
        <w:rPr>
          <w:rFonts w:hint="eastAsia" w:ascii="宋体" w:hAnsi="宋体" w:eastAsia="宋体" w:cs="宋体"/>
          <w:b/>
          <w:bCs/>
          <w:color w:val="auto"/>
          <w:highlight w:val="none"/>
        </w:rPr>
        <w:t>、重新比价</w:t>
      </w:r>
    </w:p>
    <w:p w14:paraId="37B16A6C">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将重新比价：</w:t>
      </w:r>
    </w:p>
    <w:p w14:paraId="13F0A34E">
      <w:pPr>
        <w:keepNext w:val="0"/>
        <w:keepLines w:val="0"/>
        <w:pageBreakBefore w:val="0"/>
        <w:tabs>
          <w:tab w:val="left" w:pos="329"/>
        </w:tabs>
        <w:kinsoku/>
        <w:wordWrap/>
        <w:overflowPunct/>
        <w:topLinePunct w:val="0"/>
        <w:bidi w:val="0"/>
        <w:spacing w:line="420" w:lineRule="exact"/>
        <w:ind w:firstLine="420" w:firstLineChars="200"/>
        <w:textAlignment w:val="auto"/>
        <w:rPr>
          <w:rFonts w:hint="eastAsia"/>
          <w:color w:val="auto"/>
          <w:highlight w:val="none"/>
        </w:rPr>
      </w:pPr>
      <w:r>
        <w:rPr>
          <w:rFonts w:hint="eastAsia" w:ascii="宋体" w:hAnsi="宋体" w:eastAsia="宋体" w:cs="宋体"/>
          <w:color w:val="auto"/>
          <w:highlight w:val="none"/>
          <w:lang w:val="en-US" w:eastAsia="zh-CN"/>
        </w:rPr>
        <w:t>15.1</w:t>
      </w:r>
      <w:r>
        <w:rPr>
          <w:rFonts w:hint="eastAsia" w:ascii="宋体" w:hAnsi="宋体" w:eastAsia="宋体" w:cs="宋体"/>
          <w:color w:val="auto"/>
          <w:highlight w:val="none"/>
        </w:rPr>
        <w:t>比价截止时间止，</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少于3个的；</w:t>
      </w:r>
    </w:p>
    <w:p w14:paraId="2B26ACB6">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15.2</w:t>
      </w:r>
      <w:r>
        <w:rPr>
          <w:rFonts w:hint="eastAsia" w:ascii="宋体" w:hAnsi="宋体" w:eastAsia="宋体" w:cs="宋体"/>
          <w:color w:val="auto"/>
          <w:highlight w:val="none"/>
        </w:rPr>
        <w:t>经比价委员会评审后否决所有比价的；</w:t>
      </w:r>
    </w:p>
    <w:p w14:paraId="714B986B">
      <w:pPr>
        <w:keepNext w:val="0"/>
        <w:keepLines w:val="0"/>
        <w:pageBreakBefore w:val="0"/>
        <w:kinsoku/>
        <w:wordWrap/>
        <w:overflowPunct/>
        <w:topLinePunct w:val="0"/>
        <w:bidi w:val="0"/>
        <w:spacing w:after="31" w:afterLines="10" w:line="420" w:lineRule="exact"/>
        <w:ind w:firstLine="420" w:firstLineChars="200"/>
        <w:jc w:val="left"/>
        <w:textAlignment w:val="auto"/>
        <w:rPr>
          <w:rFonts w:hint="eastAsia" w:ascii="宋体" w:hAnsi="宋体"/>
          <w:color w:val="auto"/>
          <w:kern w:val="0"/>
          <w:szCs w:val="21"/>
          <w:highlight w:val="none"/>
        </w:rPr>
      </w:pPr>
      <w:r>
        <w:rPr>
          <w:rFonts w:hint="eastAsia" w:ascii="宋体" w:hAnsi="宋体" w:eastAsia="宋体" w:cs="宋体"/>
          <w:color w:val="auto"/>
          <w:highlight w:val="none"/>
          <w:lang w:val="en-US" w:eastAsia="zh-CN"/>
        </w:rPr>
        <w:t>15.</w:t>
      </w:r>
      <w:r>
        <w:rPr>
          <w:rFonts w:hint="eastAsia" w:ascii="宋体" w:hAnsi="宋体"/>
          <w:color w:val="auto"/>
          <w:kern w:val="0"/>
          <w:szCs w:val="21"/>
          <w:highlight w:val="none"/>
          <w:lang w:val="en-US" w:eastAsia="zh-CN"/>
        </w:rPr>
        <w:t>3经比价委员会评审后部分比价被否决，导致有效比价申请人不足三个的，比价委员会应当否决所有比价申请。</w:t>
      </w:r>
    </w:p>
    <w:p w14:paraId="3C706934">
      <w:pPr>
        <w:keepNext w:val="0"/>
        <w:keepLines w:val="0"/>
        <w:pageBreakBefore w:val="0"/>
        <w:kinsoku/>
        <w:wordWrap/>
        <w:overflowPunct/>
        <w:topLinePunct w:val="0"/>
        <w:bidi w:val="0"/>
        <w:spacing w:after="31" w:afterLines="10" w:line="420" w:lineRule="exact"/>
        <w:ind w:firstLine="420" w:firstLineChars="200"/>
        <w:jc w:val="left"/>
        <w:textAlignment w:val="auto"/>
        <w:rPr>
          <w:rFonts w:hint="default" w:ascii="宋体" w:hAnsi="宋体"/>
          <w:color w:val="auto"/>
          <w:kern w:val="0"/>
          <w:szCs w:val="21"/>
          <w:highlight w:val="none"/>
          <w:lang w:val="en-US" w:eastAsia="zh-CN"/>
        </w:rPr>
      </w:pPr>
      <w:r>
        <w:rPr>
          <w:rFonts w:hint="eastAsia" w:ascii="宋体" w:hAnsi="宋体" w:eastAsia="宋体" w:cs="宋体"/>
          <w:color w:val="auto"/>
          <w:highlight w:val="none"/>
          <w:lang w:val="en-US" w:eastAsia="zh-CN"/>
        </w:rPr>
        <w:t>15.</w:t>
      </w:r>
      <w:r>
        <w:rPr>
          <w:rFonts w:hint="eastAsia" w:ascii="宋体" w:hAnsi="宋体"/>
          <w:color w:val="auto"/>
          <w:kern w:val="0"/>
          <w:szCs w:val="21"/>
          <w:highlight w:val="none"/>
          <w:lang w:val="en-US" w:eastAsia="zh-CN"/>
        </w:rPr>
        <w:t>4法律法规规定的其他情形。</w:t>
      </w:r>
    </w:p>
    <w:p w14:paraId="4349CA3F">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w:t>
      </w:r>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、纪律和监督</w:t>
      </w:r>
    </w:p>
    <w:p w14:paraId="46E06A03">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16.1</w:t>
      </w:r>
      <w:r>
        <w:rPr>
          <w:rFonts w:hint="eastAsia" w:ascii="宋体" w:hAnsi="宋体" w:eastAsia="宋体" w:cs="宋体"/>
          <w:color w:val="auto"/>
          <w:highlight w:val="none"/>
        </w:rPr>
        <w:t>参与</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不得泄漏比价活动中应当保密的情况和资料，不得与参与</w:t>
      </w:r>
      <w:r>
        <w:rPr>
          <w:rFonts w:hint="eastAsia" w:ascii="宋体" w:hAnsi="宋体" w:eastAsia="宋体" w:cs="宋体"/>
          <w:color w:val="auto"/>
          <w:highlight w:val="none"/>
          <w:lang w:eastAsia="zh-CN"/>
        </w:rPr>
        <w:t>比价申请人</w:t>
      </w:r>
      <w:r>
        <w:rPr>
          <w:rFonts w:hint="eastAsia" w:ascii="宋体" w:hAnsi="宋体" w:eastAsia="宋体" w:cs="宋体"/>
          <w:color w:val="auto"/>
          <w:highlight w:val="none"/>
        </w:rPr>
        <w:t>串通损害国家利益、社会公共利益或者他人合法权益。</w:t>
      </w:r>
    </w:p>
    <w:p w14:paraId="6C4DB590">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w:t>
      </w:r>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、违约责任及重新发包</w:t>
      </w:r>
    </w:p>
    <w:p w14:paraId="10A129A0">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1中选</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放弃中选项目，或无正当理由不与发包人签订合同，或在签订合同时向发包人提出附加条件或者更改合同实质性内容的，或提供虚假履约保函或不按约定要求提供履约担保的</w:t>
      </w:r>
      <w:r>
        <w:rPr>
          <w:rFonts w:hint="eastAsia" w:ascii="宋体" w:hAnsi="宋体" w:eastAsia="宋体" w:cs="宋体"/>
          <w:color w:val="auto"/>
          <w:highlight w:val="none"/>
          <w:lang w:val="en-US" w:eastAsia="zh-CN"/>
        </w:rPr>
        <w:t>或不按约定递交低价风险担保的</w:t>
      </w:r>
      <w:r>
        <w:rPr>
          <w:rFonts w:hint="eastAsia" w:ascii="宋体" w:hAnsi="宋体" w:eastAsia="宋体" w:cs="宋体"/>
          <w:color w:val="auto"/>
          <w:highlight w:val="none"/>
        </w:rPr>
        <w:t>，中选</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有上述情形之一的发包人应取消其中选资格，</w:t>
      </w:r>
      <w:r>
        <w:rPr>
          <w:rFonts w:hint="eastAsia" w:ascii="宋体" w:hAnsi="宋体" w:eastAsia="宋体" w:cs="宋体"/>
          <w:color w:val="auto"/>
          <w:highlight w:val="none"/>
          <w:lang w:eastAsia="zh-CN"/>
        </w:rPr>
        <w:t>比价</w:t>
      </w:r>
      <w:r>
        <w:rPr>
          <w:rFonts w:hint="eastAsia" w:ascii="宋体" w:hAnsi="宋体" w:eastAsia="宋体" w:cs="宋体"/>
          <w:color w:val="auto"/>
          <w:highlight w:val="none"/>
        </w:rPr>
        <w:t>保证金不予退还，同时报</w:t>
      </w:r>
      <w:r>
        <w:rPr>
          <w:rFonts w:hint="eastAsia" w:ascii="宋体" w:hAnsi="宋体" w:eastAsia="宋体" w:cs="宋体"/>
          <w:color w:val="auto"/>
          <w:highlight w:val="none"/>
          <w:lang w:val="en-US" w:eastAsia="zh-CN"/>
        </w:rPr>
        <w:t>相关行业主管部门依法处理</w:t>
      </w:r>
      <w:r>
        <w:rPr>
          <w:rFonts w:hint="eastAsia" w:ascii="宋体" w:hAnsi="宋体" w:eastAsia="宋体" w:cs="宋体"/>
          <w:color w:val="auto"/>
          <w:highlight w:val="none"/>
        </w:rPr>
        <w:t>。</w:t>
      </w:r>
    </w:p>
    <w:p w14:paraId="2259EB34">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r>
        <w:rPr>
          <w:rFonts w:hint="eastAsia" w:ascii="宋体" w:hAnsi="宋体" w:eastAsia="宋体" w:cs="宋体"/>
          <w:color w:val="auto"/>
          <w:highlight w:val="none"/>
        </w:rPr>
        <w:t>2合同履行过程中，发包人将严格实行现场考勤制度，对中选</w:t>
      </w:r>
      <w:r>
        <w:rPr>
          <w:rFonts w:hint="eastAsia" w:ascii="宋体" w:hAnsi="宋体" w:eastAsia="宋体" w:cs="宋体"/>
          <w:color w:val="auto"/>
          <w:highlight w:val="none"/>
          <w:lang w:val="en-US" w:eastAsia="zh-CN"/>
        </w:rPr>
        <w:t>人</w:t>
      </w:r>
      <w:r>
        <w:rPr>
          <w:rFonts w:hint="eastAsia" w:ascii="宋体" w:hAnsi="宋体" w:eastAsia="宋体" w:cs="宋体"/>
          <w:color w:val="auto"/>
          <w:highlight w:val="none"/>
        </w:rPr>
        <w:t>派出的主要管理人员是否按资格审查资料中的任命文件承诺配备进行核查，发现有挂靠、转包、非法分包等非法行为的，发包人有权立即解除合同、不退还履约担保，并追究中选承包商相关责任，报</w:t>
      </w:r>
      <w:r>
        <w:rPr>
          <w:rFonts w:hint="eastAsia" w:ascii="宋体" w:hAnsi="宋体" w:eastAsia="宋体" w:cs="宋体"/>
          <w:color w:val="auto"/>
          <w:highlight w:val="none"/>
          <w:lang w:val="en-US" w:eastAsia="zh-CN"/>
        </w:rPr>
        <w:t>相关行业主管部门</w:t>
      </w:r>
      <w:r>
        <w:rPr>
          <w:rFonts w:hint="eastAsia" w:ascii="宋体" w:hAnsi="宋体" w:eastAsia="宋体" w:cs="宋体"/>
          <w:color w:val="auto"/>
          <w:highlight w:val="none"/>
        </w:rPr>
        <w:t>严肃处理。</w:t>
      </w:r>
    </w:p>
    <w:p w14:paraId="74A520F6">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rPr>
        <w:t>十</w:t>
      </w:r>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、代理服务费</w:t>
      </w:r>
      <w:r>
        <w:rPr>
          <w:rFonts w:hint="eastAsia" w:ascii="宋体" w:hAnsi="宋体" w:eastAsia="宋体" w:cs="宋体"/>
          <w:b/>
          <w:bCs/>
          <w:color w:val="auto"/>
          <w:highlight w:val="none"/>
          <w:lang w:val="en-US" w:eastAsia="zh-CN"/>
        </w:rPr>
        <w:t>及交易服务费</w:t>
      </w:r>
    </w:p>
    <w:p w14:paraId="18DC3548">
      <w:pPr>
        <w:keepNext w:val="0"/>
        <w:keepLines w:val="0"/>
        <w:pageBreakBefore w:val="0"/>
        <w:kinsoku/>
        <w:wordWrap/>
        <w:overflowPunct/>
        <w:topLinePunct w:val="0"/>
        <w:autoSpaceDE w:val="0"/>
        <w:autoSpaceDN w:val="0"/>
        <w:bidi w:val="0"/>
        <w:adjustRightInd w:val="0"/>
        <w:snapToGrid w:val="0"/>
        <w:spacing w:line="420" w:lineRule="exact"/>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18.1</w:t>
      </w:r>
      <w:r>
        <w:rPr>
          <w:rFonts w:hint="eastAsia" w:ascii="宋体" w:hAnsi="宋体" w:eastAsia="宋体" w:cs="宋体"/>
          <w:color w:val="auto"/>
          <w:highlight w:val="none"/>
        </w:rPr>
        <w:t>根据委托代理合同约定，</w:t>
      </w:r>
      <w:r>
        <w:rPr>
          <w:rFonts w:hint="eastAsia" w:ascii="宋体" w:hAnsi="宋体" w:eastAsia="宋体" w:cs="宋体"/>
          <w:color w:val="auto"/>
          <w:highlight w:val="none"/>
          <w:lang w:val="en-US" w:eastAsia="zh-CN"/>
        </w:rPr>
        <w:t>本项目招标代理服务费参照(计价格[2002]1980号)文件计取，由中标人支付。</w:t>
      </w:r>
    </w:p>
    <w:p w14:paraId="187E355B">
      <w:pPr>
        <w:keepNext w:val="0"/>
        <w:keepLines w:val="0"/>
        <w:pageBreakBefore w:val="0"/>
        <w:kinsoku/>
        <w:wordWrap/>
        <w:overflowPunct/>
        <w:topLinePunct w:val="0"/>
        <w:autoSpaceDE w:val="0"/>
        <w:autoSpaceDN w:val="0"/>
        <w:bidi w:val="0"/>
        <w:adjustRightInd w:val="0"/>
        <w:snapToGrid w:val="0"/>
        <w:spacing w:line="420" w:lineRule="exact"/>
        <w:ind w:firstLine="420" w:firstLineChars="200"/>
        <w:textAlignment w:val="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val="en-US" w:eastAsia="zh-CN"/>
        </w:rPr>
        <w:t>18.2 交易服务费：本工程比价交易服务费由重庆数字大足数据产业发展有限公司按大足发改〔2023〕10号文规定收取，由中选人全额缴纳。</w:t>
      </w:r>
    </w:p>
    <w:p w14:paraId="1D9346F3">
      <w:pPr>
        <w:keepNext w:val="0"/>
        <w:keepLines w:val="0"/>
        <w:pageBreakBefore w:val="0"/>
        <w:kinsoku/>
        <w:wordWrap/>
        <w:overflowPunct/>
        <w:topLinePunct w:val="0"/>
        <w:autoSpaceDE w:val="0"/>
        <w:autoSpaceDN w:val="0"/>
        <w:bidi w:val="0"/>
        <w:adjustRightInd w:val="0"/>
        <w:snapToGrid w:val="0"/>
        <w:spacing w:line="420" w:lineRule="exact"/>
        <w:textAlignment w:val="auto"/>
        <w:rPr>
          <w:rFonts w:hint="eastAsia" w:ascii="宋体" w:hAnsi="宋体" w:eastAsia="宋体" w:cs="宋体"/>
          <w:color w:val="auto"/>
          <w:kern w:val="0"/>
          <w:szCs w:val="21"/>
          <w:highlight w:val="none"/>
          <w:u w:val="none"/>
          <w:lang w:val="en-US" w:eastAsia="zh-CN"/>
        </w:rPr>
      </w:pPr>
      <w:r>
        <w:rPr>
          <w:rFonts w:hint="eastAsia" w:ascii="宋体" w:hAnsi="宋体" w:eastAsia="宋体" w:cs="宋体"/>
          <w:color w:val="auto"/>
          <w:kern w:val="0"/>
          <w:szCs w:val="21"/>
          <w:highlight w:val="none"/>
          <w:u w:val="none"/>
          <w:lang w:val="en-US" w:eastAsia="zh-CN"/>
        </w:rPr>
        <w:t xml:space="preserve">     注：各比价申请人自行考虑在比价报价中，不得单列。 </w:t>
      </w:r>
    </w:p>
    <w:p w14:paraId="4AF3A700">
      <w:pPr>
        <w:keepNext w:val="0"/>
        <w:keepLines w:val="0"/>
        <w:pageBreakBefore w:val="0"/>
        <w:kinsoku/>
        <w:wordWrap/>
        <w:overflowPunct/>
        <w:topLinePunct w:val="0"/>
        <w:bidi w:val="0"/>
        <w:spacing w:line="420" w:lineRule="exac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十</w:t>
      </w:r>
      <w:r>
        <w:rPr>
          <w:rFonts w:hint="eastAsia" w:ascii="宋体" w:hAnsi="宋体" w:eastAsia="宋体" w:cs="宋体"/>
          <w:b/>
          <w:bCs/>
          <w:color w:val="auto"/>
          <w:highlight w:val="none"/>
          <w:lang w:val="en-US" w:eastAsia="zh-CN"/>
        </w:rPr>
        <w:t>九</w:t>
      </w:r>
      <w:r>
        <w:rPr>
          <w:rFonts w:hint="eastAsia" w:ascii="宋体" w:hAnsi="宋体" w:eastAsia="宋体" w:cs="宋体"/>
          <w:b/>
          <w:bCs/>
          <w:color w:val="auto"/>
          <w:highlight w:val="none"/>
        </w:rPr>
        <w:t>、招标人及招标代理机构</w:t>
      </w:r>
    </w:p>
    <w:p w14:paraId="380F976E">
      <w:pPr>
        <w:keepNext w:val="0"/>
        <w:keepLines w:val="0"/>
        <w:pageBreakBefore w:val="0"/>
        <w:kinsoku/>
        <w:wordWrap/>
        <w:overflowPunct/>
        <w:topLinePunct w:val="0"/>
        <w:bidi w:val="0"/>
        <w:adjustRightInd w:val="0"/>
        <w:snapToGrid w:val="0"/>
        <w:spacing w:line="420" w:lineRule="exact"/>
        <w:ind w:left="5880" w:leftChars="200" w:hanging="5460" w:hangingChars="26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 标 人：</w:t>
      </w:r>
      <w:r>
        <w:rPr>
          <w:rFonts w:hint="eastAsia" w:ascii="宋体" w:hAnsi="宋体" w:eastAsia="宋体" w:cs="宋体"/>
          <w:color w:val="auto"/>
          <w:szCs w:val="21"/>
          <w:highlight w:val="none"/>
          <w:lang w:val="en-US" w:eastAsia="zh-CN"/>
        </w:rPr>
        <w:t>重庆市大足区人民政府龙滩子街道办事处</w:t>
      </w:r>
    </w:p>
    <w:p w14:paraId="0D7CCBFD">
      <w:pPr>
        <w:keepNext w:val="0"/>
        <w:keepLines w:val="0"/>
        <w:pageBreakBefore w:val="0"/>
        <w:kinsoku/>
        <w:wordWrap/>
        <w:overflowPunct/>
        <w:topLinePunct w:val="0"/>
        <w:bidi w:val="0"/>
        <w:adjustRightInd w:val="0"/>
        <w:snapToGrid w:val="0"/>
        <w:spacing w:line="420" w:lineRule="exact"/>
        <w:ind w:left="5880" w:leftChars="200" w:hanging="5460" w:hangingChars="26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地    址：</w:t>
      </w:r>
      <w:r>
        <w:rPr>
          <w:rFonts w:hint="eastAsia" w:ascii="宋体" w:hAnsi="宋体" w:eastAsia="宋体" w:cs="宋体"/>
          <w:color w:val="auto"/>
          <w:szCs w:val="21"/>
          <w:highlight w:val="none"/>
          <w:lang w:val="en-US" w:eastAsia="zh-CN"/>
        </w:rPr>
        <w:t>重庆市大足区双桥经开区巴岳大道8号</w:t>
      </w:r>
    </w:p>
    <w:p w14:paraId="71924FC0">
      <w:pPr>
        <w:keepNext w:val="0"/>
        <w:keepLines w:val="0"/>
        <w:pageBreakBefore w:val="0"/>
        <w:kinsoku/>
        <w:wordWrap/>
        <w:overflowPunct/>
        <w:topLinePunct w:val="0"/>
        <w:bidi w:val="0"/>
        <w:adjustRightInd w:val="0"/>
        <w:snapToGrid w:val="0"/>
        <w:spacing w:line="420" w:lineRule="exact"/>
        <w:ind w:left="5880" w:leftChars="200" w:hanging="5460" w:hangingChars="26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 系 人：叶老师</w:t>
      </w:r>
    </w:p>
    <w:p w14:paraId="7CC7E028">
      <w:pPr>
        <w:keepNext w:val="0"/>
        <w:keepLines w:val="0"/>
        <w:pageBreakBefore w:val="0"/>
        <w:kinsoku/>
        <w:wordWrap/>
        <w:overflowPunct/>
        <w:topLinePunct w:val="0"/>
        <w:bidi w:val="0"/>
        <w:spacing w:line="42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联系电话：19332198957</w:t>
      </w:r>
    </w:p>
    <w:p w14:paraId="014EC801">
      <w:pPr>
        <w:pStyle w:val="2"/>
        <w:keepNext w:val="0"/>
        <w:keepLines w:val="0"/>
        <w:pageBreakBefore w:val="0"/>
        <w:kinsoku/>
        <w:wordWrap/>
        <w:overflowPunct/>
        <w:topLinePunct w:val="0"/>
        <w:bidi w:val="0"/>
        <w:spacing w:line="420" w:lineRule="exact"/>
        <w:textAlignment w:val="auto"/>
        <w:rPr>
          <w:rFonts w:hint="eastAsia"/>
          <w:color w:val="auto"/>
          <w:highlight w:val="none"/>
        </w:rPr>
      </w:pPr>
    </w:p>
    <w:p w14:paraId="5868C6EA">
      <w:pPr>
        <w:keepNext w:val="0"/>
        <w:keepLines w:val="0"/>
        <w:pageBreakBefore w:val="0"/>
        <w:tabs>
          <w:tab w:val="left" w:pos="5140"/>
          <w:tab w:val="left" w:pos="8420"/>
        </w:tabs>
        <w:kinsoku/>
        <w:wordWrap/>
        <w:overflowPunct/>
        <w:topLinePunct w:val="0"/>
        <w:autoSpaceDE w:val="0"/>
        <w:autoSpaceDN w:val="0"/>
        <w:bidi w:val="0"/>
        <w:adjustRightInd w:val="0"/>
        <w:snapToGrid w:val="0"/>
        <w:spacing w:line="420" w:lineRule="exact"/>
        <w:ind w:firstLine="420" w:firstLineChars="200"/>
        <w:jc w:val="left"/>
        <w:textAlignment w:val="auto"/>
        <w:rPr>
          <w:rFonts w:hint="eastAsia" w:ascii="宋体" w:hAnsi="宋体" w:eastAsia="宋体" w:cs="Times New Roman"/>
          <w:color w:val="auto"/>
          <w:sz w:val="21"/>
          <w:szCs w:val="21"/>
          <w:highlight w:val="none"/>
          <w:lang w:eastAsia="zh-CN"/>
        </w:rPr>
      </w:pPr>
      <w:r>
        <w:rPr>
          <w:rFonts w:hint="eastAsia" w:ascii="宋体" w:hAnsi="宋体"/>
          <w:snapToGrid w:val="0"/>
          <w:color w:val="auto"/>
          <w:kern w:val="0"/>
          <w:szCs w:val="21"/>
          <w:highlight w:val="none"/>
          <w:u w:val="none"/>
        </w:rPr>
        <w:t>招标代理机构：</w:t>
      </w:r>
      <w:r>
        <w:rPr>
          <w:rFonts w:hint="eastAsia" w:ascii="宋体" w:hAnsi="宋体" w:eastAsia="宋体" w:cs="Times New Roman"/>
          <w:color w:val="auto"/>
          <w:sz w:val="21"/>
          <w:szCs w:val="21"/>
          <w:highlight w:val="none"/>
          <w:lang w:eastAsia="zh-CN"/>
        </w:rPr>
        <w:t>重庆颢越工程管理有限公司</w:t>
      </w:r>
    </w:p>
    <w:p w14:paraId="56938309">
      <w:pPr>
        <w:keepNext w:val="0"/>
        <w:keepLines w:val="0"/>
        <w:pageBreakBefore w:val="0"/>
        <w:tabs>
          <w:tab w:val="left" w:pos="5140"/>
          <w:tab w:val="left" w:pos="8420"/>
        </w:tabs>
        <w:kinsoku/>
        <w:wordWrap/>
        <w:overflowPunct/>
        <w:topLinePunct w:val="0"/>
        <w:autoSpaceDE w:val="0"/>
        <w:autoSpaceDN w:val="0"/>
        <w:bidi w:val="0"/>
        <w:adjustRightInd w:val="0"/>
        <w:snapToGrid w:val="0"/>
        <w:spacing w:line="420" w:lineRule="exact"/>
        <w:ind w:firstLine="420" w:firstLineChars="200"/>
        <w:jc w:val="left"/>
        <w:textAlignment w:val="auto"/>
        <w:rPr>
          <w:rFonts w:hint="eastAsia" w:ascii="宋体" w:hAnsi="宋体" w:eastAsia="宋体" w:cs="Times New Roman"/>
          <w:snapToGrid w:val="0"/>
          <w:color w:val="auto"/>
          <w:kern w:val="0"/>
          <w:szCs w:val="21"/>
          <w:highlight w:val="none"/>
          <w:u w:val="none"/>
          <w:lang w:eastAsia="zh-CN"/>
        </w:rPr>
      </w:pPr>
      <w:r>
        <w:rPr>
          <w:rFonts w:hint="eastAsia" w:ascii="宋体" w:hAnsi="宋体" w:cs="Times New Roman"/>
          <w:snapToGrid w:val="0"/>
          <w:color w:val="auto"/>
          <w:kern w:val="0"/>
          <w:szCs w:val="21"/>
          <w:highlight w:val="none"/>
          <w:u w:val="none"/>
          <w:lang w:eastAsia="zh-CN"/>
        </w:rPr>
        <w:t>地址：</w:t>
      </w:r>
      <w:r>
        <w:rPr>
          <w:rFonts w:hint="eastAsia"/>
          <w:bCs/>
          <w:color w:val="auto"/>
          <w:highlight w:val="none"/>
          <w:u w:val="none"/>
          <w:lang w:eastAsia="zh-CN"/>
        </w:rPr>
        <w:t>重庆市大足区海棠路63号</w:t>
      </w:r>
    </w:p>
    <w:p w14:paraId="57A45918">
      <w:pPr>
        <w:keepNext w:val="0"/>
        <w:keepLines w:val="0"/>
        <w:pageBreakBefore w:val="0"/>
        <w:tabs>
          <w:tab w:val="left" w:pos="5140"/>
          <w:tab w:val="left" w:pos="8420"/>
        </w:tabs>
        <w:kinsoku/>
        <w:wordWrap/>
        <w:overflowPunct/>
        <w:topLinePunct w:val="0"/>
        <w:autoSpaceDE w:val="0"/>
        <w:autoSpaceDN w:val="0"/>
        <w:bidi w:val="0"/>
        <w:adjustRightInd w:val="0"/>
        <w:snapToGrid w:val="0"/>
        <w:spacing w:line="420" w:lineRule="exact"/>
        <w:ind w:firstLine="420" w:firstLineChars="200"/>
        <w:jc w:val="left"/>
        <w:textAlignment w:val="auto"/>
        <w:rPr>
          <w:rFonts w:hint="eastAsia" w:ascii="宋体" w:hAnsi="宋体" w:eastAsia="宋体"/>
          <w:snapToGrid w:val="0"/>
          <w:color w:val="auto"/>
          <w:kern w:val="0"/>
          <w:szCs w:val="21"/>
          <w:highlight w:val="none"/>
          <w:u w:val="none"/>
          <w:lang w:eastAsia="zh-CN"/>
        </w:rPr>
      </w:pPr>
      <w:r>
        <w:rPr>
          <w:rFonts w:hint="eastAsia" w:ascii="宋体" w:hAnsi="宋体"/>
          <w:snapToGrid w:val="0"/>
          <w:color w:val="auto"/>
          <w:kern w:val="0"/>
          <w:szCs w:val="21"/>
          <w:highlight w:val="none"/>
          <w:u w:val="none"/>
        </w:rPr>
        <w:t>联系人：</w:t>
      </w:r>
      <w:r>
        <w:rPr>
          <w:rFonts w:hint="eastAsia" w:ascii="宋体" w:hAnsi="宋体"/>
          <w:snapToGrid w:val="0"/>
          <w:color w:val="auto"/>
          <w:kern w:val="0"/>
          <w:szCs w:val="21"/>
          <w:highlight w:val="none"/>
          <w:u w:val="none"/>
          <w:lang w:eastAsia="zh-CN"/>
        </w:rPr>
        <w:t>张老师</w:t>
      </w:r>
    </w:p>
    <w:p w14:paraId="17A75E5B">
      <w:pPr>
        <w:keepNext w:val="0"/>
        <w:keepLines w:val="0"/>
        <w:pageBreakBefore w:val="0"/>
        <w:kinsoku/>
        <w:wordWrap/>
        <w:overflowPunct/>
        <w:topLinePunct w:val="0"/>
        <w:bidi w:val="0"/>
        <w:spacing w:line="420" w:lineRule="exact"/>
        <w:ind w:firstLine="420" w:firstLineChars="200"/>
        <w:textAlignment w:val="auto"/>
        <w:rPr>
          <w:rFonts w:hint="eastAsia" w:ascii="宋体" w:hAnsi="宋体"/>
          <w:snapToGrid w:val="0"/>
          <w:color w:val="auto"/>
          <w:kern w:val="0"/>
          <w:szCs w:val="21"/>
          <w:highlight w:val="none"/>
          <w:u w:val="none"/>
          <w:lang w:val="en-US" w:eastAsia="zh-CN"/>
        </w:rPr>
      </w:pPr>
      <w:r>
        <w:rPr>
          <w:rFonts w:hint="eastAsia" w:ascii="宋体" w:hAnsi="宋体"/>
          <w:snapToGrid w:val="0"/>
          <w:color w:val="auto"/>
          <w:kern w:val="0"/>
          <w:szCs w:val="21"/>
          <w:highlight w:val="none"/>
          <w:u w:val="none"/>
        </w:rPr>
        <w:t>电话：</w:t>
      </w:r>
      <w:r>
        <w:rPr>
          <w:rFonts w:hint="eastAsia" w:ascii="宋体" w:hAnsi="宋体"/>
          <w:snapToGrid w:val="0"/>
          <w:color w:val="auto"/>
          <w:kern w:val="0"/>
          <w:szCs w:val="21"/>
          <w:highlight w:val="none"/>
          <w:u w:val="none"/>
          <w:lang w:eastAsia="zh-CN"/>
        </w:rPr>
        <w:t xml:space="preserve"> </w:t>
      </w:r>
      <w:r>
        <w:rPr>
          <w:rFonts w:hint="eastAsia" w:ascii="宋体" w:hAnsi="宋体"/>
          <w:snapToGrid w:val="0"/>
          <w:color w:val="auto"/>
          <w:kern w:val="0"/>
          <w:szCs w:val="21"/>
          <w:highlight w:val="none"/>
          <w:u w:val="none"/>
          <w:lang w:val="en-US" w:eastAsia="zh-CN"/>
        </w:rPr>
        <w:t>023-43331699</w:t>
      </w:r>
    </w:p>
    <w:p w14:paraId="7448B4A8">
      <w:pPr>
        <w:rPr>
          <w:color w:val="auto"/>
        </w:rPr>
      </w:pPr>
      <w:bookmarkStart w:id="25" w:name="_GoBack"/>
      <w:bookmarkEnd w:id="25"/>
    </w:p>
    <w:p w14:paraId="66A86510">
      <w:pPr>
        <w:pStyle w:val="2"/>
        <w:rPr>
          <w:color w:val="auto"/>
        </w:rPr>
      </w:pPr>
    </w:p>
    <w:p w14:paraId="64670E2B"/>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60F4D"/>
    <w:multiLevelType w:val="singleLevel"/>
    <w:tmpl w:val="86B60F4D"/>
    <w:lvl w:ilvl="0" w:tentative="0">
      <w:start w:val="12"/>
      <w:numFmt w:val="chineseCounting"/>
      <w:suff w:val="nothing"/>
      <w:lvlText w:val="%1、"/>
      <w:lvlJc w:val="left"/>
      <w:rPr>
        <w:rFonts w:hint="eastAsia"/>
      </w:rPr>
    </w:lvl>
  </w:abstractNum>
  <w:abstractNum w:abstractNumId="1">
    <w:nsid w:val="E2903E87"/>
    <w:multiLevelType w:val="singleLevel"/>
    <w:tmpl w:val="E2903E87"/>
    <w:lvl w:ilvl="0" w:tentative="0">
      <w:start w:val="2"/>
      <w:numFmt w:val="chineseCounting"/>
      <w:suff w:val="nothing"/>
      <w:lvlText w:val="（%1）"/>
      <w:lvlJc w:val="left"/>
      <w:rPr>
        <w:rFonts w:hint="eastAsia"/>
      </w:rPr>
    </w:lvl>
  </w:abstractNum>
  <w:abstractNum w:abstractNumId="2">
    <w:nsid w:val="F2A627D6"/>
    <w:multiLevelType w:val="singleLevel"/>
    <w:tmpl w:val="F2A627D6"/>
    <w:lvl w:ilvl="0" w:tentative="0">
      <w:start w:val="2"/>
      <w:numFmt w:val="decimal"/>
      <w:suff w:val="nothing"/>
      <w:lvlText w:val="（%1）"/>
      <w:lvlJc w:val="left"/>
      <w:pPr>
        <w:ind w:left="210"/>
      </w:pPr>
    </w:lvl>
  </w:abstractNum>
  <w:abstractNum w:abstractNumId="3">
    <w:nsid w:val="79B39090"/>
    <w:multiLevelType w:val="singleLevel"/>
    <w:tmpl w:val="79B39090"/>
    <w:lvl w:ilvl="0" w:tentative="0">
      <w:start w:val="3"/>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N2ZmY2FiMjg1OWI5ZjgzNzYwOWQ4ODJhN2Q3NTAifQ=="/>
  </w:docVars>
  <w:rsids>
    <w:rsidRoot w:val="4BE9691D"/>
    <w:rsid w:val="047A50CF"/>
    <w:rsid w:val="087F3CE5"/>
    <w:rsid w:val="0A5001CF"/>
    <w:rsid w:val="0D7671DE"/>
    <w:rsid w:val="10F52B04"/>
    <w:rsid w:val="144F312F"/>
    <w:rsid w:val="17365E81"/>
    <w:rsid w:val="186411E0"/>
    <w:rsid w:val="19644BC2"/>
    <w:rsid w:val="1AFE0B82"/>
    <w:rsid w:val="1C3404B6"/>
    <w:rsid w:val="1CE31009"/>
    <w:rsid w:val="1E2123D7"/>
    <w:rsid w:val="1F03393B"/>
    <w:rsid w:val="203D020E"/>
    <w:rsid w:val="21FA5CFD"/>
    <w:rsid w:val="230E380E"/>
    <w:rsid w:val="27A350D2"/>
    <w:rsid w:val="29A01D69"/>
    <w:rsid w:val="29F13745"/>
    <w:rsid w:val="2F6D1E8A"/>
    <w:rsid w:val="2FA10558"/>
    <w:rsid w:val="2FEF3536"/>
    <w:rsid w:val="30C46012"/>
    <w:rsid w:val="320609F4"/>
    <w:rsid w:val="33F96831"/>
    <w:rsid w:val="3793032E"/>
    <w:rsid w:val="383470A8"/>
    <w:rsid w:val="392456E2"/>
    <w:rsid w:val="3B111C96"/>
    <w:rsid w:val="3B922343"/>
    <w:rsid w:val="3BE4695E"/>
    <w:rsid w:val="3CE71BFE"/>
    <w:rsid w:val="3EF45B57"/>
    <w:rsid w:val="3FFD49C3"/>
    <w:rsid w:val="4135760D"/>
    <w:rsid w:val="44A23BD3"/>
    <w:rsid w:val="466C4E8E"/>
    <w:rsid w:val="482D00AF"/>
    <w:rsid w:val="4BE9691D"/>
    <w:rsid w:val="4C173107"/>
    <w:rsid w:val="4C33356F"/>
    <w:rsid w:val="4C7C5B42"/>
    <w:rsid w:val="511B2EE0"/>
    <w:rsid w:val="53244357"/>
    <w:rsid w:val="54695C09"/>
    <w:rsid w:val="54CD2306"/>
    <w:rsid w:val="56641ED1"/>
    <w:rsid w:val="56FE5D5A"/>
    <w:rsid w:val="57DD6105"/>
    <w:rsid w:val="582C7C2C"/>
    <w:rsid w:val="59AC62CB"/>
    <w:rsid w:val="59C73358"/>
    <w:rsid w:val="5C821E2E"/>
    <w:rsid w:val="5E6A650F"/>
    <w:rsid w:val="5E7341E4"/>
    <w:rsid w:val="5F0D1765"/>
    <w:rsid w:val="5FD00C60"/>
    <w:rsid w:val="61571882"/>
    <w:rsid w:val="641F2FCC"/>
    <w:rsid w:val="6BDC39EC"/>
    <w:rsid w:val="6C0F5233"/>
    <w:rsid w:val="6D195D76"/>
    <w:rsid w:val="6D7E1388"/>
    <w:rsid w:val="6EF51BF3"/>
    <w:rsid w:val="70D831D6"/>
    <w:rsid w:val="719013B8"/>
    <w:rsid w:val="71941D84"/>
    <w:rsid w:val="74C41ACB"/>
    <w:rsid w:val="78416885"/>
    <w:rsid w:val="7DB95C8F"/>
    <w:rsid w:val="7F5C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autoRedefine/>
    <w:qFormat/>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10">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4">
    <w:name w:val="Body Text Indent"/>
    <w:basedOn w:val="1"/>
    <w:autoRedefine/>
    <w:unhideWhenUsed/>
    <w:qFormat/>
    <w:uiPriority w:val="99"/>
    <w:pPr>
      <w:spacing w:after="120"/>
      <w:ind w:left="420" w:leftChars="200"/>
    </w:pPr>
  </w:style>
  <w:style w:type="paragraph" w:styleId="5">
    <w:name w:val="Normal (Web)"/>
    <w:basedOn w:val="1"/>
    <w:autoRedefine/>
    <w:qFormat/>
    <w:uiPriority w:val="99"/>
    <w:pPr>
      <w:adjustRightInd w:val="0"/>
      <w:spacing w:line="312" w:lineRule="atLeast"/>
      <w:jc w:val="left"/>
    </w:pPr>
    <w:rPr>
      <w:rFonts w:ascii="Times New Roman" w:hAnsi="Times New Roman" w:eastAsia="方正仿宋_GBK" w:cs="Times New Roman"/>
      <w:kern w:val="0"/>
      <w:sz w:val="24"/>
      <w:szCs w:val="32"/>
    </w:rPr>
  </w:style>
  <w:style w:type="paragraph" w:styleId="6">
    <w:name w:val="Body Text First Indent"/>
    <w:basedOn w:val="2"/>
    <w:autoRedefine/>
    <w:qFormat/>
    <w:uiPriority w:val="0"/>
    <w:pPr>
      <w:adjustRightInd w:val="0"/>
      <w:spacing w:line="275" w:lineRule="atLeast"/>
      <w:ind w:firstLine="420"/>
      <w:textAlignment w:val="baseline"/>
    </w:pPr>
    <w:rPr>
      <w:rFonts w:ascii="宋体" w:eastAsia="楷体_GB2312"/>
      <w:sz w:val="24"/>
      <w:szCs w:val="20"/>
    </w:rPr>
  </w:style>
  <w:style w:type="paragraph" w:styleId="7">
    <w:name w:val="Body Text First Indent 2"/>
    <w:basedOn w:val="4"/>
    <w:autoRedefine/>
    <w:qFormat/>
    <w:uiPriority w:val="0"/>
    <w:pPr>
      <w:spacing w:after="0"/>
      <w:ind w:left="0" w:leftChars="0" w:firstLine="200" w:firstLineChars="200"/>
    </w:pPr>
    <w:rPr>
      <w:rFonts w:eastAsia="微软雅黑"/>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autoRedefine/>
    <w:qFormat/>
    <w:uiPriority w:val="0"/>
    <w:rPr>
      <w:sz w:val="21"/>
      <w:szCs w:val="21"/>
    </w:rPr>
  </w:style>
  <w:style w:type="paragraph" w:customStyle="1" w:styleId="12">
    <w:name w:val="无间隔2"/>
    <w:basedOn w:val="1"/>
    <w:autoRedefine/>
    <w:qFormat/>
    <w:uiPriority w:val="0"/>
    <w:pPr>
      <w:spacing w:line="400" w:lineRule="exact"/>
    </w:pPr>
    <w:rPr>
      <w:rFonts w:ascii="Times New Roman" w:hAnsi="Times New Roman" w:eastAsia="宋体" w:cs="Times New Roman"/>
      <w:sz w:val="24"/>
    </w:rPr>
  </w:style>
  <w:style w:type="paragraph" w:customStyle="1" w:styleId="13">
    <w:name w:val="目录 53"/>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14">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5">
    <w:name w:val="Table Paragraph"/>
    <w:basedOn w:val="1"/>
    <w:autoRedefine/>
    <w:qFormat/>
    <w:uiPriority w:val="99"/>
    <w:pPr>
      <w:autoSpaceDE w:val="0"/>
      <w:autoSpaceDN w:val="0"/>
      <w:jc w:val="left"/>
    </w:pPr>
    <w:rPr>
      <w:rFonts w:ascii="微软雅黑" w:hAnsi="微软雅黑" w:eastAsia="微软雅黑" w:cs="微软雅黑"/>
      <w:kern w:val="0"/>
      <w:sz w:val="22"/>
      <w:szCs w:val="22"/>
      <w:lang w:val="zh-CN" w:bidi="zh-CN"/>
    </w:rPr>
  </w:style>
  <w:style w:type="character" w:customStyle="1" w:styleId="16">
    <w:name w:val="NormalCharacter"/>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10443</Words>
  <Characters>11011</Characters>
  <Lines>0</Lines>
  <Paragraphs>0</Paragraphs>
  <TotalTime>0</TotalTime>
  <ScaleCrop>false</ScaleCrop>
  <LinksUpToDate>false</LinksUpToDate>
  <CharactersWithSpaces>11230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2023-06-27T09:44:00Z</dcterms:created>
  <dc:creator>A   琴儿</dc:creator>
  <cp:lastModifiedBy>谢宝宝</cp:lastModifiedBy>
  <cp:lastPrinted>2025-11-06T08:08:00Z</cp:lastPrinted>
  <dcterms:modified xsi:type="dcterms:W3CDTF">2025-12-09T02:53:42Z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3432D29D033C40FEB6A652FBEE998B1D_11</vt:lpwstr>
  </property>
  <property fmtid="{D5CDD505-2E9C-101B-9397-08002B2CF9AE}" pid="4" name="KSOTemplateDocerSaveRecord">
    <vt:lpwstr>eyJoZGlkIjoiYzc2N2ZmY2FiMjg1OWI5ZjgzNzYwOWQ4ODJhN2Q3NTAiLCJ1c2VySWQiOiI1MjIxOTAzNjgifQ==</vt:lpwstr>
  </property>
</Properties>
</file>