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重庆市大足区回龙镇村镇建设服务中心</w:t>
      </w:r>
    </w:p>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（1）承担城镇建设、村镇建设、农村住房质量安全的事务性工作；承担自建项目（含农村建设项目、农村综合开发项目）及配套建设的事务性工作。</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（2）承担住房及物业、市容市貌（含村容村貌）、环境卫生、园林绿化、市政公用设施、自然生态环境保护、污染监测防治的事务性工作。</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（3）承担交通建设和道路绿化养护及交通运输等领域的事务性工作。</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（4）负责建设统计年报和档案管理工作。</w:t>
      </w:r>
    </w:p>
    <w:p>
      <w:pPr>
        <w:pStyle w:val="6"/>
        <w:shd w:val="clear" w:color="auto" w:fill="FFFFFF"/>
        <w:ind w:firstLine="420"/>
        <w:rPr>
          <w:rFonts w:hint="default" w:ascii="楷体" w:hAnsi="楷体" w:eastAsia="楷体" w:cs="楷体"/>
          <w:color w:val="auto"/>
          <w:sz w:val="32"/>
          <w:szCs w:val="32"/>
        </w:rPr>
      </w:pPr>
      <w:r>
        <w:rPr>
          <w:rStyle w:val="10"/>
          <w:rFonts w:ascii="楷体" w:hAnsi="楷体" w:eastAsia="楷体" w:cs="楷体"/>
          <w:color w:val="auto"/>
          <w:sz w:val="32"/>
          <w:szCs w:val="32"/>
          <w:shd w:val="clear" w:color="auto" w:fill="FFFFFF"/>
        </w:rPr>
        <w:t>（二）机构设置</w:t>
      </w:r>
    </w:p>
    <w:p>
      <w:pPr>
        <w:pStyle w:val="6"/>
        <w:shd w:val="clear" w:color="auto" w:fill="FFFFFF"/>
        <w:ind w:firstLine="640" w:firstLineChars="20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重庆市大足区回龙镇村镇建设服务中心隶属于重庆市大足区回龙镇人民政府，公益一类事业单位。</w:t>
      </w:r>
    </w:p>
    <w:p>
      <w:pPr>
        <w:pStyle w:val="6"/>
        <w:shd w:val="clear" w:color="auto" w:fill="FFFFFF"/>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二、单位决算情况说明</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1.总体情况。</w:t>
      </w:r>
      <w:r>
        <w:rPr>
          <w:rFonts w:ascii="方正仿宋_GBK" w:hAnsi="方正仿宋_GBK" w:eastAsia="方正仿宋_GBK" w:cs="方正仿宋_GBK"/>
          <w:color w:val="auto"/>
          <w:sz w:val="32"/>
          <w:szCs w:val="32"/>
          <w:shd w:val="clear" w:color="auto" w:fill="FFFFFF"/>
        </w:rPr>
        <w:t>2023年度收入总计49.81万元，支出总计</w:t>
      </w:r>
      <w:r>
        <w:rPr>
          <w:rFonts w:ascii="方正仿宋_GBK" w:hAnsi="方正仿宋_GBK" w:eastAsia="方正仿宋_GBK" w:cs="方正仿宋_GBK"/>
          <w:color w:val="auto"/>
          <w:sz w:val="32"/>
          <w:szCs w:val="32"/>
        </w:rPr>
        <w:t>49.81</w:t>
      </w:r>
      <w:r>
        <w:rPr>
          <w:rFonts w:ascii="方正仿宋_GBK" w:hAnsi="方正仿宋_GBK" w:eastAsia="方正仿宋_GBK" w:cs="方正仿宋_GBK"/>
          <w:color w:val="auto"/>
          <w:sz w:val="32"/>
          <w:szCs w:val="32"/>
          <w:shd w:val="clear" w:color="auto" w:fill="FFFFFF"/>
        </w:rPr>
        <w:t>万元。收支较上年决算数增加49.81万元，增长100.00%，主要原因是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2.收入情况。</w:t>
      </w:r>
      <w:r>
        <w:rPr>
          <w:rFonts w:ascii="方正仿宋_GBK" w:hAnsi="方正仿宋_GBK" w:eastAsia="方正仿宋_GBK" w:cs="方正仿宋_GBK"/>
          <w:color w:val="auto"/>
          <w:sz w:val="32"/>
          <w:szCs w:val="32"/>
          <w:shd w:val="clear" w:color="auto" w:fill="FFFFFF"/>
        </w:rPr>
        <w:t>2023年度收入合计49.81万元，较上年决算数增加49.81万元，增长100.00%，主要原因是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49.81</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2023年度支出合计</w:t>
      </w:r>
      <w:r>
        <w:rPr>
          <w:rFonts w:ascii="方正仿宋_GBK" w:hAnsi="方正仿宋_GBK" w:eastAsia="方正仿宋_GBK" w:cs="方正仿宋_GBK"/>
          <w:color w:val="auto"/>
          <w:sz w:val="32"/>
          <w:szCs w:val="32"/>
        </w:rPr>
        <w:t>49.81</w:t>
      </w:r>
      <w:r>
        <w:rPr>
          <w:rFonts w:ascii="方正仿宋_GBK" w:hAnsi="方正仿宋_GBK" w:eastAsia="方正仿宋_GBK" w:cs="方正仿宋_GBK"/>
          <w:color w:val="auto"/>
          <w:sz w:val="32"/>
          <w:szCs w:val="32"/>
          <w:shd w:val="clear" w:color="auto" w:fill="FFFFFF"/>
        </w:rPr>
        <w:t>万元，较上年决算数增加49.81万元，增长100.00%，主要原因是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49.81</w:t>
      </w:r>
      <w:r>
        <w:rPr>
          <w:rFonts w:ascii="方正仿宋_GBK" w:hAnsi="方正仿宋_GBK" w:eastAsia="方正仿宋_GBK" w:cs="方正仿宋_GBK"/>
          <w:color w:val="auto"/>
          <w:sz w:val="32"/>
          <w:szCs w:val="32"/>
          <w:shd w:val="clear" w:color="auto" w:fill="FFFFFF"/>
        </w:rPr>
        <w:t>万元，占100.00%；项目支出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lang w:eastAsia="zh-CN"/>
        </w:rPr>
      </w:pPr>
      <w:r>
        <w:rPr>
          <w:rStyle w:val="10"/>
          <w:rFonts w:ascii="方正仿宋_GBK" w:hAnsi="方正仿宋_GBK" w:eastAsia="方正仿宋_GBK" w:cs="方正仿宋_GBK"/>
          <w:color w:val="auto"/>
          <w:sz w:val="32"/>
          <w:szCs w:val="32"/>
          <w:shd w:val="clear" w:color="auto" w:fill="FFFFFF"/>
        </w:rPr>
        <w:t>4.结转结余情况。</w:t>
      </w:r>
      <w:r>
        <w:rPr>
          <w:rFonts w:ascii="方正仿宋_GBK" w:hAnsi="方正仿宋_GBK" w:eastAsia="方正仿宋_GBK" w:cs="方正仿宋_GBK"/>
          <w:color w:val="auto"/>
          <w:sz w:val="32"/>
          <w:szCs w:val="32"/>
          <w:shd w:val="clear" w:color="auto" w:fill="FFFFFF"/>
        </w:rPr>
        <w:t>2023年度年末结转和结余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w:t>
      </w:r>
      <w:r>
        <w:rPr>
          <w:rFonts w:hint="eastAsia" w:ascii="方正仿宋_GBK" w:hAnsi="方正仿宋_GBK" w:eastAsia="方正仿宋_GBK" w:cs="方正仿宋_GBK"/>
          <w:color w:val="auto"/>
          <w:sz w:val="32"/>
          <w:szCs w:val="32"/>
          <w:shd w:val="clear" w:color="auto" w:fill="FFFFFF"/>
          <w:lang w:eastAsia="zh-CN"/>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2023年度财政拨款收、支总计49.81万元。与2022年相比，财政拨款收、支总计各增加49.81万元，增长100.00%。主要原因是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2023年度一般公共预算财政拨款收入</w:t>
      </w:r>
      <w:r>
        <w:rPr>
          <w:rFonts w:ascii="方正仿宋_GBK" w:hAnsi="方正仿宋_GBK" w:eastAsia="方正仿宋_GBK" w:cs="方正仿宋_GBK"/>
          <w:color w:val="auto"/>
          <w:sz w:val="32"/>
          <w:szCs w:val="32"/>
        </w:rPr>
        <w:t>49.81</w:t>
      </w:r>
      <w:r>
        <w:rPr>
          <w:rFonts w:ascii="方正仿宋_GBK" w:hAnsi="方正仿宋_GBK" w:eastAsia="方正仿宋_GBK" w:cs="方正仿宋_GBK"/>
          <w:color w:val="auto"/>
          <w:sz w:val="32"/>
          <w:szCs w:val="32"/>
          <w:shd w:val="clear" w:color="auto" w:fill="FFFFFF"/>
        </w:rPr>
        <w:t>万元，较上年决算数增加49.81万元，增长100.00%。主要原因是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r>
        <w:rPr>
          <w:rFonts w:ascii="方正仿宋_GBK" w:hAnsi="方正仿宋_GBK" w:eastAsia="方正仿宋_GBK" w:cs="方正仿宋_GBK"/>
          <w:color w:val="auto"/>
          <w:sz w:val="32"/>
          <w:szCs w:val="32"/>
          <w:shd w:val="clear" w:color="auto" w:fill="FFFFFF"/>
        </w:rPr>
        <w:t>较年初预算数增加1.68万元，增长3.49%。主要原因是</w:t>
      </w:r>
      <w:r>
        <w:rPr>
          <w:rFonts w:hint="eastAsia" w:ascii="方正仿宋_GBK" w:hAnsi="方正仿宋_GBK" w:eastAsia="方正仿宋_GBK" w:cs="方正仿宋_GBK"/>
          <w:color w:val="auto"/>
          <w:sz w:val="32"/>
          <w:szCs w:val="32"/>
          <w:shd w:val="clear" w:color="auto" w:fill="FFFFFF"/>
          <w:lang w:eastAsia="zh-CN"/>
        </w:rPr>
        <w:t>人员正常晋升工资等次。</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2.支出情况。</w:t>
      </w:r>
      <w:r>
        <w:rPr>
          <w:rFonts w:ascii="方正仿宋_GBK" w:hAnsi="方正仿宋_GBK" w:eastAsia="方正仿宋_GBK" w:cs="方正仿宋_GBK"/>
          <w:color w:val="auto"/>
          <w:sz w:val="32"/>
          <w:szCs w:val="32"/>
          <w:shd w:val="clear" w:color="auto" w:fill="FFFFFF"/>
        </w:rPr>
        <w:t>2023年度一般公共预算财政拨款支出</w:t>
      </w:r>
      <w:r>
        <w:rPr>
          <w:rFonts w:ascii="方正仿宋_GBK" w:hAnsi="方正仿宋_GBK" w:eastAsia="方正仿宋_GBK" w:cs="方正仿宋_GBK"/>
          <w:color w:val="auto"/>
          <w:sz w:val="32"/>
          <w:szCs w:val="32"/>
        </w:rPr>
        <w:t>49.81</w:t>
      </w:r>
      <w:r>
        <w:rPr>
          <w:rFonts w:ascii="方正仿宋_GBK" w:hAnsi="方正仿宋_GBK" w:eastAsia="方正仿宋_GBK" w:cs="方正仿宋_GBK"/>
          <w:color w:val="auto"/>
          <w:sz w:val="32"/>
          <w:szCs w:val="32"/>
          <w:shd w:val="clear" w:color="auto" w:fill="FFFFFF"/>
        </w:rPr>
        <w:t>万元，较上年决算数增加49.81万元，增长100.00%。主要原因是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r>
        <w:rPr>
          <w:rFonts w:ascii="方正仿宋_GBK" w:hAnsi="方正仿宋_GBK" w:eastAsia="方正仿宋_GBK" w:cs="方正仿宋_GBK"/>
          <w:color w:val="auto"/>
          <w:sz w:val="32"/>
          <w:szCs w:val="32"/>
          <w:shd w:val="clear" w:color="auto" w:fill="FFFFFF"/>
        </w:rPr>
        <w:t>较年初预算数增加1.68万元，增长3.49%。主要原因是</w:t>
      </w:r>
      <w:r>
        <w:rPr>
          <w:rFonts w:hint="eastAsia" w:ascii="方正仿宋_GBK" w:hAnsi="方正仿宋_GBK" w:eastAsia="方正仿宋_GBK" w:cs="方正仿宋_GBK"/>
          <w:color w:val="auto"/>
          <w:sz w:val="32"/>
          <w:szCs w:val="32"/>
          <w:shd w:val="clear" w:color="auto" w:fill="FFFFFF"/>
          <w:lang w:eastAsia="zh-CN"/>
        </w:rPr>
        <w:t>人员正常晋升工资等次</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lang w:eastAsia="zh-CN"/>
        </w:rPr>
      </w:pPr>
      <w:r>
        <w:rPr>
          <w:rStyle w:val="10"/>
          <w:rFonts w:ascii="方正仿宋_GBK" w:hAnsi="方正仿宋_GBK" w:eastAsia="方正仿宋_GBK" w:cs="方正仿宋_GBK"/>
          <w:color w:val="auto"/>
          <w:sz w:val="32"/>
          <w:szCs w:val="32"/>
          <w:shd w:val="clear" w:color="auto" w:fill="FFFFFF"/>
        </w:rPr>
        <w:t>3.结转结余情况。</w:t>
      </w:r>
      <w:r>
        <w:rPr>
          <w:rFonts w:ascii="方正仿宋_GBK" w:hAnsi="方正仿宋_GBK" w:eastAsia="方正仿宋_GBK" w:cs="方正仿宋_GBK"/>
          <w:color w:val="auto"/>
          <w:sz w:val="32"/>
          <w:szCs w:val="32"/>
          <w:shd w:val="clear" w:color="auto" w:fill="FFFFFF"/>
        </w:rPr>
        <w:t>2023年度年末一般公共预算财政拨款结转和结余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w:t>
      </w:r>
      <w:r>
        <w:rPr>
          <w:rFonts w:hint="eastAsia" w:ascii="方正仿宋_GBK" w:hAnsi="方正仿宋_GBK" w:eastAsia="方正仿宋_GBK" w:cs="方正仿宋_GBK"/>
          <w:color w:val="auto"/>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cyan"/>
          <w:shd w:val="clear" w:color="auto" w:fill="FFFFFF"/>
        </w:rPr>
      </w:pPr>
      <w:r>
        <w:rPr>
          <w:rStyle w:val="10"/>
          <w:rFonts w:ascii="方正仿宋_GBK" w:hAnsi="方正仿宋_GBK" w:eastAsia="方正仿宋_GBK" w:cs="方正仿宋_GBK"/>
          <w:color w:val="auto"/>
          <w:sz w:val="32"/>
          <w:szCs w:val="32"/>
          <w:shd w:val="clear" w:color="auto" w:fill="FFFFFF"/>
        </w:rPr>
        <w:t xml:space="preserve"> 4.比较情况。</w:t>
      </w:r>
      <w:r>
        <w:rPr>
          <w:rFonts w:ascii="方正仿宋_GBK" w:hAnsi="方正仿宋_GBK" w:eastAsia="方正仿宋_GBK" w:cs="方正仿宋_GBK"/>
          <w:color w:val="auto"/>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7.33</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14.71</w:t>
      </w:r>
      <w:r>
        <w:rPr>
          <w:rFonts w:ascii="方正仿宋_GBK" w:hAnsi="方正仿宋_GBK" w:eastAsia="方正仿宋_GBK" w:cs="方正仿宋_GBK"/>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rPr>
        <w:t>严格按照人员数量及工资标准预算支出人员社会保险缴费。</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2.47</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4.95</w:t>
      </w:r>
      <w:r>
        <w:rPr>
          <w:rFonts w:ascii="方正仿宋_GBK" w:hAnsi="方正仿宋_GBK" w:eastAsia="方正仿宋_GBK" w:cs="方正仿宋_GBK"/>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rPr>
        <w:t>严格按照人员数量及工资标准预算支出人员</w:t>
      </w:r>
      <w:r>
        <w:rPr>
          <w:rFonts w:hint="eastAsia" w:ascii="方正仿宋_GBK" w:hAnsi="方正仿宋_GBK" w:eastAsia="方正仿宋_GBK" w:cs="方正仿宋_GBK"/>
          <w:color w:val="auto"/>
          <w:sz w:val="32"/>
          <w:szCs w:val="32"/>
          <w:shd w:val="clear" w:color="auto" w:fill="FFFFFF"/>
          <w:lang w:eastAsia="zh-CN"/>
        </w:rPr>
        <w:t>医疗</w:t>
      </w:r>
      <w:r>
        <w:rPr>
          <w:rFonts w:hint="eastAsia" w:ascii="方正仿宋_GBK" w:hAnsi="方正仿宋_GBK" w:eastAsia="方正仿宋_GBK" w:cs="方正仿宋_GBK"/>
          <w:color w:val="auto"/>
          <w:sz w:val="32"/>
          <w:szCs w:val="32"/>
          <w:shd w:val="clear" w:color="auto" w:fill="FFFFFF"/>
        </w:rPr>
        <w:t>保险缴费。</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）城乡社区支出</w:t>
      </w:r>
      <w:r>
        <w:rPr>
          <w:rFonts w:ascii="方正仿宋_GBK" w:hAnsi="方正仿宋_GBK" w:eastAsia="方正仿宋_GBK" w:cs="方正仿宋_GBK"/>
          <w:color w:val="auto"/>
          <w:sz w:val="32"/>
          <w:szCs w:val="32"/>
        </w:rPr>
        <w:t>37.63</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75.55</w:t>
      </w:r>
      <w:r>
        <w:rPr>
          <w:rFonts w:ascii="方正仿宋_GBK" w:hAnsi="方正仿宋_GBK" w:eastAsia="方正仿宋_GBK" w:cs="方正仿宋_GBK"/>
          <w:color w:val="auto"/>
          <w:sz w:val="32"/>
          <w:szCs w:val="32"/>
          <w:shd w:val="clear" w:color="auto" w:fill="FFFFFF"/>
        </w:rPr>
        <w:t>%，较年初预算数增加1.68万元，增长4.67%，主要原因是</w:t>
      </w:r>
      <w:r>
        <w:rPr>
          <w:rFonts w:hint="eastAsia" w:ascii="方正仿宋_GBK" w:hAnsi="方正仿宋_GBK" w:eastAsia="方正仿宋_GBK" w:cs="方正仿宋_GBK"/>
          <w:color w:val="auto"/>
          <w:sz w:val="32"/>
          <w:szCs w:val="32"/>
          <w:shd w:val="clear" w:color="auto" w:fill="FFFFFF"/>
          <w:lang w:eastAsia="zh-CN"/>
        </w:rPr>
        <w:t>人员正常晋升工资等次。</w:t>
      </w:r>
    </w:p>
    <w:p>
      <w:pPr>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住房保障支出2.38</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4.79</w:t>
      </w:r>
      <w:r>
        <w:rPr>
          <w:rFonts w:ascii="方正仿宋_GBK" w:hAnsi="方正仿宋_GBK" w:eastAsia="方正仿宋_GBK" w:cs="方正仿宋_GBK"/>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rPr>
        <w:t>严格按照人员数量及工资标准预算支出人员</w:t>
      </w:r>
      <w:r>
        <w:rPr>
          <w:rFonts w:hint="eastAsia" w:ascii="方正仿宋_GBK" w:hAnsi="方正仿宋_GBK" w:eastAsia="方正仿宋_GBK" w:cs="方正仿宋_GBK"/>
          <w:color w:val="auto"/>
          <w:sz w:val="32"/>
          <w:szCs w:val="32"/>
          <w:shd w:val="clear" w:color="auto" w:fill="FFFFFF"/>
          <w:lang w:eastAsia="zh-CN"/>
        </w:rPr>
        <w:t>住房公积金</w:t>
      </w:r>
      <w:r>
        <w:rPr>
          <w:rFonts w:hint="eastAsia" w:ascii="方正仿宋_GBK" w:hAnsi="方正仿宋_GBK" w:eastAsia="方正仿宋_GBK" w:cs="方正仿宋_GBK"/>
          <w:color w:val="auto"/>
          <w:sz w:val="32"/>
          <w:szCs w:val="32"/>
          <w:shd w:val="clear" w:color="auto" w:fill="FFFFFF"/>
        </w:rPr>
        <w:t>缴费</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2023年度一般公共财政拨款基本支出</w:t>
      </w:r>
      <w:r>
        <w:rPr>
          <w:rFonts w:ascii="方正仿宋_GBK" w:hAnsi="方正仿宋_GBK" w:eastAsia="方正仿宋_GBK" w:cs="方正仿宋_GBK"/>
          <w:color w:val="auto"/>
          <w:sz w:val="32"/>
          <w:szCs w:val="32"/>
        </w:rPr>
        <w:t>49.81</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49.81</w:t>
      </w:r>
      <w:r>
        <w:rPr>
          <w:rFonts w:ascii="方正仿宋_GBK" w:hAnsi="方正仿宋_GBK" w:eastAsia="方正仿宋_GBK" w:cs="方正仿宋_GBK"/>
          <w:color w:val="auto"/>
          <w:sz w:val="32"/>
          <w:szCs w:val="32"/>
          <w:shd w:val="clear" w:color="auto" w:fill="FFFFFF"/>
        </w:rPr>
        <w:t>万元，较上年决算数增加49.81万元，增长100.00%，主要原因是</w:t>
      </w:r>
      <w:r>
        <w:rPr>
          <w:rFonts w:hint="eastAsia" w:ascii="方正仿宋_GBK" w:hAnsi="方正仿宋_GBK" w:eastAsia="方正仿宋_GBK" w:cs="方正仿宋_GBK"/>
          <w:color w:val="auto"/>
          <w:sz w:val="32"/>
          <w:szCs w:val="32"/>
          <w:shd w:val="clear" w:color="auto" w:fill="FFFFFF"/>
        </w:rPr>
        <w:t>2022年是行政和7个下属事业单位汇总编报，2023年为各单位单独填报。</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rPr>
        <w:t>基本工资、津贴补贴、绩效工资、社会保障缴费、住房公积金。</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auto"/>
        </w:rPr>
      </w:pPr>
      <w:r>
        <w:rPr>
          <w:rStyle w:val="10"/>
          <w:rFonts w:ascii="方正仿宋_GBK" w:hAnsi="方正仿宋_GBK" w:eastAsia="方正仿宋_GBK" w:cs="方正仿宋_GBK"/>
          <w:sz w:val="32"/>
          <w:szCs w:val="32"/>
          <w:shd w:val="clear" w:color="auto" w:fill="auto"/>
        </w:rPr>
        <w:t>本单位2023年度无政府性基金预算财政拨款收支。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auto"/>
        </w:rPr>
      </w:pPr>
      <w:r>
        <w:rPr>
          <w:rStyle w:val="10"/>
          <w:rFonts w:ascii="方正仿宋_GBK" w:hAnsi="方正仿宋_GBK" w:eastAsia="方正仿宋_GBK" w:cs="方正仿宋_GBK"/>
          <w:sz w:val="32"/>
          <w:szCs w:val="32"/>
          <w:shd w:val="clear" w:color="auto" w:fill="auto"/>
        </w:rPr>
        <w:t>本单位2023年度无国有资本经营预算财政拨款支出。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2023年度“三公”经费支出共计</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万元，较年初预算数无增减，主要原因是</w:t>
      </w:r>
      <w:r>
        <w:rPr>
          <w:rFonts w:hint="eastAsia" w:ascii="方正仿宋_GBK" w:hAnsi="方正仿宋_GBK" w:eastAsia="方正仿宋_GBK" w:cs="方正仿宋_GBK"/>
          <w:color w:val="auto"/>
          <w:sz w:val="32"/>
          <w:szCs w:val="32"/>
          <w:shd w:val="clear" w:color="auto" w:fill="FFFFFF"/>
        </w:rPr>
        <w:t>本单位与行政单位合署办公，年初编制预算时统一将办公经费编制在行政单位账套下，因此未有单独体现。</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11"/>
        <w:autoSpaceDE w:val="0"/>
        <w:ind w:firstLine="643"/>
        <w:rPr>
          <w:rFonts w:ascii="楷体" w:hAnsi="楷体" w:eastAsia="楷体" w:cs="楷体"/>
          <w:b/>
          <w:bCs/>
          <w:sz w:val="32"/>
          <w:szCs w:val="32"/>
          <w:shd w:val="clear" w:color="auto" w:fill="FFFFFF"/>
        </w:rPr>
      </w:pPr>
      <w:r>
        <w:rPr>
          <w:rFonts w:hint="eastAsia" w:ascii="方正仿宋_GBK" w:hAnsi="方正仿宋_GBK" w:eastAsia="方正仿宋_GBK" w:cs="方正仿宋_GBK"/>
          <w:sz w:val="32"/>
          <w:szCs w:val="32"/>
          <w:shd w:val="clear" w:color="auto" w:fill="FFFFFF"/>
        </w:rPr>
        <w:t>本单位与行政单位合署办公，年初编制预算及使用时统一将因公出国（境）费用、公务车购置费、公务车运行维护费、公务接待费编制在行政单位账套下，因此未有单独体现。</w:t>
      </w: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万元，较上年决算数无变化。</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2023年度我单位未发生政府采购事项，无相关经费支出。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（一）单位自评情况</w:t>
      </w:r>
    </w:p>
    <w:p>
      <w:pPr>
        <w:pStyle w:val="12"/>
        <w:autoSpaceDE w:val="0"/>
        <w:spacing w:before="0" w:beforeAutospacing="0" w:line="600" w:lineRule="exact"/>
        <w:rPr>
          <w:rFonts w:hint="eastAsia" w:ascii="方正仿宋_GBK" w:hAnsi="方正仿宋_GBK" w:eastAsia="方正仿宋_GBK" w:cs="方正仿宋_GBK"/>
          <w:color w:val="auto"/>
          <w:sz w:val="32"/>
          <w:szCs w:val="32"/>
          <w:highlight w:val="yellow"/>
          <w:shd w:val="clear" w:color="auto" w:fill="FFFFFF"/>
          <w:lang w:eastAsia="zh-CN"/>
        </w:rPr>
      </w:pPr>
      <w:r>
        <w:rPr>
          <w:rFonts w:hint="eastAsia" w:ascii="方正仿宋_GBK" w:hAnsi="方正仿宋_GBK" w:eastAsia="方正仿宋_GBK" w:cs="方正仿宋_GBK"/>
          <w:color w:val="auto"/>
          <w:sz w:val="32"/>
          <w:szCs w:val="32"/>
          <w:shd w:val="clear" w:color="auto" w:fill="FFFFFF"/>
        </w:rPr>
        <w:t>我单位</w:t>
      </w:r>
      <w:r>
        <w:rPr>
          <w:rFonts w:hint="eastAsia" w:ascii="方正仿宋_GBK" w:hAnsi="方正仿宋_GBK" w:eastAsia="方正仿宋_GBK" w:cs="方正仿宋_GBK"/>
          <w:color w:val="auto"/>
          <w:sz w:val="32"/>
          <w:szCs w:val="32"/>
          <w:shd w:val="clear" w:color="auto" w:fill="FFFFFF"/>
          <w:lang w:eastAsia="zh-CN"/>
        </w:rPr>
        <w:t>未无项目支出，故无单位自评。</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（二）单位绩效评价情况</w:t>
      </w:r>
    </w:p>
    <w:p>
      <w:pPr>
        <w:pStyle w:val="12"/>
        <w:autoSpaceDE w:val="0"/>
        <w:spacing w:before="0" w:beforeAutospacing="0" w:line="600" w:lineRule="exact"/>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我单位未组织开展绩效评价。</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（三）财政绩效评价情况</w:t>
      </w:r>
    </w:p>
    <w:p>
      <w:pPr>
        <w:pStyle w:val="12"/>
        <w:autoSpaceDE w:val="0"/>
        <w:spacing w:before="0" w:beforeAutospacing="0" w:line="600" w:lineRule="exact"/>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eastAsia="zh-CN"/>
        </w:rPr>
        <w:t>区</w:t>
      </w:r>
      <w:r>
        <w:rPr>
          <w:rFonts w:hint="eastAsia" w:ascii="方正仿宋_GBK" w:hAnsi="方正仿宋_GBK" w:eastAsia="方正仿宋_GBK" w:cs="方正仿宋_GBK"/>
          <w:color w:val="auto"/>
          <w:sz w:val="32"/>
          <w:szCs w:val="32"/>
          <w:shd w:val="clear" w:color="auto" w:fill="FFFFFF"/>
        </w:rPr>
        <w:t>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bookmarkStart w:id="0" w:name="_GoBack"/>
      <w:bookmarkEnd w:id="0"/>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sz w:val="32"/>
          <w:szCs w:val="32"/>
          <w:shd w:val="clear" w:color="auto" w:fill="FFFFFF"/>
        </w:rPr>
        <w:t>本单位决算公开信息反馈和联系</w:t>
      </w:r>
      <w:r>
        <w:rPr>
          <w:rFonts w:ascii="方正仿宋_GBK" w:hAnsi="方正仿宋_GBK" w:eastAsia="方正仿宋_GBK" w:cs="方正仿宋_GBK"/>
          <w:color w:val="auto"/>
          <w:sz w:val="32"/>
          <w:szCs w:val="32"/>
          <w:shd w:val="clear" w:color="auto" w:fill="FFFFFF"/>
        </w:rPr>
        <w:t>方式：023-</w:t>
      </w:r>
      <w:r>
        <w:rPr>
          <w:rFonts w:hint="eastAsia" w:ascii="方正仿宋_GBK" w:hAnsi="方正仿宋_GBK" w:eastAsia="方正仿宋_GBK" w:cs="方正仿宋_GBK"/>
          <w:color w:val="auto"/>
          <w:sz w:val="32"/>
          <w:szCs w:val="32"/>
          <w:shd w:val="clear" w:color="auto" w:fill="FFFFFF"/>
          <w:lang w:val="en-US" w:eastAsia="zh-CN"/>
        </w:rPr>
        <w:t>43406001</w:t>
      </w:r>
    </w:p>
    <w:p>
      <w:pPr>
        <w:pStyle w:val="11"/>
        <w:autoSpaceDE w:val="0"/>
        <w:ind w:firstLine="0" w:firstLineChars="0"/>
        <w:rPr>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重庆市大足区回龙镇村镇建设服务中心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49.81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7.33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37.63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49.81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49.81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49.81</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49.81</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重庆市大足区回龙镇村镇建设服务中心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49.81</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49.81</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重庆市大足区回龙镇村镇建设服务中心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49.81</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49.81</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重庆市大足区回龙镇村镇建设服务中心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49.81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37.63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37.63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49.81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49.81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重庆市大足区回龙镇村镇建设服务中心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49.81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49.81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37.63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37.63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37.63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37.63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37.63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37.63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重庆市大足区回龙镇村镇建设服务中心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47.31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24.50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49.81</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重庆市大足区回龙镇村镇建设服务中心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重庆市大足区回龙镇村镇建设服务中心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重庆市大足区回龙镇村镇建设服务中心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M4MmIyMDUzZWVjZTVjYjMzZDAxZmRhOTAxODZjODk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E5606B"/>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90F095A"/>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autoRedefine/>
    <w:qFormat/>
    <w:uiPriority w:val="0"/>
    <w:pPr>
      <w:tabs>
        <w:tab w:val="center" w:pos="4153"/>
        <w:tab w:val="right" w:pos="8306"/>
      </w:tabs>
      <w:snapToGrid w:val="0"/>
    </w:pPr>
    <w:rPr>
      <w:sz w:val="18"/>
      <w:szCs w:val="18"/>
    </w:rPr>
  </w:style>
  <w:style w:type="paragraph" w:styleId="4">
    <w:name w:val="header"/>
    <w:basedOn w:val="1"/>
    <w:autoRedefine/>
    <w:qFormat/>
    <w:uiPriority w:val="0"/>
    <w:pPr>
      <w:tabs>
        <w:tab w:val="center" w:pos="4153"/>
        <w:tab w:val="right" w:pos="8306"/>
      </w:tabs>
      <w:snapToGrid w:val="0"/>
      <w:jc w:val="center"/>
    </w:pPr>
    <w:rPr>
      <w:sz w:val="18"/>
      <w:szCs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autoRedefine/>
    <w:unhideWhenUsed/>
    <w:qFormat/>
    <w:uiPriority w:val="0"/>
    <w:pPr>
      <w:spacing w:before="100" w:beforeAutospacing="1" w:after="100" w:afterAutospacing="1"/>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autoRedefine/>
    <w:qFormat/>
    <w:uiPriority w:val="0"/>
    <w:rPr>
      <w:b/>
    </w:rPr>
  </w:style>
  <w:style w:type="paragraph" w:customStyle="1" w:styleId="11">
    <w:name w:val="列出段落1"/>
    <w:basedOn w:val="1"/>
    <w:autoRedefine/>
    <w:qFormat/>
    <w:uiPriority w:val="99"/>
    <w:pPr>
      <w:ind w:firstLine="420" w:firstLineChars="200"/>
    </w:pPr>
    <w:rPr>
      <w:rFonts w:hint="default"/>
    </w:rPr>
  </w:style>
  <w:style w:type="paragraph" w:customStyle="1" w:styleId="12">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autoRedefine/>
    <w:qFormat/>
    <w:uiPriority w:val="0"/>
    <w:rPr>
      <w:rFonts w:hint="default" w:ascii="Wingdings" w:hAnsi="Wingdings" w:cs="Wingdings"/>
      <w:b/>
      <w:bCs/>
    </w:rPr>
  </w:style>
  <w:style w:type="paragraph" w:customStyle="1" w:styleId="14">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autoRedefine/>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0</TotalTime>
  <ScaleCrop>false</ScaleCrop>
  <LinksUpToDate>false</LinksUpToDate>
  <CharactersWithSpaces>26759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2024-10-17T02:14:19Z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BB46EABDBB2749749395447164B066B3_12</vt:lpwstr>
  </property>
</Properties>
</file>