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F056F">
      <w:pPr>
        <w:keepNext w:val="0"/>
        <w:keepLines w:val="0"/>
        <w:pageBreakBefore w:val="0"/>
        <w:widowControl w:val="0"/>
        <w:kinsoku/>
        <w:wordWrap/>
        <w:overflowPunct/>
        <w:topLinePunct w:val="0"/>
        <w:autoSpaceDE/>
        <w:autoSpaceDN/>
        <w:bidi w:val="0"/>
        <w:adjustRightInd/>
        <w:spacing w:line="594" w:lineRule="exact"/>
        <w:ind w:left="0" w:leftChars="0" w:right="0" w:rightChars="0"/>
        <w:jc w:val="center"/>
        <w:textAlignment w:val="auto"/>
        <w:rPr>
          <w:rFonts w:hint="eastAsia" w:ascii="Times New Roman" w:hAnsi="Times New Roman" w:eastAsia="方正小标宋_GBK"/>
          <w:color w:val="000000"/>
          <w:sz w:val="44"/>
          <w:szCs w:val="44"/>
        </w:rPr>
      </w:pPr>
    </w:p>
    <w:p w14:paraId="46ABF255">
      <w:pPr>
        <w:keepNext w:val="0"/>
        <w:keepLines w:val="0"/>
        <w:pageBreakBefore w:val="0"/>
        <w:widowControl w:val="0"/>
        <w:kinsoku/>
        <w:wordWrap/>
        <w:overflowPunct/>
        <w:topLinePunct w:val="0"/>
        <w:autoSpaceDE/>
        <w:autoSpaceDN/>
        <w:bidi w:val="0"/>
        <w:adjustRightInd/>
        <w:spacing w:line="594" w:lineRule="exact"/>
        <w:ind w:left="0" w:leftChars="0" w:right="0" w:rightChars="0"/>
        <w:jc w:val="center"/>
        <w:textAlignment w:val="auto"/>
        <w:rPr>
          <w:rFonts w:hint="eastAsia" w:ascii="Times New Roman" w:hAnsi="Times New Roman" w:eastAsia="方正小标宋_GBK"/>
          <w:color w:val="000000"/>
          <w:sz w:val="44"/>
          <w:szCs w:val="44"/>
        </w:rPr>
      </w:pPr>
    </w:p>
    <w:p w14:paraId="3A0B3181">
      <w:pPr>
        <w:keepNext w:val="0"/>
        <w:keepLines w:val="0"/>
        <w:pageBreakBefore w:val="0"/>
        <w:widowControl w:val="0"/>
        <w:kinsoku/>
        <w:wordWrap/>
        <w:overflowPunct/>
        <w:topLinePunct w:val="0"/>
        <w:autoSpaceDE/>
        <w:autoSpaceDN/>
        <w:bidi w:val="0"/>
        <w:adjustRightInd/>
        <w:spacing w:line="594" w:lineRule="exact"/>
        <w:ind w:left="0" w:leftChars="0" w:right="0" w:rightChars="0" w:firstLine="883" w:firstLineChars="200"/>
        <w:jc w:val="center"/>
        <w:textAlignment w:val="auto"/>
        <w:rPr>
          <w:rFonts w:ascii="Times New Roman" w:hAnsi="Times New Roman" w:eastAsia="方正仿宋_GBK" w:cs="方正小标宋_GBK"/>
          <w:b/>
          <w:color w:val="000000"/>
          <w:sz w:val="44"/>
          <w:szCs w:val="44"/>
        </w:rPr>
      </w:pPr>
    </w:p>
    <w:p w14:paraId="43A54754">
      <w:pPr>
        <w:keepNext w:val="0"/>
        <w:keepLines w:val="0"/>
        <w:pageBreakBefore w:val="0"/>
        <w:widowControl w:val="0"/>
        <w:kinsoku/>
        <w:wordWrap/>
        <w:overflowPunct/>
        <w:topLinePunct w:val="0"/>
        <w:autoSpaceDE/>
        <w:autoSpaceDN/>
        <w:bidi w:val="0"/>
        <w:adjustRightInd/>
        <w:spacing w:line="594" w:lineRule="exact"/>
        <w:ind w:left="0" w:leftChars="0" w:right="0" w:rightChars="0" w:firstLine="883" w:firstLineChars="200"/>
        <w:jc w:val="center"/>
        <w:textAlignment w:val="auto"/>
        <w:rPr>
          <w:rFonts w:ascii="Times New Roman" w:hAnsi="Times New Roman" w:eastAsia="方正仿宋_GBK" w:cs="方正小标宋_GBK"/>
          <w:b/>
          <w:color w:val="000000"/>
          <w:sz w:val="44"/>
          <w:szCs w:val="44"/>
        </w:rPr>
      </w:pPr>
    </w:p>
    <w:p w14:paraId="3318972D">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3" w:firstLineChars="200"/>
        <w:jc w:val="center"/>
        <w:textAlignment w:val="auto"/>
        <w:rPr>
          <w:rFonts w:ascii="Times New Roman" w:hAnsi="Times New Roman" w:eastAsia="方正仿宋_GBK" w:cs="方正小标宋_GBK"/>
          <w:b/>
          <w:color w:val="000000"/>
          <w:sz w:val="44"/>
          <w:szCs w:val="44"/>
        </w:rPr>
      </w:pPr>
    </w:p>
    <w:p w14:paraId="7F10B757">
      <w:pPr>
        <w:pStyle w:val="4"/>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jc w:val="center"/>
        <w:textAlignment w:val="auto"/>
        <w:rPr>
          <w:rFonts w:ascii="Times New Roman" w:hAnsi="Times New Roman"/>
          <w:color w:val="000000"/>
        </w:rPr>
      </w:pPr>
    </w:p>
    <w:p w14:paraId="1F5146B3">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Times New Roman" w:hAnsi="Times New Roman" w:eastAsia="方正仿宋_GBK" w:cs="方正仿宋_GBK"/>
          <w:color w:val="000000"/>
          <w:sz w:val="32"/>
          <w:szCs w:val="32"/>
        </w:rPr>
      </w:pPr>
    </w:p>
    <w:p w14:paraId="783A222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sz w:val="32"/>
          <w:szCs w:val="32"/>
        </w:rPr>
        <w:t>国梁府发</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37</w:t>
      </w:r>
      <w:r>
        <w:rPr>
          <w:rFonts w:hint="eastAsia" w:ascii="方正仿宋_GBK" w:hAnsi="方正仿宋_GBK" w:eastAsia="方正仿宋_GBK" w:cs="方正仿宋_GBK"/>
          <w:color w:val="000000"/>
          <w:sz w:val="32"/>
          <w:szCs w:val="32"/>
        </w:rPr>
        <w:t>号</w:t>
      </w:r>
    </w:p>
    <w:p w14:paraId="501F28E0">
      <w:pPr>
        <w:keepNext w:val="0"/>
        <w:keepLines w:val="0"/>
        <w:pageBreakBefore w:val="0"/>
        <w:widowControl w:val="0"/>
        <w:kinsoku/>
        <w:wordWrap/>
        <w:overflowPunct/>
        <w:topLinePunct w:val="0"/>
        <w:autoSpaceDE/>
        <w:autoSpaceDN/>
        <w:bidi w:val="0"/>
        <w:adjustRightInd/>
        <w:snapToGrid/>
        <w:spacing w:line="800" w:lineRule="exact"/>
        <w:ind w:left="0" w:leftChars="0" w:right="0"/>
        <w:jc w:val="center"/>
        <w:textAlignment w:val="auto"/>
        <w:rPr>
          <w:rFonts w:ascii="Times New Roman" w:hAnsi="Times New Roman" w:eastAsia="方正仿宋_GBK" w:cs="方正小标宋_GBK"/>
          <w:b/>
          <w:color w:val="000000"/>
          <w:sz w:val="44"/>
          <w:szCs w:val="44"/>
        </w:rPr>
      </w:pPr>
    </w:p>
    <w:p w14:paraId="0B4257E6">
      <w:pPr>
        <w:keepNext w:val="0"/>
        <w:keepLines w:val="0"/>
        <w:pageBreakBefore w:val="0"/>
        <w:widowControl w:val="0"/>
        <w:kinsoku/>
        <w:wordWrap/>
        <w:overflowPunct/>
        <w:topLinePunct w:val="0"/>
        <w:autoSpaceDE/>
        <w:autoSpaceDN/>
        <w:bidi w:val="0"/>
        <w:adjustRightInd/>
        <w:snapToGrid/>
        <w:spacing w:line="594" w:lineRule="exact"/>
        <w:ind w:left="0" w:leftChars="0" w:right="0" w:firstLine="0" w:firstLineChars="0"/>
        <w:jc w:val="center"/>
        <w:textAlignment w:val="auto"/>
        <w:rPr>
          <w:rFonts w:hint="eastAsia" w:ascii="方正小标宋_GBK" w:hAnsi="方正小标宋_GBK" w:eastAsia="方正小标宋_GBK" w:cs="方正小标宋_GBK"/>
          <w:b/>
          <w:bCs/>
          <w:color w:val="000000"/>
          <w:sz w:val="44"/>
          <w:szCs w:val="44"/>
          <w:lang w:val="en-US" w:eastAsia="zh-CN"/>
        </w:rPr>
      </w:pPr>
      <w:r>
        <w:rPr>
          <w:rFonts w:hint="eastAsia" w:ascii="方正小标宋_GBK" w:hAnsi="方正小标宋_GBK" w:eastAsia="方正小标宋_GBK" w:cs="方正小标宋_GBK"/>
          <w:b/>
          <w:bCs/>
          <w:color w:val="000000"/>
          <w:sz w:val="44"/>
          <w:szCs w:val="44"/>
        </w:rPr>
        <w:t>重庆市大足区</w:t>
      </w:r>
      <w:r>
        <w:rPr>
          <w:rFonts w:hint="eastAsia" w:ascii="方正小标宋_GBK" w:hAnsi="方正小标宋_GBK" w:eastAsia="方正小标宋_GBK" w:cs="方正小标宋_GBK"/>
          <w:b/>
          <w:bCs/>
          <w:color w:val="000000"/>
          <w:sz w:val="44"/>
          <w:szCs w:val="44"/>
          <w:lang w:val="en-US" w:eastAsia="zh-CN"/>
        </w:rPr>
        <w:t>国梁镇人民政府</w:t>
      </w:r>
    </w:p>
    <w:p w14:paraId="41432AB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关于印发202</w:t>
      </w:r>
      <w:r>
        <w:rPr>
          <w:rFonts w:hint="eastAsia" w:ascii="方正小标宋_GBK" w:hAnsi="方正小标宋_GBK" w:eastAsia="方正小标宋_GBK" w:cs="方正小标宋_GBK"/>
          <w:b/>
          <w:bCs/>
          <w:color w:val="000000"/>
          <w:sz w:val="44"/>
          <w:szCs w:val="44"/>
          <w:lang w:val="en-US" w:eastAsia="zh-CN"/>
        </w:rPr>
        <w:t>4</w:t>
      </w:r>
      <w:r>
        <w:rPr>
          <w:rFonts w:hint="eastAsia" w:ascii="方正小标宋_GBK" w:hAnsi="方正小标宋_GBK" w:eastAsia="方正小标宋_GBK" w:cs="方正小标宋_GBK"/>
          <w:b/>
          <w:bCs/>
          <w:color w:val="000000"/>
          <w:sz w:val="44"/>
          <w:szCs w:val="44"/>
        </w:rPr>
        <w:t>年大足区</w:t>
      </w:r>
      <w:r>
        <w:rPr>
          <w:rFonts w:hint="eastAsia" w:ascii="方正小标宋_GBK" w:hAnsi="方正小标宋_GBK" w:eastAsia="方正小标宋_GBK" w:cs="方正小标宋_GBK"/>
          <w:b/>
          <w:bCs/>
          <w:color w:val="000000"/>
          <w:sz w:val="44"/>
          <w:szCs w:val="44"/>
          <w:lang w:val="en-US" w:eastAsia="zh-CN"/>
        </w:rPr>
        <w:t>国梁镇</w:t>
      </w:r>
      <w:r>
        <w:rPr>
          <w:rFonts w:hint="eastAsia" w:ascii="方正小标宋_GBK" w:hAnsi="方正小标宋_GBK" w:eastAsia="方正小标宋_GBK" w:cs="方正小标宋_GBK"/>
          <w:b/>
          <w:bCs/>
          <w:color w:val="000000"/>
          <w:sz w:val="44"/>
          <w:szCs w:val="44"/>
        </w:rPr>
        <w:t>耕地地力保护</w:t>
      </w:r>
    </w:p>
    <w:p w14:paraId="5EDE57D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补贴工作实施方案的通知</w:t>
      </w:r>
    </w:p>
    <w:p w14:paraId="60DD0EAC">
      <w:pPr>
        <w:keepNext w:val="0"/>
        <w:keepLines w:val="0"/>
        <w:pageBreakBefore w:val="0"/>
        <w:widowControl w:val="0"/>
        <w:kinsoku/>
        <w:overflowPunct/>
        <w:topLinePunct w:val="0"/>
        <w:autoSpaceDE/>
        <w:autoSpaceDN/>
        <w:bidi w:val="0"/>
        <w:adjustRightInd/>
        <w:snapToGrid/>
        <w:spacing w:line="594" w:lineRule="exact"/>
        <w:textAlignment w:val="auto"/>
        <w:rPr>
          <w:rFonts w:eastAsia="方正仿宋_GBK"/>
          <w:color w:val="000000"/>
          <w:sz w:val="32"/>
          <w:szCs w:val="32"/>
        </w:rPr>
      </w:pPr>
    </w:p>
    <w:p w14:paraId="28BF21D4">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val="en-US" w:eastAsia="zh-CN"/>
        </w:rPr>
        <w:t>村（社区）</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镇属各</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w:t>
      </w:r>
    </w:p>
    <w:p w14:paraId="65DC1C5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202</w:t>
      </w:r>
      <w:r>
        <w:rPr>
          <w:rFonts w:hint="eastAsia"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年大足区</w:t>
      </w:r>
      <w:r>
        <w:rPr>
          <w:rFonts w:hint="eastAsia" w:ascii="Times New Roman" w:hAnsi="Times New Roman" w:eastAsia="方正仿宋_GBK" w:cs="Times New Roman"/>
          <w:color w:val="000000"/>
          <w:sz w:val="32"/>
          <w:szCs w:val="32"/>
          <w:lang w:val="en-US" w:eastAsia="zh-CN"/>
        </w:rPr>
        <w:t>国梁镇</w:t>
      </w:r>
      <w:r>
        <w:rPr>
          <w:rFonts w:hint="default" w:ascii="Times New Roman" w:hAnsi="Times New Roman" w:eastAsia="方正仿宋_GBK" w:cs="Times New Roman"/>
          <w:color w:val="000000"/>
          <w:sz w:val="32"/>
          <w:szCs w:val="32"/>
        </w:rPr>
        <w:t>耕地地力保护补贴工作实施方案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经</w:t>
      </w:r>
      <w:r>
        <w:rPr>
          <w:rFonts w:hint="eastAsia" w:ascii="方正仿宋_GBK" w:hAnsi="方正仿宋_GBK" w:eastAsia="方正仿宋_GBK" w:cs="方正仿宋_GBK"/>
          <w:sz w:val="32"/>
          <w:szCs w:val="32"/>
          <w:lang w:eastAsia="zh-CN"/>
        </w:rPr>
        <w:t>研究</w:t>
      </w:r>
      <w:r>
        <w:rPr>
          <w:rFonts w:hint="eastAsia" w:ascii="方正仿宋_GBK" w:hAnsi="方正仿宋_GBK" w:eastAsia="方正仿宋_GBK" w:cs="方正仿宋_GBK"/>
          <w:sz w:val="32"/>
          <w:szCs w:val="32"/>
        </w:rPr>
        <w:t>同意，现印</w:t>
      </w:r>
      <w:r>
        <w:rPr>
          <w:rFonts w:hint="eastAsia" w:ascii="方正仿宋_GBK" w:hAnsi="方正仿宋_GBK" w:eastAsia="方正仿宋_GBK" w:cs="方正仿宋_GBK"/>
          <w:color w:val="000000"/>
          <w:sz w:val="32"/>
          <w:szCs w:val="32"/>
        </w:rPr>
        <w:t>发给你们，请遵照执行。</w:t>
      </w:r>
    </w:p>
    <w:p w14:paraId="23AD874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sz w:val="32"/>
          <w:szCs w:val="32"/>
        </w:rPr>
      </w:pPr>
    </w:p>
    <w:p w14:paraId="398D669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sz w:val="32"/>
          <w:szCs w:val="32"/>
        </w:rPr>
      </w:pPr>
    </w:p>
    <w:p w14:paraId="318481B4">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重庆市大足区国梁镇人民政府</w:t>
      </w:r>
    </w:p>
    <w:p w14:paraId="13E1425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日</w:t>
      </w:r>
    </w:p>
    <w:p w14:paraId="334D83F0">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color w:val="000000"/>
          <w:sz w:val="32"/>
          <w:szCs w:val="32"/>
          <w:highlight w:val="none"/>
          <w:u w:val="none" w:color="auto"/>
          <w:lang w:eastAsia="zh-CN"/>
        </w:rPr>
      </w:pPr>
      <w:bookmarkStart w:id="0" w:name="_GoBack"/>
      <w:r>
        <w:rPr>
          <w:rFonts w:hint="eastAsia" w:ascii="方正仿宋_GBK" w:hAnsi="方正仿宋_GBK" w:eastAsia="方正仿宋_GBK" w:cs="方正仿宋_GBK"/>
          <w:color w:val="000000"/>
          <w:sz w:val="32"/>
          <w:szCs w:val="32"/>
          <w:highlight w:val="none"/>
          <w:u w:val="none" w:color="auto"/>
          <w:lang w:eastAsia="zh-CN"/>
        </w:rPr>
        <w:t>（此件公开发布）</w:t>
      </w:r>
    </w:p>
    <w:bookmarkEnd w:id="0"/>
    <w:p w14:paraId="44F179E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（此页无正文）</w:t>
      </w:r>
    </w:p>
    <w:p w14:paraId="6B52A38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16AB3CE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188C762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32EBB95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4D34B0F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4AAD431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1779AE1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5459735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7D2D014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19CC9E0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4FBDF02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77EC480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584A6A2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10413E3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5951AAB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46D3953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27E2EDF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10E7138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39FBB15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4EB30FE5">
      <w:pPr>
        <w:pStyle w:val="10"/>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Times New Roman" w:hAnsi="Times New Roman" w:cs="Times New Roman"/>
          <w:b w:val="0"/>
          <w:bCs w:val="0"/>
          <w:sz w:val="28"/>
          <w:szCs w:val="28"/>
          <w:lang w:val="en-US" w:eastAsia="zh-CN"/>
        </w:rPr>
      </w:pPr>
    </w:p>
    <w:p w14:paraId="7195F191">
      <w:pPr>
        <w:pStyle w:val="10"/>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Times New Roman" w:hAnsi="Times New Roman" w:cs="Times New Roman"/>
          <w:b w:val="0"/>
          <w:bCs w:val="0"/>
          <w:sz w:val="28"/>
          <w:szCs w:val="28"/>
          <w:lang w:val="en-US" w:eastAsia="zh-CN"/>
        </w:rPr>
      </w:pPr>
    </w:p>
    <w:p w14:paraId="591D2186">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94" w:lineRule="exact"/>
        <w:jc w:val="both"/>
        <w:textAlignment w:val="auto"/>
        <w:rPr>
          <w:rFonts w:hint="eastAsia" w:ascii="Times New Roman" w:hAnsi="Times New Roman" w:cs="Times New Roman"/>
          <w:sz w:val="28"/>
          <w:szCs w:val="28"/>
          <w:lang w:val="en-US" w:eastAsia="zh-CN"/>
        </w:rPr>
      </w:pPr>
      <w:r>
        <w:rPr>
          <w:rFonts w:hint="default" w:ascii="Times New Roman" w:hAnsi="Times New Roman" w:eastAsia="方正仿宋_GBK" w:cs="Times New Roman"/>
          <w:sz w:val="28"/>
          <w:szCs w:val="28"/>
          <w:lang w:eastAsia="zh-CN"/>
        </w:rPr>
        <w:t>重庆市</w:t>
      </w:r>
      <w:r>
        <w:rPr>
          <w:rFonts w:hint="default" w:ascii="Times New Roman" w:hAnsi="Times New Roman" w:eastAsia="方正仿宋_GBK" w:cs="Times New Roman"/>
          <w:sz w:val="28"/>
          <w:szCs w:val="28"/>
        </w:rPr>
        <w:t>大足区国梁镇党政办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日印发</w:t>
      </w:r>
    </w:p>
    <w:p w14:paraId="6CFFA36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val="0"/>
          <w:color w:val="000000"/>
          <w:spacing w:val="0"/>
          <w:sz w:val="44"/>
          <w:szCs w:val="44"/>
        </w:rPr>
      </w:pPr>
      <w:r>
        <w:rPr>
          <w:rFonts w:hint="default" w:ascii="Times New Roman" w:hAnsi="Times New Roman" w:eastAsia="方正小标宋_GBK" w:cs="Times New Roman"/>
          <w:b/>
          <w:bCs w:val="0"/>
          <w:color w:val="000000"/>
          <w:spacing w:val="0"/>
          <w:sz w:val="44"/>
          <w:szCs w:val="44"/>
          <w:lang w:val="en-US" w:eastAsia="zh-CN"/>
        </w:rPr>
        <w:t>2024</w:t>
      </w:r>
      <w:r>
        <w:rPr>
          <w:rFonts w:hint="eastAsia" w:ascii="方正小标宋_GBK" w:hAnsi="方正小标宋_GBK" w:eastAsia="方正小标宋_GBK" w:cs="方正小标宋_GBK"/>
          <w:b/>
          <w:bCs w:val="0"/>
          <w:color w:val="000000"/>
          <w:spacing w:val="0"/>
          <w:sz w:val="44"/>
          <w:szCs w:val="44"/>
        </w:rPr>
        <w:t>年大足区</w:t>
      </w:r>
      <w:r>
        <w:rPr>
          <w:rFonts w:hint="eastAsia" w:ascii="方正小标宋_GBK" w:hAnsi="方正小标宋_GBK" w:eastAsia="方正小标宋_GBK" w:cs="方正小标宋_GBK"/>
          <w:b/>
          <w:bCs w:val="0"/>
          <w:color w:val="000000"/>
          <w:spacing w:val="0"/>
          <w:sz w:val="44"/>
          <w:szCs w:val="44"/>
          <w:lang w:val="en-US" w:eastAsia="zh-CN"/>
        </w:rPr>
        <w:t>国梁镇</w:t>
      </w:r>
      <w:r>
        <w:rPr>
          <w:rFonts w:hint="eastAsia" w:ascii="方正小标宋_GBK" w:hAnsi="方正小标宋_GBK" w:eastAsia="方正小标宋_GBK" w:cs="方正小标宋_GBK"/>
          <w:b/>
          <w:bCs w:val="0"/>
          <w:color w:val="000000"/>
          <w:spacing w:val="0"/>
          <w:sz w:val="44"/>
          <w:szCs w:val="44"/>
        </w:rPr>
        <w:t>耕地地力保护补贴</w:t>
      </w:r>
    </w:p>
    <w:p w14:paraId="368DDAE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val="0"/>
          <w:color w:val="000000"/>
          <w:spacing w:val="0"/>
          <w:sz w:val="44"/>
          <w:szCs w:val="44"/>
        </w:rPr>
      </w:pPr>
      <w:r>
        <w:rPr>
          <w:rFonts w:hint="eastAsia" w:ascii="方正小标宋_GBK" w:hAnsi="方正小标宋_GBK" w:eastAsia="方正小标宋_GBK" w:cs="方正小标宋_GBK"/>
          <w:b/>
          <w:bCs w:val="0"/>
          <w:color w:val="000000"/>
          <w:spacing w:val="0"/>
          <w:sz w:val="44"/>
          <w:szCs w:val="44"/>
        </w:rPr>
        <w:t>工作实施方案</w:t>
      </w:r>
    </w:p>
    <w:p w14:paraId="4CCA73F7">
      <w:pPr>
        <w:keepNext w:val="0"/>
        <w:keepLines w:val="0"/>
        <w:pageBreakBefore w:val="0"/>
        <w:widowControl w:val="0"/>
        <w:kinsoku/>
        <w:wordWrap/>
        <w:overflowPunct/>
        <w:topLinePunct w:val="0"/>
        <w:autoSpaceDE/>
        <w:autoSpaceDN/>
        <w:bidi w:val="0"/>
        <w:adjustRightInd/>
        <w:snapToGrid/>
        <w:spacing w:line="594" w:lineRule="exact"/>
        <w:ind w:left="0" w:firstLine="883" w:firstLineChars="200"/>
        <w:jc w:val="center"/>
        <w:textAlignment w:val="auto"/>
        <w:rPr>
          <w:rFonts w:hint="eastAsia" w:ascii="方正小标宋_GBK" w:hAnsi="方正小标宋_GBK" w:eastAsia="方正小标宋_GBK" w:cs="方正小标宋_GBK"/>
          <w:b/>
          <w:bCs w:val="0"/>
          <w:color w:val="000000"/>
          <w:spacing w:val="0"/>
          <w:sz w:val="44"/>
          <w:szCs w:val="44"/>
        </w:rPr>
      </w:pPr>
    </w:p>
    <w:p w14:paraId="7509331C">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根据重庆市大足区农业农村委员会、重庆市大足区财政局《关于印发2024年重庆市大足区耕地地力保护补贴工作实施方案的通知》（大足农委〔</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color w:val="000000"/>
          <w:kern w:val="2"/>
          <w:sz w:val="32"/>
          <w:szCs w:val="32"/>
          <w:lang w:val="en-US" w:eastAsia="zh-CN" w:bidi="ar-SA"/>
        </w:rPr>
        <w:t>号）文件精神，在上年实施方案已明确的总体原则、补贴对象、依据、标准、程序以及资金管理和兑付办法的基础上，制订本实施方案。</w:t>
      </w:r>
    </w:p>
    <w:p w14:paraId="7A94DB9B">
      <w:pPr>
        <w:keepNext w:val="0"/>
        <w:keepLines w:val="0"/>
        <w:pageBreakBefore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一、总体原则</w:t>
      </w:r>
    </w:p>
    <w:p w14:paraId="45DD88F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pacing w:val="0"/>
          <w:sz w:val="32"/>
          <w:lang w:eastAsia="zh-CN"/>
        </w:rPr>
      </w:pPr>
      <w:r>
        <w:rPr>
          <w:rFonts w:hint="eastAsia" w:ascii="方正楷体_GBK" w:hAnsi="方正楷体_GBK" w:eastAsia="方正楷体_GBK" w:cs="方正楷体_GBK"/>
          <w:spacing w:val="0"/>
          <w:sz w:val="32"/>
        </w:rPr>
        <w:t>（一）耕地地力保护补贴用于支持耕地地力保护。</w:t>
      </w:r>
      <w:r>
        <w:rPr>
          <w:rFonts w:hint="eastAsia" w:ascii="方正仿宋_GBK" w:hAnsi="方正仿宋_GBK" w:eastAsia="方正仿宋_GBK" w:cs="方正仿宋_GBK"/>
          <w:spacing w:val="0"/>
          <w:sz w:val="32"/>
        </w:rP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p w14:paraId="5AAA7AD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pacing w:val="0"/>
          <w:sz w:val="32"/>
        </w:rPr>
      </w:pPr>
      <w:r>
        <w:rPr>
          <w:rFonts w:hint="eastAsia" w:ascii="方正楷体_GBK" w:hAnsi="方正楷体_GBK" w:eastAsia="方正楷体_GBK" w:cs="方正楷体_GBK"/>
          <w:spacing w:val="0"/>
          <w:sz w:val="32"/>
        </w:rPr>
        <w:t>（二）要探索耕地地力保护补贴发放与耕地地力保护行为相挂钩的有效机制</w:t>
      </w:r>
      <w:r>
        <w:rPr>
          <w:rFonts w:hint="eastAsia" w:ascii="方正楷体_GBK" w:hAnsi="方正楷体_GBK" w:eastAsia="方正楷体_GBK" w:cs="方正楷体_GBK"/>
          <w:spacing w:val="0"/>
          <w:sz w:val="32"/>
          <w:lang w:eastAsia="zh-CN"/>
        </w:rPr>
        <w:t>。</w:t>
      </w:r>
      <w:r>
        <w:rPr>
          <w:rFonts w:hint="eastAsia" w:ascii="方正仿宋_GBK" w:hAnsi="方正仿宋_GBK" w:eastAsia="方正仿宋_GBK" w:cs="方正仿宋_GBK"/>
          <w:bCs/>
          <w:color w:val="000000"/>
          <w:spacing w:val="0"/>
          <w:sz w:val="32"/>
        </w:rPr>
        <w:t>引导农民综合采取秸秆还田、深松整地、科学施肥用药、病虫害绿色防控等措施，自觉保护耕地、提升地力</w:t>
      </w:r>
      <w:r>
        <w:rPr>
          <w:rFonts w:hint="eastAsia" w:ascii="方正仿宋_GBK" w:hAnsi="方正仿宋_GBK" w:eastAsia="方正仿宋_GBK" w:cs="方正仿宋_GBK"/>
          <w:spacing w:val="0"/>
          <w:sz w:val="32"/>
        </w:rPr>
        <w:t>。</w:t>
      </w:r>
    </w:p>
    <w:p w14:paraId="5B2A4E8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ascii="方正仿宋_GBK" w:hAnsi="Times New Roman" w:eastAsia="方正仿宋_GBK" w:cs="Times New Roman"/>
          <w:spacing w:val="0"/>
          <w:sz w:val="32"/>
        </w:rPr>
      </w:pPr>
      <w:r>
        <w:rPr>
          <w:rFonts w:hint="eastAsia" w:ascii="方正楷体_GBK" w:hAnsi="方正楷体_GBK" w:eastAsia="方正楷体_GBK" w:cs="方正楷体_GBK"/>
          <w:spacing w:val="0"/>
          <w:sz w:val="32"/>
        </w:rPr>
        <w:t>（三）严格落实补贴公示制度，补贴面积、补贴标准、补贴金额必须张榜公布，接受群众监督，确保公示内容与实际补贴发放情况一致。</w:t>
      </w:r>
      <w:r>
        <w:rPr>
          <w:rFonts w:hint="eastAsia" w:ascii="方正仿宋_GBK" w:hAnsi="Times New Roman" w:eastAsia="方正仿宋_GBK" w:cs="Times New Roman"/>
          <w:spacing w:val="0"/>
          <w:sz w:val="32"/>
        </w:rPr>
        <w:t>补贴具体办法要简便易行，便于操作。补贴资金兑现要及时。</w:t>
      </w:r>
    </w:p>
    <w:p w14:paraId="2469233F">
      <w:pPr>
        <w:keepNext w:val="0"/>
        <w:keepLines w:val="0"/>
        <w:pageBreakBefore w:val="0"/>
        <w:kinsoku/>
        <w:wordWrap/>
        <w:overflowPunct/>
        <w:topLinePunct w:val="0"/>
        <w:autoSpaceDE/>
        <w:autoSpaceDN/>
        <w:bidi w:val="0"/>
        <w:adjustRightInd/>
        <w:snapToGrid/>
        <w:spacing w:line="594" w:lineRule="exact"/>
        <w:ind w:left="0" w:firstLine="640" w:firstLineChars="200"/>
        <w:textAlignment w:val="auto"/>
        <w:rPr>
          <w:rFonts w:hint="eastAsia" w:ascii="方正仿宋_GBK" w:hAnsi="方正仿宋_GBK" w:eastAsia="方正仿宋_GBK" w:cs="方正仿宋_GBK"/>
          <w:spacing w:val="0"/>
          <w:sz w:val="32"/>
        </w:rPr>
      </w:pPr>
      <w:r>
        <w:rPr>
          <w:rFonts w:hint="eastAsia" w:ascii="方正楷体_GBK" w:hAnsi="方正楷体_GBK" w:eastAsia="方正楷体_GBK" w:cs="方正楷体_GBK"/>
          <w:spacing w:val="0"/>
          <w:sz w:val="32"/>
        </w:rPr>
        <w:t>（四）耕地地力保护补贴资金必须专款专用，严禁以任何方式统筹集中使用，必须全部直补到户。</w:t>
      </w:r>
      <w:r>
        <w:rPr>
          <w:rFonts w:hint="eastAsia" w:ascii="方正仿宋_GBK" w:hAnsi="方正仿宋_GBK" w:eastAsia="方正仿宋_GBK" w:cs="方正仿宋_GBK"/>
          <w:spacing w:val="0"/>
          <w:sz w:val="32"/>
        </w:rPr>
        <w:t>任何单位或个人不得</w:t>
      </w:r>
      <w:r>
        <w:rPr>
          <w:rFonts w:hint="eastAsia" w:ascii="方正仿宋_GBK" w:hAnsi="方正仿宋_GBK" w:eastAsia="方正仿宋_GBK" w:cs="方正仿宋_GBK"/>
          <w:spacing w:val="0"/>
          <w:sz w:val="32"/>
          <w:highlight w:val="none"/>
        </w:rPr>
        <w:t>截留、滞留、挤占、挪用和骗取</w:t>
      </w:r>
      <w:r>
        <w:rPr>
          <w:rFonts w:hint="eastAsia" w:ascii="方正仿宋_GBK" w:hAnsi="方正仿宋_GBK" w:eastAsia="方正仿宋_GBK" w:cs="方正仿宋_GBK"/>
          <w:spacing w:val="0"/>
          <w:sz w:val="32"/>
        </w:rPr>
        <w:t>。不得由村社干部代领，不得直接抵扣任何农业生产费用或“一事一议”等筹资款。</w:t>
      </w:r>
    </w:p>
    <w:p w14:paraId="3236160A">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color w:val="000000"/>
          <w:spacing w:val="0"/>
          <w:sz w:val="32"/>
          <w:szCs w:val="32"/>
        </w:rPr>
      </w:pPr>
      <w:r>
        <w:rPr>
          <w:rFonts w:hint="eastAsia" w:ascii="方正黑体_GBK" w:hAnsi="Times New Roman" w:eastAsia="方正黑体_GBK" w:cs="Times New Roman"/>
          <w:spacing w:val="0"/>
          <w:sz w:val="32"/>
        </w:rPr>
        <w:t>二、补贴对象</w:t>
      </w:r>
      <w:r>
        <w:rPr>
          <w:rFonts w:ascii="方正黑体_GBK" w:hAnsi="Times New Roman" w:eastAsia="方正黑体_GBK" w:cs="Times New Roman"/>
          <w:spacing w:val="0"/>
          <w:sz w:val="32"/>
        </w:rPr>
        <w:t>、依据、</w:t>
      </w:r>
      <w:r>
        <w:rPr>
          <w:rFonts w:hint="eastAsia" w:ascii="方正黑体_GBK" w:hAnsi="Times New Roman" w:eastAsia="方正黑体_GBK" w:cs="Times New Roman"/>
          <w:spacing w:val="0"/>
          <w:sz w:val="32"/>
        </w:rPr>
        <w:t>标准</w:t>
      </w:r>
      <w:r>
        <w:rPr>
          <w:rFonts w:ascii="方正黑体_GBK" w:hAnsi="Times New Roman" w:eastAsia="方正黑体_GBK" w:cs="Times New Roman"/>
          <w:spacing w:val="0"/>
          <w:sz w:val="32"/>
        </w:rPr>
        <w:t>及程序</w:t>
      </w:r>
    </w:p>
    <w:p w14:paraId="6207162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000000"/>
          <w:spacing w:val="0"/>
          <w:kern w:val="2"/>
          <w:sz w:val="32"/>
          <w:szCs w:val="32"/>
        </w:rPr>
      </w:pPr>
      <w:r>
        <w:rPr>
          <w:rFonts w:hint="eastAsia" w:ascii="方正楷体_GBK" w:hAnsi="方正楷体_GBK" w:eastAsia="方正楷体_GBK" w:cs="方正楷体_GBK"/>
          <w:spacing w:val="0"/>
          <w:sz w:val="32"/>
        </w:rPr>
        <w:t>（一）补贴对象。</w:t>
      </w:r>
      <w:r>
        <w:rPr>
          <w:rFonts w:hint="eastAsia" w:ascii="方正仿宋_GBK" w:hAnsi="方正仿宋_GBK" w:eastAsia="方正仿宋_GBK" w:cs="方正仿宋_GBK"/>
          <w:spacing w:val="0"/>
          <w:sz w:val="32"/>
        </w:rPr>
        <w:t>耕地地力保护补贴</w:t>
      </w:r>
      <w:r>
        <w:rPr>
          <w:rFonts w:hint="eastAsia" w:ascii="方正仿宋_GBK" w:hAnsi="方正仿宋_GBK" w:eastAsia="方正仿宋_GBK" w:cs="方正仿宋_GBK"/>
          <w:spacing w:val="0"/>
          <w:sz w:val="32"/>
          <w:lang w:eastAsia="zh-CN"/>
        </w:rPr>
        <w:t>对象</w:t>
      </w:r>
      <w:r>
        <w:rPr>
          <w:rFonts w:hint="eastAsia" w:ascii="方正仿宋_GBK" w:hAnsi="方正仿宋_GBK" w:eastAsia="方正仿宋_GBK" w:cs="方正仿宋_GBK"/>
          <w:spacing w:val="0"/>
          <w:sz w:val="32"/>
        </w:rPr>
        <w:t>原则上</w:t>
      </w:r>
      <w:r>
        <w:rPr>
          <w:rFonts w:hint="eastAsia" w:ascii="方正仿宋_GBK" w:hAnsi="方正仿宋_GBK" w:eastAsia="方正仿宋_GBK" w:cs="方正仿宋_GBK"/>
          <w:spacing w:val="0"/>
          <w:sz w:val="32"/>
          <w:lang w:eastAsia="zh-CN"/>
        </w:rPr>
        <w:t>为</w:t>
      </w:r>
      <w:r>
        <w:rPr>
          <w:rFonts w:hint="eastAsia" w:ascii="方正仿宋_GBK" w:hAnsi="方正仿宋_GBK" w:eastAsia="方正仿宋_GBK" w:cs="方正仿宋_GBK"/>
          <w:spacing w:val="0"/>
          <w:sz w:val="32"/>
        </w:rPr>
        <w:t>拥有耕地承包权的种地农民，</w:t>
      </w:r>
      <w:r>
        <w:rPr>
          <w:rFonts w:hint="eastAsia" w:ascii="方正仿宋_GBK" w:hAnsi="方正仿宋_GBK" w:eastAsia="方正仿宋_GBK" w:cs="方正仿宋_GBK"/>
          <w:spacing w:val="0"/>
          <w:sz w:val="32"/>
          <w:lang w:eastAsia="zh-CN"/>
        </w:rPr>
        <w:t>补贴数额</w:t>
      </w:r>
      <w:r>
        <w:rPr>
          <w:rFonts w:hint="eastAsia" w:ascii="方正仿宋_GBK" w:hAnsi="方正仿宋_GBK" w:eastAsia="方正仿宋_GBK" w:cs="方正仿宋_GBK"/>
          <w:spacing w:val="0"/>
          <w:sz w:val="32"/>
        </w:rPr>
        <w:t>与耕地面积挂钩，直接补贴到户。积极探索耕地地力保护补贴与实际种粮农民的种植面积直接挂钩的办法与机制。</w:t>
      </w:r>
    </w:p>
    <w:p w14:paraId="67FA8DCC">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94" w:lineRule="exact"/>
        <w:ind w:left="0" w:firstLine="640" w:firstLineChars="200"/>
        <w:textAlignment w:val="auto"/>
        <w:rPr>
          <w:rFonts w:hint="default" w:ascii="Times New Roman" w:hAnsi="Times New Roman" w:eastAsia="方正仿宋_GBK" w:cs="Times New Roman"/>
          <w:color w:val="000000"/>
          <w:spacing w:val="0"/>
          <w:kern w:val="2"/>
          <w:sz w:val="32"/>
          <w:szCs w:val="32"/>
        </w:rPr>
      </w:pPr>
      <w:r>
        <w:rPr>
          <w:rFonts w:hint="eastAsia" w:ascii="方正楷体_GBK" w:hAnsi="方正楷体_GBK" w:eastAsia="方正楷体_GBK" w:cs="方正楷体_GBK"/>
          <w:spacing w:val="0"/>
          <w:sz w:val="32"/>
        </w:rPr>
        <w:t>（</w:t>
      </w:r>
      <w:r>
        <w:rPr>
          <w:rFonts w:hint="eastAsia" w:ascii="方正楷体_GBK" w:hAnsi="方正楷体_GBK" w:eastAsia="方正楷体_GBK" w:cs="方正楷体_GBK"/>
          <w:spacing w:val="0"/>
          <w:sz w:val="32"/>
          <w:lang w:eastAsia="zh-CN"/>
        </w:rPr>
        <w:t>二</w:t>
      </w:r>
      <w:r>
        <w:rPr>
          <w:rFonts w:hint="eastAsia" w:ascii="方正楷体_GBK" w:hAnsi="方正楷体_GBK" w:eastAsia="方正楷体_GBK" w:cs="方正楷体_GBK"/>
          <w:spacing w:val="0"/>
          <w:sz w:val="32"/>
        </w:rPr>
        <w:t>）补贴依据。</w:t>
      </w:r>
      <w:r>
        <w:rPr>
          <w:rFonts w:hint="default" w:ascii="Times New Roman" w:hAnsi="Times New Roman" w:eastAsia="方正仿宋_GBK" w:cs="Times New Roman"/>
          <w:color w:val="000000"/>
          <w:spacing w:val="0"/>
          <w:kern w:val="2"/>
          <w:sz w:val="32"/>
          <w:szCs w:val="32"/>
        </w:rPr>
        <w:t>补贴</w:t>
      </w:r>
      <w:r>
        <w:rPr>
          <w:rFonts w:hint="default" w:ascii="Times New Roman" w:hAnsi="Times New Roman" w:eastAsia="方正仿宋_GBK" w:cs="Times New Roman"/>
          <w:spacing w:val="0"/>
          <w:kern w:val="2"/>
          <w:sz w:val="32"/>
          <w:szCs w:val="32"/>
        </w:rPr>
        <w:t>计税耕地面积</w:t>
      </w:r>
      <w:r>
        <w:rPr>
          <w:rFonts w:hint="default" w:ascii="Times New Roman" w:hAnsi="Times New Roman" w:eastAsia="方正仿宋_GBK" w:cs="Times New Roman"/>
          <w:color w:val="000000"/>
          <w:spacing w:val="0"/>
          <w:kern w:val="2"/>
          <w:sz w:val="32"/>
          <w:szCs w:val="32"/>
        </w:rPr>
        <w:t>。</w:t>
      </w:r>
    </w:p>
    <w:p w14:paraId="6FFFFC20">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94" w:lineRule="exact"/>
        <w:ind w:left="0" w:firstLine="640" w:firstLineChars="200"/>
        <w:textAlignment w:val="auto"/>
        <w:rPr>
          <w:rFonts w:hint="default" w:ascii="Times New Roman" w:hAnsi="Times New Roman" w:eastAsia="方正仿宋_GBK" w:cs="Times New Roman"/>
          <w:color w:val="000000"/>
          <w:spacing w:val="0"/>
          <w:kern w:val="2"/>
          <w:sz w:val="32"/>
          <w:szCs w:val="32"/>
        </w:rPr>
      </w:pPr>
      <w:r>
        <w:rPr>
          <w:rFonts w:hint="eastAsia" w:ascii="方正楷体_GBK" w:hAnsi="方正楷体_GBK" w:eastAsia="方正楷体_GBK" w:cs="方正楷体_GBK"/>
          <w:spacing w:val="0"/>
          <w:sz w:val="32"/>
        </w:rPr>
        <w:t>（</w:t>
      </w:r>
      <w:r>
        <w:rPr>
          <w:rFonts w:hint="eastAsia" w:ascii="方正楷体_GBK" w:hAnsi="方正楷体_GBK" w:eastAsia="方正楷体_GBK" w:cs="方正楷体_GBK"/>
          <w:spacing w:val="0"/>
          <w:sz w:val="32"/>
          <w:lang w:eastAsia="zh-CN"/>
        </w:rPr>
        <w:t>三</w:t>
      </w:r>
      <w:r>
        <w:rPr>
          <w:rFonts w:hint="eastAsia" w:ascii="方正楷体_GBK" w:hAnsi="方正楷体_GBK" w:eastAsia="方正楷体_GBK" w:cs="方正楷体_GBK"/>
          <w:spacing w:val="0"/>
          <w:sz w:val="32"/>
        </w:rPr>
        <w:t>）补贴标准。</w:t>
      </w:r>
      <w:r>
        <w:rPr>
          <w:rFonts w:hint="default" w:ascii="Times New Roman" w:hAnsi="Times New Roman" w:eastAsia="方正仿宋_GBK" w:cs="Times New Roman"/>
          <w:color w:val="000000"/>
          <w:spacing w:val="0"/>
          <w:kern w:val="2"/>
          <w:sz w:val="32"/>
          <w:szCs w:val="32"/>
        </w:rPr>
        <w:t>按照市级下达我区耕地地力保护补贴资金总额和上年结转资金，202</w:t>
      </w:r>
      <w:r>
        <w:rPr>
          <w:rFonts w:hint="default" w:ascii="Times New Roman" w:hAnsi="Times New Roman" w:eastAsia="方正仿宋_GBK" w:cs="Times New Roman"/>
          <w:color w:val="000000"/>
          <w:spacing w:val="0"/>
          <w:kern w:val="2"/>
          <w:sz w:val="32"/>
          <w:szCs w:val="32"/>
          <w:lang w:val="en-US" w:eastAsia="zh-CN"/>
        </w:rPr>
        <w:t>4</w:t>
      </w:r>
      <w:r>
        <w:rPr>
          <w:rFonts w:hint="default" w:ascii="Times New Roman" w:hAnsi="Times New Roman" w:eastAsia="方正仿宋_GBK" w:cs="Times New Roman"/>
          <w:color w:val="000000"/>
          <w:spacing w:val="0"/>
          <w:kern w:val="2"/>
          <w:sz w:val="32"/>
          <w:szCs w:val="32"/>
        </w:rPr>
        <w:t>年耕地地力保护补贴标准为每亩</w:t>
      </w:r>
      <w:r>
        <w:rPr>
          <w:rFonts w:hint="default" w:ascii="Times New Roman" w:hAnsi="Times New Roman" w:eastAsia="方正仿宋_GBK" w:cs="Times New Roman"/>
          <w:color w:val="000000"/>
          <w:spacing w:val="0"/>
          <w:kern w:val="2"/>
          <w:sz w:val="32"/>
          <w:szCs w:val="32"/>
          <w:lang w:eastAsia="zh-CN"/>
        </w:rPr>
        <w:t>补贴</w:t>
      </w:r>
      <w:r>
        <w:rPr>
          <w:rFonts w:hint="default" w:ascii="Times New Roman" w:hAnsi="Times New Roman" w:eastAsia="方正仿宋_GBK" w:cs="Times New Roman"/>
          <w:color w:val="000000"/>
          <w:spacing w:val="0"/>
          <w:kern w:val="2"/>
          <w:sz w:val="32"/>
          <w:szCs w:val="32"/>
          <w:lang w:val="en-US" w:eastAsia="zh-CN"/>
        </w:rPr>
        <w:t>141.88元</w:t>
      </w:r>
      <w:r>
        <w:rPr>
          <w:rFonts w:hint="default" w:ascii="Times New Roman" w:hAnsi="Times New Roman" w:eastAsia="方正仿宋_GBK" w:cs="Times New Roman"/>
          <w:color w:val="000000"/>
          <w:spacing w:val="0"/>
          <w:kern w:val="2"/>
          <w:sz w:val="32"/>
          <w:szCs w:val="32"/>
        </w:rPr>
        <w:t>。</w:t>
      </w:r>
    </w:p>
    <w:p w14:paraId="6B7398E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000000"/>
          <w:spacing w:val="0"/>
          <w:sz w:val="32"/>
        </w:rPr>
      </w:pPr>
      <w:r>
        <w:rPr>
          <w:rFonts w:hint="eastAsia" w:ascii="方正楷体_GBK" w:hAnsi="方正楷体_GBK" w:eastAsia="方正楷体_GBK" w:cs="方正楷体_GBK"/>
          <w:color w:val="000000"/>
          <w:spacing w:val="0"/>
          <w:sz w:val="32"/>
        </w:rPr>
        <w:t>（</w:t>
      </w:r>
      <w:r>
        <w:rPr>
          <w:rFonts w:hint="eastAsia" w:ascii="方正楷体_GBK" w:hAnsi="方正楷体_GBK" w:eastAsia="方正楷体_GBK" w:cs="方正楷体_GBK"/>
          <w:color w:val="000000"/>
          <w:spacing w:val="0"/>
          <w:sz w:val="32"/>
          <w:lang w:eastAsia="zh-CN"/>
        </w:rPr>
        <w:t>四</w:t>
      </w:r>
      <w:r>
        <w:rPr>
          <w:rFonts w:hint="eastAsia" w:ascii="方正楷体_GBK" w:hAnsi="方正楷体_GBK" w:eastAsia="方正楷体_GBK" w:cs="方正楷体_GBK"/>
          <w:color w:val="000000"/>
          <w:spacing w:val="0"/>
          <w:sz w:val="32"/>
        </w:rPr>
        <w:t>）补贴程序。</w:t>
      </w:r>
      <w:r>
        <w:rPr>
          <w:rFonts w:hint="eastAsia" w:ascii="方正仿宋_GBK" w:hAnsi="方正仿宋_GBK" w:eastAsia="方正仿宋_GBK" w:cs="方正仿宋_GBK"/>
          <w:color w:val="000000"/>
          <w:spacing w:val="0"/>
          <w:sz w:val="32"/>
        </w:rPr>
        <w:t>根据耕地面积和当年统一的补贴标准，按“自下而上”的程序核定到每个承包耕地农户，由</w:t>
      </w:r>
      <w:r>
        <w:rPr>
          <w:rFonts w:hint="eastAsia" w:ascii="方正仿宋_GBK" w:hAnsi="方正仿宋_GBK" w:eastAsia="方正仿宋_GBK" w:cs="方正仿宋_GBK"/>
          <w:color w:val="000000"/>
          <w:spacing w:val="0"/>
          <w:sz w:val="32"/>
          <w:lang w:eastAsia="zh-CN"/>
        </w:rPr>
        <w:t>镇农服中心</w:t>
      </w:r>
      <w:r>
        <w:rPr>
          <w:rFonts w:hint="eastAsia" w:ascii="方正仿宋_GBK" w:hAnsi="方正仿宋_GBK" w:eastAsia="方正仿宋_GBK" w:cs="方正仿宋_GBK"/>
          <w:color w:val="000000"/>
          <w:spacing w:val="0"/>
          <w:sz w:val="32"/>
        </w:rPr>
        <w:t>人民政府负责将所有农户的补贴面积、补贴标准和补贴资金进行公示，公示无异议后方可发放。</w:t>
      </w:r>
      <w:r>
        <w:rPr>
          <w:rFonts w:hint="eastAsia" w:ascii="方正仿宋_GBK" w:hAnsi="方正仿宋_GBK" w:eastAsia="方正仿宋_GBK" w:cs="方正仿宋_GBK"/>
          <w:color w:val="000000"/>
          <w:spacing w:val="0"/>
          <w:sz w:val="32"/>
          <w:lang w:eastAsia="zh-CN"/>
        </w:rPr>
        <w:t>镇农服中心</w:t>
      </w:r>
      <w:r>
        <w:rPr>
          <w:rFonts w:hint="eastAsia" w:ascii="方正仿宋_GBK" w:hAnsi="方正仿宋_GBK" w:eastAsia="方正仿宋_GBK" w:cs="方正仿宋_GBK"/>
          <w:color w:val="000000"/>
          <w:spacing w:val="0"/>
          <w:sz w:val="32"/>
        </w:rPr>
        <w:t>人民政府负责补贴资金发放明细的审核，</w:t>
      </w:r>
      <w:r>
        <w:rPr>
          <w:rFonts w:hint="eastAsia" w:ascii="方正仿宋_GBK" w:hAnsi="方正仿宋_GBK" w:eastAsia="方正仿宋_GBK" w:cs="方正仿宋_GBK"/>
          <w:color w:val="000000"/>
          <w:spacing w:val="0"/>
          <w:sz w:val="32"/>
          <w:lang w:eastAsia="zh-CN"/>
        </w:rPr>
        <w:t>区农业农村委和区财政局负责制定方案。</w:t>
      </w:r>
      <w:r>
        <w:rPr>
          <w:rFonts w:hint="eastAsia" w:ascii="方正仿宋_GBK" w:hAnsi="方正仿宋_GBK" w:eastAsia="方正仿宋_GBK" w:cs="方正仿宋_GBK"/>
          <w:color w:val="000000"/>
          <w:spacing w:val="0"/>
          <w:sz w:val="32"/>
        </w:rPr>
        <w:t>区财政部门负责将补贴资金通过金融机构发放到农户手中。村社集体机动地种地的，补贴给种地农户。</w:t>
      </w:r>
    </w:p>
    <w:p w14:paraId="4A9CB18B">
      <w:pPr>
        <w:keepNext w:val="0"/>
        <w:keepLines w:val="0"/>
        <w:pageBreakBefore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b w:val="0"/>
          <w:bCs w:val="0"/>
          <w:color w:val="FF0000"/>
          <w:spacing w:val="0"/>
          <w:sz w:val="32"/>
          <w:szCs w:val="32"/>
        </w:rPr>
      </w:pPr>
      <w:r>
        <w:rPr>
          <w:rFonts w:hint="default" w:ascii="Times New Roman" w:hAnsi="Times New Roman" w:eastAsia="方正仿宋_GBK" w:cs="Times New Roman"/>
          <w:b w:val="0"/>
          <w:bCs w:val="0"/>
          <w:color w:val="000000"/>
          <w:spacing w:val="0"/>
          <w:sz w:val="32"/>
          <w:szCs w:val="32"/>
          <w:lang w:val="en-US" w:eastAsia="zh-CN"/>
        </w:rPr>
        <w:t>1.</w:t>
      </w:r>
      <w:r>
        <w:rPr>
          <w:rFonts w:hint="default" w:ascii="Times New Roman" w:hAnsi="Times New Roman" w:eastAsia="方正仿宋_GBK" w:cs="Times New Roman"/>
          <w:b w:val="0"/>
          <w:bCs w:val="0"/>
          <w:color w:val="000000"/>
          <w:spacing w:val="0"/>
          <w:sz w:val="32"/>
          <w:szCs w:val="32"/>
        </w:rPr>
        <w:t>确定补贴面积</w:t>
      </w:r>
    </w:p>
    <w:p w14:paraId="320E5D47">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年耕地地力保护补贴</w:t>
      </w:r>
      <w:r>
        <w:rPr>
          <w:rFonts w:hint="default" w:ascii="Times New Roman" w:hAnsi="Times New Roman" w:eastAsia="方正仿宋_GBK" w:cs="Times New Roman"/>
          <w:color w:val="000000"/>
          <w:spacing w:val="0"/>
          <w:sz w:val="32"/>
          <w:szCs w:val="32"/>
          <w:lang w:eastAsia="zh-CN"/>
        </w:rPr>
        <w:t>面积</w:t>
      </w:r>
      <w:r>
        <w:rPr>
          <w:rFonts w:hint="default" w:ascii="Times New Roman" w:hAnsi="Times New Roman" w:eastAsia="方正仿宋_GBK" w:cs="Times New Roman"/>
          <w:color w:val="000000"/>
          <w:spacing w:val="0"/>
          <w:sz w:val="32"/>
          <w:szCs w:val="32"/>
        </w:rPr>
        <w:t>已按程序核定的20</w:t>
      </w:r>
      <w:r>
        <w:rPr>
          <w:rFonts w:hint="default" w:ascii="Times New Roman" w:hAnsi="Times New Roman" w:eastAsia="方正仿宋_GBK" w:cs="Times New Roman"/>
          <w:color w:val="000000"/>
          <w:spacing w:val="0"/>
          <w:sz w:val="32"/>
          <w:szCs w:val="32"/>
          <w:lang w:val="en-US" w:eastAsia="zh-CN"/>
        </w:rPr>
        <w:t>23</w:t>
      </w:r>
      <w:r>
        <w:rPr>
          <w:rFonts w:hint="default" w:ascii="Times New Roman" w:hAnsi="Times New Roman" w:eastAsia="方正仿宋_GBK" w:cs="Times New Roman"/>
          <w:color w:val="000000"/>
          <w:spacing w:val="0"/>
          <w:sz w:val="32"/>
          <w:szCs w:val="32"/>
        </w:rPr>
        <w:t>年耕地地力保护计税耕地面积计算。</w:t>
      </w:r>
    </w:p>
    <w:p w14:paraId="29FE2FF4">
      <w:pPr>
        <w:keepNext w:val="0"/>
        <w:keepLines w:val="0"/>
        <w:pageBreakBefore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pacing w:val="0"/>
          <w:sz w:val="32"/>
        </w:rPr>
      </w:pPr>
      <w:r>
        <w:rPr>
          <w:rFonts w:hint="default" w:ascii="Times New Roman" w:hAnsi="Times New Roman" w:eastAsia="方正仿宋_GBK" w:cs="Times New Roman"/>
          <w:color w:val="000000"/>
          <w:spacing w:val="0"/>
          <w:sz w:val="32"/>
          <w:szCs w:val="32"/>
          <w:lang w:val="en-US" w:eastAsia="zh-CN"/>
        </w:rPr>
        <w:t>2.</w:t>
      </w:r>
      <w:r>
        <w:rPr>
          <w:rFonts w:hint="default" w:ascii="Times New Roman" w:hAnsi="Times New Roman" w:eastAsia="方正仿宋_GBK" w:cs="Times New Roman"/>
          <w:color w:val="000000"/>
          <w:spacing w:val="0"/>
          <w:sz w:val="32"/>
          <w:szCs w:val="32"/>
        </w:rPr>
        <w:t>补贴资金公示（</w:t>
      </w:r>
      <w:r>
        <w:rPr>
          <w:rFonts w:hint="default" w:ascii="Times New Roman" w:hAnsi="Times New Roman" w:eastAsia="方正仿宋_GBK" w:cs="Times New Roman"/>
          <w:color w:val="auto"/>
          <w:spacing w:val="0"/>
          <w:sz w:val="32"/>
          <w:szCs w:val="32"/>
        </w:rPr>
        <w:t>202</w:t>
      </w:r>
      <w:r>
        <w:rPr>
          <w:rFonts w:hint="default" w:ascii="Times New Roman" w:hAnsi="Times New Roman" w:eastAsia="方正仿宋_GBK" w:cs="Times New Roman"/>
          <w:color w:val="auto"/>
          <w:spacing w:val="0"/>
          <w:sz w:val="32"/>
          <w:szCs w:val="32"/>
          <w:lang w:val="en-US" w:eastAsia="zh-CN"/>
        </w:rPr>
        <w:t>4</w:t>
      </w:r>
      <w:r>
        <w:rPr>
          <w:rFonts w:hint="default" w:ascii="Times New Roman" w:hAnsi="Times New Roman" w:eastAsia="方正仿宋_GBK" w:cs="Times New Roman"/>
          <w:color w:val="auto"/>
          <w:spacing w:val="0"/>
          <w:sz w:val="32"/>
          <w:szCs w:val="32"/>
        </w:rPr>
        <w:t>年</w:t>
      </w:r>
      <w:r>
        <w:rPr>
          <w:rFonts w:hint="default" w:ascii="Times New Roman" w:hAnsi="Times New Roman" w:eastAsia="方正仿宋_GBK" w:cs="Times New Roman"/>
          <w:color w:val="auto"/>
          <w:spacing w:val="0"/>
          <w:sz w:val="32"/>
          <w:szCs w:val="32"/>
          <w:lang w:val="en-US" w:eastAsia="zh-CN"/>
        </w:rPr>
        <w:t>6月3日-6</w:t>
      </w:r>
      <w:r>
        <w:rPr>
          <w:rFonts w:hint="default" w:ascii="Times New Roman" w:hAnsi="Times New Roman" w:eastAsia="方正仿宋_GBK" w:cs="Times New Roman"/>
          <w:color w:val="auto"/>
          <w:spacing w:val="0"/>
          <w:sz w:val="32"/>
          <w:szCs w:val="32"/>
        </w:rPr>
        <w:t>月</w:t>
      </w:r>
      <w:r>
        <w:rPr>
          <w:rFonts w:hint="default" w:ascii="Times New Roman" w:hAnsi="Times New Roman" w:eastAsia="方正仿宋_GBK" w:cs="Times New Roman"/>
          <w:color w:val="auto"/>
          <w:spacing w:val="0"/>
          <w:sz w:val="32"/>
          <w:szCs w:val="32"/>
          <w:lang w:val="en-US" w:eastAsia="zh-CN"/>
        </w:rPr>
        <w:t>12</w:t>
      </w:r>
      <w:r>
        <w:rPr>
          <w:rFonts w:hint="default" w:ascii="Times New Roman" w:hAnsi="Times New Roman" w:eastAsia="方正仿宋_GBK" w:cs="Times New Roman"/>
          <w:color w:val="auto"/>
          <w:spacing w:val="0"/>
          <w:sz w:val="32"/>
          <w:szCs w:val="32"/>
        </w:rPr>
        <w:t>日</w:t>
      </w:r>
      <w:r>
        <w:rPr>
          <w:rFonts w:hint="default" w:ascii="Times New Roman" w:hAnsi="Times New Roman" w:eastAsia="方正仿宋_GBK" w:cs="Times New Roman"/>
          <w:color w:val="000000"/>
          <w:spacing w:val="0"/>
          <w:sz w:val="32"/>
          <w:szCs w:val="32"/>
        </w:rPr>
        <w:t>）</w:t>
      </w:r>
    </w:p>
    <w:p w14:paraId="548AB5B5">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耕地地力保护补贴核实结果必须坚持镇、村两级两次公示（面积</w:t>
      </w:r>
      <w:r>
        <w:rPr>
          <w:rFonts w:hint="default" w:ascii="Times New Roman" w:hAnsi="Times New Roman" w:eastAsia="方正仿宋_GBK" w:cs="Times New Roman"/>
          <w:color w:val="000000"/>
          <w:spacing w:val="0"/>
          <w:sz w:val="32"/>
          <w:szCs w:val="32"/>
          <w:lang w:eastAsia="zh-CN"/>
        </w:rPr>
        <w:t>申报</w:t>
      </w:r>
      <w:r>
        <w:rPr>
          <w:rFonts w:hint="default" w:ascii="Times New Roman" w:hAnsi="Times New Roman" w:eastAsia="方正仿宋_GBK" w:cs="Times New Roman"/>
          <w:color w:val="000000"/>
          <w:spacing w:val="0"/>
          <w:sz w:val="32"/>
          <w:szCs w:val="32"/>
        </w:rPr>
        <w:t>和资金</w:t>
      </w:r>
      <w:r>
        <w:rPr>
          <w:rFonts w:hint="default" w:ascii="Times New Roman" w:hAnsi="Times New Roman" w:eastAsia="方正仿宋_GBK" w:cs="Times New Roman"/>
          <w:color w:val="000000"/>
          <w:spacing w:val="0"/>
          <w:sz w:val="32"/>
          <w:szCs w:val="32"/>
          <w:lang w:eastAsia="zh-CN"/>
        </w:rPr>
        <w:t>补贴</w:t>
      </w:r>
      <w:r>
        <w:rPr>
          <w:rFonts w:hint="default" w:ascii="Times New Roman" w:hAnsi="Times New Roman" w:eastAsia="方正仿宋_GBK" w:cs="Times New Roman"/>
          <w:color w:val="000000"/>
          <w:spacing w:val="0"/>
          <w:sz w:val="32"/>
          <w:szCs w:val="32"/>
        </w:rPr>
        <w:t>各公示一次</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，申报时已经将面积进行了一次公示，第二次就公示</w:t>
      </w:r>
      <w:r>
        <w:rPr>
          <w:rFonts w:hint="default" w:ascii="Times New Roman" w:hAnsi="Times New Roman" w:eastAsia="方正仿宋_GBK" w:cs="Times New Roman"/>
          <w:spacing w:val="0"/>
          <w:sz w:val="32"/>
          <w:szCs w:val="32"/>
        </w:rPr>
        <w:t>所有农户的补贴面积、补贴标准和补贴资金。每次公示时间不少于</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pacing w:val="0"/>
          <w:sz w:val="32"/>
          <w:szCs w:val="32"/>
        </w:rPr>
        <w:t>天，公示日期与同级</w:t>
      </w:r>
      <w:r>
        <w:rPr>
          <w:rFonts w:hint="default" w:ascii="Times New Roman" w:hAnsi="Times New Roman" w:eastAsia="方正仿宋_GBK" w:cs="Times New Roman"/>
          <w:color w:val="000000"/>
          <w:spacing w:val="0"/>
          <w:sz w:val="32"/>
          <w:szCs w:val="32"/>
        </w:rPr>
        <w:t>核实日期一致。对有异议的，重新核实后再公示，直至群众认可。公示内容</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eastAsia="zh-CN"/>
        </w:rPr>
        <w:t>村（社区）</w:t>
      </w:r>
      <w:r>
        <w:rPr>
          <w:rFonts w:hint="default" w:ascii="Times New Roman" w:hAnsi="Times New Roman" w:eastAsia="方正仿宋_GBK" w:cs="Times New Roman"/>
          <w:color w:val="000000"/>
          <w:spacing w:val="0"/>
          <w:sz w:val="32"/>
          <w:szCs w:val="32"/>
        </w:rPr>
        <w:t>公示本村耕地地力保护补贴申报情况（由</w:t>
      </w:r>
      <w:r>
        <w:rPr>
          <w:rFonts w:hint="default" w:ascii="Times New Roman" w:hAnsi="Times New Roman" w:eastAsia="方正仿宋_GBK" w:cs="Times New Roman"/>
          <w:color w:val="000000"/>
          <w:spacing w:val="0"/>
          <w:sz w:val="32"/>
          <w:lang w:val="en-US" w:eastAsia="zh-CN"/>
        </w:rPr>
        <w:t>镇农服中心</w:t>
      </w:r>
      <w:r>
        <w:rPr>
          <w:rFonts w:hint="default" w:ascii="Times New Roman" w:hAnsi="Times New Roman" w:eastAsia="方正仿宋_GBK" w:cs="Times New Roman"/>
          <w:color w:val="000000"/>
          <w:spacing w:val="0"/>
          <w:sz w:val="32"/>
          <w:szCs w:val="32"/>
        </w:rPr>
        <w:t>将补贴标准录入系统后统一打印返还</w:t>
      </w:r>
      <w:r>
        <w:rPr>
          <w:rFonts w:hint="default" w:ascii="Times New Roman" w:hAnsi="Times New Roman" w:eastAsia="方正仿宋_GBK" w:cs="Times New Roman"/>
          <w:color w:val="000000"/>
          <w:spacing w:val="0"/>
          <w:sz w:val="32"/>
          <w:szCs w:val="32"/>
          <w:lang w:eastAsia="zh-CN"/>
        </w:rPr>
        <w:t>村（社区）</w:t>
      </w:r>
      <w:r>
        <w:rPr>
          <w:rFonts w:hint="default" w:ascii="Times New Roman" w:hAnsi="Times New Roman" w:eastAsia="方正仿宋_GBK" w:cs="Times New Roman"/>
          <w:color w:val="000000"/>
          <w:spacing w:val="0"/>
          <w:sz w:val="32"/>
          <w:szCs w:val="32"/>
        </w:rPr>
        <w:t>公示</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lang w:val="en-US" w:eastAsia="zh-CN"/>
        </w:rPr>
        <w:t>镇农服中心</w:t>
      </w:r>
      <w:r>
        <w:rPr>
          <w:rFonts w:hint="default" w:ascii="Times New Roman" w:hAnsi="Times New Roman" w:eastAsia="方正仿宋_GBK" w:cs="Times New Roman"/>
          <w:color w:val="000000"/>
          <w:spacing w:val="0"/>
          <w:sz w:val="32"/>
          <w:szCs w:val="32"/>
        </w:rPr>
        <w:t>在《</w:t>
      </w:r>
      <w:r>
        <w:rPr>
          <w:rFonts w:hint="default" w:ascii="Times New Roman" w:hAnsi="Times New Roman" w:eastAsia="方正仿宋_GBK" w:cs="Times New Roman"/>
          <w:color w:val="000000"/>
          <w:spacing w:val="0"/>
          <w:sz w:val="32"/>
          <w:szCs w:val="32"/>
          <w:lang w:eastAsia="zh-CN"/>
        </w:rPr>
        <w:t>耕地地力保护服务平台</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eastAsia="zh-CN"/>
        </w:rPr>
        <w:t>耕保一般农户补贴和耕保种粮大户补贴</w:t>
      </w:r>
      <w:r>
        <w:rPr>
          <w:rFonts w:hint="default" w:ascii="Times New Roman" w:hAnsi="Times New Roman" w:eastAsia="方正仿宋_GBK" w:cs="Times New Roman"/>
          <w:color w:val="000000"/>
          <w:spacing w:val="0"/>
          <w:sz w:val="32"/>
          <w:szCs w:val="32"/>
        </w:rPr>
        <w:t>中导出公示表（将农户的</w:t>
      </w:r>
      <w:r>
        <w:rPr>
          <w:rFonts w:hint="default" w:ascii="Times New Roman" w:hAnsi="Times New Roman" w:eastAsia="方正仿宋_GBK" w:cs="Times New Roman"/>
          <w:color w:val="000000"/>
          <w:spacing w:val="0"/>
          <w:sz w:val="32"/>
          <w:szCs w:val="32"/>
          <w:lang w:eastAsia="zh-CN"/>
        </w:rPr>
        <w:t>身份证、</w:t>
      </w:r>
      <w:r>
        <w:rPr>
          <w:rFonts w:hint="default" w:ascii="Times New Roman" w:hAnsi="Times New Roman" w:eastAsia="方正仿宋_GBK" w:cs="Times New Roman"/>
          <w:color w:val="000000"/>
          <w:spacing w:val="0"/>
          <w:sz w:val="32"/>
          <w:szCs w:val="32"/>
        </w:rPr>
        <w:t>银行账号</w:t>
      </w:r>
      <w:r>
        <w:rPr>
          <w:rFonts w:hint="default" w:ascii="Times New Roman" w:hAnsi="Times New Roman" w:eastAsia="方正仿宋_GBK" w:cs="Times New Roman"/>
          <w:color w:val="000000"/>
          <w:spacing w:val="0"/>
          <w:sz w:val="32"/>
          <w:szCs w:val="32"/>
          <w:lang w:eastAsia="zh-CN"/>
        </w:rPr>
        <w:t>、联系电话等隐私</w:t>
      </w:r>
      <w:r>
        <w:rPr>
          <w:rFonts w:hint="default" w:ascii="Times New Roman" w:hAnsi="Times New Roman" w:eastAsia="方正仿宋_GBK" w:cs="Times New Roman"/>
          <w:color w:val="000000"/>
          <w:spacing w:val="0"/>
          <w:sz w:val="32"/>
          <w:szCs w:val="32"/>
        </w:rPr>
        <w:t>进行</w:t>
      </w:r>
      <w:r>
        <w:rPr>
          <w:rFonts w:hint="eastAsia" w:eastAsia="方正仿宋_GBK" w:cs="Times New Roman"/>
          <w:color w:val="000000"/>
          <w:spacing w:val="0"/>
          <w:sz w:val="32"/>
          <w:szCs w:val="32"/>
          <w:lang w:eastAsia="zh-CN"/>
        </w:rPr>
        <w:t>屏蔽</w:t>
      </w:r>
      <w:r>
        <w:rPr>
          <w:rFonts w:hint="default" w:ascii="Times New Roman" w:hAnsi="Times New Roman" w:eastAsia="方正仿宋_GBK" w:cs="Times New Roman"/>
          <w:color w:val="000000"/>
          <w:spacing w:val="0"/>
          <w:sz w:val="32"/>
          <w:szCs w:val="32"/>
        </w:rPr>
        <w:t>）。公示地点选在政务公开栏和人口相对集中的地方，并将各村的公示照片电子档交由</w:t>
      </w:r>
      <w:r>
        <w:rPr>
          <w:rFonts w:hint="default" w:ascii="Times New Roman" w:hAnsi="Times New Roman" w:eastAsia="方正仿宋_GBK" w:cs="Times New Roman"/>
          <w:color w:val="000000"/>
          <w:spacing w:val="0"/>
          <w:sz w:val="32"/>
          <w:lang w:val="en-US" w:eastAsia="zh-CN"/>
        </w:rPr>
        <w:t>镇农服中心</w:t>
      </w:r>
      <w:r>
        <w:rPr>
          <w:rFonts w:hint="default" w:ascii="Times New Roman" w:hAnsi="Times New Roman" w:eastAsia="方正仿宋_GBK" w:cs="Times New Roman"/>
          <w:color w:val="000000"/>
          <w:spacing w:val="0"/>
          <w:sz w:val="32"/>
          <w:szCs w:val="32"/>
        </w:rPr>
        <w:t>存档。同时公开各级的监督举报电话。</w:t>
      </w:r>
    </w:p>
    <w:p w14:paraId="0E35A6D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left"/>
        <w:textAlignment w:val="auto"/>
        <w:rPr>
          <w:rFonts w:hint="eastAsia" w:ascii="方正仿宋_GBK" w:hAnsi="方正仿宋_GBK" w:eastAsia="方正仿宋_GBK" w:cs="方正仿宋_GBK"/>
          <w:color w:val="000000"/>
          <w:spacing w:val="0"/>
          <w:sz w:val="32"/>
          <w:szCs w:val="32"/>
        </w:rPr>
      </w:pPr>
      <w:r>
        <w:rPr>
          <w:rFonts w:hint="default" w:ascii="Times New Roman" w:hAnsi="Times New Roman" w:eastAsia="方正仿宋_GBK" w:cs="Times New Roman"/>
          <w:color w:val="000000"/>
          <w:spacing w:val="0"/>
          <w:sz w:val="32"/>
          <w:szCs w:val="32"/>
          <w:lang w:val="en-US" w:eastAsia="zh-CN"/>
        </w:rPr>
        <w:t>3.</w:t>
      </w:r>
      <w:r>
        <w:rPr>
          <w:rFonts w:hint="eastAsia" w:ascii="方正仿宋_GBK" w:hAnsi="方正仿宋_GBK" w:eastAsia="方正仿宋_GBK" w:cs="方正仿宋_GBK"/>
          <w:color w:val="000000"/>
          <w:spacing w:val="0"/>
          <w:sz w:val="32"/>
          <w:szCs w:val="32"/>
        </w:rPr>
        <w:t>公示无异议后</w:t>
      </w:r>
      <w:r>
        <w:rPr>
          <w:rFonts w:hint="eastAsia" w:ascii="Times New Roman" w:hAnsi="Times New Roman" w:eastAsia="方正仿宋_GBK" w:cs="Times New Roman"/>
          <w:color w:val="000000"/>
          <w:spacing w:val="0"/>
          <w:sz w:val="32"/>
          <w:szCs w:val="32"/>
          <w:lang w:val="en-US" w:eastAsia="zh-CN"/>
        </w:rPr>
        <w:t>，2024年6月15日</w:t>
      </w:r>
      <w:r>
        <w:rPr>
          <w:rFonts w:hint="eastAsia" w:ascii="方正仿宋_GBK" w:hAnsi="方正仿宋_GBK" w:eastAsia="方正仿宋_GBK" w:cs="方正仿宋_GBK"/>
          <w:color w:val="000000"/>
          <w:spacing w:val="0"/>
          <w:sz w:val="32"/>
          <w:szCs w:val="32"/>
        </w:rPr>
        <w:t>前</w:t>
      </w:r>
      <w:r>
        <w:rPr>
          <w:rFonts w:hint="eastAsia" w:ascii="方正仿宋_GBK" w:hAnsi="方正仿宋_GBK" w:eastAsia="方正仿宋_GBK" w:cs="方正仿宋_GBK"/>
          <w:color w:val="000000"/>
          <w:spacing w:val="0"/>
          <w:sz w:val="32"/>
          <w:szCs w:val="32"/>
          <w:lang w:eastAsia="zh-CN"/>
        </w:rPr>
        <w:t>，</w:t>
      </w:r>
      <w:r>
        <w:rPr>
          <w:rFonts w:hint="eastAsia" w:ascii="方正仿宋_GBK" w:hAnsi="方正仿宋_GBK" w:eastAsia="方正仿宋_GBK" w:cs="方正仿宋_GBK"/>
          <w:color w:val="000000"/>
          <w:spacing w:val="0"/>
          <w:sz w:val="32"/>
          <w:szCs w:val="32"/>
        </w:rPr>
        <w:t>填报附</w:t>
      </w:r>
      <w:r>
        <w:rPr>
          <w:rFonts w:hint="eastAsia" w:ascii="方正仿宋_GBK" w:hAnsi="方正仿宋_GBK" w:eastAsia="方正仿宋_GBK" w:cs="方正仿宋_GBK"/>
          <w:color w:val="000000"/>
          <w:spacing w:val="0"/>
          <w:sz w:val="32"/>
          <w:szCs w:val="32"/>
          <w:lang w:val="en-US" w:eastAsia="zh-CN"/>
        </w:rPr>
        <w:t>件</w:t>
      </w:r>
      <w:r>
        <w:rPr>
          <w:rFonts w:hint="eastAsia" w:ascii="Times New Roman" w:hAnsi="Times New Roman" w:eastAsia="方正仿宋_GBK" w:cs="Times New Roman"/>
          <w:color w:val="000000"/>
          <w:spacing w:val="0"/>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000000"/>
          <w:spacing w:val="0"/>
          <w:sz w:val="32"/>
          <w:szCs w:val="32"/>
        </w:rPr>
        <w:t>一式</w:t>
      </w:r>
      <w:r>
        <w:rPr>
          <w:rFonts w:hint="eastAsia" w:ascii="方正仿宋_GBK" w:hAnsi="方正仿宋_GBK" w:eastAsia="方正仿宋_GBK" w:cs="方正仿宋_GBK"/>
          <w:color w:val="000000"/>
          <w:spacing w:val="0"/>
          <w:sz w:val="32"/>
          <w:szCs w:val="32"/>
          <w:lang w:val="en-US" w:eastAsia="zh-CN"/>
        </w:rPr>
        <w:t>两</w:t>
      </w:r>
      <w:r>
        <w:rPr>
          <w:rFonts w:hint="eastAsia" w:ascii="方正仿宋_GBK" w:hAnsi="方正仿宋_GBK" w:eastAsia="方正仿宋_GBK" w:cs="方正仿宋_GBK"/>
          <w:color w:val="000000"/>
          <w:spacing w:val="0"/>
          <w:sz w:val="32"/>
          <w:szCs w:val="32"/>
        </w:rPr>
        <w:t>份。经填表人、</w:t>
      </w:r>
      <w:r>
        <w:rPr>
          <w:rFonts w:hint="eastAsia" w:ascii="方正仿宋_GBK" w:hAnsi="方正仿宋_GBK" w:eastAsia="方正仿宋_GBK" w:cs="方正仿宋_GBK"/>
          <w:color w:val="000000"/>
          <w:spacing w:val="0"/>
          <w:sz w:val="32"/>
          <w:szCs w:val="32"/>
          <w:lang w:val="en-US" w:eastAsia="zh-CN"/>
        </w:rPr>
        <w:t>村书记、副书记</w:t>
      </w:r>
      <w:r>
        <w:rPr>
          <w:rFonts w:hint="eastAsia" w:ascii="方正仿宋_GBK" w:hAnsi="方正仿宋_GBK" w:eastAsia="方正仿宋_GBK" w:cs="方正仿宋_GBK"/>
          <w:spacing w:val="0"/>
          <w:sz w:val="32"/>
          <w:szCs w:val="32"/>
        </w:rPr>
        <w:t>签</w:t>
      </w:r>
      <w:r>
        <w:rPr>
          <w:rFonts w:hint="eastAsia" w:ascii="方正仿宋_GBK" w:hAnsi="方正仿宋_GBK" w:eastAsia="方正仿宋_GBK" w:cs="方正仿宋_GBK"/>
          <w:color w:val="000000"/>
          <w:spacing w:val="0"/>
          <w:sz w:val="32"/>
          <w:szCs w:val="32"/>
        </w:rPr>
        <w:t>字盖章后报纸制件到</w:t>
      </w:r>
      <w:r>
        <w:rPr>
          <w:rFonts w:hint="eastAsia" w:ascii="方正仿宋_GBK" w:hAnsi="方正仿宋_GBK" w:eastAsia="方正仿宋_GBK" w:cs="方正仿宋_GBK"/>
          <w:color w:val="000000"/>
          <w:spacing w:val="0"/>
          <w:sz w:val="32"/>
          <w:szCs w:val="32"/>
          <w:lang w:val="en-US" w:eastAsia="zh-CN"/>
        </w:rPr>
        <w:t>镇农服中心</w:t>
      </w:r>
      <w:r>
        <w:rPr>
          <w:rFonts w:hint="eastAsia" w:ascii="方正仿宋_GBK" w:hAnsi="方正仿宋_GBK" w:eastAsia="方正仿宋_GBK" w:cs="方正仿宋_GBK"/>
          <w:color w:val="000000"/>
          <w:spacing w:val="0"/>
          <w:sz w:val="32"/>
          <w:szCs w:val="32"/>
        </w:rPr>
        <w:t>存档，同时</w:t>
      </w:r>
      <w:r>
        <w:rPr>
          <w:rFonts w:hint="eastAsia" w:ascii="方正仿宋_GBK" w:hAnsi="方正仿宋_GBK" w:eastAsia="方正仿宋_GBK" w:cs="方正仿宋_GBK"/>
          <w:color w:val="000000"/>
          <w:spacing w:val="0"/>
          <w:sz w:val="32"/>
          <w:lang w:val="en-US" w:eastAsia="zh-CN"/>
        </w:rPr>
        <w:t>村（社区）</w:t>
      </w:r>
      <w:r>
        <w:rPr>
          <w:rFonts w:hint="eastAsia" w:ascii="方正仿宋_GBK" w:hAnsi="方正仿宋_GBK" w:eastAsia="方正仿宋_GBK" w:cs="方正仿宋_GBK"/>
          <w:color w:val="000000"/>
          <w:spacing w:val="0"/>
          <w:sz w:val="32"/>
          <w:szCs w:val="32"/>
        </w:rPr>
        <w:t>保存一份。</w:t>
      </w:r>
    </w:p>
    <w:p w14:paraId="433084D7">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color w:val="000000"/>
          <w:spacing w:val="0"/>
          <w:sz w:val="32"/>
          <w:szCs w:val="32"/>
        </w:rPr>
      </w:pPr>
      <w:r>
        <w:rPr>
          <w:rFonts w:hint="eastAsia" w:ascii="Times New Roman" w:hAnsi="Times New Roman" w:eastAsia="方正黑体_GBK" w:cs="Times New Roman"/>
          <w:color w:val="000000"/>
          <w:spacing w:val="0"/>
          <w:sz w:val="32"/>
          <w:szCs w:val="32"/>
          <w:lang w:val="en-US" w:eastAsia="zh-CN"/>
        </w:rPr>
        <w:t>三</w:t>
      </w:r>
      <w:r>
        <w:rPr>
          <w:rFonts w:hint="default" w:ascii="Times New Roman" w:hAnsi="Times New Roman" w:eastAsia="方正黑体_GBK" w:cs="Times New Roman"/>
          <w:color w:val="000000"/>
          <w:spacing w:val="0"/>
          <w:sz w:val="32"/>
          <w:szCs w:val="32"/>
        </w:rPr>
        <w:t>、认真做好相关基础工作</w:t>
      </w:r>
    </w:p>
    <w:p w14:paraId="4AAD17E1">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000000"/>
          <w:spacing w:val="0"/>
          <w:sz w:val="32"/>
          <w:szCs w:val="32"/>
        </w:rPr>
      </w:pPr>
      <w:r>
        <w:rPr>
          <w:rFonts w:hint="eastAsia" w:ascii="方正仿宋_GBK" w:hAnsi="方正仿宋_GBK" w:eastAsia="方正仿宋_GBK" w:cs="方正仿宋_GBK"/>
          <w:color w:val="000000"/>
          <w:spacing w:val="0"/>
          <w:sz w:val="32"/>
          <w:szCs w:val="32"/>
          <w:lang w:val="en-US" w:eastAsia="zh-CN"/>
        </w:rPr>
        <w:t>各村（社区）要</w:t>
      </w:r>
      <w:r>
        <w:rPr>
          <w:rFonts w:hint="eastAsia" w:ascii="方正仿宋_GBK" w:hAnsi="方正仿宋_GBK" w:eastAsia="方正仿宋_GBK" w:cs="方正仿宋_GBK"/>
          <w:color w:val="000000"/>
          <w:spacing w:val="0"/>
          <w:sz w:val="32"/>
          <w:szCs w:val="32"/>
        </w:rPr>
        <w:t>进一步完善补贴资金的公开公示、档案管理等规章制度，加强补贴资金监管，落实审核责任。要认真做好</w:t>
      </w:r>
      <w:r>
        <w:rPr>
          <w:rFonts w:hint="default" w:ascii="Times New Roman" w:hAnsi="Times New Roman" w:eastAsia="方正仿宋_GBK" w:cs="Times New Roman"/>
          <w:color w:val="000000"/>
          <w:spacing w:val="0"/>
          <w:sz w:val="32"/>
          <w:szCs w:val="32"/>
          <w:lang w:val="en-US" w:eastAsia="zh-CN"/>
        </w:rPr>
        <w:t>2025年</w:t>
      </w:r>
      <w:r>
        <w:rPr>
          <w:rFonts w:hint="default" w:ascii="Times New Roman" w:hAnsi="Times New Roman" w:eastAsia="方正仿宋_GBK" w:cs="Times New Roman"/>
          <w:color w:val="000000"/>
          <w:spacing w:val="0"/>
          <w:sz w:val="32"/>
          <w:szCs w:val="32"/>
        </w:rPr>
        <w:t>耕地</w:t>
      </w:r>
      <w:r>
        <w:rPr>
          <w:rFonts w:hint="eastAsia" w:eastAsia="方正仿宋_GBK" w:cs="Times New Roman"/>
          <w:color w:val="000000"/>
          <w:spacing w:val="0"/>
          <w:sz w:val="32"/>
          <w:szCs w:val="32"/>
          <w:lang w:eastAsia="zh-CN"/>
        </w:rPr>
        <w:t>地力保护补贴</w:t>
      </w:r>
      <w:r>
        <w:rPr>
          <w:rFonts w:hint="default" w:ascii="Times New Roman" w:hAnsi="Times New Roman" w:eastAsia="方正仿宋_GBK" w:cs="Times New Roman"/>
          <w:color w:val="000000"/>
          <w:spacing w:val="0"/>
          <w:sz w:val="32"/>
          <w:szCs w:val="32"/>
        </w:rPr>
        <w:t>面积的</w:t>
      </w:r>
      <w:r>
        <w:rPr>
          <w:rFonts w:hint="default" w:ascii="Times New Roman" w:hAnsi="Times New Roman" w:eastAsia="方正仿宋_GBK" w:cs="Times New Roman"/>
          <w:color w:val="000000"/>
          <w:spacing w:val="0"/>
          <w:sz w:val="32"/>
          <w:szCs w:val="32"/>
          <w:lang w:eastAsia="zh-CN"/>
        </w:rPr>
        <w:t>申报</w:t>
      </w:r>
      <w:r>
        <w:rPr>
          <w:rFonts w:hint="default" w:ascii="Times New Roman" w:hAnsi="Times New Roman" w:eastAsia="方正仿宋_GBK" w:cs="Times New Roman"/>
          <w:color w:val="000000"/>
          <w:spacing w:val="0"/>
          <w:sz w:val="32"/>
          <w:szCs w:val="32"/>
        </w:rPr>
        <w:t>核实工作</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以计税面积申报</w:t>
      </w:r>
      <w:r>
        <w:rPr>
          <w:rFonts w:hint="eastAsia"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，填报附件</w:t>
      </w:r>
      <w:r>
        <w:rPr>
          <w:rFonts w:hint="eastAsia" w:ascii="Times New Roman" w:hAnsi="Times New Roman" w:eastAsia="方正仿宋_GBK" w:cs="Times New Roman"/>
          <w:color w:val="000000"/>
          <w:spacing w:val="0"/>
          <w:sz w:val="32"/>
          <w:szCs w:val="32"/>
          <w:lang w:val="en-US" w:eastAsia="zh-CN"/>
        </w:rPr>
        <w:t>2</w:t>
      </w:r>
      <w:r>
        <w:rPr>
          <w:rFonts w:hint="eastAsia"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rPr>
        <w:t>于202</w:t>
      </w:r>
      <w:r>
        <w:rPr>
          <w:rFonts w:hint="eastAsia"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年</w:t>
      </w:r>
      <w:r>
        <w:rPr>
          <w:rFonts w:hint="default" w:ascii="Times New Roman" w:hAnsi="Times New Roman" w:eastAsia="方正仿宋_GBK" w:cs="Times New Roman"/>
          <w:color w:val="000000"/>
          <w:spacing w:val="0"/>
          <w:sz w:val="32"/>
          <w:szCs w:val="32"/>
          <w:lang w:val="en-US" w:eastAsia="zh-CN"/>
        </w:rPr>
        <w:t>1</w:t>
      </w:r>
      <w:r>
        <w:rPr>
          <w:rFonts w:hint="eastAsia" w:eastAsia="方正仿宋_GBK" w:cs="Times New Roman"/>
          <w:color w:val="000000"/>
          <w:spacing w:val="0"/>
          <w:sz w:val="32"/>
          <w:szCs w:val="32"/>
          <w:lang w:val="en-US" w:eastAsia="zh-CN"/>
        </w:rPr>
        <w:t>2</w:t>
      </w:r>
      <w:r>
        <w:rPr>
          <w:rFonts w:hint="default" w:ascii="Times New Roman" w:hAnsi="Times New Roman" w:eastAsia="方正仿宋_GBK" w:cs="Times New Roman"/>
          <w:color w:val="000000"/>
          <w:spacing w:val="0"/>
          <w:sz w:val="32"/>
          <w:szCs w:val="32"/>
        </w:rPr>
        <w:t>月</w:t>
      </w:r>
      <w:r>
        <w:rPr>
          <w:rFonts w:hint="default" w:ascii="Times New Roman" w:hAnsi="Times New Roman" w:eastAsia="方正仿宋_GBK" w:cs="Times New Roman"/>
          <w:color w:val="000000"/>
          <w:spacing w:val="0"/>
          <w:sz w:val="32"/>
          <w:szCs w:val="32"/>
          <w:lang w:val="en-US" w:eastAsia="zh-CN"/>
        </w:rPr>
        <w:t>5</w:t>
      </w:r>
      <w:r>
        <w:rPr>
          <w:rFonts w:hint="default" w:ascii="Times New Roman" w:hAnsi="Times New Roman" w:eastAsia="方正仿宋_GBK" w:cs="Times New Roman"/>
          <w:color w:val="000000"/>
          <w:spacing w:val="0"/>
          <w:sz w:val="32"/>
          <w:szCs w:val="32"/>
        </w:rPr>
        <w:t>日前报</w:t>
      </w:r>
      <w:r>
        <w:rPr>
          <w:rFonts w:hint="eastAsia" w:ascii="Times New Roman" w:hAnsi="Times New Roman" w:eastAsia="方正仿宋_GBK" w:cs="Times New Roman"/>
          <w:color w:val="000000"/>
          <w:spacing w:val="0"/>
          <w:sz w:val="32"/>
          <w:szCs w:val="32"/>
          <w:lang w:val="en-US" w:eastAsia="zh-CN"/>
        </w:rPr>
        <w:t>镇农服中心</w:t>
      </w:r>
      <w:r>
        <w:rPr>
          <w:rFonts w:hint="default" w:ascii="Times New Roman" w:hAnsi="Times New Roman" w:eastAsia="方正仿宋_GBK" w:cs="Times New Roman"/>
          <w:color w:val="000000"/>
          <w:spacing w:val="0"/>
          <w:sz w:val="32"/>
          <w:szCs w:val="32"/>
        </w:rPr>
        <w:t>备案，为明年的耕地地力保护补贴工作打好基础。</w:t>
      </w:r>
    </w:p>
    <w:p w14:paraId="3DAFF63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color w:val="000000"/>
          <w:spacing w:val="0"/>
          <w:sz w:val="32"/>
          <w:szCs w:val="32"/>
        </w:rPr>
      </w:pPr>
      <w:r>
        <w:rPr>
          <w:rFonts w:hint="eastAsia" w:ascii="方正楷体_GBK" w:hAnsi="方正楷体_GBK" w:eastAsia="方正楷体_GBK" w:cs="方正楷体_GBK"/>
          <w:color w:val="000000"/>
          <w:spacing w:val="0"/>
          <w:sz w:val="32"/>
          <w:szCs w:val="32"/>
          <w:lang w:val="en-US" w:eastAsia="zh-CN"/>
        </w:rPr>
        <w:t>（一）</w:t>
      </w:r>
      <w:r>
        <w:rPr>
          <w:rFonts w:hint="eastAsia" w:ascii="方正楷体_GBK" w:hAnsi="方正楷体_GBK" w:eastAsia="方正楷体_GBK" w:cs="方正楷体_GBK"/>
          <w:color w:val="000000"/>
          <w:spacing w:val="0"/>
          <w:sz w:val="32"/>
          <w:szCs w:val="32"/>
        </w:rPr>
        <w:t>耕地地力保护补贴面积申报（</w:t>
      </w:r>
      <w:r>
        <w:rPr>
          <w:rFonts w:hint="default" w:ascii="Times New Roman" w:hAnsi="Times New Roman" w:eastAsia="方正楷体_GBK" w:cs="Times New Roman"/>
          <w:color w:val="000000"/>
          <w:spacing w:val="0"/>
          <w:sz w:val="32"/>
          <w:szCs w:val="32"/>
        </w:rPr>
        <w:t>202</w:t>
      </w:r>
      <w:r>
        <w:rPr>
          <w:rFonts w:hint="default" w:ascii="Times New Roman" w:hAnsi="Times New Roman" w:eastAsia="方正楷体_GBK" w:cs="Times New Roman"/>
          <w:color w:val="000000"/>
          <w:spacing w:val="0"/>
          <w:sz w:val="32"/>
          <w:szCs w:val="32"/>
          <w:lang w:val="en-US" w:eastAsia="zh-CN"/>
        </w:rPr>
        <w:t>4</w:t>
      </w:r>
      <w:r>
        <w:rPr>
          <w:rFonts w:hint="eastAsia" w:ascii="方正楷体_GBK" w:hAnsi="方正楷体_GBK" w:eastAsia="方正楷体_GBK" w:cs="方正楷体_GBK"/>
          <w:color w:val="000000"/>
          <w:spacing w:val="0"/>
          <w:sz w:val="32"/>
          <w:szCs w:val="32"/>
        </w:rPr>
        <w:t>年</w:t>
      </w:r>
      <w:r>
        <w:rPr>
          <w:rFonts w:hint="eastAsia" w:ascii="Times New Roman" w:hAnsi="Times New Roman" w:eastAsia="方正楷体_GBK" w:cs="Times New Roman"/>
          <w:color w:val="000000"/>
          <w:spacing w:val="0"/>
          <w:sz w:val="32"/>
          <w:szCs w:val="32"/>
        </w:rPr>
        <w:t>8</w:t>
      </w:r>
      <w:r>
        <w:rPr>
          <w:rFonts w:hint="eastAsia" w:ascii="方正楷体_GBK" w:hAnsi="方正楷体_GBK" w:eastAsia="方正楷体_GBK" w:cs="方正楷体_GBK"/>
          <w:color w:val="000000"/>
          <w:spacing w:val="0"/>
          <w:sz w:val="32"/>
          <w:szCs w:val="32"/>
        </w:rPr>
        <w:t>月</w:t>
      </w:r>
      <w:r>
        <w:rPr>
          <w:rFonts w:hint="eastAsia" w:ascii="Times New Roman" w:hAnsi="Times New Roman" w:eastAsia="方正楷体_GBK" w:cs="Times New Roman"/>
          <w:color w:val="000000"/>
          <w:spacing w:val="0"/>
          <w:sz w:val="32"/>
          <w:szCs w:val="32"/>
        </w:rPr>
        <w:t>1</w:t>
      </w:r>
      <w:r>
        <w:rPr>
          <w:rFonts w:hint="eastAsia" w:ascii="方正楷体_GBK" w:hAnsi="方正楷体_GBK" w:eastAsia="方正楷体_GBK" w:cs="方正楷体_GBK"/>
          <w:color w:val="000000"/>
          <w:spacing w:val="0"/>
          <w:sz w:val="32"/>
          <w:szCs w:val="32"/>
        </w:rPr>
        <w:t>日</w:t>
      </w:r>
      <w:r>
        <w:rPr>
          <w:rFonts w:hint="eastAsia" w:ascii="Times New Roman" w:hAnsi="Times New Roman" w:eastAsia="方正楷体_GBK" w:cs="Times New Roman"/>
          <w:color w:val="000000"/>
          <w:spacing w:val="0"/>
          <w:sz w:val="32"/>
          <w:szCs w:val="32"/>
        </w:rPr>
        <w:t>8</w:t>
      </w:r>
      <w:r>
        <w:rPr>
          <w:rFonts w:hint="eastAsia" w:ascii="方正楷体_GBK" w:hAnsi="方正楷体_GBK" w:eastAsia="方正楷体_GBK" w:cs="方正楷体_GBK"/>
          <w:color w:val="000000"/>
          <w:spacing w:val="0"/>
          <w:sz w:val="32"/>
          <w:szCs w:val="32"/>
        </w:rPr>
        <w:t>月</w:t>
      </w:r>
      <w:r>
        <w:rPr>
          <w:rFonts w:hint="eastAsia" w:ascii="Times New Roman" w:hAnsi="Times New Roman" w:eastAsia="方正楷体_GBK" w:cs="Times New Roman"/>
          <w:color w:val="000000"/>
          <w:spacing w:val="0"/>
          <w:sz w:val="32"/>
          <w:szCs w:val="32"/>
          <w:lang w:val="en-US" w:eastAsia="zh-CN"/>
        </w:rPr>
        <w:t>31</w:t>
      </w:r>
      <w:r>
        <w:rPr>
          <w:rFonts w:hint="eastAsia" w:ascii="方正楷体_GBK" w:hAnsi="方正楷体_GBK" w:eastAsia="方正楷体_GBK" w:cs="方正楷体_GBK"/>
          <w:color w:val="000000"/>
          <w:spacing w:val="0"/>
          <w:sz w:val="32"/>
          <w:szCs w:val="32"/>
        </w:rPr>
        <w:t>日）。</w:t>
      </w:r>
      <w:r>
        <w:rPr>
          <w:rFonts w:hint="eastAsia" w:ascii="方正仿宋_GBK" w:hAnsi="方正仿宋_GBK" w:eastAsia="方正仿宋_GBK" w:cs="方正仿宋_GBK"/>
          <w:color w:val="000000"/>
          <w:spacing w:val="0"/>
          <w:sz w:val="32"/>
          <w:szCs w:val="32"/>
        </w:rPr>
        <w:t>种地农户持本人身份证、土地确权证和</w:t>
      </w:r>
      <w:r>
        <w:rPr>
          <w:rFonts w:hint="eastAsia" w:ascii="方正仿宋_GBK" w:hAnsi="方正仿宋_GBK" w:eastAsia="方正仿宋_GBK" w:cs="方正仿宋_GBK"/>
          <w:color w:val="000000"/>
          <w:spacing w:val="0"/>
          <w:sz w:val="32"/>
        </w:rPr>
        <w:t>“一卡通”</w:t>
      </w:r>
      <w:r>
        <w:rPr>
          <w:rFonts w:hint="eastAsia" w:ascii="方正仿宋_GBK" w:hAnsi="方正仿宋_GBK" w:eastAsia="方正仿宋_GBK" w:cs="方正仿宋_GBK"/>
          <w:color w:val="000000"/>
          <w:spacing w:val="0"/>
          <w:sz w:val="32"/>
          <w:szCs w:val="32"/>
        </w:rPr>
        <w:t>存折（卡）到所在村社申报</w:t>
      </w:r>
      <w:r>
        <w:rPr>
          <w:rFonts w:hint="eastAsia" w:eastAsia="方正仿宋_GBK" w:cs="Times New Roman"/>
          <w:color w:val="000000"/>
          <w:spacing w:val="0"/>
          <w:sz w:val="32"/>
          <w:szCs w:val="32"/>
          <w:lang w:val="en-US" w:eastAsia="zh-CN"/>
        </w:rPr>
        <w:t>2025年</w:t>
      </w:r>
      <w:r>
        <w:rPr>
          <w:rFonts w:hint="default" w:ascii="Times New Roman" w:hAnsi="Times New Roman" w:eastAsia="方正仿宋_GBK" w:cs="Times New Roman"/>
          <w:color w:val="000000"/>
          <w:spacing w:val="0"/>
          <w:sz w:val="32"/>
          <w:szCs w:val="32"/>
        </w:rPr>
        <w:t>耕地地力保护补贴面积。</w:t>
      </w:r>
      <w:r>
        <w:rPr>
          <w:rFonts w:hint="default" w:ascii="Times New Roman" w:hAnsi="Times New Roman" w:eastAsia="方正仿宋_GBK" w:cs="Times New Roman"/>
          <w:color w:val="000000"/>
          <w:spacing w:val="0"/>
          <w:sz w:val="32"/>
          <w:szCs w:val="32"/>
          <w:lang w:eastAsia="zh-CN"/>
        </w:rPr>
        <w:t>农户申报</w:t>
      </w:r>
      <w:r>
        <w:rPr>
          <w:rFonts w:hint="default" w:ascii="Times New Roman" w:hAnsi="Times New Roman" w:eastAsia="方正仿宋_GBK" w:cs="Times New Roman"/>
          <w:color w:val="000000"/>
          <w:spacing w:val="0"/>
          <w:sz w:val="32"/>
          <w:szCs w:val="32"/>
        </w:rPr>
        <w:t>耕地地力保护补贴面积</w:t>
      </w:r>
      <w:r>
        <w:rPr>
          <w:rFonts w:hint="default" w:ascii="Times New Roman" w:hAnsi="Times New Roman" w:eastAsia="方正仿宋_GBK" w:cs="Times New Roman"/>
          <w:color w:val="000000"/>
          <w:spacing w:val="0"/>
          <w:sz w:val="32"/>
          <w:szCs w:val="32"/>
          <w:lang w:eastAsia="zh-CN"/>
        </w:rPr>
        <w:t>要扣减</w:t>
      </w:r>
      <w:r>
        <w:rPr>
          <w:rFonts w:hint="eastAsia" w:eastAsia="方正仿宋_GBK" w:cs="Times New Roman"/>
          <w:color w:val="000000"/>
          <w:spacing w:val="0"/>
          <w:sz w:val="32"/>
          <w:szCs w:val="32"/>
          <w:lang w:eastAsia="zh-CN"/>
        </w:rPr>
        <w:t>本方案中总体原则第（一）项所列不予补贴的计税面积</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流转土地的应出具土地流转合同、土地确权证复印件。填制附件1</w:t>
      </w:r>
      <w:r>
        <w:rPr>
          <w:rFonts w:hint="eastAsia" w:ascii="方正仿宋_GBK" w:hAnsi="方正仿宋_GBK" w:eastAsia="方正仿宋_GBK" w:cs="方正仿宋_GBK"/>
          <w:color w:val="000000"/>
          <w:spacing w:val="0"/>
          <w:sz w:val="32"/>
          <w:szCs w:val="32"/>
          <w:lang w:val="en-US" w:eastAsia="zh-CN"/>
        </w:rPr>
        <w:t>村（社区）</w:t>
      </w:r>
      <w:r>
        <w:rPr>
          <w:rFonts w:hint="eastAsia" w:eastAsia="方正仿宋_GBK" w:cs="Times New Roman"/>
          <w:color w:val="000000"/>
          <w:spacing w:val="0"/>
          <w:sz w:val="32"/>
          <w:szCs w:val="32"/>
          <w:lang w:val="en-US" w:eastAsia="zh-CN"/>
        </w:rPr>
        <w:t>保存备查</w:t>
      </w:r>
      <w:r>
        <w:rPr>
          <w:rFonts w:hint="default" w:ascii="Times New Roman" w:hAnsi="Times New Roman" w:eastAsia="方正仿宋_GBK" w:cs="Times New Roman"/>
          <w:color w:val="000000"/>
          <w:spacing w:val="0"/>
          <w:sz w:val="32"/>
          <w:szCs w:val="32"/>
        </w:rPr>
        <w:t>。</w:t>
      </w:r>
    </w:p>
    <w:p w14:paraId="7383AED2">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000000"/>
          <w:spacing w:val="0"/>
          <w:sz w:val="32"/>
          <w:szCs w:val="32"/>
        </w:rPr>
      </w:pPr>
      <w:r>
        <w:rPr>
          <w:rFonts w:hint="default" w:ascii="方正楷体_GBK" w:hAnsi="方正楷体_GBK" w:eastAsia="方正楷体_GBK" w:cs="方正楷体_GBK"/>
          <w:color w:val="000000"/>
          <w:spacing w:val="0"/>
          <w:sz w:val="32"/>
          <w:szCs w:val="32"/>
        </w:rPr>
        <w:t>（</w:t>
      </w:r>
      <w:r>
        <w:rPr>
          <w:rFonts w:hint="eastAsia" w:ascii="方正楷体_GBK" w:hAnsi="方正楷体_GBK" w:eastAsia="方正楷体_GBK" w:cs="方正楷体_GBK"/>
          <w:color w:val="000000"/>
          <w:spacing w:val="0"/>
          <w:sz w:val="32"/>
          <w:szCs w:val="32"/>
          <w:lang w:eastAsia="zh-CN"/>
        </w:rPr>
        <w:t>二</w:t>
      </w:r>
      <w:r>
        <w:rPr>
          <w:rFonts w:hint="default" w:ascii="方正楷体_GBK" w:hAnsi="方正楷体_GBK" w:eastAsia="方正楷体_GBK" w:cs="方正楷体_GBK"/>
          <w:color w:val="000000"/>
          <w:spacing w:val="0"/>
          <w:sz w:val="32"/>
          <w:szCs w:val="32"/>
        </w:rPr>
        <w:t>）面积核实</w:t>
      </w:r>
      <w:r>
        <w:rPr>
          <w:rFonts w:hint="eastAsia" w:ascii="方正楷体_GBK" w:hAnsi="方正楷体_GBK" w:eastAsia="方正楷体_GBK" w:cs="方正楷体_GBK"/>
          <w:color w:val="000000"/>
          <w:spacing w:val="0"/>
          <w:sz w:val="32"/>
          <w:szCs w:val="32"/>
          <w:lang w:eastAsia="zh-CN"/>
        </w:rPr>
        <w:t>。</w:t>
      </w:r>
      <w:r>
        <w:rPr>
          <w:rFonts w:hint="default" w:ascii="Times New Roman" w:hAnsi="Times New Roman" w:eastAsia="方正仿宋_GBK" w:cs="Times New Roman"/>
          <w:color w:val="000000"/>
          <w:spacing w:val="0"/>
          <w:sz w:val="32"/>
          <w:szCs w:val="32"/>
        </w:rPr>
        <w:t>村社核实</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年</w:t>
      </w:r>
      <w:r>
        <w:rPr>
          <w:rFonts w:hint="default" w:ascii="Times New Roman" w:hAnsi="Times New Roman" w:eastAsia="方正仿宋_GBK" w:cs="Times New Roman"/>
          <w:color w:val="000000"/>
          <w:spacing w:val="0"/>
          <w:sz w:val="32"/>
          <w:szCs w:val="32"/>
          <w:lang w:val="en-US" w:eastAsia="zh-CN"/>
        </w:rPr>
        <w:t>9</w:t>
      </w:r>
      <w:r>
        <w:rPr>
          <w:rFonts w:hint="default" w:ascii="Times New Roman" w:hAnsi="Times New Roman" w:eastAsia="方正仿宋_GBK" w:cs="Times New Roman"/>
          <w:color w:val="000000"/>
          <w:spacing w:val="0"/>
          <w:sz w:val="32"/>
          <w:szCs w:val="32"/>
        </w:rPr>
        <w:t>月1日</w:t>
      </w:r>
      <w:r>
        <w:rPr>
          <w:rFonts w:hint="default"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rPr>
        <w:t>9月</w:t>
      </w:r>
      <w:r>
        <w:rPr>
          <w:rFonts w:hint="default" w:ascii="Times New Roman" w:hAnsi="Times New Roman" w:eastAsia="方正仿宋_GBK" w:cs="Times New Roman"/>
          <w:color w:val="000000"/>
          <w:spacing w:val="0"/>
          <w:sz w:val="32"/>
          <w:szCs w:val="32"/>
          <w:lang w:val="en-US" w:eastAsia="zh-CN"/>
        </w:rPr>
        <w:t>19</w:t>
      </w:r>
      <w:r>
        <w:rPr>
          <w:rFonts w:hint="default" w:ascii="Times New Roman" w:hAnsi="Times New Roman" w:eastAsia="方正仿宋_GBK" w:cs="Times New Roman"/>
          <w:color w:val="000000"/>
          <w:spacing w:val="0"/>
          <w:sz w:val="32"/>
          <w:szCs w:val="32"/>
        </w:rPr>
        <w:t>日</w:t>
      </w:r>
      <w:r>
        <w:rPr>
          <w:rFonts w:hint="eastAsia" w:ascii="Times New Roman" w:hAnsi="Times New Roman" w:eastAsia="方正仿宋_GBK" w:cs="Times New Roman"/>
          <w:color w:val="000000"/>
          <w:spacing w:val="0"/>
          <w:sz w:val="32"/>
          <w:szCs w:val="32"/>
          <w:lang w:eastAsia="zh-CN"/>
        </w:rPr>
        <w:t>）</w:t>
      </w:r>
      <w:r>
        <w:rPr>
          <w:rFonts w:hint="eastAsia" w:ascii="方正仿宋_GBK" w:hAnsi="方正仿宋_GBK" w:eastAsia="方正仿宋_GBK" w:cs="方正仿宋_GBK"/>
          <w:color w:val="000000"/>
          <w:spacing w:val="0"/>
          <w:sz w:val="32"/>
          <w:szCs w:val="32"/>
        </w:rPr>
        <w:t>。</w:t>
      </w:r>
      <w:r>
        <w:rPr>
          <w:rFonts w:hint="default" w:ascii="Times New Roman" w:hAnsi="Times New Roman" w:eastAsia="方正仿宋_GBK" w:cs="Times New Roman"/>
          <w:color w:val="000000"/>
          <w:spacing w:val="0"/>
          <w:sz w:val="32"/>
          <w:szCs w:val="32"/>
        </w:rPr>
        <w:t>农户申报结束后，</w:t>
      </w:r>
      <w:r>
        <w:rPr>
          <w:rFonts w:hint="default" w:ascii="Times New Roman" w:hAnsi="Times New Roman" w:eastAsia="方正仿宋_GBK" w:cs="Times New Roman"/>
          <w:color w:val="000000"/>
          <w:spacing w:val="0"/>
          <w:sz w:val="32"/>
          <w:szCs w:val="32"/>
          <w:lang w:eastAsia="zh-CN"/>
        </w:rPr>
        <w:t>村（社区）</w:t>
      </w:r>
      <w:r>
        <w:rPr>
          <w:rFonts w:hint="default" w:ascii="Times New Roman" w:hAnsi="Times New Roman" w:eastAsia="方正仿宋_GBK" w:cs="Times New Roman"/>
          <w:color w:val="000000"/>
          <w:spacing w:val="0"/>
          <w:sz w:val="32"/>
          <w:szCs w:val="32"/>
        </w:rPr>
        <w:t>及时组织核查组，实地调查核实实际种植情况</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实地调查核实土地承包户的实际用地情况</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按照政策规定，</w:t>
      </w:r>
      <w:r>
        <w:rPr>
          <w:rFonts w:hint="default" w:ascii="Times New Roman" w:hAnsi="Times New Roman" w:eastAsia="方正仿宋_GBK" w:cs="Times New Roman"/>
          <w:color w:val="000000"/>
          <w:spacing w:val="0"/>
          <w:sz w:val="32"/>
          <w:szCs w:val="32"/>
          <w:lang w:eastAsia="zh-CN"/>
        </w:rPr>
        <w:t>扣除本方案中总体原则第（一）项所列禁补计税面积不予补贴。</w:t>
      </w:r>
      <w:r>
        <w:rPr>
          <w:rFonts w:hint="default" w:ascii="Times New Roman" w:hAnsi="Times New Roman" w:eastAsia="方正仿宋_GBK" w:cs="Times New Roman"/>
          <w:color w:val="000000"/>
          <w:spacing w:val="0"/>
          <w:sz w:val="32"/>
          <w:szCs w:val="32"/>
        </w:rPr>
        <w:t>发现申报面积有误的要及时纠正，重新填制附件1。核查人员在申报表上签字确认后，村委会复印一份存档备查，原件交镇农业服务中心。</w:t>
      </w:r>
    </w:p>
    <w:p w14:paraId="271E7887">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000000"/>
          <w:spacing w:val="0"/>
          <w:sz w:val="32"/>
          <w:szCs w:val="32"/>
          <w:lang w:val="en-US" w:eastAsia="zh-CN"/>
        </w:rPr>
      </w:pPr>
      <w:r>
        <w:rPr>
          <w:rFonts w:hint="eastAsia" w:ascii="方正仿宋_GBK" w:hAnsi="方正仿宋_GBK" w:eastAsia="方正仿宋_GBK" w:cs="方正仿宋_GBK"/>
          <w:color w:val="000000"/>
          <w:spacing w:val="0"/>
          <w:sz w:val="32"/>
          <w:szCs w:val="32"/>
          <w:lang w:val="en-US" w:eastAsia="zh-CN"/>
        </w:rPr>
        <w:t>镇农服中心</w:t>
      </w:r>
      <w:r>
        <w:rPr>
          <w:rFonts w:hint="eastAsia" w:ascii="方正仿宋_GBK" w:hAnsi="方正仿宋_GBK" w:eastAsia="方正仿宋_GBK" w:cs="方正仿宋_GBK"/>
          <w:color w:val="000000"/>
          <w:spacing w:val="0"/>
          <w:sz w:val="32"/>
          <w:szCs w:val="32"/>
        </w:rPr>
        <w:t>抽查核实（</w:t>
      </w: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4</w:t>
      </w:r>
      <w:r>
        <w:rPr>
          <w:rFonts w:hint="eastAsia" w:ascii="方正仿宋_GBK" w:hAnsi="方正仿宋_GBK" w:eastAsia="方正仿宋_GBK" w:cs="方正仿宋_GBK"/>
          <w:color w:val="000000"/>
          <w:spacing w:val="0"/>
          <w:sz w:val="32"/>
          <w:szCs w:val="32"/>
        </w:rPr>
        <w:t>年</w:t>
      </w:r>
      <w:r>
        <w:rPr>
          <w:rFonts w:hint="eastAsia" w:ascii="Times New Roman" w:hAnsi="Times New Roman" w:eastAsia="方正仿宋_GBK" w:cs="Times New Roman"/>
          <w:color w:val="000000"/>
          <w:spacing w:val="0"/>
          <w:sz w:val="32"/>
          <w:szCs w:val="32"/>
          <w:lang w:val="en-US" w:eastAsia="zh-CN"/>
        </w:rPr>
        <w:t>9</w:t>
      </w:r>
      <w:r>
        <w:rPr>
          <w:rFonts w:hint="eastAsia" w:eastAsia="方正仿宋_GBK" w:cs="Times New Roman"/>
          <w:color w:val="000000"/>
          <w:spacing w:val="0"/>
          <w:sz w:val="32"/>
          <w:szCs w:val="32"/>
          <w:lang w:val="en-US" w:eastAsia="zh-CN"/>
        </w:rPr>
        <w:t>月</w:t>
      </w:r>
      <w:r>
        <w:rPr>
          <w:rFonts w:hint="eastAsia" w:ascii="Times New Roman" w:hAnsi="Times New Roman" w:eastAsia="方正仿宋_GBK" w:cs="Times New Roman"/>
          <w:color w:val="000000"/>
          <w:spacing w:val="0"/>
          <w:sz w:val="32"/>
          <w:szCs w:val="32"/>
          <w:lang w:val="en-US" w:eastAsia="zh-CN"/>
        </w:rPr>
        <w:t>20</w:t>
      </w:r>
      <w:r>
        <w:rPr>
          <w:rFonts w:hint="eastAsia" w:ascii="Times New Roman" w:hAnsi="Times New Roman" w:eastAsia="方正仿宋_GBK" w:cs="Times New Roman"/>
          <w:color w:val="000000"/>
          <w:spacing w:val="0"/>
          <w:sz w:val="32"/>
          <w:szCs w:val="32"/>
        </w:rPr>
        <w:t>日</w:t>
      </w:r>
      <w:r>
        <w:rPr>
          <w:rFonts w:hint="eastAsia" w:ascii="Times New Roman" w:hAnsi="Times New Roman" w:eastAsia="方正仿宋_GBK" w:cs="Times New Roman"/>
          <w:color w:val="000000"/>
          <w:spacing w:val="0"/>
          <w:sz w:val="32"/>
          <w:szCs w:val="32"/>
          <w:lang w:val="en-US" w:eastAsia="zh-CN"/>
        </w:rPr>
        <w:t>-10</w:t>
      </w:r>
      <w:r>
        <w:rPr>
          <w:rFonts w:hint="eastAsia" w:ascii="Times New Roman" w:hAnsi="Times New Roman" w:eastAsia="方正仿宋_GBK" w:cs="Times New Roman"/>
          <w:color w:val="000000"/>
          <w:spacing w:val="0"/>
          <w:sz w:val="32"/>
          <w:szCs w:val="32"/>
        </w:rPr>
        <w:t>月</w:t>
      </w:r>
      <w:r>
        <w:rPr>
          <w:rFonts w:hint="eastAsia" w:ascii="Times New Roman" w:hAnsi="Times New Roman" w:eastAsia="方正仿宋_GBK" w:cs="Times New Roman"/>
          <w:color w:val="000000"/>
          <w:spacing w:val="0"/>
          <w:sz w:val="32"/>
          <w:szCs w:val="32"/>
          <w:lang w:val="en-US" w:eastAsia="zh-CN"/>
        </w:rPr>
        <w:t>9</w:t>
      </w:r>
      <w:r>
        <w:rPr>
          <w:rFonts w:hint="eastAsia" w:ascii="Times New Roman" w:hAnsi="Times New Roman" w:eastAsia="方正仿宋_GBK" w:cs="Times New Roman"/>
          <w:color w:val="000000"/>
          <w:spacing w:val="0"/>
          <w:sz w:val="32"/>
          <w:szCs w:val="32"/>
        </w:rPr>
        <w:t>日</w:t>
      </w:r>
      <w:r>
        <w:rPr>
          <w:rFonts w:hint="eastAsia" w:ascii="方正仿宋_GBK" w:hAnsi="方正仿宋_GBK" w:eastAsia="方正仿宋_GBK" w:cs="方正仿宋_GBK"/>
          <w:color w:val="000000"/>
          <w:spacing w:val="0"/>
          <w:sz w:val="32"/>
          <w:szCs w:val="32"/>
        </w:rPr>
        <w:t>）。</w:t>
      </w:r>
      <w:r>
        <w:rPr>
          <w:rFonts w:hint="eastAsia" w:ascii="Times New Roman" w:hAnsi="Times New Roman" w:eastAsia="方正仿宋_GBK" w:cs="Times New Roman"/>
          <w:color w:val="000000"/>
          <w:spacing w:val="0"/>
          <w:sz w:val="32"/>
          <w:szCs w:val="32"/>
          <w:lang w:val="en-US" w:eastAsia="zh-CN"/>
        </w:rPr>
        <w:t>镇农服中心</w:t>
      </w:r>
      <w:r>
        <w:rPr>
          <w:rFonts w:hint="default" w:ascii="Times New Roman" w:hAnsi="Times New Roman" w:eastAsia="方正仿宋_GBK" w:cs="Times New Roman"/>
          <w:color w:val="000000"/>
          <w:spacing w:val="0"/>
          <w:sz w:val="32"/>
          <w:szCs w:val="32"/>
        </w:rPr>
        <w:t>在收到</w:t>
      </w:r>
      <w:r>
        <w:rPr>
          <w:rFonts w:hint="eastAsia" w:ascii="Times New Roman" w:hAnsi="Times New Roman" w:eastAsia="方正仿宋_GBK" w:cs="Times New Roman"/>
          <w:color w:val="000000"/>
          <w:spacing w:val="0"/>
          <w:sz w:val="32"/>
          <w:szCs w:val="32"/>
          <w:lang w:eastAsia="zh-CN"/>
        </w:rPr>
        <w:t>村（社区）</w:t>
      </w:r>
      <w:r>
        <w:rPr>
          <w:rFonts w:hint="default" w:ascii="Times New Roman" w:hAnsi="Times New Roman" w:eastAsia="方正仿宋_GBK" w:cs="Times New Roman"/>
          <w:color w:val="000000"/>
          <w:spacing w:val="0"/>
          <w:sz w:val="32"/>
          <w:szCs w:val="32"/>
        </w:rPr>
        <w:t>交来的原始申报资料后，成立抽查督导小组，实地抽查核实申报对象的实际种粮或用地情况。耕地地力保护补贴抽查不少于3个村，每村抽查比例不低于农户总数的5%。</w:t>
      </w:r>
      <w:r>
        <w:rPr>
          <w:rFonts w:hint="default" w:ascii="Times New Roman" w:hAnsi="Times New Roman" w:eastAsia="方正仿宋_GBK" w:cs="Times New Roman"/>
          <w:color w:val="000000"/>
          <w:spacing w:val="0"/>
          <w:sz w:val="32"/>
          <w:szCs w:val="32"/>
          <w:lang w:eastAsia="zh-CN"/>
        </w:rPr>
        <w:t>申报面积≥</w:t>
      </w:r>
      <w:r>
        <w:rPr>
          <w:rFonts w:hint="default" w:ascii="Times New Roman" w:hAnsi="Times New Roman" w:eastAsia="方正仿宋_GBK" w:cs="Times New Roman"/>
          <w:color w:val="000000"/>
          <w:spacing w:val="0"/>
          <w:sz w:val="32"/>
          <w:szCs w:val="32"/>
          <w:lang w:val="en-US" w:eastAsia="zh-CN"/>
        </w:rPr>
        <w:t>5亩以上的农户，抽查50%以上；</w:t>
      </w:r>
      <w:r>
        <w:rPr>
          <w:rFonts w:hint="default" w:ascii="Times New Roman" w:hAnsi="Times New Roman" w:eastAsia="方正仿宋_GBK" w:cs="Times New Roman"/>
          <w:color w:val="000000"/>
          <w:spacing w:val="0"/>
          <w:sz w:val="32"/>
          <w:szCs w:val="32"/>
          <w:lang w:eastAsia="zh-CN"/>
        </w:rPr>
        <w:t>对一般农户申报面积≥</w:t>
      </w:r>
      <w:r>
        <w:rPr>
          <w:rFonts w:hint="default" w:ascii="Times New Roman" w:hAnsi="Times New Roman" w:eastAsia="方正仿宋_GBK" w:cs="Times New Roman"/>
          <w:color w:val="000000"/>
          <w:spacing w:val="0"/>
          <w:sz w:val="32"/>
          <w:szCs w:val="32"/>
          <w:lang w:val="en-US" w:eastAsia="zh-CN"/>
        </w:rPr>
        <w:t>10亩以上的农户，抽查100%。</w:t>
      </w:r>
      <w:r>
        <w:rPr>
          <w:rFonts w:hint="default" w:ascii="Times New Roman" w:hAnsi="Times New Roman" w:eastAsia="方正仿宋_GBK" w:cs="Times New Roman"/>
          <w:color w:val="000000"/>
          <w:spacing w:val="0"/>
          <w:sz w:val="32"/>
          <w:szCs w:val="32"/>
        </w:rPr>
        <w:t>核查过程中发现有误的，及时返回</w:t>
      </w:r>
      <w:r>
        <w:rPr>
          <w:rFonts w:hint="eastAsia" w:ascii="Times New Roman" w:hAnsi="Times New Roman" w:eastAsia="方正仿宋_GBK" w:cs="Times New Roman"/>
          <w:color w:val="000000"/>
          <w:spacing w:val="0"/>
          <w:sz w:val="32"/>
          <w:szCs w:val="32"/>
          <w:lang w:eastAsia="zh-CN"/>
        </w:rPr>
        <w:t>村（社区）</w:t>
      </w:r>
      <w:r>
        <w:rPr>
          <w:rFonts w:hint="default" w:ascii="Times New Roman" w:hAnsi="Times New Roman" w:eastAsia="方正仿宋_GBK" w:cs="Times New Roman"/>
          <w:color w:val="000000"/>
          <w:spacing w:val="0"/>
          <w:sz w:val="32"/>
          <w:szCs w:val="32"/>
        </w:rPr>
        <w:t>纠正，重新申报、核实、公示后报</w:t>
      </w:r>
      <w:r>
        <w:rPr>
          <w:rFonts w:hint="eastAsia" w:ascii="Times New Roman" w:hAnsi="Times New Roman" w:eastAsia="方正仿宋_GBK" w:cs="Times New Roman"/>
          <w:color w:val="000000"/>
          <w:spacing w:val="0"/>
          <w:sz w:val="32"/>
          <w:szCs w:val="32"/>
          <w:lang w:val="en-US" w:eastAsia="zh-CN"/>
        </w:rPr>
        <w:t>镇农服中心</w:t>
      </w:r>
      <w:r>
        <w:rPr>
          <w:rFonts w:hint="default" w:ascii="Times New Roman" w:hAnsi="Times New Roman" w:eastAsia="方正仿宋_GBK" w:cs="Times New Roman"/>
          <w:color w:val="000000"/>
          <w:spacing w:val="0"/>
          <w:sz w:val="32"/>
          <w:szCs w:val="32"/>
        </w:rPr>
        <w:t>；核查无误后，耕地地力保护补贴申报表经督查组成员签字确认后</w:t>
      </w:r>
      <w:r>
        <w:rPr>
          <w:rFonts w:hint="default" w:ascii="Times New Roman" w:hAnsi="Times New Roman" w:eastAsia="方正仿宋_GBK" w:cs="Times New Roman"/>
          <w:color w:val="000000"/>
          <w:spacing w:val="0"/>
          <w:sz w:val="32"/>
          <w:szCs w:val="32"/>
          <w:lang w:val="en-US" w:eastAsia="zh-CN"/>
        </w:rPr>
        <w:t>做好相关记录并存档。</w:t>
      </w:r>
    </w:p>
    <w:p w14:paraId="2C12CF81">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楷体_GBK" w:hAnsi="方正楷体_GBK" w:eastAsia="方正楷体_GBK" w:cs="方正楷体_GBK"/>
          <w:color w:val="000000"/>
          <w:spacing w:val="0"/>
          <w:sz w:val="32"/>
          <w:szCs w:val="32"/>
        </w:rPr>
      </w:pPr>
      <w:r>
        <w:rPr>
          <w:rFonts w:hint="eastAsia" w:ascii="方正楷体_GBK" w:hAnsi="方正楷体_GBK" w:eastAsia="方正楷体_GBK" w:cs="方正楷体_GBK"/>
          <w:color w:val="000000"/>
          <w:spacing w:val="0"/>
          <w:sz w:val="32"/>
          <w:szCs w:val="32"/>
        </w:rPr>
        <w:t>（</w:t>
      </w:r>
      <w:r>
        <w:rPr>
          <w:rFonts w:hint="eastAsia" w:ascii="方正楷体_GBK" w:hAnsi="方正楷体_GBK" w:eastAsia="方正楷体_GBK" w:cs="方正楷体_GBK"/>
          <w:color w:val="000000"/>
          <w:spacing w:val="0"/>
          <w:sz w:val="32"/>
          <w:szCs w:val="32"/>
          <w:lang w:eastAsia="zh-CN"/>
        </w:rPr>
        <w:t>三</w:t>
      </w:r>
      <w:r>
        <w:rPr>
          <w:rFonts w:hint="eastAsia" w:ascii="方正楷体_GBK" w:hAnsi="方正楷体_GBK" w:eastAsia="方正楷体_GBK" w:cs="方正楷体_GBK"/>
          <w:color w:val="000000"/>
          <w:spacing w:val="0"/>
          <w:sz w:val="32"/>
          <w:szCs w:val="32"/>
        </w:rPr>
        <w:t>）面积公示（</w:t>
      </w:r>
      <w:r>
        <w:rPr>
          <w:rFonts w:hint="default" w:ascii="Times New Roman" w:hAnsi="Times New Roman" w:eastAsia="方正楷体_GBK" w:cs="Times New Roman"/>
          <w:color w:val="000000"/>
          <w:spacing w:val="0"/>
          <w:sz w:val="32"/>
          <w:szCs w:val="32"/>
        </w:rPr>
        <w:t>202</w:t>
      </w:r>
      <w:r>
        <w:rPr>
          <w:rFonts w:hint="default" w:ascii="Times New Roman" w:hAnsi="Times New Roman" w:eastAsia="方正楷体_GBK" w:cs="Times New Roman"/>
          <w:color w:val="000000"/>
          <w:spacing w:val="0"/>
          <w:sz w:val="32"/>
          <w:szCs w:val="32"/>
          <w:lang w:val="en-US" w:eastAsia="zh-CN"/>
        </w:rPr>
        <w:t>4</w:t>
      </w:r>
      <w:r>
        <w:rPr>
          <w:rFonts w:hint="default" w:ascii="方正楷体_GBK" w:hAnsi="方正楷体_GBK" w:eastAsia="方正楷体_GBK" w:cs="方正楷体_GBK"/>
          <w:color w:val="000000"/>
          <w:spacing w:val="0"/>
          <w:sz w:val="32"/>
          <w:szCs w:val="32"/>
        </w:rPr>
        <w:t>年</w:t>
      </w:r>
      <w:r>
        <w:rPr>
          <w:rFonts w:hint="default" w:ascii="Times New Roman" w:hAnsi="Times New Roman" w:eastAsia="方正楷体_GBK" w:cs="Times New Roman"/>
          <w:color w:val="000000"/>
          <w:spacing w:val="0"/>
          <w:sz w:val="32"/>
          <w:szCs w:val="32"/>
          <w:lang w:val="en-US" w:eastAsia="zh-CN"/>
        </w:rPr>
        <w:t>10</w:t>
      </w:r>
      <w:r>
        <w:rPr>
          <w:rFonts w:hint="default" w:ascii="方正楷体_GBK" w:hAnsi="方正楷体_GBK" w:eastAsia="方正楷体_GBK" w:cs="方正楷体_GBK"/>
          <w:color w:val="000000"/>
          <w:spacing w:val="0"/>
          <w:sz w:val="32"/>
          <w:szCs w:val="32"/>
        </w:rPr>
        <w:t>月</w:t>
      </w:r>
      <w:r>
        <w:rPr>
          <w:rFonts w:hint="default" w:ascii="Times New Roman" w:hAnsi="Times New Roman" w:eastAsia="方正楷体_GBK" w:cs="Times New Roman"/>
          <w:color w:val="000000"/>
          <w:spacing w:val="0"/>
          <w:sz w:val="32"/>
          <w:szCs w:val="32"/>
          <w:lang w:val="en-US" w:eastAsia="zh-CN"/>
        </w:rPr>
        <w:t>10</w:t>
      </w:r>
      <w:r>
        <w:rPr>
          <w:rFonts w:hint="default" w:ascii="方正楷体_GBK" w:hAnsi="方正楷体_GBK" w:eastAsia="方正楷体_GBK" w:cs="方正楷体_GBK"/>
          <w:color w:val="000000"/>
          <w:spacing w:val="0"/>
          <w:sz w:val="32"/>
          <w:szCs w:val="32"/>
        </w:rPr>
        <w:t>日</w:t>
      </w:r>
      <w:r>
        <w:rPr>
          <w:rFonts w:hint="eastAsia" w:ascii="方正楷体_GBK" w:hAnsi="方正楷体_GBK" w:eastAsia="方正楷体_GBK" w:cs="方正楷体_GBK"/>
          <w:color w:val="000000"/>
          <w:spacing w:val="0"/>
          <w:sz w:val="32"/>
          <w:szCs w:val="32"/>
          <w:lang w:val="en-US" w:eastAsia="zh-CN"/>
        </w:rPr>
        <w:t>-</w:t>
      </w:r>
      <w:r>
        <w:rPr>
          <w:rFonts w:hint="default" w:ascii="Times New Roman" w:hAnsi="Times New Roman" w:eastAsia="方正楷体_GBK" w:cs="Times New Roman"/>
          <w:color w:val="000000"/>
          <w:spacing w:val="0"/>
          <w:sz w:val="32"/>
          <w:szCs w:val="32"/>
          <w:lang w:val="en-US" w:eastAsia="zh-CN"/>
        </w:rPr>
        <w:t>10</w:t>
      </w:r>
      <w:r>
        <w:rPr>
          <w:rFonts w:hint="default" w:ascii="方正楷体_GBK" w:hAnsi="方正楷体_GBK" w:eastAsia="方正楷体_GBK" w:cs="方正楷体_GBK"/>
          <w:color w:val="000000"/>
          <w:spacing w:val="0"/>
          <w:sz w:val="32"/>
          <w:szCs w:val="32"/>
        </w:rPr>
        <w:t>月</w:t>
      </w:r>
      <w:r>
        <w:rPr>
          <w:rFonts w:hint="default" w:ascii="Times New Roman" w:hAnsi="Times New Roman" w:eastAsia="方正楷体_GBK" w:cs="Times New Roman"/>
          <w:color w:val="000000"/>
          <w:spacing w:val="0"/>
          <w:sz w:val="32"/>
          <w:szCs w:val="32"/>
        </w:rPr>
        <w:t>1</w:t>
      </w:r>
      <w:r>
        <w:rPr>
          <w:rFonts w:hint="default" w:ascii="Times New Roman" w:hAnsi="Times New Roman" w:eastAsia="方正楷体_GBK" w:cs="Times New Roman"/>
          <w:color w:val="000000"/>
          <w:spacing w:val="0"/>
          <w:sz w:val="32"/>
          <w:szCs w:val="32"/>
          <w:lang w:val="en-US" w:eastAsia="zh-CN"/>
        </w:rPr>
        <w:t>7</w:t>
      </w:r>
      <w:r>
        <w:rPr>
          <w:rFonts w:hint="default" w:ascii="方正楷体_GBK" w:hAnsi="方正楷体_GBK" w:eastAsia="方正楷体_GBK" w:cs="方正楷体_GBK"/>
          <w:color w:val="000000"/>
          <w:spacing w:val="0"/>
          <w:sz w:val="32"/>
          <w:szCs w:val="32"/>
        </w:rPr>
        <w:t>日</w:t>
      </w:r>
      <w:r>
        <w:rPr>
          <w:rFonts w:hint="eastAsia" w:ascii="方正楷体_GBK" w:hAnsi="方正楷体_GBK" w:eastAsia="方正楷体_GBK" w:cs="方正楷体_GBK"/>
          <w:color w:val="000000"/>
          <w:spacing w:val="0"/>
          <w:sz w:val="32"/>
          <w:szCs w:val="32"/>
        </w:rPr>
        <w:t>）</w:t>
      </w:r>
    </w:p>
    <w:p w14:paraId="2053C1BC">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必须坚持镇、</w:t>
      </w:r>
      <w:r>
        <w:rPr>
          <w:rFonts w:hint="default" w:ascii="Times New Roman" w:hAnsi="Times New Roman" w:eastAsia="方正仿宋_GBK" w:cs="Times New Roman"/>
          <w:color w:val="000000"/>
          <w:spacing w:val="0"/>
          <w:sz w:val="32"/>
          <w:szCs w:val="32"/>
          <w:lang w:eastAsia="zh-CN"/>
        </w:rPr>
        <w:t>村</w:t>
      </w:r>
      <w:r>
        <w:rPr>
          <w:rFonts w:hint="default" w:ascii="Times New Roman" w:hAnsi="Times New Roman" w:eastAsia="方正仿宋_GBK" w:cs="Times New Roman"/>
          <w:color w:val="000000"/>
          <w:spacing w:val="0"/>
          <w:sz w:val="32"/>
          <w:szCs w:val="32"/>
        </w:rPr>
        <w:t>两级两次公示（面积和资金各公示一次</w:t>
      </w:r>
      <w:r>
        <w:rPr>
          <w:rFonts w:hint="default" w:ascii="Times New Roman" w:hAnsi="Times New Roman" w:eastAsia="方正仿宋_GBK" w:cs="Times New Roman"/>
          <w:color w:val="000000"/>
          <w:spacing w:val="0"/>
          <w:sz w:val="32"/>
          <w:szCs w:val="32"/>
          <w:lang w:eastAsia="zh-CN"/>
        </w:rPr>
        <w:t>，此次为面积公示</w:t>
      </w:r>
      <w:r>
        <w:rPr>
          <w:rFonts w:hint="default" w:ascii="Times New Roman" w:hAnsi="Times New Roman" w:eastAsia="方正仿宋_GBK" w:cs="Times New Roman"/>
          <w:color w:val="000000"/>
          <w:spacing w:val="0"/>
          <w:sz w:val="32"/>
          <w:szCs w:val="32"/>
        </w:rPr>
        <w:t>），每次公示时间不少于7天。对有异议的，重新核实后再公示，直至群众认可。公示内容：</w:t>
      </w:r>
      <w:r>
        <w:rPr>
          <w:rFonts w:hint="default" w:ascii="Times New Roman" w:hAnsi="Times New Roman" w:eastAsia="方正仿宋_GBK" w:cs="Times New Roman"/>
          <w:color w:val="000000"/>
          <w:spacing w:val="0"/>
          <w:sz w:val="32"/>
          <w:szCs w:val="32"/>
          <w:lang w:eastAsia="zh-CN"/>
        </w:rPr>
        <w:t>村（社区）</w:t>
      </w:r>
      <w:r>
        <w:rPr>
          <w:rFonts w:hint="default" w:ascii="Times New Roman" w:hAnsi="Times New Roman" w:eastAsia="方正仿宋_GBK" w:cs="Times New Roman"/>
          <w:color w:val="000000"/>
          <w:spacing w:val="0"/>
          <w:sz w:val="32"/>
          <w:szCs w:val="32"/>
        </w:rPr>
        <w:t>公示本村耕地地力保护补贴申报情况（由</w:t>
      </w:r>
      <w:r>
        <w:rPr>
          <w:rFonts w:hint="default" w:ascii="Times New Roman" w:hAnsi="Times New Roman" w:eastAsia="方正仿宋_GBK" w:cs="Times New Roman"/>
          <w:color w:val="000000"/>
          <w:spacing w:val="0"/>
          <w:sz w:val="32"/>
          <w:szCs w:val="32"/>
          <w:lang w:val="en-US" w:eastAsia="zh-CN"/>
        </w:rPr>
        <w:t>镇农服中心</w:t>
      </w:r>
      <w:r>
        <w:rPr>
          <w:rFonts w:hint="default" w:ascii="Times New Roman" w:hAnsi="Times New Roman" w:eastAsia="方正仿宋_GBK" w:cs="Times New Roman"/>
          <w:color w:val="000000"/>
          <w:spacing w:val="0"/>
          <w:sz w:val="32"/>
          <w:szCs w:val="32"/>
        </w:rPr>
        <w:t>录入系统后统一打印返还</w:t>
      </w:r>
      <w:r>
        <w:rPr>
          <w:rFonts w:hint="default" w:ascii="Times New Roman" w:hAnsi="Times New Roman" w:eastAsia="方正仿宋_GBK" w:cs="Times New Roman"/>
          <w:color w:val="000000"/>
          <w:spacing w:val="0"/>
          <w:sz w:val="32"/>
          <w:szCs w:val="32"/>
          <w:lang w:eastAsia="zh-CN"/>
        </w:rPr>
        <w:t>村（社区）</w:t>
      </w:r>
      <w:r>
        <w:rPr>
          <w:rFonts w:hint="default" w:ascii="Times New Roman" w:hAnsi="Times New Roman" w:eastAsia="方正仿宋_GBK" w:cs="Times New Roman"/>
          <w:color w:val="000000"/>
          <w:spacing w:val="0"/>
          <w:sz w:val="32"/>
          <w:szCs w:val="32"/>
        </w:rPr>
        <w:t>公示），公示地点选在政务公开栏和人口相对集中的地方，并将各村的公示照片电子档交由</w:t>
      </w:r>
      <w:r>
        <w:rPr>
          <w:rFonts w:hint="default" w:ascii="Times New Roman" w:hAnsi="Times New Roman" w:eastAsia="方正仿宋_GBK" w:cs="Times New Roman"/>
          <w:color w:val="000000"/>
          <w:spacing w:val="0"/>
          <w:sz w:val="32"/>
          <w:szCs w:val="32"/>
          <w:lang w:val="en-US" w:eastAsia="zh-CN"/>
        </w:rPr>
        <w:t>镇农服中心</w:t>
      </w:r>
      <w:r>
        <w:rPr>
          <w:rFonts w:hint="default" w:ascii="Times New Roman" w:hAnsi="Times New Roman" w:eastAsia="方正仿宋_GBK" w:cs="Times New Roman"/>
          <w:color w:val="000000"/>
          <w:spacing w:val="0"/>
          <w:sz w:val="32"/>
          <w:szCs w:val="32"/>
        </w:rPr>
        <w:t>存档。同时</w:t>
      </w:r>
      <w:r>
        <w:rPr>
          <w:rFonts w:hint="default" w:ascii="Times New Roman" w:hAnsi="Times New Roman" w:eastAsia="方正仿宋_GBK" w:cs="Times New Roman"/>
          <w:color w:val="000000"/>
          <w:spacing w:val="0"/>
          <w:sz w:val="32"/>
          <w:szCs w:val="32"/>
          <w:lang w:val="en-US" w:eastAsia="zh-CN"/>
        </w:rPr>
        <w:t>镇农服中心</w:t>
      </w:r>
      <w:r>
        <w:rPr>
          <w:rFonts w:hint="default" w:ascii="Times New Roman" w:hAnsi="Times New Roman" w:eastAsia="方正仿宋_GBK" w:cs="Times New Roman"/>
          <w:color w:val="000000"/>
          <w:spacing w:val="0"/>
          <w:sz w:val="32"/>
          <w:szCs w:val="32"/>
        </w:rPr>
        <w:t>公示盖有该</w:t>
      </w:r>
      <w:r>
        <w:rPr>
          <w:rFonts w:hint="default" w:ascii="Times New Roman" w:hAnsi="Times New Roman" w:eastAsia="方正仿宋_GBK" w:cs="Times New Roman"/>
          <w:color w:val="000000"/>
          <w:spacing w:val="0"/>
          <w:sz w:val="32"/>
          <w:szCs w:val="32"/>
          <w:lang w:eastAsia="zh-CN"/>
        </w:rPr>
        <w:t>镇农服中心</w:t>
      </w:r>
      <w:r>
        <w:rPr>
          <w:rFonts w:hint="default" w:ascii="Times New Roman" w:hAnsi="Times New Roman" w:eastAsia="方正仿宋_GBK" w:cs="Times New Roman"/>
          <w:color w:val="000000"/>
          <w:spacing w:val="0"/>
          <w:sz w:val="32"/>
          <w:szCs w:val="32"/>
        </w:rPr>
        <w:t>公章的补贴明细表</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公开各级的监督举报电话。公示无异议后，在规定的时间内完成</w:t>
      </w:r>
      <w:r>
        <w:rPr>
          <w:rFonts w:hint="default" w:ascii="Times New Roman" w:hAnsi="Times New Roman" w:eastAsia="方正仿宋_GBK" w:cs="Times New Roman"/>
          <w:color w:val="000000"/>
          <w:spacing w:val="0"/>
          <w:sz w:val="32"/>
          <w:szCs w:val="32"/>
          <w:lang w:val="en-US" w:eastAsia="zh-CN"/>
        </w:rPr>
        <w:t>镇</w:t>
      </w:r>
      <w:r>
        <w:rPr>
          <w:rFonts w:hint="default" w:ascii="Times New Roman" w:hAnsi="Times New Roman" w:eastAsia="方正仿宋_GBK" w:cs="Times New Roman"/>
          <w:color w:val="000000"/>
          <w:spacing w:val="0"/>
          <w:sz w:val="32"/>
          <w:szCs w:val="32"/>
        </w:rPr>
        <w:t>级实施方案下达的各项任务清单，并将各项资料整理归档。及时填报附</w:t>
      </w:r>
      <w:r>
        <w:rPr>
          <w:rFonts w:hint="default" w:ascii="Times New Roman" w:hAnsi="Times New Roman" w:eastAsia="方正仿宋_GBK" w:cs="Times New Roman"/>
          <w:color w:val="000000"/>
          <w:spacing w:val="0"/>
          <w:sz w:val="32"/>
          <w:szCs w:val="32"/>
          <w:lang w:val="en-US" w:eastAsia="zh-CN"/>
        </w:rPr>
        <w:t>件2，</w:t>
      </w:r>
      <w:r>
        <w:rPr>
          <w:rFonts w:hint="default" w:ascii="Times New Roman" w:hAnsi="Times New Roman" w:eastAsia="方正仿宋_GBK" w:cs="Times New Roman"/>
          <w:color w:val="000000"/>
          <w:spacing w:val="0"/>
          <w:sz w:val="32"/>
          <w:szCs w:val="32"/>
        </w:rPr>
        <w:t>经</w:t>
      </w:r>
      <w:r>
        <w:rPr>
          <w:rFonts w:hint="default" w:ascii="Times New Roman" w:hAnsi="Times New Roman" w:eastAsia="方正仿宋_GBK" w:cs="Times New Roman"/>
          <w:color w:val="000000"/>
          <w:spacing w:val="0"/>
          <w:sz w:val="32"/>
          <w:szCs w:val="32"/>
          <w:lang w:val="en-US" w:eastAsia="zh-CN"/>
        </w:rPr>
        <w:t>村书记、副书记</w:t>
      </w:r>
      <w:r>
        <w:rPr>
          <w:rFonts w:hint="default" w:ascii="Times New Roman" w:hAnsi="Times New Roman" w:eastAsia="方正仿宋_GBK" w:cs="Times New Roman"/>
          <w:color w:val="000000"/>
          <w:spacing w:val="0"/>
          <w:sz w:val="32"/>
          <w:szCs w:val="32"/>
        </w:rPr>
        <w:t>和填表人签字盖章的汇总表</w:t>
      </w:r>
      <w:r>
        <w:rPr>
          <w:rFonts w:hint="default" w:ascii="Times New Roman" w:hAnsi="Times New Roman" w:eastAsia="方正仿宋_GBK" w:cs="Times New Roman"/>
          <w:color w:val="000000"/>
          <w:spacing w:val="0"/>
          <w:sz w:val="32"/>
          <w:szCs w:val="32"/>
          <w:lang w:val="en-US" w:eastAsia="zh-CN"/>
        </w:rPr>
        <w:t>镇农服中心</w:t>
      </w:r>
      <w:r>
        <w:rPr>
          <w:rFonts w:hint="default" w:ascii="Times New Roman" w:hAnsi="Times New Roman" w:eastAsia="方正仿宋_GBK" w:cs="Times New Roman"/>
          <w:color w:val="000000"/>
          <w:spacing w:val="0"/>
          <w:sz w:val="32"/>
          <w:szCs w:val="32"/>
        </w:rPr>
        <w:t>备案，为明年耕地地力保护补贴打好基础。</w:t>
      </w:r>
    </w:p>
    <w:p w14:paraId="76A67C17">
      <w:pPr>
        <w:keepNext w:val="0"/>
        <w:keepLines w:val="0"/>
        <w:pageBreakBefore w:val="0"/>
        <w:kinsoku/>
        <w:wordWrap/>
        <w:overflowPunct/>
        <w:topLinePunct w:val="0"/>
        <w:autoSpaceDE/>
        <w:autoSpaceDN/>
        <w:bidi w:val="0"/>
        <w:adjustRightInd/>
        <w:snapToGrid/>
        <w:spacing w:line="594" w:lineRule="exact"/>
        <w:ind w:left="0" w:firstLine="640" w:firstLineChars="200"/>
        <w:textAlignment w:val="auto"/>
        <w:rPr>
          <w:rFonts w:eastAsia="方正黑体_GBK"/>
          <w:color w:val="000000"/>
          <w:sz w:val="32"/>
          <w:szCs w:val="32"/>
        </w:rPr>
      </w:pPr>
      <w:r>
        <w:rPr>
          <w:rFonts w:hint="eastAsia" w:eastAsia="方正黑体_GBK"/>
          <w:color w:val="000000"/>
          <w:sz w:val="32"/>
          <w:szCs w:val="32"/>
          <w:lang w:val="en-US" w:eastAsia="zh-CN"/>
        </w:rPr>
        <w:t>四</w:t>
      </w:r>
      <w:r>
        <w:rPr>
          <w:rFonts w:eastAsia="方正黑体_GBK"/>
          <w:color w:val="000000"/>
          <w:sz w:val="32"/>
          <w:szCs w:val="32"/>
        </w:rPr>
        <w:t>、耕地地力保护补贴和种粮大户补贴工作要求</w:t>
      </w:r>
    </w:p>
    <w:p w14:paraId="364CC468">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仿宋_GBK" w:hAnsi="方正仿宋_GBK" w:eastAsia="方正仿宋_GBK" w:cs="方正仿宋_GBK"/>
          <w:color w:val="000000"/>
          <w:sz w:val="32"/>
          <w:szCs w:val="32"/>
        </w:rPr>
      </w:pPr>
      <w:r>
        <w:rPr>
          <w:rFonts w:eastAsia="方正楷体_GBK"/>
          <w:color w:val="000000"/>
          <w:sz w:val="32"/>
          <w:szCs w:val="32"/>
        </w:rPr>
        <w:t>（一）加强领导，落实责任。</w:t>
      </w:r>
      <w:r>
        <w:rPr>
          <w:rFonts w:hint="eastAsia" w:ascii="方正仿宋_GBK" w:hAnsi="方正仿宋_GBK" w:eastAsia="方正仿宋_GBK" w:cs="方正仿宋_GBK"/>
          <w:color w:val="000000"/>
          <w:sz w:val="32"/>
          <w:szCs w:val="32"/>
        </w:rPr>
        <w:t>耕地地力保护补贴工作关系到广大农民的切身利益，</w:t>
      </w:r>
      <w:r>
        <w:rPr>
          <w:rFonts w:hint="eastAsia" w:ascii="方正仿宋_GBK" w:hAnsi="方正仿宋_GBK" w:eastAsia="方正仿宋_GBK" w:cs="方正仿宋_GBK"/>
          <w:color w:val="000000"/>
          <w:sz w:val="32"/>
          <w:szCs w:val="32"/>
          <w:lang w:val="en-US" w:eastAsia="zh-CN"/>
        </w:rPr>
        <w:t>镇党</w:t>
      </w:r>
      <w:r>
        <w:rPr>
          <w:rFonts w:hint="eastAsia" w:ascii="方正仿宋_GBK" w:hAnsi="方正仿宋_GBK" w:eastAsia="方正仿宋_GBK" w:cs="方正仿宋_GBK"/>
          <w:color w:val="000000"/>
          <w:sz w:val="32"/>
          <w:szCs w:val="32"/>
        </w:rPr>
        <w:t>委</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政府</w:t>
      </w:r>
      <w:r>
        <w:rPr>
          <w:rFonts w:hint="eastAsia" w:ascii="方正仿宋_GBK" w:hAnsi="方正仿宋_GBK" w:eastAsia="方正仿宋_GBK" w:cs="方正仿宋_GBK"/>
          <w:color w:val="000000"/>
          <w:sz w:val="32"/>
          <w:szCs w:val="32"/>
        </w:rPr>
        <w:t>高度重视补贴工作，</w:t>
      </w:r>
      <w:r>
        <w:rPr>
          <w:rFonts w:hint="eastAsia" w:ascii="方正仿宋_GBK" w:hAnsi="方正仿宋_GBK" w:eastAsia="方正仿宋_GBK" w:cs="方正仿宋_GBK"/>
          <w:color w:val="000000"/>
          <w:sz w:val="32"/>
          <w:szCs w:val="32"/>
          <w:lang w:val="en-US" w:eastAsia="zh-CN"/>
        </w:rPr>
        <w:t>把</w:t>
      </w:r>
      <w:r>
        <w:rPr>
          <w:rFonts w:hint="eastAsia" w:ascii="方正仿宋_GBK" w:hAnsi="方正仿宋_GBK" w:eastAsia="方正仿宋_GBK" w:cs="方正仿宋_GBK"/>
          <w:color w:val="000000"/>
          <w:sz w:val="32"/>
          <w:szCs w:val="32"/>
        </w:rPr>
        <w:t>耕地地力保护补贴工作纳入重要议事日程</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按照“一岗双责”要求，主要领导</w:t>
      </w:r>
      <w:r>
        <w:rPr>
          <w:rFonts w:hint="eastAsia" w:ascii="方正仿宋_GBK" w:hAnsi="方正仿宋_GBK" w:eastAsia="方正仿宋_GBK" w:cs="方正仿宋_GBK"/>
          <w:color w:val="000000"/>
          <w:sz w:val="32"/>
          <w:szCs w:val="32"/>
          <w:lang w:val="en-US" w:eastAsia="zh-CN"/>
        </w:rPr>
        <w:t>刘刚</w:t>
      </w:r>
      <w:r>
        <w:rPr>
          <w:rFonts w:hint="eastAsia" w:ascii="方正仿宋_GBK" w:hAnsi="方正仿宋_GBK" w:eastAsia="方正仿宋_GBK" w:cs="方正仿宋_GBK"/>
          <w:color w:val="000000"/>
          <w:sz w:val="32"/>
          <w:szCs w:val="32"/>
        </w:rPr>
        <w:t>亲自抓，负总责，分管领导</w:t>
      </w:r>
      <w:r>
        <w:rPr>
          <w:rFonts w:hint="eastAsia" w:ascii="方正仿宋_GBK" w:hAnsi="方正仿宋_GBK" w:eastAsia="方正仿宋_GBK" w:cs="方正仿宋_GBK"/>
          <w:color w:val="000000"/>
          <w:sz w:val="32"/>
          <w:szCs w:val="32"/>
          <w:lang w:val="en-US" w:eastAsia="zh-CN"/>
        </w:rPr>
        <w:t>韦攀</w:t>
      </w:r>
      <w:r>
        <w:rPr>
          <w:rFonts w:hint="eastAsia" w:ascii="方正仿宋_GBK" w:hAnsi="方正仿宋_GBK" w:eastAsia="方正仿宋_GBK" w:cs="方正仿宋_GBK"/>
          <w:color w:val="000000"/>
          <w:sz w:val="32"/>
          <w:szCs w:val="32"/>
        </w:rPr>
        <w:t>负直接责任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成立了</w:t>
      </w:r>
      <w:r>
        <w:rPr>
          <w:rFonts w:hint="eastAsia" w:ascii="方正仿宋_GBK" w:hAnsi="方正仿宋_GBK" w:eastAsia="方正仿宋_GBK" w:cs="方正仿宋_GBK"/>
          <w:color w:val="000000"/>
          <w:sz w:val="32"/>
          <w:szCs w:val="32"/>
          <w:lang w:val="en-US" w:eastAsia="zh-CN"/>
        </w:rPr>
        <w:t>国梁镇</w:t>
      </w:r>
      <w:r>
        <w:rPr>
          <w:rFonts w:hint="eastAsia" w:ascii="方正仿宋_GBK" w:hAnsi="方正仿宋_GBK" w:eastAsia="方正仿宋_GBK" w:cs="方正仿宋_GBK"/>
          <w:color w:val="000000"/>
          <w:sz w:val="32"/>
          <w:szCs w:val="32"/>
        </w:rPr>
        <w:t>耕地地力保护补贴工作办公室，设于</w:t>
      </w:r>
      <w:r>
        <w:rPr>
          <w:rFonts w:hint="eastAsia" w:ascii="方正仿宋_GBK" w:hAnsi="方正仿宋_GBK" w:eastAsia="方正仿宋_GBK" w:cs="方正仿宋_GBK"/>
          <w:color w:val="000000"/>
          <w:sz w:val="32"/>
          <w:szCs w:val="32"/>
          <w:lang w:val="en-US" w:eastAsia="zh-CN"/>
        </w:rPr>
        <w:t>镇农服中心</w:t>
      </w:r>
      <w:r>
        <w:rPr>
          <w:rFonts w:hint="eastAsia" w:ascii="方正仿宋_GBK" w:hAnsi="方正仿宋_GBK" w:eastAsia="方正仿宋_GBK" w:cs="方正仿宋_GBK"/>
          <w:color w:val="000000"/>
          <w:sz w:val="32"/>
          <w:szCs w:val="32"/>
        </w:rPr>
        <w:t>，切实加强对耕地地力保护补贴工作的领导</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把补贴工作做细、做实、做好</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镇、</w:t>
      </w:r>
      <w:r>
        <w:rPr>
          <w:rFonts w:hint="eastAsia" w:ascii="方正仿宋_GBK" w:hAnsi="方正仿宋_GBK" w:eastAsia="方正仿宋_GBK" w:cs="方正仿宋_GBK"/>
          <w:color w:val="000000"/>
          <w:sz w:val="32"/>
          <w:szCs w:val="32"/>
          <w:lang w:eastAsia="zh-CN"/>
        </w:rPr>
        <w:t>村（社区）</w:t>
      </w:r>
      <w:r>
        <w:rPr>
          <w:rFonts w:hint="eastAsia" w:ascii="方正仿宋_GBK" w:hAnsi="方正仿宋_GBK" w:eastAsia="方正仿宋_GBK" w:cs="方正仿宋_GBK"/>
          <w:color w:val="000000"/>
          <w:sz w:val="32"/>
          <w:szCs w:val="32"/>
          <w:lang w:val="en-US" w:eastAsia="zh-CN"/>
        </w:rPr>
        <w:t>两级</w:t>
      </w:r>
      <w:r>
        <w:rPr>
          <w:rFonts w:hint="eastAsia" w:ascii="方正仿宋_GBK" w:hAnsi="方正仿宋_GBK" w:eastAsia="方正仿宋_GBK" w:cs="方正仿宋_GBK"/>
          <w:color w:val="000000"/>
          <w:sz w:val="32"/>
          <w:szCs w:val="32"/>
        </w:rPr>
        <w:t>通力协作，在分工职责范围内严格按规定的操作程序和步骤</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认真履行工作职责，形成合力。</w:t>
      </w:r>
    </w:p>
    <w:p w14:paraId="00044407">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仿宋_GBK" w:hAnsi="方正仿宋_GBK" w:eastAsia="方正仿宋_GBK" w:cs="方正仿宋_GBK"/>
          <w:color w:val="000000"/>
          <w:sz w:val="32"/>
          <w:szCs w:val="32"/>
        </w:rPr>
      </w:pPr>
      <w:r>
        <w:rPr>
          <w:rFonts w:eastAsia="方正楷体_GBK"/>
          <w:color w:val="000000"/>
          <w:sz w:val="32"/>
          <w:szCs w:val="32"/>
        </w:rPr>
        <w:t>（二）完善制度、强化宣传</w:t>
      </w:r>
      <w:r>
        <w:rPr>
          <w:rFonts w:hint="eastAsia" w:ascii="方正仿宋_GBK" w:hAnsi="方正仿宋_GBK" w:eastAsia="方正仿宋_GBK" w:cs="方正仿宋_GBK"/>
          <w:color w:val="000000"/>
          <w:sz w:val="32"/>
          <w:szCs w:val="32"/>
        </w:rPr>
        <w:t>。建立健全公开公示、档案管理等规章制度，强化宣传。加强补贴资金监管，落实各级审核责任。建立健全种粮大户档案管理，包括种粮大户申报资料、公示资料、审核资料及大户清册等。要充分利用</w:t>
      </w:r>
      <w:r>
        <w:rPr>
          <w:rFonts w:hint="eastAsia" w:ascii="方正仿宋_GBK" w:hAnsi="方正仿宋_GBK" w:eastAsia="方正仿宋_GBK" w:cs="方正仿宋_GBK"/>
          <w:color w:val="000000"/>
          <w:sz w:val="32"/>
          <w:szCs w:val="32"/>
          <w:lang w:val="en-US" w:eastAsia="zh-CN"/>
        </w:rPr>
        <w:t>英雄国梁微信公众号</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无线</w:t>
      </w:r>
      <w:r>
        <w:rPr>
          <w:rFonts w:hint="eastAsia" w:ascii="方正仿宋_GBK" w:hAnsi="方正仿宋_GBK" w:eastAsia="方正仿宋_GBK" w:cs="方正仿宋_GBK"/>
          <w:color w:val="000000"/>
          <w:sz w:val="32"/>
          <w:szCs w:val="32"/>
        </w:rPr>
        <w:t>广播、短信、网络等媒体及有关会议，宣传耕地地力保护补贴和种粮大户补贴政策，做到补贴范围和依据宣传到户，补贴金额核定到户，补贴申请表填写到户，补贴数额公布到户，补贴通知发放到户，补贴资金兑现到户，实现补贴政策家喻户晓，有效调动农民保护耕地地力和开展粮食适度规模经营的积极性。</w:t>
      </w:r>
    </w:p>
    <w:p w14:paraId="36E8F8B9">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eastAsia="方正仿宋_GBK"/>
          <w:color w:val="000000"/>
          <w:sz w:val="32"/>
          <w:szCs w:val="32"/>
        </w:rPr>
      </w:pPr>
      <w:r>
        <w:rPr>
          <w:rFonts w:eastAsia="方正楷体_GBK"/>
          <w:color w:val="000000"/>
          <w:sz w:val="32"/>
          <w:szCs w:val="32"/>
        </w:rPr>
        <w:t>（三）严明工作纪律、落实信访责任制。</w:t>
      </w:r>
      <w:r>
        <w:rPr>
          <w:rFonts w:hint="eastAsia" w:ascii="方正仿宋_GBK" w:hAnsi="方正仿宋_GBK" w:eastAsia="方正仿宋_GBK" w:cs="方正仿宋_GBK"/>
          <w:color w:val="000000"/>
          <w:sz w:val="32"/>
          <w:szCs w:val="32"/>
        </w:rPr>
        <w:t>严格执行国家政策规定</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补贴资金专款专用，实行“谁登记、谁负责，谁核实、谁负责，谁公示、谁负责，谁上报、谁负责，谁审批、谁负责，谁抽查、谁负责，谁签字、谁负责”的工作责任制。不得虚报补贴</w:t>
      </w:r>
      <w:r>
        <w:rPr>
          <w:rFonts w:eastAsia="方正仿宋_GBK"/>
          <w:color w:val="000000"/>
          <w:sz w:val="32"/>
          <w:szCs w:val="32"/>
        </w:rPr>
        <w:t>面积，不得套取、挤占、挪用补贴资金，未经本人许可，严禁代领、代扣任何款项，严禁</w:t>
      </w:r>
      <w:r>
        <w:rPr>
          <w:rFonts w:hint="eastAsia" w:eastAsia="方正仿宋_GBK"/>
          <w:color w:val="000000"/>
          <w:sz w:val="32"/>
          <w:szCs w:val="32"/>
          <w:lang w:eastAsia="zh-CN"/>
        </w:rPr>
        <w:t>村（社区）</w:t>
      </w:r>
      <w:r>
        <w:rPr>
          <w:rFonts w:eastAsia="方正仿宋_GBK"/>
          <w:color w:val="000000"/>
          <w:sz w:val="32"/>
          <w:szCs w:val="32"/>
        </w:rPr>
        <w:t>干部代领、代扣补贴资金。凡发现虚报冒领补贴资金等违法行为、工作失职行为和政策落实不到位的要及时纠正，并依照有关规定追究法律责任。落实信访工作责任制，</w:t>
      </w:r>
      <w:r>
        <w:rPr>
          <w:rFonts w:hint="eastAsia" w:eastAsia="方正仿宋_GBK"/>
          <w:color w:val="000000"/>
          <w:sz w:val="32"/>
          <w:szCs w:val="32"/>
          <w:lang w:val="en-US" w:eastAsia="zh-CN"/>
        </w:rPr>
        <w:t>镇农服中心设立</w:t>
      </w:r>
      <w:r>
        <w:rPr>
          <w:rFonts w:eastAsia="方正仿宋_GBK"/>
          <w:color w:val="000000"/>
          <w:sz w:val="32"/>
          <w:szCs w:val="32"/>
        </w:rPr>
        <w:t>监督举报电话；建立预警机制</w:t>
      </w:r>
      <w:r>
        <w:rPr>
          <w:rFonts w:hint="eastAsia" w:eastAsia="方正仿宋_GBK"/>
          <w:color w:val="000000"/>
          <w:sz w:val="32"/>
          <w:szCs w:val="32"/>
          <w:lang w:eastAsia="zh-CN"/>
        </w:rPr>
        <w:t>，</w:t>
      </w:r>
      <w:r>
        <w:rPr>
          <w:rFonts w:eastAsia="方正仿宋_GBK"/>
          <w:color w:val="000000"/>
          <w:sz w:val="32"/>
          <w:szCs w:val="32"/>
        </w:rPr>
        <w:t>及时掌握动态、排查隐患，耐心细致地做好思想工作，化解矛盾，将问题及时解决，确保农</w:t>
      </w:r>
      <w:r>
        <w:rPr>
          <w:rFonts w:hint="eastAsia" w:eastAsia="方正仿宋_GBK"/>
          <w:color w:val="000000"/>
          <w:sz w:val="32"/>
          <w:szCs w:val="32"/>
          <w:lang w:eastAsia="zh-CN"/>
        </w:rPr>
        <w:t>村（社区）</w:t>
      </w:r>
      <w:r>
        <w:rPr>
          <w:rFonts w:eastAsia="方正仿宋_GBK"/>
          <w:color w:val="000000"/>
          <w:sz w:val="32"/>
          <w:szCs w:val="32"/>
        </w:rPr>
        <w:t>会稳定。</w:t>
      </w:r>
    </w:p>
    <w:p w14:paraId="66641E65">
      <w:pPr>
        <w:keepNext w:val="0"/>
        <w:keepLines w:val="0"/>
        <w:pageBreakBefore w:val="0"/>
        <w:widowControl/>
        <w:kinsoku/>
        <w:wordWrap/>
        <w:overflowPunct/>
        <w:topLinePunct w:val="0"/>
        <w:autoSpaceDE/>
        <w:autoSpaceDN/>
        <w:bidi w:val="0"/>
        <w:adjustRightInd/>
        <w:snapToGrid/>
        <w:spacing w:line="594"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（四）严格执行补贴信访办理制度。</w:t>
      </w:r>
      <w:r>
        <w:rPr>
          <w:rFonts w:hint="eastAsia" w:ascii="方正仿宋_GBK" w:hAnsi="方正仿宋_GBK" w:eastAsia="方正仿宋_GBK" w:cs="方正仿宋_GBK"/>
          <w:color w:val="000000"/>
          <w:sz w:val="32"/>
          <w:szCs w:val="32"/>
        </w:rPr>
        <w:t>按照分级负责，归口管理的原则，认真做好农民群众举报个案的调查处理工作，落实信访工作责任制，把农民反映的实际问题解决在基层。</w:t>
      </w:r>
    </w:p>
    <w:p w14:paraId="22EF83FC">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区农业农村委监督举报电话：</w:t>
      </w:r>
      <w:r>
        <w:rPr>
          <w:rFonts w:hint="default" w:ascii="Times New Roman" w:hAnsi="Times New Roman" w:eastAsia="方正仿宋_GBK" w:cs="Times New Roman"/>
          <w:color w:val="000000"/>
          <w:sz w:val="32"/>
          <w:szCs w:val="32"/>
        </w:rPr>
        <w:t>43728010</w:t>
      </w:r>
    </w:p>
    <w:p w14:paraId="5AC485C6">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color w:val="000000"/>
          <w:sz w:val="32"/>
          <w:szCs w:val="32"/>
        </w:rPr>
        <w:t>区财政局监督举报电话：</w:t>
      </w:r>
      <w:r>
        <w:rPr>
          <w:rFonts w:hint="default" w:ascii="Times New Roman" w:hAnsi="Times New Roman" w:eastAsia="方正仿宋_GBK" w:cs="Times New Roman"/>
          <w:color w:val="000000"/>
          <w:sz w:val="32"/>
          <w:szCs w:val="32"/>
        </w:rPr>
        <w:t>43729040</w:t>
      </w:r>
    </w:p>
    <w:p w14:paraId="5CC79D14">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方正仿宋_GBK" w:hAnsi="方正仿宋_GBK" w:eastAsia="方正仿宋_GBK" w:cs="方正仿宋_GBK"/>
          <w:color w:val="000000"/>
          <w:sz w:val="32"/>
          <w:szCs w:val="32"/>
          <w:lang w:eastAsia="zh-CN"/>
        </w:rPr>
        <w:t>国梁镇人民政府</w:t>
      </w:r>
      <w:r>
        <w:rPr>
          <w:rFonts w:hint="eastAsia" w:ascii="方正仿宋_GBK" w:hAnsi="方正仿宋_GBK" w:eastAsia="方正仿宋_GBK" w:cs="方正仿宋_GBK"/>
          <w:color w:val="000000"/>
          <w:sz w:val="32"/>
          <w:szCs w:val="32"/>
        </w:rPr>
        <w:t>监督举报电话：</w:t>
      </w:r>
      <w:r>
        <w:rPr>
          <w:rFonts w:hint="default" w:ascii="Times New Roman" w:hAnsi="Times New Roman" w:eastAsia="方正仿宋_GBK" w:cs="Times New Roman"/>
          <w:color w:val="000000"/>
          <w:sz w:val="32"/>
          <w:szCs w:val="32"/>
          <w:lang w:val="en-US" w:eastAsia="zh-CN"/>
        </w:rPr>
        <w:t>43452500</w:t>
      </w:r>
    </w:p>
    <w:p w14:paraId="3F553E98">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000000"/>
          <w:sz w:val="32"/>
          <w:szCs w:val="32"/>
          <w:lang w:val="en-US" w:eastAsia="zh-CN"/>
        </w:rPr>
      </w:pPr>
    </w:p>
    <w:p w14:paraId="259E44B7">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textAlignment w:val="auto"/>
        <w:rPr>
          <w:rFonts w:hint="default" w:ascii="Times New Roman" w:hAnsi="Times New Roman" w:eastAsia="方正仿宋_GBK" w:cs="Times New Roman"/>
          <w:color w:val="000000"/>
          <w:spacing w:val="0"/>
          <w:sz w:val="32"/>
          <w:szCs w:val="32"/>
          <w:lang w:eastAsia="zh-CN"/>
        </w:rPr>
      </w:pPr>
      <w:r>
        <w:rPr>
          <w:rFonts w:hint="eastAsia" w:ascii="方正仿宋_GBK" w:hAnsi="方正仿宋_GBK" w:eastAsia="方正仿宋_GBK" w:cs="方正仿宋_GBK"/>
          <w:color w:val="000000"/>
          <w:spacing w:val="0"/>
          <w:sz w:val="32"/>
          <w:szCs w:val="32"/>
        </w:rPr>
        <w:t>附</w:t>
      </w:r>
      <w:r>
        <w:rPr>
          <w:rFonts w:hint="eastAsia" w:ascii="方正仿宋_GBK" w:hAnsi="方正仿宋_GBK" w:eastAsia="方正仿宋_GBK" w:cs="方正仿宋_GBK"/>
          <w:color w:val="000000"/>
          <w:spacing w:val="0"/>
          <w:sz w:val="32"/>
          <w:szCs w:val="32"/>
          <w:lang w:eastAsia="zh-CN"/>
        </w:rPr>
        <w:t>件</w:t>
      </w:r>
      <w:r>
        <w:rPr>
          <w:rFonts w:hint="eastAsia" w:ascii="方正仿宋_GBK" w:hAnsi="方正仿宋_GBK" w:eastAsia="方正仿宋_GBK" w:cs="方正仿宋_GBK"/>
          <w:color w:val="000000"/>
          <w:spacing w:val="0"/>
          <w:sz w:val="32"/>
          <w:szCs w:val="32"/>
        </w:rPr>
        <w:t>：</w:t>
      </w:r>
      <w:r>
        <w:rPr>
          <w:rFonts w:hint="default" w:ascii="Times New Roman" w:hAnsi="Times New Roman" w:eastAsia="方正仿宋_GBK" w:cs="Times New Roman"/>
          <w:color w:val="000000"/>
          <w:spacing w:val="0"/>
          <w:sz w:val="32"/>
          <w:szCs w:val="32"/>
          <w:lang w:val="en-US" w:eastAsia="zh-CN"/>
        </w:rPr>
        <w:t>1.</w:t>
      </w:r>
      <w:r>
        <w:rPr>
          <w:rFonts w:hint="default" w:ascii="Times New Roman" w:hAnsi="Times New Roman" w:eastAsia="方正仿宋_GBK" w:cs="Times New Roman"/>
          <w:color w:val="000000"/>
          <w:spacing w:val="0"/>
          <w:sz w:val="32"/>
          <w:szCs w:val="32"/>
        </w:rPr>
        <w:t>重庆市大足区</w:t>
      </w:r>
      <w:r>
        <w:rPr>
          <w:rFonts w:hint="default" w:ascii="Times New Roman" w:hAnsi="Times New Roman" w:eastAsia="方正仿宋_GBK" w:cs="Times New Roman"/>
          <w:color w:val="000000"/>
          <w:spacing w:val="0"/>
          <w:sz w:val="32"/>
          <w:szCs w:val="32"/>
          <w:u w:val="single"/>
        </w:rPr>
        <w:t xml:space="preserve">  </w:t>
      </w:r>
      <w:r>
        <w:rPr>
          <w:rFonts w:hint="eastAsia" w:ascii="Times New Roman" w:hAnsi="Times New Roman" w:eastAsia="方正仿宋_GBK" w:cs="Times New Roman"/>
          <w:color w:val="000000"/>
          <w:spacing w:val="0"/>
          <w:sz w:val="32"/>
          <w:szCs w:val="32"/>
          <w:u w:val="single"/>
          <w:lang w:val="en-US" w:eastAsia="zh-CN"/>
        </w:rPr>
        <w:t xml:space="preserve">   </w:t>
      </w:r>
      <w:r>
        <w:rPr>
          <w:rFonts w:hint="default" w:ascii="Times New Roman" w:hAnsi="Times New Roman" w:eastAsia="方正仿宋_GBK" w:cs="Times New Roman"/>
          <w:color w:val="000000"/>
          <w:spacing w:val="0"/>
          <w:sz w:val="32"/>
          <w:szCs w:val="32"/>
        </w:rPr>
        <w:t>年耕地地力保护补贴</w:t>
      </w:r>
      <w:r>
        <w:rPr>
          <w:rFonts w:hint="eastAsia" w:eastAsia="方正仿宋_GBK" w:cs="Times New Roman"/>
          <w:color w:val="000000"/>
          <w:spacing w:val="0"/>
          <w:sz w:val="32"/>
          <w:szCs w:val="32"/>
          <w:lang w:eastAsia="zh-CN"/>
        </w:rPr>
        <w:t>面积</w:t>
      </w:r>
      <w:r>
        <w:rPr>
          <w:rFonts w:hint="default" w:ascii="Times New Roman" w:hAnsi="Times New Roman" w:eastAsia="方正仿宋_GBK" w:cs="Times New Roman"/>
          <w:color w:val="000000"/>
          <w:spacing w:val="0"/>
          <w:sz w:val="32"/>
          <w:szCs w:val="32"/>
        </w:rPr>
        <w:t>申报表</w:t>
      </w:r>
    </w:p>
    <w:p w14:paraId="74551F7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lang w:val="en-US" w:eastAsia="zh-CN"/>
        </w:rPr>
        <w:t>2.</w:t>
      </w:r>
      <w:r>
        <w:rPr>
          <w:rFonts w:hint="default" w:ascii="Times New Roman" w:hAnsi="Times New Roman" w:eastAsia="方正仿宋_GBK" w:cs="Times New Roman"/>
          <w:color w:val="000000"/>
          <w:spacing w:val="0"/>
          <w:sz w:val="32"/>
          <w:szCs w:val="32"/>
        </w:rPr>
        <w:t>重庆市大足区</w:t>
      </w:r>
      <w:r>
        <w:rPr>
          <w:rFonts w:hint="default" w:ascii="Times New Roman" w:hAnsi="Times New Roman" w:eastAsia="方正仿宋_GBK" w:cs="Times New Roman"/>
          <w:color w:val="000000"/>
          <w:spacing w:val="0"/>
          <w:sz w:val="32"/>
          <w:szCs w:val="32"/>
          <w:u w:val="none"/>
          <w:lang w:val="en-US" w:eastAsia="zh-CN"/>
        </w:rPr>
        <w:t>国梁镇</w:t>
      </w:r>
      <w:r>
        <w:rPr>
          <w:rFonts w:hint="default" w:ascii="Times New Roman" w:hAnsi="Times New Roman" w:eastAsia="方正仿宋_GBK" w:cs="Times New Roman"/>
          <w:color w:val="000000"/>
          <w:spacing w:val="0"/>
          <w:sz w:val="32"/>
          <w:szCs w:val="32"/>
          <w:u w:val="single"/>
        </w:rPr>
        <w:t xml:space="preserve">  </w:t>
      </w:r>
      <w:r>
        <w:rPr>
          <w:rFonts w:hint="default" w:ascii="Times New Roman" w:hAnsi="Times New Roman" w:eastAsia="方正仿宋_GBK" w:cs="Times New Roman"/>
          <w:color w:val="000000"/>
          <w:spacing w:val="0"/>
          <w:sz w:val="32"/>
          <w:szCs w:val="32"/>
        </w:rPr>
        <w:t>年耕地地力保护补贴汇总表</w:t>
      </w:r>
    </w:p>
    <w:p w14:paraId="266C7C28">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357AF0D6">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121D764B">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517E5579">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6473F3ED">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24EC912B">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18B1C65C">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4F0CA7A5">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6B7CF94A">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2D84EDAA">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38A6F66D">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3995EE33">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7DBF0B9F">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341BB807">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p w14:paraId="4E9FA223">
      <w:pPr>
        <w:keepNext w:val="0"/>
        <w:keepLines w:val="0"/>
        <w:pageBreakBefore w:val="0"/>
        <w:widowControl w:val="0"/>
        <w:kinsoku/>
        <w:wordWrap/>
        <w:overflowPunct/>
        <w:topLinePunct w:val="0"/>
        <w:autoSpaceDE/>
        <w:autoSpaceDN/>
        <w:bidi w:val="0"/>
        <w:adjustRightInd/>
        <w:snapToGrid/>
        <w:spacing w:line="594" w:lineRule="exact"/>
        <w:textAlignment w:val="auto"/>
        <w:sectPr>
          <w:footerReference r:id="rId3" w:type="default"/>
          <w:pgSz w:w="11906" w:h="16838"/>
          <w:pgMar w:top="1984" w:right="1446" w:bottom="1644" w:left="1446" w:header="851" w:footer="992" w:gutter="0"/>
          <w:pgNumType w:fmt="decimal"/>
          <w:cols w:space="425" w:num="1"/>
          <w:docGrid w:type="lines" w:linePitch="312" w:charSpace="0"/>
        </w:sectPr>
      </w:pPr>
    </w:p>
    <w:p w14:paraId="3D5B0919">
      <w:pPr>
        <w:spacing w:line="580" w:lineRule="exact"/>
        <w:rPr>
          <w:rFonts w:hint="default" w:ascii="Times New Roman" w:hAnsi="Times New Roman" w:eastAsia="方正黑体_GBK" w:cs="Times New Roman"/>
          <w:color w:val="000000"/>
          <w:sz w:val="32"/>
          <w:szCs w:val="32"/>
        </w:rPr>
      </w:pPr>
      <w:r>
        <w:rPr>
          <w:rFonts w:hint="eastAsia" w:ascii="方正黑体_GBK" w:hAnsi="方正黑体_GBK" w:eastAsia="方正黑体_GBK" w:cs="方正黑体_GBK"/>
          <w:color w:val="000000"/>
          <w:sz w:val="32"/>
          <w:szCs w:val="32"/>
        </w:rPr>
        <w:t>附</w:t>
      </w:r>
      <w:r>
        <w:rPr>
          <w:rFonts w:hint="eastAsia" w:ascii="方正黑体_GBK" w:hAnsi="方正黑体_GBK" w:eastAsia="方正黑体_GBK" w:cs="方正黑体_GBK"/>
          <w:color w:val="000000"/>
          <w:sz w:val="32"/>
          <w:szCs w:val="32"/>
          <w:lang w:eastAsia="zh-CN"/>
        </w:rPr>
        <w:t>件</w:t>
      </w:r>
      <w:r>
        <w:rPr>
          <w:rFonts w:hint="default" w:ascii="Times New Roman" w:hAnsi="Times New Roman" w:eastAsia="方正黑体_GBK" w:cs="Times New Roman"/>
          <w:color w:val="000000"/>
          <w:sz w:val="32"/>
          <w:szCs w:val="32"/>
        </w:rPr>
        <w:t>1</w:t>
      </w:r>
    </w:p>
    <w:tbl>
      <w:tblPr>
        <w:tblStyle w:val="7"/>
        <w:tblW w:w="13992" w:type="dxa"/>
        <w:tblInd w:w="93" w:type="dxa"/>
        <w:tblLayout w:type="fixed"/>
        <w:tblCellMar>
          <w:top w:w="0" w:type="dxa"/>
          <w:left w:w="108" w:type="dxa"/>
          <w:bottom w:w="0" w:type="dxa"/>
          <w:right w:w="108" w:type="dxa"/>
        </w:tblCellMar>
      </w:tblPr>
      <w:tblGrid>
        <w:gridCol w:w="1260"/>
        <w:gridCol w:w="1261"/>
        <w:gridCol w:w="2194"/>
        <w:gridCol w:w="1881"/>
        <w:gridCol w:w="1880"/>
        <w:gridCol w:w="1581"/>
        <w:gridCol w:w="1581"/>
        <w:gridCol w:w="1638"/>
        <w:gridCol w:w="716"/>
      </w:tblGrid>
      <w:tr w14:paraId="4B29D3C0">
        <w:tblPrEx>
          <w:tblCellMar>
            <w:top w:w="0" w:type="dxa"/>
            <w:left w:w="108" w:type="dxa"/>
            <w:bottom w:w="0" w:type="dxa"/>
            <w:right w:w="108" w:type="dxa"/>
          </w:tblCellMar>
        </w:tblPrEx>
        <w:trPr>
          <w:trHeight w:val="405" w:hRule="atLeast"/>
        </w:trPr>
        <w:tc>
          <w:tcPr>
            <w:tcW w:w="13276" w:type="dxa"/>
            <w:gridSpan w:val="8"/>
            <w:tcBorders>
              <w:top w:val="single" w:color="auto" w:sz="4" w:space="0"/>
              <w:left w:val="single" w:color="auto" w:sz="4" w:space="0"/>
              <w:bottom w:val="single" w:color="auto" w:sz="4" w:space="0"/>
              <w:right w:val="single" w:color="auto" w:sz="4" w:space="0"/>
            </w:tcBorders>
            <w:noWrap w:val="0"/>
            <w:vAlign w:val="center"/>
          </w:tcPr>
          <w:p w14:paraId="45303182">
            <w:pPr>
              <w:widowControl/>
              <w:jc w:val="center"/>
              <w:rPr>
                <w:rFonts w:hint="eastAsia" w:ascii="Times New Roman" w:hAnsi="Times New Roman" w:eastAsia="宋体" w:cs="Times New Roman"/>
                <w:color w:val="000000"/>
                <w:kern w:val="0"/>
                <w:sz w:val="32"/>
                <w:szCs w:val="32"/>
                <w:lang w:eastAsia="zh-CN"/>
              </w:rPr>
            </w:pPr>
            <w:r>
              <w:rPr>
                <w:rFonts w:hint="default" w:ascii="Times New Roman" w:hAnsi="Times New Roman" w:cs="Times New Roman"/>
                <w:b/>
                <w:bCs/>
                <w:color w:val="000000"/>
                <w:kern w:val="0"/>
                <w:sz w:val="30"/>
                <w:szCs w:val="30"/>
              </w:rPr>
              <w:t xml:space="preserve">重庆市大足区 </w:t>
            </w:r>
            <w:r>
              <w:rPr>
                <w:rFonts w:hint="default" w:ascii="Times New Roman" w:hAnsi="Times New Roman" w:cs="Times New Roman"/>
                <w:b/>
                <w:bCs/>
                <w:color w:val="000000"/>
                <w:kern w:val="0"/>
                <w:sz w:val="30"/>
                <w:szCs w:val="30"/>
                <w:u w:val="single"/>
              </w:rPr>
              <w:t xml:space="preserve">     </w:t>
            </w:r>
            <w:r>
              <w:rPr>
                <w:rFonts w:hint="default" w:ascii="Times New Roman" w:hAnsi="Times New Roman" w:cs="Times New Roman"/>
                <w:b/>
                <w:bCs/>
                <w:color w:val="000000"/>
                <w:kern w:val="0"/>
                <w:sz w:val="30"/>
                <w:szCs w:val="30"/>
              </w:rPr>
              <w:t>年耕地地力保护补贴面积申报</w:t>
            </w:r>
            <w:r>
              <w:rPr>
                <w:rFonts w:hint="eastAsia" w:cs="Times New Roman"/>
                <w:b/>
                <w:bCs/>
                <w:color w:val="000000"/>
                <w:kern w:val="0"/>
                <w:sz w:val="30"/>
                <w:szCs w:val="30"/>
                <w:lang w:eastAsia="zh-CN"/>
              </w:rPr>
              <w:t>表</w:t>
            </w:r>
          </w:p>
        </w:tc>
        <w:tc>
          <w:tcPr>
            <w:tcW w:w="716" w:type="dxa"/>
            <w:tcBorders>
              <w:top w:val="single" w:color="auto" w:sz="4" w:space="0"/>
              <w:left w:val="nil"/>
              <w:bottom w:val="single" w:color="auto" w:sz="4" w:space="0"/>
              <w:right w:val="single" w:color="auto" w:sz="4" w:space="0"/>
            </w:tcBorders>
            <w:noWrap w:val="0"/>
            <w:vAlign w:val="center"/>
          </w:tcPr>
          <w:p w14:paraId="5CDDCE95">
            <w:pPr>
              <w:widowControl/>
              <w:jc w:val="left"/>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w:t>
            </w:r>
          </w:p>
        </w:tc>
      </w:tr>
      <w:tr w14:paraId="3BD05AAE">
        <w:tblPrEx>
          <w:tblCellMar>
            <w:top w:w="0" w:type="dxa"/>
            <w:left w:w="108" w:type="dxa"/>
            <w:bottom w:w="0" w:type="dxa"/>
            <w:right w:w="108" w:type="dxa"/>
          </w:tblCellMar>
        </w:tblPrEx>
        <w:trPr>
          <w:trHeight w:val="405" w:hRule="atLeast"/>
        </w:trPr>
        <w:tc>
          <w:tcPr>
            <w:tcW w:w="13992" w:type="dxa"/>
            <w:gridSpan w:val="9"/>
            <w:tcBorders>
              <w:top w:val="single" w:color="auto" w:sz="4" w:space="0"/>
              <w:left w:val="single" w:color="auto" w:sz="4" w:space="0"/>
              <w:bottom w:val="single" w:color="auto" w:sz="4" w:space="0"/>
              <w:right w:val="single" w:color="auto" w:sz="4" w:space="0"/>
            </w:tcBorders>
            <w:noWrap w:val="0"/>
            <w:vAlign w:val="center"/>
          </w:tcPr>
          <w:p w14:paraId="3D1097C6">
            <w:pPr>
              <w:widowControl/>
              <w:jc w:val="left"/>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xml:space="preserve">      </w:t>
            </w:r>
            <w:r>
              <w:rPr>
                <w:rFonts w:hint="default" w:eastAsia="仿宋" w:cs="Times New Roman"/>
                <w:b/>
                <w:bCs/>
                <w:color w:val="000000"/>
                <w:lang w:eastAsia="zh-CN"/>
              </w:rPr>
              <w:t xml:space="preserve">    </w:t>
            </w:r>
            <w:r>
              <w:rPr>
                <w:rFonts w:hint="eastAsia" w:eastAsia="仿宋" w:cs="Times New Roman"/>
                <w:b/>
                <w:bCs/>
                <w:color w:val="000000"/>
                <w:lang w:val="en-US" w:eastAsia="zh-CN"/>
              </w:rPr>
              <w:t xml:space="preserve">  </w:t>
            </w:r>
            <w:r>
              <w:rPr>
                <w:rFonts w:hint="default" w:eastAsia="仿宋" w:cs="Times New Roman"/>
                <w:b/>
                <w:bCs/>
                <w:color w:val="000000"/>
                <w:lang w:eastAsia="zh-CN"/>
              </w:rPr>
              <w:t xml:space="preserve"> </w:t>
            </w:r>
            <w:r>
              <w:rPr>
                <w:rFonts w:hint="eastAsia" w:eastAsia="仿宋" w:cs="Times New Roman"/>
                <w:b/>
                <w:bCs/>
                <w:color w:val="000000"/>
                <w:lang w:eastAsia="zh-CN"/>
              </w:rPr>
              <w:t>镇</w:t>
            </w:r>
            <w:r>
              <w:rPr>
                <w:rFonts w:hint="default" w:eastAsia="仿宋" w:cs="Times New Roman"/>
                <w:b/>
                <w:bCs/>
                <w:color w:val="000000"/>
                <w:lang w:eastAsia="zh-CN"/>
              </w:rPr>
              <w:t xml:space="preserve">         村（居）          组</w:t>
            </w:r>
          </w:p>
        </w:tc>
      </w:tr>
      <w:tr w14:paraId="22A908FA">
        <w:tblPrEx>
          <w:tblCellMar>
            <w:top w:w="0" w:type="dxa"/>
            <w:left w:w="108" w:type="dxa"/>
            <w:bottom w:w="0" w:type="dxa"/>
            <w:right w:w="108" w:type="dxa"/>
          </w:tblCellMar>
        </w:tblPrEx>
        <w:trPr>
          <w:trHeight w:val="999" w:hRule="atLeast"/>
        </w:trPr>
        <w:tc>
          <w:tcPr>
            <w:tcW w:w="1260" w:type="dxa"/>
            <w:tcBorders>
              <w:top w:val="nil"/>
              <w:left w:val="single" w:color="auto" w:sz="4" w:space="0"/>
              <w:bottom w:val="single" w:color="auto" w:sz="4" w:space="0"/>
              <w:right w:val="single" w:color="auto" w:sz="4" w:space="0"/>
            </w:tcBorders>
            <w:noWrap w:val="0"/>
            <w:vAlign w:val="center"/>
          </w:tcPr>
          <w:p w14:paraId="7CBDE0BF">
            <w:pPr>
              <w:spacing w:line="580" w:lineRule="exact"/>
              <w:jc w:val="center"/>
              <w:rPr>
                <w:rFonts w:hint="default" w:eastAsia="仿宋" w:cs="Times New Roman"/>
                <w:b/>
                <w:bCs/>
                <w:color w:val="000000"/>
                <w:lang w:eastAsia="zh-CN"/>
              </w:rPr>
            </w:pPr>
            <w:r>
              <w:rPr>
                <w:rFonts w:hint="default" w:eastAsia="仿宋" w:cs="Times New Roman"/>
                <w:b/>
                <w:bCs/>
                <w:color w:val="000000"/>
                <w:lang w:eastAsia="zh-CN"/>
              </w:rPr>
              <w:t>序号</w:t>
            </w:r>
          </w:p>
        </w:tc>
        <w:tc>
          <w:tcPr>
            <w:tcW w:w="1261" w:type="dxa"/>
            <w:tcBorders>
              <w:top w:val="nil"/>
              <w:left w:val="single" w:color="auto" w:sz="4" w:space="0"/>
              <w:bottom w:val="single" w:color="auto" w:sz="4" w:space="0"/>
              <w:right w:val="single" w:color="auto" w:sz="4" w:space="0"/>
            </w:tcBorders>
            <w:noWrap w:val="0"/>
            <w:vAlign w:val="center"/>
          </w:tcPr>
          <w:p w14:paraId="2B20339D">
            <w:pPr>
              <w:spacing w:line="580" w:lineRule="exact"/>
              <w:jc w:val="center"/>
              <w:rPr>
                <w:rFonts w:hint="default" w:eastAsia="仿宋" w:cs="Times New Roman"/>
                <w:b/>
                <w:bCs/>
                <w:color w:val="000000"/>
                <w:lang w:eastAsia="zh-CN"/>
              </w:rPr>
            </w:pPr>
            <w:r>
              <w:rPr>
                <w:rFonts w:hint="default" w:eastAsia="仿宋" w:cs="Times New Roman"/>
                <w:b/>
                <w:bCs/>
                <w:color w:val="000000"/>
                <w:lang w:eastAsia="zh-CN"/>
              </w:rPr>
              <w:t>姓名</w:t>
            </w:r>
          </w:p>
        </w:tc>
        <w:tc>
          <w:tcPr>
            <w:tcW w:w="2194" w:type="dxa"/>
            <w:tcBorders>
              <w:top w:val="nil"/>
              <w:left w:val="single" w:color="auto" w:sz="4" w:space="0"/>
              <w:bottom w:val="single" w:color="auto" w:sz="4" w:space="0"/>
              <w:right w:val="single" w:color="auto" w:sz="4" w:space="0"/>
            </w:tcBorders>
            <w:noWrap w:val="0"/>
            <w:vAlign w:val="center"/>
          </w:tcPr>
          <w:p w14:paraId="0F801BE2">
            <w:pPr>
              <w:spacing w:line="580" w:lineRule="exact"/>
              <w:jc w:val="center"/>
              <w:rPr>
                <w:rFonts w:hint="default" w:eastAsia="仿宋" w:cs="Times New Roman"/>
                <w:b/>
                <w:bCs/>
                <w:color w:val="000000"/>
                <w:lang w:eastAsia="zh-CN"/>
              </w:rPr>
            </w:pPr>
            <w:r>
              <w:rPr>
                <w:rFonts w:hint="default" w:eastAsia="仿宋" w:cs="Times New Roman"/>
                <w:b/>
                <w:bCs/>
                <w:color w:val="000000"/>
                <w:lang w:eastAsia="zh-CN"/>
              </w:rPr>
              <w:t>身份证号码</w:t>
            </w:r>
          </w:p>
        </w:tc>
        <w:tc>
          <w:tcPr>
            <w:tcW w:w="1881" w:type="dxa"/>
            <w:tcBorders>
              <w:top w:val="nil"/>
              <w:left w:val="single" w:color="auto" w:sz="4" w:space="0"/>
              <w:bottom w:val="single" w:color="auto" w:sz="4" w:space="0"/>
              <w:right w:val="single" w:color="auto" w:sz="4" w:space="0"/>
            </w:tcBorders>
            <w:noWrap w:val="0"/>
            <w:vAlign w:val="center"/>
          </w:tcPr>
          <w:p w14:paraId="6227E793">
            <w:pPr>
              <w:spacing w:line="580" w:lineRule="exact"/>
              <w:jc w:val="center"/>
              <w:rPr>
                <w:rFonts w:hint="default" w:eastAsia="仿宋" w:cs="Times New Roman"/>
                <w:b/>
                <w:bCs/>
                <w:color w:val="000000"/>
                <w:lang w:eastAsia="zh-CN"/>
              </w:rPr>
            </w:pPr>
            <w:r>
              <w:rPr>
                <w:rFonts w:hint="default" w:eastAsia="仿宋" w:cs="Times New Roman"/>
                <w:b/>
                <w:bCs/>
                <w:color w:val="000000"/>
                <w:lang w:eastAsia="zh-CN"/>
              </w:rPr>
              <w:t>银行账号</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3C4F39F">
            <w:pPr>
              <w:spacing w:line="580" w:lineRule="exact"/>
              <w:jc w:val="center"/>
              <w:rPr>
                <w:rFonts w:hint="eastAsia" w:eastAsia="仿宋" w:cs="Times New Roman"/>
                <w:b/>
                <w:bCs/>
                <w:color w:val="000000"/>
                <w:lang w:eastAsia="zh-CN"/>
              </w:rPr>
            </w:pPr>
            <w:r>
              <w:rPr>
                <w:rFonts w:hint="eastAsia" w:eastAsia="仿宋" w:cs="Times New Roman"/>
                <w:b/>
                <w:bCs/>
                <w:color w:val="000000"/>
                <w:lang w:eastAsia="zh-CN"/>
              </w:rPr>
              <w:t>扣减</w:t>
            </w:r>
            <w:r>
              <w:rPr>
                <w:rFonts w:hint="default" w:eastAsia="仿宋" w:cs="Times New Roman"/>
                <w:b/>
                <w:bCs/>
                <w:color w:val="000000"/>
                <w:lang w:eastAsia="zh-CN"/>
              </w:rPr>
              <w:t>面积（亩）</w:t>
            </w:r>
          </w:p>
        </w:tc>
        <w:tc>
          <w:tcPr>
            <w:tcW w:w="1581" w:type="dxa"/>
            <w:tcBorders>
              <w:top w:val="single" w:color="auto" w:sz="4" w:space="0"/>
              <w:left w:val="single" w:color="auto" w:sz="4" w:space="0"/>
              <w:right w:val="single" w:color="auto" w:sz="4" w:space="0"/>
            </w:tcBorders>
            <w:noWrap w:val="0"/>
            <w:vAlign w:val="center"/>
          </w:tcPr>
          <w:p w14:paraId="6E4C687A">
            <w:pPr>
              <w:spacing w:line="580" w:lineRule="exact"/>
              <w:jc w:val="center"/>
              <w:rPr>
                <w:rFonts w:hint="default" w:eastAsia="仿宋" w:cs="Times New Roman"/>
                <w:b/>
                <w:bCs/>
                <w:color w:val="000000"/>
                <w:lang w:eastAsia="zh-CN"/>
              </w:rPr>
            </w:pPr>
            <w:r>
              <w:rPr>
                <w:rFonts w:hint="default" w:eastAsia="仿宋" w:cs="Times New Roman"/>
                <w:b/>
                <w:bCs/>
                <w:color w:val="000000"/>
                <w:lang w:eastAsia="zh-CN"/>
              </w:rPr>
              <w:t>申报面积（亩）</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A4055FF">
            <w:pPr>
              <w:spacing w:line="580" w:lineRule="exact"/>
              <w:jc w:val="center"/>
              <w:rPr>
                <w:rFonts w:hint="default" w:eastAsia="仿宋" w:cs="Times New Roman"/>
                <w:b/>
                <w:bCs/>
                <w:color w:val="000000"/>
                <w:lang w:eastAsia="zh-CN"/>
              </w:rPr>
            </w:pPr>
            <w:r>
              <w:rPr>
                <w:rFonts w:hint="default" w:eastAsia="仿宋" w:cs="Times New Roman"/>
                <w:b/>
                <w:bCs/>
                <w:color w:val="000000"/>
                <w:lang w:eastAsia="zh-CN"/>
              </w:rPr>
              <w:t>核实面积</w:t>
            </w:r>
            <w:r>
              <w:rPr>
                <w:rFonts w:hint="eastAsia" w:eastAsia="仿宋" w:cs="Times New Roman"/>
                <w:b/>
                <w:bCs/>
                <w:color w:val="000000"/>
                <w:lang w:eastAsia="zh-CN"/>
              </w:rPr>
              <w:t>（亩）</w:t>
            </w:r>
          </w:p>
        </w:tc>
        <w:tc>
          <w:tcPr>
            <w:tcW w:w="1638" w:type="dxa"/>
            <w:tcBorders>
              <w:top w:val="nil"/>
              <w:left w:val="single" w:color="auto" w:sz="4" w:space="0"/>
              <w:bottom w:val="single" w:color="auto" w:sz="4" w:space="0"/>
              <w:right w:val="single" w:color="auto" w:sz="4" w:space="0"/>
            </w:tcBorders>
            <w:noWrap w:val="0"/>
            <w:vAlign w:val="center"/>
          </w:tcPr>
          <w:p w14:paraId="6061279E">
            <w:pPr>
              <w:spacing w:line="580" w:lineRule="exact"/>
              <w:jc w:val="center"/>
              <w:rPr>
                <w:rFonts w:hint="default" w:eastAsia="仿宋" w:cs="Times New Roman"/>
                <w:b/>
                <w:bCs/>
                <w:color w:val="000000"/>
                <w:lang w:eastAsia="zh-CN"/>
              </w:rPr>
            </w:pPr>
            <w:r>
              <w:rPr>
                <w:rFonts w:hint="default" w:eastAsia="仿宋" w:cs="Times New Roman"/>
                <w:b/>
                <w:bCs/>
                <w:color w:val="000000"/>
                <w:lang w:eastAsia="zh-CN"/>
              </w:rPr>
              <w:t>申报农户签字</w:t>
            </w:r>
          </w:p>
        </w:tc>
        <w:tc>
          <w:tcPr>
            <w:tcW w:w="716" w:type="dxa"/>
            <w:tcBorders>
              <w:top w:val="nil"/>
              <w:left w:val="single" w:color="auto" w:sz="4" w:space="0"/>
              <w:bottom w:val="single" w:color="auto" w:sz="4" w:space="0"/>
              <w:right w:val="single" w:color="auto" w:sz="4" w:space="0"/>
            </w:tcBorders>
            <w:noWrap w:val="0"/>
            <w:vAlign w:val="center"/>
          </w:tcPr>
          <w:p w14:paraId="4B8C0D21">
            <w:pPr>
              <w:spacing w:line="580" w:lineRule="exact"/>
              <w:jc w:val="center"/>
              <w:rPr>
                <w:rFonts w:hint="default" w:eastAsia="仿宋" w:cs="Times New Roman"/>
                <w:b/>
                <w:bCs/>
                <w:color w:val="000000"/>
                <w:lang w:eastAsia="zh-CN"/>
              </w:rPr>
            </w:pPr>
            <w:r>
              <w:rPr>
                <w:rFonts w:hint="default" w:eastAsia="仿宋" w:cs="Times New Roman"/>
                <w:b/>
                <w:bCs/>
                <w:color w:val="000000"/>
                <w:lang w:eastAsia="zh-CN"/>
              </w:rPr>
              <w:t>备注</w:t>
            </w:r>
          </w:p>
        </w:tc>
      </w:tr>
      <w:tr w14:paraId="52C353CA">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14:paraId="6D1C5EDB">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261" w:type="dxa"/>
            <w:tcBorders>
              <w:top w:val="nil"/>
              <w:left w:val="nil"/>
              <w:bottom w:val="single" w:color="auto" w:sz="4" w:space="0"/>
              <w:right w:val="single" w:color="auto" w:sz="4" w:space="0"/>
            </w:tcBorders>
            <w:noWrap w:val="0"/>
            <w:vAlign w:val="center"/>
          </w:tcPr>
          <w:p w14:paraId="722AC3CF">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2194" w:type="dxa"/>
            <w:tcBorders>
              <w:top w:val="nil"/>
              <w:left w:val="nil"/>
              <w:bottom w:val="single" w:color="auto" w:sz="4" w:space="0"/>
              <w:right w:val="single" w:color="auto" w:sz="4" w:space="0"/>
            </w:tcBorders>
            <w:noWrap w:val="0"/>
            <w:vAlign w:val="center"/>
          </w:tcPr>
          <w:p w14:paraId="3C23E741">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881" w:type="dxa"/>
            <w:tcBorders>
              <w:top w:val="nil"/>
              <w:left w:val="nil"/>
              <w:bottom w:val="single" w:color="auto" w:sz="4" w:space="0"/>
              <w:right w:val="single" w:color="auto" w:sz="4" w:space="0"/>
            </w:tcBorders>
            <w:noWrap w:val="0"/>
            <w:vAlign w:val="center"/>
          </w:tcPr>
          <w:p w14:paraId="367BD0CB">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880" w:type="dxa"/>
            <w:tcBorders>
              <w:top w:val="single" w:color="auto" w:sz="4" w:space="0"/>
              <w:left w:val="nil"/>
              <w:bottom w:val="single" w:color="auto" w:sz="4" w:space="0"/>
              <w:right w:val="single" w:color="auto" w:sz="4" w:space="0"/>
            </w:tcBorders>
            <w:noWrap w:val="0"/>
            <w:vAlign w:val="center"/>
          </w:tcPr>
          <w:p w14:paraId="1CA24F37">
            <w:pPr>
              <w:widowControl/>
              <w:jc w:val="center"/>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581" w:type="dxa"/>
            <w:tcBorders>
              <w:top w:val="single" w:color="auto" w:sz="4" w:space="0"/>
              <w:left w:val="nil"/>
              <w:bottom w:val="single" w:color="auto" w:sz="4" w:space="0"/>
              <w:right w:val="single" w:color="auto" w:sz="4" w:space="0"/>
            </w:tcBorders>
            <w:noWrap w:val="0"/>
            <w:vAlign w:val="center"/>
          </w:tcPr>
          <w:p w14:paraId="69033AB6">
            <w:pPr>
              <w:widowControl/>
              <w:jc w:val="center"/>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581" w:type="dxa"/>
            <w:tcBorders>
              <w:top w:val="single" w:color="auto" w:sz="4" w:space="0"/>
              <w:left w:val="nil"/>
              <w:bottom w:val="single" w:color="auto" w:sz="4" w:space="0"/>
              <w:right w:val="single" w:color="auto" w:sz="4" w:space="0"/>
            </w:tcBorders>
            <w:noWrap w:val="0"/>
            <w:vAlign w:val="center"/>
          </w:tcPr>
          <w:p w14:paraId="33F9CB12">
            <w:pPr>
              <w:widowControl/>
              <w:jc w:val="center"/>
              <w:rPr>
                <w:rFonts w:hint="default" w:ascii="Times New Roman" w:hAnsi="Times New Roman" w:cs="Times New Roman"/>
                <w:color w:val="000000"/>
                <w:kern w:val="0"/>
                <w:sz w:val="36"/>
                <w:szCs w:val="36"/>
              </w:rPr>
            </w:pPr>
          </w:p>
        </w:tc>
        <w:tc>
          <w:tcPr>
            <w:tcW w:w="1638" w:type="dxa"/>
            <w:tcBorders>
              <w:top w:val="nil"/>
              <w:left w:val="nil"/>
              <w:bottom w:val="single" w:color="auto" w:sz="4" w:space="0"/>
              <w:right w:val="single" w:color="auto" w:sz="4" w:space="0"/>
            </w:tcBorders>
            <w:noWrap w:val="0"/>
            <w:vAlign w:val="center"/>
          </w:tcPr>
          <w:p w14:paraId="67AC37CF">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716" w:type="dxa"/>
            <w:tcBorders>
              <w:top w:val="nil"/>
              <w:left w:val="nil"/>
              <w:bottom w:val="single" w:color="auto" w:sz="4" w:space="0"/>
              <w:right w:val="single" w:color="auto" w:sz="4" w:space="0"/>
            </w:tcBorders>
            <w:noWrap w:val="0"/>
            <w:vAlign w:val="center"/>
          </w:tcPr>
          <w:p w14:paraId="3ADCDDD2">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r>
      <w:tr w14:paraId="7997A942">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14:paraId="1FB25732">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261" w:type="dxa"/>
            <w:tcBorders>
              <w:top w:val="nil"/>
              <w:left w:val="nil"/>
              <w:bottom w:val="single" w:color="auto" w:sz="4" w:space="0"/>
              <w:right w:val="single" w:color="auto" w:sz="4" w:space="0"/>
            </w:tcBorders>
            <w:noWrap w:val="0"/>
            <w:vAlign w:val="center"/>
          </w:tcPr>
          <w:p w14:paraId="55B811CD">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2194" w:type="dxa"/>
            <w:tcBorders>
              <w:top w:val="nil"/>
              <w:left w:val="nil"/>
              <w:bottom w:val="single" w:color="auto" w:sz="4" w:space="0"/>
              <w:right w:val="single" w:color="auto" w:sz="4" w:space="0"/>
            </w:tcBorders>
            <w:noWrap w:val="0"/>
            <w:vAlign w:val="center"/>
          </w:tcPr>
          <w:p w14:paraId="37543530">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881" w:type="dxa"/>
            <w:tcBorders>
              <w:top w:val="nil"/>
              <w:left w:val="nil"/>
              <w:bottom w:val="single" w:color="auto" w:sz="4" w:space="0"/>
              <w:right w:val="single" w:color="auto" w:sz="4" w:space="0"/>
            </w:tcBorders>
            <w:noWrap w:val="0"/>
            <w:vAlign w:val="center"/>
          </w:tcPr>
          <w:p w14:paraId="3658F6E7">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880" w:type="dxa"/>
            <w:tcBorders>
              <w:top w:val="single" w:color="auto" w:sz="4" w:space="0"/>
              <w:left w:val="nil"/>
              <w:bottom w:val="single" w:color="auto" w:sz="4" w:space="0"/>
              <w:right w:val="single" w:color="auto" w:sz="4" w:space="0"/>
            </w:tcBorders>
            <w:noWrap w:val="0"/>
            <w:vAlign w:val="center"/>
          </w:tcPr>
          <w:p w14:paraId="6CAE0E3B">
            <w:pPr>
              <w:widowControl/>
              <w:jc w:val="center"/>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581" w:type="dxa"/>
            <w:tcBorders>
              <w:top w:val="single" w:color="auto" w:sz="4" w:space="0"/>
              <w:left w:val="nil"/>
              <w:bottom w:val="single" w:color="auto" w:sz="4" w:space="0"/>
              <w:right w:val="single" w:color="auto" w:sz="4" w:space="0"/>
            </w:tcBorders>
            <w:noWrap w:val="0"/>
            <w:vAlign w:val="center"/>
          </w:tcPr>
          <w:p w14:paraId="04D488D3">
            <w:pPr>
              <w:widowControl/>
              <w:jc w:val="center"/>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581" w:type="dxa"/>
            <w:tcBorders>
              <w:top w:val="single" w:color="auto" w:sz="4" w:space="0"/>
              <w:left w:val="nil"/>
              <w:bottom w:val="single" w:color="auto" w:sz="4" w:space="0"/>
              <w:right w:val="single" w:color="auto" w:sz="4" w:space="0"/>
            </w:tcBorders>
            <w:noWrap w:val="0"/>
            <w:vAlign w:val="center"/>
          </w:tcPr>
          <w:p w14:paraId="1FA556AF">
            <w:pPr>
              <w:widowControl/>
              <w:jc w:val="center"/>
              <w:rPr>
                <w:rFonts w:hint="default" w:ascii="Times New Roman" w:hAnsi="Times New Roman" w:cs="Times New Roman"/>
                <w:color w:val="000000"/>
                <w:kern w:val="0"/>
                <w:sz w:val="36"/>
                <w:szCs w:val="36"/>
              </w:rPr>
            </w:pPr>
          </w:p>
        </w:tc>
        <w:tc>
          <w:tcPr>
            <w:tcW w:w="1638" w:type="dxa"/>
            <w:tcBorders>
              <w:top w:val="nil"/>
              <w:left w:val="nil"/>
              <w:bottom w:val="single" w:color="auto" w:sz="4" w:space="0"/>
              <w:right w:val="single" w:color="auto" w:sz="4" w:space="0"/>
            </w:tcBorders>
            <w:noWrap w:val="0"/>
            <w:vAlign w:val="center"/>
          </w:tcPr>
          <w:p w14:paraId="78E6E673">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716" w:type="dxa"/>
            <w:tcBorders>
              <w:top w:val="nil"/>
              <w:left w:val="nil"/>
              <w:bottom w:val="single" w:color="auto" w:sz="4" w:space="0"/>
              <w:right w:val="single" w:color="auto" w:sz="4" w:space="0"/>
            </w:tcBorders>
            <w:noWrap w:val="0"/>
            <w:vAlign w:val="center"/>
          </w:tcPr>
          <w:p w14:paraId="0C48BD3E">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r>
      <w:tr w14:paraId="32C5C6FF">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14:paraId="40330790">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261" w:type="dxa"/>
            <w:tcBorders>
              <w:top w:val="nil"/>
              <w:left w:val="nil"/>
              <w:bottom w:val="single" w:color="auto" w:sz="4" w:space="0"/>
              <w:right w:val="single" w:color="auto" w:sz="4" w:space="0"/>
            </w:tcBorders>
            <w:noWrap w:val="0"/>
            <w:vAlign w:val="center"/>
          </w:tcPr>
          <w:p w14:paraId="5D5E4BFB">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2194" w:type="dxa"/>
            <w:tcBorders>
              <w:top w:val="nil"/>
              <w:left w:val="nil"/>
              <w:bottom w:val="single" w:color="auto" w:sz="4" w:space="0"/>
              <w:right w:val="single" w:color="auto" w:sz="4" w:space="0"/>
            </w:tcBorders>
            <w:noWrap w:val="0"/>
            <w:vAlign w:val="center"/>
          </w:tcPr>
          <w:p w14:paraId="7B5BC32F">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881" w:type="dxa"/>
            <w:tcBorders>
              <w:top w:val="nil"/>
              <w:left w:val="nil"/>
              <w:bottom w:val="single" w:color="auto" w:sz="4" w:space="0"/>
              <w:right w:val="single" w:color="auto" w:sz="4" w:space="0"/>
            </w:tcBorders>
            <w:noWrap w:val="0"/>
            <w:vAlign w:val="center"/>
          </w:tcPr>
          <w:p w14:paraId="72122179">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880" w:type="dxa"/>
            <w:tcBorders>
              <w:top w:val="single" w:color="auto" w:sz="4" w:space="0"/>
              <w:left w:val="nil"/>
              <w:bottom w:val="single" w:color="auto" w:sz="4" w:space="0"/>
              <w:right w:val="single" w:color="auto" w:sz="4" w:space="0"/>
            </w:tcBorders>
            <w:noWrap w:val="0"/>
            <w:vAlign w:val="center"/>
          </w:tcPr>
          <w:p w14:paraId="446825A0">
            <w:pPr>
              <w:widowControl/>
              <w:jc w:val="center"/>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581" w:type="dxa"/>
            <w:tcBorders>
              <w:top w:val="single" w:color="auto" w:sz="4" w:space="0"/>
              <w:left w:val="nil"/>
              <w:bottom w:val="single" w:color="auto" w:sz="4" w:space="0"/>
              <w:right w:val="single" w:color="auto" w:sz="4" w:space="0"/>
            </w:tcBorders>
            <w:noWrap w:val="0"/>
            <w:vAlign w:val="center"/>
          </w:tcPr>
          <w:p w14:paraId="5AFC71BC">
            <w:pPr>
              <w:widowControl/>
              <w:jc w:val="center"/>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581" w:type="dxa"/>
            <w:tcBorders>
              <w:top w:val="single" w:color="auto" w:sz="4" w:space="0"/>
              <w:left w:val="nil"/>
              <w:bottom w:val="single" w:color="auto" w:sz="4" w:space="0"/>
              <w:right w:val="single" w:color="auto" w:sz="4" w:space="0"/>
            </w:tcBorders>
            <w:noWrap w:val="0"/>
            <w:vAlign w:val="center"/>
          </w:tcPr>
          <w:p w14:paraId="5A3CFDA4">
            <w:pPr>
              <w:widowControl/>
              <w:jc w:val="center"/>
              <w:rPr>
                <w:rFonts w:hint="default" w:ascii="Times New Roman" w:hAnsi="Times New Roman" w:cs="Times New Roman"/>
                <w:color w:val="000000"/>
                <w:kern w:val="0"/>
                <w:sz w:val="36"/>
                <w:szCs w:val="36"/>
              </w:rPr>
            </w:pPr>
          </w:p>
        </w:tc>
        <w:tc>
          <w:tcPr>
            <w:tcW w:w="1638" w:type="dxa"/>
            <w:tcBorders>
              <w:top w:val="nil"/>
              <w:left w:val="nil"/>
              <w:bottom w:val="single" w:color="auto" w:sz="4" w:space="0"/>
              <w:right w:val="single" w:color="auto" w:sz="4" w:space="0"/>
            </w:tcBorders>
            <w:noWrap w:val="0"/>
            <w:vAlign w:val="center"/>
          </w:tcPr>
          <w:p w14:paraId="36BDB544">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716" w:type="dxa"/>
            <w:tcBorders>
              <w:top w:val="nil"/>
              <w:left w:val="nil"/>
              <w:bottom w:val="single" w:color="auto" w:sz="4" w:space="0"/>
              <w:right w:val="single" w:color="auto" w:sz="4" w:space="0"/>
            </w:tcBorders>
            <w:noWrap w:val="0"/>
            <w:vAlign w:val="center"/>
          </w:tcPr>
          <w:p w14:paraId="30851D5C">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r>
      <w:tr w14:paraId="51F97476">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14:paraId="2151AAEB">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261" w:type="dxa"/>
            <w:tcBorders>
              <w:top w:val="nil"/>
              <w:left w:val="nil"/>
              <w:bottom w:val="single" w:color="auto" w:sz="4" w:space="0"/>
              <w:right w:val="single" w:color="auto" w:sz="4" w:space="0"/>
            </w:tcBorders>
            <w:noWrap w:val="0"/>
            <w:vAlign w:val="center"/>
          </w:tcPr>
          <w:p w14:paraId="7D09F59A">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2194" w:type="dxa"/>
            <w:tcBorders>
              <w:top w:val="nil"/>
              <w:left w:val="nil"/>
              <w:bottom w:val="single" w:color="auto" w:sz="4" w:space="0"/>
              <w:right w:val="single" w:color="auto" w:sz="4" w:space="0"/>
            </w:tcBorders>
            <w:noWrap w:val="0"/>
            <w:vAlign w:val="center"/>
          </w:tcPr>
          <w:p w14:paraId="42E0DD2F">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881" w:type="dxa"/>
            <w:tcBorders>
              <w:top w:val="nil"/>
              <w:left w:val="nil"/>
              <w:bottom w:val="single" w:color="auto" w:sz="4" w:space="0"/>
              <w:right w:val="single" w:color="auto" w:sz="4" w:space="0"/>
            </w:tcBorders>
            <w:noWrap w:val="0"/>
            <w:vAlign w:val="center"/>
          </w:tcPr>
          <w:p w14:paraId="6438DDFE">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880" w:type="dxa"/>
            <w:tcBorders>
              <w:top w:val="single" w:color="auto" w:sz="4" w:space="0"/>
              <w:left w:val="nil"/>
              <w:bottom w:val="single" w:color="auto" w:sz="4" w:space="0"/>
              <w:right w:val="single" w:color="auto" w:sz="4" w:space="0"/>
            </w:tcBorders>
            <w:noWrap w:val="0"/>
            <w:vAlign w:val="center"/>
          </w:tcPr>
          <w:p w14:paraId="00315C77">
            <w:pPr>
              <w:widowControl/>
              <w:jc w:val="center"/>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581" w:type="dxa"/>
            <w:tcBorders>
              <w:top w:val="single" w:color="auto" w:sz="4" w:space="0"/>
              <w:left w:val="nil"/>
              <w:bottom w:val="single" w:color="auto" w:sz="4" w:space="0"/>
              <w:right w:val="single" w:color="auto" w:sz="4" w:space="0"/>
            </w:tcBorders>
            <w:noWrap w:val="0"/>
            <w:vAlign w:val="center"/>
          </w:tcPr>
          <w:p w14:paraId="61F35ACB">
            <w:pPr>
              <w:widowControl/>
              <w:jc w:val="center"/>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1581" w:type="dxa"/>
            <w:tcBorders>
              <w:top w:val="single" w:color="auto" w:sz="4" w:space="0"/>
              <w:left w:val="nil"/>
              <w:bottom w:val="single" w:color="auto" w:sz="4" w:space="0"/>
              <w:right w:val="single" w:color="auto" w:sz="4" w:space="0"/>
            </w:tcBorders>
            <w:noWrap w:val="0"/>
            <w:vAlign w:val="center"/>
          </w:tcPr>
          <w:p w14:paraId="5B9B00D0">
            <w:pPr>
              <w:widowControl/>
              <w:jc w:val="center"/>
              <w:rPr>
                <w:rFonts w:hint="default" w:ascii="Times New Roman" w:hAnsi="Times New Roman" w:cs="Times New Roman"/>
                <w:color w:val="000000"/>
                <w:kern w:val="0"/>
                <w:sz w:val="36"/>
                <w:szCs w:val="36"/>
              </w:rPr>
            </w:pPr>
          </w:p>
        </w:tc>
        <w:tc>
          <w:tcPr>
            <w:tcW w:w="1638" w:type="dxa"/>
            <w:tcBorders>
              <w:top w:val="nil"/>
              <w:left w:val="nil"/>
              <w:bottom w:val="single" w:color="auto" w:sz="4" w:space="0"/>
              <w:right w:val="single" w:color="auto" w:sz="4" w:space="0"/>
            </w:tcBorders>
            <w:noWrap w:val="0"/>
            <w:vAlign w:val="center"/>
          </w:tcPr>
          <w:p w14:paraId="1CC708A4">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c>
          <w:tcPr>
            <w:tcW w:w="716" w:type="dxa"/>
            <w:tcBorders>
              <w:top w:val="nil"/>
              <w:left w:val="nil"/>
              <w:bottom w:val="single" w:color="auto" w:sz="4" w:space="0"/>
              <w:right w:val="single" w:color="auto" w:sz="4" w:space="0"/>
            </w:tcBorders>
            <w:noWrap w:val="0"/>
            <w:vAlign w:val="center"/>
          </w:tcPr>
          <w:p w14:paraId="7D13A3DB">
            <w:pPr>
              <w:widowControl/>
              <w:jc w:val="left"/>
              <w:rPr>
                <w:rFonts w:hint="default" w:ascii="Times New Roman" w:hAnsi="Times New Roman" w:cs="Times New Roman"/>
                <w:color w:val="000000"/>
                <w:kern w:val="0"/>
                <w:sz w:val="36"/>
                <w:szCs w:val="36"/>
              </w:rPr>
            </w:pPr>
            <w:r>
              <w:rPr>
                <w:rFonts w:hint="default" w:ascii="Times New Roman" w:hAnsi="Times New Roman" w:cs="Times New Roman"/>
                <w:color w:val="000000"/>
                <w:kern w:val="0"/>
                <w:sz w:val="36"/>
                <w:szCs w:val="36"/>
              </w:rPr>
              <w:t>　</w:t>
            </w:r>
          </w:p>
        </w:tc>
      </w:tr>
      <w:tr w14:paraId="72A090CA">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noWrap w:val="0"/>
            <w:vAlign w:val="center"/>
          </w:tcPr>
          <w:p w14:paraId="49B6FB4E">
            <w:pPr>
              <w:widowControl/>
              <w:jc w:val="left"/>
              <w:rPr>
                <w:rFonts w:hint="default" w:ascii="Times New Roman" w:hAnsi="Times New Roman" w:cs="Times New Roman"/>
                <w:color w:val="000000"/>
                <w:kern w:val="0"/>
                <w:sz w:val="36"/>
                <w:szCs w:val="36"/>
              </w:rPr>
            </w:pPr>
          </w:p>
        </w:tc>
        <w:tc>
          <w:tcPr>
            <w:tcW w:w="1261" w:type="dxa"/>
            <w:tcBorders>
              <w:top w:val="nil"/>
              <w:left w:val="nil"/>
              <w:bottom w:val="single" w:color="auto" w:sz="4" w:space="0"/>
              <w:right w:val="single" w:color="auto" w:sz="4" w:space="0"/>
            </w:tcBorders>
            <w:noWrap w:val="0"/>
            <w:vAlign w:val="center"/>
          </w:tcPr>
          <w:p w14:paraId="33AC29CE">
            <w:pPr>
              <w:widowControl/>
              <w:jc w:val="left"/>
              <w:rPr>
                <w:rFonts w:hint="default" w:ascii="Times New Roman" w:hAnsi="Times New Roman" w:cs="Times New Roman"/>
                <w:color w:val="000000"/>
                <w:kern w:val="0"/>
                <w:sz w:val="36"/>
                <w:szCs w:val="36"/>
              </w:rPr>
            </w:pPr>
          </w:p>
        </w:tc>
        <w:tc>
          <w:tcPr>
            <w:tcW w:w="2194" w:type="dxa"/>
            <w:tcBorders>
              <w:top w:val="nil"/>
              <w:left w:val="nil"/>
              <w:bottom w:val="single" w:color="auto" w:sz="4" w:space="0"/>
              <w:right w:val="single" w:color="auto" w:sz="4" w:space="0"/>
            </w:tcBorders>
            <w:noWrap w:val="0"/>
            <w:vAlign w:val="center"/>
          </w:tcPr>
          <w:p w14:paraId="75B58354">
            <w:pPr>
              <w:widowControl/>
              <w:jc w:val="left"/>
              <w:rPr>
                <w:rFonts w:hint="default" w:ascii="Times New Roman" w:hAnsi="Times New Roman" w:cs="Times New Roman"/>
                <w:color w:val="000000"/>
                <w:kern w:val="0"/>
                <w:sz w:val="36"/>
                <w:szCs w:val="36"/>
              </w:rPr>
            </w:pPr>
          </w:p>
        </w:tc>
        <w:tc>
          <w:tcPr>
            <w:tcW w:w="1881" w:type="dxa"/>
            <w:tcBorders>
              <w:top w:val="nil"/>
              <w:left w:val="nil"/>
              <w:bottom w:val="single" w:color="auto" w:sz="4" w:space="0"/>
              <w:right w:val="single" w:color="auto" w:sz="4" w:space="0"/>
            </w:tcBorders>
            <w:noWrap w:val="0"/>
            <w:vAlign w:val="center"/>
          </w:tcPr>
          <w:p w14:paraId="59D87578">
            <w:pPr>
              <w:widowControl/>
              <w:jc w:val="left"/>
              <w:rPr>
                <w:rFonts w:hint="default" w:ascii="Times New Roman" w:hAnsi="Times New Roman" w:cs="Times New Roman"/>
                <w:color w:val="000000"/>
                <w:kern w:val="0"/>
                <w:sz w:val="36"/>
                <w:szCs w:val="36"/>
              </w:rPr>
            </w:pPr>
          </w:p>
        </w:tc>
        <w:tc>
          <w:tcPr>
            <w:tcW w:w="1880" w:type="dxa"/>
            <w:tcBorders>
              <w:top w:val="single" w:color="auto" w:sz="4" w:space="0"/>
              <w:left w:val="nil"/>
              <w:bottom w:val="single" w:color="auto" w:sz="4" w:space="0"/>
              <w:right w:val="single" w:color="auto" w:sz="4" w:space="0"/>
            </w:tcBorders>
            <w:noWrap w:val="0"/>
            <w:vAlign w:val="center"/>
          </w:tcPr>
          <w:p w14:paraId="1104630A">
            <w:pPr>
              <w:widowControl/>
              <w:jc w:val="center"/>
              <w:rPr>
                <w:rFonts w:hint="default" w:ascii="Times New Roman" w:hAnsi="Times New Roman" w:cs="Times New Roman"/>
                <w:color w:val="000000"/>
                <w:kern w:val="0"/>
                <w:sz w:val="36"/>
                <w:szCs w:val="36"/>
              </w:rPr>
            </w:pPr>
          </w:p>
        </w:tc>
        <w:tc>
          <w:tcPr>
            <w:tcW w:w="1581" w:type="dxa"/>
            <w:tcBorders>
              <w:top w:val="single" w:color="auto" w:sz="4" w:space="0"/>
              <w:left w:val="nil"/>
              <w:bottom w:val="single" w:color="auto" w:sz="4" w:space="0"/>
              <w:right w:val="single" w:color="auto" w:sz="4" w:space="0"/>
            </w:tcBorders>
            <w:noWrap w:val="0"/>
            <w:vAlign w:val="center"/>
          </w:tcPr>
          <w:p w14:paraId="3B7DB687">
            <w:pPr>
              <w:widowControl/>
              <w:jc w:val="center"/>
              <w:rPr>
                <w:rFonts w:hint="default" w:ascii="Times New Roman" w:hAnsi="Times New Roman" w:cs="Times New Roman"/>
                <w:color w:val="000000"/>
                <w:kern w:val="0"/>
                <w:sz w:val="36"/>
                <w:szCs w:val="36"/>
              </w:rPr>
            </w:pPr>
          </w:p>
        </w:tc>
        <w:tc>
          <w:tcPr>
            <w:tcW w:w="1581" w:type="dxa"/>
            <w:tcBorders>
              <w:top w:val="single" w:color="auto" w:sz="4" w:space="0"/>
              <w:left w:val="nil"/>
              <w:bottom w:val="single" w:color="auto" w:sz="4" w:space="0"/>
              <w:right w:val="single" w:color="auto" w:sz="4" w:space="0"/>
            </w:tcBorders>
            <w:noWrap w:val="0"/>
            <w:vAlign w:val="center"/>
          </w:tcPr>
          <w:p w14:paraId="67844D1A">
            <w:pPr>
              <w:widowControl/>
              <w:jc w:val="center"/>
              <w:rPr>
                <w:rFonts w:hint="default" w:ascii="Times New Roman" w:hAnsi="Times New Roman" w:cs="Times New Roman"/>
                <w:color w:val="000000"/>
                <w:kern w:val="0"/>
                <w:sz w:val="36"/>
                <w:szCs w:val="36"/>
              </w:rPr>
            </w:pPr>
          </w:p>
        </w:tc>
        <w:tc>
          <w:tcPr>
            <w:tcW w:w="1638" w:type="dxa"/>
            <w:tcBorders>
              <w:top w:val="nil"/>
              <w:left w:val="nil"/>
              <w:bottom w:val="single" w:color="auto" w:sz="4" w:space="0"/>
              <w:right w:val="single" w:color="auto" w:sz="4" w:space="0"/>
            </w:tcBorders>
            <w:noWrap w:val="0"/>
            <w:vAlign w:val="center"/>
          </w:tcPr>
          <w:p w14:paraId="7A2331F2">
            <w:pPr>
              <w:widowControl/>
              <w:jc w:val="left"/>
              <w:rPr>
                <w:rFonts w:hint="default" w:ascii="Times New Roman" w:hAnsi="Times New Roman" w:cs="Times New Roman"/>
                <w:color w:val="000000"/>
                <w:kern w:val="0"/>
                <w:sz w:val="36"/>
                <w:szCs w:val="36"/>
              </w:rPr>
            </w:pPr>
          </w:p>
        </w:tc>
        <w:tc>
          <w:tcPr>
            <w:tcW w:w="716" w:type="dxa"/>
            <w:tcBorders>
              <w:top w:val="nil"/>
              <w:left w:val="nil"/>
              <w:bottom w:val="single" w:color="auto" w:sz="4" w:space="0"/>
              <w:right w:val="single" w:color="auto" w:sz="4" w:space="0"/>
            </w:tcBorders>
            <w:noWrap w:val="0"/>
            <w:vAlign w:val="center"/>
          </w:tcPr>
          <w:p w14:paraId="6E911DE6">
            <w:pPr>
              <w:widowControl/>
              <w:jc w:val="left"/>
              <w:rPr>
                <w:rFonts w:hint="default" w:ascii="Times New Roman" w:hAnsi="Times New Roman" w:cs="Times New Roman"/>
                <w:color w:val="000000"/>
                <w:kern w:val="0"/>
                <w:sz w:val="36"/>
                <w:szCs w:val="36"/>
              </w:rPr>
            </w:pPr>
          </w:p>
        </w:tc>
      </w:tr>
      <w:tr w14:paraId="01E0F3E2">
        <w:tblPrEx>
          <w:tblCellMar>
            <w:top w:w="0" w:type="dxa"/>
            <w:left w:w="108" w:type="dxa"/>
            <w:bottom w:w="0" w:type="dxa"/>
            <w:right w:w="108" w:type="dxa"/>
          </w:tblCellMar>
        </w:tblPrEx>
        <w:trPr>
          <w:trHeight w:val="1235" w:hRule="atLeast"/>
        </w:trPr>
        <w:tc>
          <w:tcPr>
            <w:tcW w:w="13992" w:type="dxa"/>
            <w:gridSpan w:val="9"/>
            <w:tcBorders>
              <w:top w:val="single" w:color="auto" w:sz="4" w:space="0"/>
              <w:left w:val="single" w:color="auto" w:sz="4" w:space="0"/>
              <w:bottom w:val="single" w:color="auto" w:sz="4" w:space="0"/>
              <w:right w:val="single" w:color="auto" w:sz="4" w:space="0"/>
            </w:tcBorders>
            <w:noWrap w:val="0"/>
            <w:vAlign w:val="center"/>
          </w:tcPr>
          <w:p w14:paraId="2802653C">
            <w:pPr>
              <w:spacing w:line="580" w:lineRule="exact"/>
              <w:jc w:val="left"/>
              <w:rPr>
                <w:rFonts w:hint="default" w:eastAsia="仿宋" w:cs="Times New Roman"/>
                <w:b/>
                <w:bCs/>
                <w:color w:val="000000"/>
                <w:lang w:eastAsia="zh-CN"/>
              </w:rPr>
            </w:pPr>
            <w:r>
              <w:rPr>
                <w:rFonts w:hint="eastAsia" w:eastAsia="仿宋" w:cs="Times New Roman"/>
                <w:b/>
                <w:bCs/>
                <w:color w:val="000000"/>
                <w:lang w:eastAsia="zh-CN"/>
              </w:rPr>
              <w:t>村（社区）</w:t>
            </w:r>
            <w:r>
              <w:rPr>
                <w:rFonts w:hint="default" w:eastAsia="仿宋" w:cs="Times New Roman"/>
                <w:b/>
                <w:bCs/>
                <w:color w:val="000000"/>
                <w:lang w:eastAsia="zh-CN"/>
              </w:rPr>
              <w:t xml:space="preserve">审核意见：                                                                                                                                                                                                                       </w:t>
            </w:r>
            <w:r>
              <w:rPr>
                <w:rFonts w:hint="eastAsia" w:eastAsia="仿宋" w:cs="Times New Roman"/>
                <w:b/>
                <w:bCs/>
                <w:color w:val="000000"/>
                <w:lang w:eastAsia="zh-CN"/>
              </w:rPr>
              <w:t>村（社区）</w:t>
            </w:r>
            <w:r>
              <w:rPr>
                <w:rFonts w:hint="default" w:eastAsia="仿宋" w:cs="Times New Roman"/>
                <w:b/>
                <w:bCs/>
                <w:color w:val="000000"/>
                <w:lang w:eastAsia="zh-CN"/>
              </w:rPr>
              <w:t xml:space="preserve">核查人签字：                                                                                                                                                                                                                      </w:t>
            </w:r>
          </w:p>
        </w:tc>
      </w:tr>
      <w:tr w14:paraId="626D9A60">
        <w:tblPrEx>
          <w:tblCellMar>
            <w:top w:w="0" w:type="dxa"/>
            <w:left w:w="108" w:type="dxa"/>
            <w:bottom w:w="0" w:type="dxa"/>
            <w:right w:w="108" w:type="dxa"/>
          </w:tblCellMar>
        </w:tblPrEx>
        <w:trPr>
          <w:trHeight w:val="285" w:hRule="atLeast"/>
        </w:trPr>
        <w:tc>
          <w:tcPr>
            <w:tcW w:w="13992" w:type="dxa"/>
            <w:gridSpan w:val="9"/>
            <w:tcBorders>
              <w:top w:val="nil"/>
              <w:left w:val="nil"/>
              <w:bottom w:val="nil"/>
              <w:right w:val="nil"/>
            </w:tcBorders>
            <w:noWrap w:val="0"/>
            <w:vAlign w:val="center"/>
          </w:tcPr>
          <w:p w14:paraId="79EE69FE">
            <w:pPr>
              <w:spacing w:line="580" w:lineRule="exact"/>
              <w:jc w:val="left"/>
              <w:rPr>
                <w:rFonts w:hint="default" w:eastAsia="仿宋" w:cs="Times New Roman"/>
                <w:b/>
                <w:bCs/>
                <w:color w:val="000000"/>
                <w:lang w:eastAsia="zh-CN"/>
              </w:rPr>
            </w:pPr>
            <w:r>
              <w:rPr>
                <w:rFonts w:hint="default" w:eastAsia="仿宋" w:cs="Times New Roman"/>
                <w:b/>
                <w:bCs/>
                <w:color w:val="000000"/>
                <w:lang w:eastAsia="zh-CN"/>
              </w:rPr>
              <w:t>备注：</w:t>
            </w:r>
            <w:r>
              <w:rPr>
                <w:rFonts w:hint="eastAsia" w:eastAsia="仿宋" w:cs="Times New Roman"/>
                <w:b/>
                <w:bCs/>
                <w:color w:val="000000"/>
                <w:lang w:val="en-US" w:eastAsia="zh-CN"/>
              </w:rPr>
              <w:t>1.扣减面积是指</w:t>
            </w:r>
            <w:r>
              <w:rPr>
                <w:rFonts w:hint="eastAsia" w:ascii="Times New Roman" w:hAnsi="Times New Roman" w:eastAsia="仿宋" w:cs="Times New Roman"/>
                <w:b/>
                <w:bCs/>
                <w:color w:val="000000"/>
                <w:lang w:eastAsia="zh-CN"/>
              </w:rPr>
              <w:t>本方案中总体原则第（一）项所列禁补计税面积（此项必填）。</w:t>
            </w:r>
            <w:r>
              <w:rPr>
                <w:rFonts w:hint="eastAsia" w:ascii="Times New Roman" w:hAnsi="Times New Roman" w:eastAsia="仿宋" w:cs="Times New Roman"/>
                <w:b/>
                <w:bCs/>
                <w:color w:val="000000"/>
                <w:lang w:val="en-US" w:eastAsia="zh-CN"/>
              </w:rPr>
              <w:t>2.</w:t>
            </w:r>
            <w:r>
              <w:rPr>
                <w:rFonts w:hint="default" w:ascii="Times New Roman" w:hAnsi="Times New Roman" w:eastAsia="仿宋" w:cs="Times New Roman"/>
                <w:b/>
                <w:bCs/>
                <w:color w:val="000000"/>
                <w:lang w:eastAsia="zh-CN"/>
              </w:rPr>
              <w:t>本表内容要据实填写，</w:t>
            </w:r>
            <w:r>
              <w:rPr>
                <w:rFonts w:hint="eastAsia" w:ascii="Times New Roman" w:hAnsi="Times New Roman" w:eastAsia="仿宋" w:cs="Times New Roman"/>
                <w:b/>
                <w:bCs/>
                <w:color w:val="000000"/>
                <w:lang w:eastAsia="zh-CN"/>
              </w:rPr>
              <w:t>村（社区）</w:t>
            </w:r>
            <w:r>
              <w:rPr>
                <w:rFonts w:hint="default" w:ascii="Times New Roman" w:hAnsi="Times New Roman" w:eastAsia="仿宋" w:cs="Times New Roman"/>
                <w:b/>
                <w:bCs/>
                <w:color w:val="000000"/>
                <w:lang w:eastAsia="zh-CN"/>
              </w:rPr>
              <w:t>核查后原件交</w:t>
            </w:r>
            <w:r>
              <w:rPr>
                <w:rFonts w:hint="eastAsia" w:ascii="Times New Roman" w:hAnsi="Times New Roman" w:eastAsia="仿宋" w:cs="Times New Roman"/>
                <w:b/>
                <w:bCs/>
                <w:color w:val="000000"/>
                <w:lang w:eastAsia="zh-CN"/>
              </w:rPr>
              <w:t>镇农服中心</w:t>
            </w:r>
            <w:r>
              <w:rPr>
                <w:rFonts w:hint="default" w:ascii="Times New Roman" w:hAnsi="Times New Roman" w:eastAsia="仿宋" w:cs="Times New Roman"/>
                <w:b/>
                <w:bCs/>
                <w:color w:val="000000"/>
                <w:lang w:eastAsia="zh-CN"/>
              </w:rPr>
              <w:t>农业服务中心存档，村复印存档备查。租种地需附分户花名册及土地流转协议</w:t>
            </w:r>
            <w:r>
              <w:rPr>
                <w:rFonts w:hint="eastAsia" w:eastAsia="仿宋" w:cs="Times New Roman"/>
                <w:b/>
                <w:bCs/>
                <w:color w:val="000000"/>
                <w:lang w:eastAsia="zh-CN"/>
              </w:rPr>
              <w:t>。</w:t>
            </w:r>
          </w:p>
        </w:tc>
      </w:tr>
    </w:tbl>
    <w:p w14:paraId="2D8654D1">
      <w:pPr>
        <w:spacing w:line="580" w:lineRule="exact"/>
        <w:rPr>
          <w:rFonts w:hint="default" w:ascii="Times New Roman" w:hAnsi="Times New Roman" w:eastAsia="方正黑体_GBK" w:cs="Times New Roman"/>
          <w:color w:val="000000"/>
          <w:sz w:val="32"/>
          <w:szCs w:val="32"/>
          <w:lang w:val="en-US"/>
        </w:rPr>
      </w:pPr>
      <w:r>
        <w:rPr>
          <w:rFonts w:hint="eastAsia" w:ascii="方正黑体_GBK" w:hAnsi="方正黑体_GBK" w:eastAsia="方正黑体_GBK" w:cs="方正黑体_GBK"/>
          <w:color w:val="000000"/>
          <w:sz w:val="32"/>
          <w:szCs w:val="32"/>
        </w:rPr>
        <w:t>附</w:t>
      </w:r>
      <w:r>
        <w:rPr>
          <w:rFonts w:hint="eastAsia" w:ascii="方正黑体_GBK" w:hAnsi="方正黑体_GBK" w:eastAsia="方正黑体_GBK" w:cs="方正黑体_GBK"/>
          <w:color w:val="000000"/>
          <w:sz w:val="32"/>
          <w:szCs w:val="32"/>
          <w:lang w:eastAsia="zh-CN"/>
        </w:rPr>
        <w:t>件</w:t>
      </w:r>
      <w:r>
        <w:rPr>
          <w:rFonts w:hint="default" w:ascii="Times New Roman" w:hAnsi="Times New Roman" w:eastAsia="方正黑体_GBK" w:cs="Times New Roman"/>
          <w:color w:val="000000"/>
          <w:sz w:val="32"/>
          <w:szCs w:val="32"/>
          <w:lang w:val="en-US" w:eastAsia="zh-CN"/>
        </w:rPr>
        <w:t>2</w:t>
      </w:r>
    </w:p>
    <w:p w14:paraId="4DA11D8B">
      <w:pPr>
        <w:spacing w:line="580" w:lineRule="exact"/>
        <w:jc w:val="center"/>
        <w:rPr>
          <w:rFonts w:hint="default" w:ascii="Times New Roman" w:hAnsi="Times New Roman" w:eastAsia="仿宋" w:cs="Times New Roman"/>
          <w:b/>
          <w:bCs/>
          <w:color w:val="000000"/>
          <w:sz w:val="30"/>
          <w:szCs w:val="30"/>
        </w:rPr>
      </w:pPr>
      <w:r>
        <w:rPr>
          <w:rFonts w:hint="default" w:ascii="Times New Roman" w:hAnsi="Times New Roman" w:eastAsia="仿宋" w:cs="Times New Roman"/>
          <w:b/>
          <w:bCs/>
          <w:color w:val="000000"/>
          <w:sz w:val="30"/>
          <w:szCs w:val="30"/>
        </w:rPr>
        <w:t>重庆市大足区</w:t>
      </w:r>
      <w:r>
        <w:rPr>
          <w:rFonts w:hint="eastAsia" w:ascii="Times New Roman" w:hAnsi="Times New Roman" w:eastAsia="仿宋" w:cs="Times New Roman"/>
          <w:b/>
          <w:bCs/>
          <w:color w:val="000000"/>
          <w:sz w:val="30"/>
          <w:szCs w:val="30"/>
          <w:lang w:val="en-US" w:eastAsia="zh-CN"/>
        </w:rPr>
        <w:t>国梁镇</w:t>
      </w:r>
      <w:r>
        <w:rPr>
          <w:rFonts w:hint="default" w:ascii="Times New Roman" w:hAnsi="Times New Roman" w:eastAsia="仿宋" w:cs="Times New Roman"/>
          <w:b/>
          <w:bCs/>
          <w:color w:val="000000"/>
          <w:sz w:val="30"/>
          <w:szCs w:val="30"/>
          <w:u w:val="single"/>
        </w:rPr>
        <w:t xml:space="preserve">     </w:t>
      </w:r>
      <w:r>
        <w:rPr>
          <w:rFonts w:hint="default" w:ascii="Times New Roman" w:hAnsi="Times New Roman" w:eastAsia="仿宋" w:cs="Times New Roman"/>
          <w:b/>
          <w:bCs/>
          <w:color w:val="000000"/>
          <w:sz w:val="30"/>
          <w:szCs w:val="30"/>
        </w:rPr>
        <w:t>年耕地地力保护补贴汇总表</w:t>
      </w:r>
    </w:p>
    <w:p w14:paraId="4EA4695A">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填报单位（盖章）：                                                   </w:t>
      </w:r>
      <w:r>
        <w:rPr>
          <w:rFonts w:hint="eastAsia" w:eastAsia="仿宋" w:cs="Times New Roman"/>
          <w:color w:val="000000"/>
          <w:lang w:val="en-US" w:eastAsia="zh-CN"/>
        </w:rPr>
        <w:t xml:space="preserve">                                 </w:t>
      </w:r>
      <w:r>
        <w:rPr>
          <w:rFonts w:hint="default" w:ascii="Times New Roman" w:hAnsi="Times New Roman" w:eastAsia="仿宋" w:cs="Times New Roman"/>
          <w:color w:val="000000"/>
        </w:rPr>
        <w:t>填报日期：    年  月   日</w:t>
      </w:r>
    </w:p>
    <w:tbl>
      <w:tblPr>
        <w:tblStyle w:val="7"/>
        <w:tblpPr w:leftFromText="180" w:rightFromText="180" w:vertAnchor="text" w:tblpY="1"/>
        <w:tblOverlap w:val="never"/>
        <w:tblW w:w="14015"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235"/>
        <w:gridCol w:w="1164"/>
        <w:gridCol w:w="1673"/>
        <w:gridCol w:w="1646"/>
        <w:gridCol w:w="1639"/>
        <w:gridCol w:w="1650"/>
        <w:gridCol w:w="1993"/>
        <w:gridCol w:w="1883"/>
      </w:tblGrid>
      <w:tr w14:paraId="1F371B5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1132" w:type="dxa"/>
            <w:noWrap w:val="0"/>
            <w:vAlign w:val="center"/>
          </w:tcPr>
          <w:p w14:paraId="42745689">
            <w:pPr>
              <w:spacing w:line="580" w:lineRule="exact"/>
              <w:jc w:val="center"/>
              <w:rPr>
                <w:rFonts w:hint="default" w:ascii="Times New Roman" w:hAnsi="Times New Roman" w:eastAsia="仿宋" w:cs="Times New Roman"/>
                <w:b/>
                <w:bCs/>
                <w:color w:val="000000"/>
              </w:rPr>
            </w:pPr>
            <w:r>
              <w:rPr>
                <w:rFonts w:hint="default" w:ascii="Times New Roman" w:hAnsi="Times New Roman" w:eastAsia="仿宋" w:cs="Times New Roman"/>
                <w:b/>
                <w:bCs/>
                <w:color w:val="000000"/>
              </w:rPr>
              <w:t>序号</w:t>
            </w:r>
          </w:p>
        </w:tc>
        <w:tc>
          <w:tcPr>
            <w:tcW w:w="1235" w:type="dxa"/>
            <w:noWrap w:val="0"/>
            <w:vAlign w:val="center"/>
          </w:tcPr>
          <w:p w14:paraId="13854401">
            <w:pPr>
              <w:spacing w:line="580" w:lineRule="exact"/>
              <w:jc w:val="center"/>
              <w:rPr>
                <w:rFonts w:hint="default" w:ascii="Times New Roman" w:hAnsi="Times New Roman" w:eastAsia="仿宋" w:cs="Times New Roman"/>
                <w:b/>
                <w:bCs/>
                <w:color w:val="000000"/>
              </w:rPr>
            </w:pPr>
            <w:r>
              <w:rPr>
                <w:rFonts w:hint="eastAsia" w:ascii="Times New Roman" w:hAnsi="Times New Roman" w:eastAsia="仿宋" w:cs="Times New Roman"/>
                <w:b/>
                <w:bCs/>
                <w:color w:val="000000"/>
                <w:lang w:val="en-US" w:eastAsia="zh-CN"/>
              </w:rPr>
              <w:t>组别</w:t>
            </w:r>
            <w:r>
              <w:rPr>
                <w:rFonts w:hint="default" w:ascii="Times New Roman" w:hAnsi="Times New Roman" w:eastAsia="仿宋" w:cs="Times New Roman"/>
                <w:b/>
                <w:bCs/>
                <w:color w:val="000000"/>
              </w:rPr>
              <w:t>名称</w:t>
            </w:r>
          </w:p>
        </w:tc>
        <w:tc>
          <w:tcPr>
            <w:tcW w:w="1164" w:type="dxa"/>
            <w:noWrap w:val="0"/>
            <w:vAlign w:val="center"/>
          </w:tcPr>
          <w:p w14:paraId="36F3ADFB">
            <w:pPr>
              <w:spacing w:line="580" w:lineRule="exact"/>
              <w:jc w:val="center"/>
              <w:rPr>
                <w:rFonts w:hint="eastAsia" w:ascii="Times New Roman" w:hAnsi="Times New Roman" w:eastAsia="仿宋" w:cs="Times New Roman"/>
                <w:b/>
                <w:bCs/>
                <w:color w:val="000000"/>
                <w:lang w:eastAsia="zh-CN"/>
              </w:rPr>
            </w:pPr>
            <w:r>
              <w:rPr>
                <w:rFonts w:hint="eastAsia" w:eastAsia="仿宋" w:cs="Times New Roman"/>
                <w:b/>
                <w:bCs/>
                <w:color w:val="000000"/>
                <w:lang w:eastAsia="zh-CN"/>
              </w:rPr>
              <w:t>补贴户数</w:t>
            </w:r>
          </w:p>
        </w:tc>
        <w:tc>
          <w:tcPr>
            <w:tcW w:w="1673" w:type="dxa"/>
            <w:noWrap w:val="0"/>
            <w:vAlign w:val="center"/>
          </w:tcPr>
          <w:p w14:paraId="7346F3EC">
            <w:pPr>
              <w:spacing w:line="580" w:lineRule="exact"/>
              <w:jc w:val="center"/>
              <w:rPr>
                <w:rFonts w:hint="default" w:ascii="Times New Roman" w:hAnsi="Times New Roman" w:eastAsia="仿宋" w:cs="Times New Roman"/>
                <w:b/>
                <w:bCs/>
                <w:color w:val="000000"/>
              </w:rPr>
            </w:pPr>
            <w:r>
              <w:rPr>
                <w:rFonts w:hint="eastAsia" w:eastAsia="仿宋" w:cs="Times New Roman"/>
                <w:b/>
                <w:bCs/>
                <w:color w:val="000000"/>
                <w:lang w:eastAsia="zh-CN"/>
              </w:rPr>
              <w:t>扣减</w:t>
            </w:r>
            <w:r>
              <w:rPr>
                <w:rFonts w:hint="default" w:ascii="Times New Roman" w:hAnsi="Times New Roman" w:eastAsia="仿宋" w:cs="Times New Roman"/>
                <w:b/>
                <w:bCs/>
                <w:color w:val="000000"/>
              </w:rPr>
              <w:t>面积（亩）</w:t>
            </w:r>
          </w:p>
        </w:tc>
        <w:tc>
          <w:tcPr>
            <w:tcW w:w="1646" w:type="dxa"/>
            <w:noWrap w:val="0"/>
            <w:vAlign w:val="center"/>
          </w:tcPr>
          <w:p w14:paraId="409CD4EB">
            <w:pPr>
              <w:spacing w:line="580" w:lineRule="exact"/>
              <w:jc w:val="center"/>
              <w:rPr>
                <w:rFonts w:hint="default" w:ascii="Times New Roman" w:hAnsi="Times New Roman" w:eastAsia="仿宋" w:cs="Times New Roman"/>
                <w:b/>
                <w:bCs/>
                <w:color w:val="000000"/>
              </w:rPr>
            </w:pPr>
            <w:r>
              <w:rPr>
                <w:rFonts w:hint="default" w:ascii="Times New Roman" w:hAnsi="Times New Roman" w:eastAsia="仿宋" w:cs="Times New Roman"/>
                <w:b/>
                <w:bCs/>
                <w:color w:val="000000"/>
              </w:rPr>
              <w:t>申报面积（亩）</w:t>
            </w:r>
          </w:p>
        </w:tc>
        <w:tc>
          <w:tcPr>
            <w:tcW w:w="1639" w:type="dxa"/>
            <w:noWrap w:val="0"/>
            <w:vAlign w:val="center"/>
          </w:tcPr>
          <w:p w14:paraId="2C8625C3">
            <w:pPr>
              <w:spacing w:line="580" w:lineRule="exact"/>
              <w:jc w:val="center"/>
              <w:rPr>
                <w:rFonts w:hint="default" w:ascii="Times New Roman" w:hAnsi="Times New Roman" w:eastAsia="仿宋" w:cs="Times New Roman"/>
                <w:b/>
                <w:bCs/>
                <w:color w:val="000000"/>
              </w:rPr>
            </w:pPr>
            <w:r>
              <w:rPr>
                <w:rFonts w:hint="default" w:ascii="Times New Roman" w:hAnsi="Times New Roman" w:eastAsia="仿宋" w:cs="Times New Roman"/>
                <w:b/>
                <w:bCs/>
                <w:color w:val="000000"/>
              </w:rPr>
              <w:t>核实面积（亩）</w:t>
            </w:r>
          </w:p>
        </w:tc>
        <w:tc>
          <w:tcPr>
            <w:tcW w:w="1650" w:type="dxa"/>
            <w:noWrap w:val="0"/>
            <w:vAlign w:val="center"/>
          </w:tcPr>
          <w:p w14:paraId="58DFB960">
            <w:pPr>
              <w:spacing w:line="580" w:lineRule="exact"/>
              <w:jc w:val="center"/>
              <w:rPr>
                <w:rFonts w:hint="default" w:ascii="Times New Roman" w:hAnsi="Times New Roman" w:eastAsia="仿宋" w:cs="Times New Roman"/>
                <w:b/>
                <w:bCs/>
                <w:color w:val="000000"/>
              </w:rPr>
            </w:pPr>
            <w:r>
              <w:rPr>
                <w:rFonts w:hint="default" w:ascii="Times New Roman" w:hAnsi="Times New Roman" w:eastAsia="仿宋" w:cs="Times New Roman"/>
                <w:b/>
                <w:bCs/>
                <w:color w:val="000000"/>
              </w:rPr>
              <w:t>补贴标准（元）</w:t>
            </w:r>
          </w:p>
        </w:tc>
        <w:tc>
          <w:tcPr>
            <w:tcW w:w="1993" w:type="dxa"/>
            <w:noWrap w:val="0"/>
            <w:vAlign w:val="center"/>
          </w:tcPr>
          <w:p w14:paraId="0A46E931">
            <w:pPr>
              <w:spacing w:line="580" w:lineRule="exact"/>
              <w:jc w:val="center"/>
              <w:rPr>
                <w:rFonts w:hint="default" w:ascii="Times New Roman" w:hAnsi="Times New Roman" w:eastAsia="仿宋" w:cs="Times New Roman"/>
                <w:b/>
                <w:bCs/>
                <w:color w:val="000000"/>
              </w:rPr>
            </w:pPr>
            <w:r>
              <w:rPr>
                <w:rFonts w:hint="default" w:ascii="Times New Roman" w:hAnsi="Times New Roman" w:eastAsia="仿宋" w:cs="Times New Roman"/>
                <w:b/>
                <w:bCs/>
                <w:color w:val="000000"/>
              </w:rPr>
              <w:t>补贴金额（元）</w:t>
            </w:r>
          </w:p>
        </w:tc>
        <w:tc>
          <w:tcPr>
            <w:tcW w:w="1883" w:type="dxa"/>
            <w:noWrap w:val="0"/>
            <w:vAlign w:val="center"/>
          </w:tcPr>
          <w:p w14:paraId="20D1B719">
            <w:pPr>
              <w:spacing w:line="580" w:lineRule="exact"/>
              <w:jc w:val="center"/>
              <w:rPr>
                <w:rFonts w:hint="default" w:ascii="Times New Roman" w:hAnsi="Times New Roman" w:eastAsia="仿宋" w:cs="Times New Roman"/>
                <w:b/>
                <w:bCs/>
                <w:color w:val="000000"/>
              </w:rPr>
            </w:pPr>
            <w:r>
              <w:rPr>
                <w:rFonts w:hint="default" w:ascii="Times New Roman" w:hAnsi="Times New Roman" w:eastAsia="仿宋" w:cs="Times New Roman"/>
                <w:b/>
                <w:bCs/>
                <w:color w:val="000000"/>
              </w:rPr>
              <w:t>备注</w:t>
            </w:r>
          </w:p>
        </w:tc>
      </w:tr>
      <w:tr w14:paraId="233B0A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14:paraId="24A67D70">
            <w:pPr>
              <w:spacing w:line="580" w:lineRule="exact"/>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w:t>
            </w:r>
          </w:p>
        </w:tc>
        <w:tc>
          <w:tcPr>
            <w:tcW w:w="1235" w:type="dxa"/>
            <w:noWrap w:val="0"/>
            <w:vAlign w:val="center"/>
          </w:tcPr>
          <w:p w14:paraId="658EFAE1">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164" w:type="dxa"/>
            <w:noWrap w:val="0"/>
            <w:vAlign w:val="top"/>
          </w:tcPr>
          <w:p w14:paraId="089B9C54">
            <w:pPr>
              <w:spacing w:line="580" w:lineRule="exact"/>
              <w:rPr>
                <w:rFonts w:hint="default" w:ascii="Times New Roman" w:hAnsi="Times New Roman" w:eastAsia="仿宋" w:cs="Times New Roman"/>
                <w:color w:val="000000"/>
              </w:rPr>
            </w:pPr>
          </w:p>
        </w:tc>
        <w:tc>
          <w:tcPr>
            <w:tcW w:w="1673" w:type="dxa"/>
            <w:noWrap w:val="0"/>
            <w:vAlign w:val="center"/>
          </w:tcPr>
          <w:p w14:paraId="7B0FB41A">
            <w:pPr>
              <w:spacing w:line="580" w:lineRule="exact"/>
              <w:rPr>
                <w:rFonts w:hint="eastAsia" w:ascii="Times New Roman" w:hAnsi="Times New Roman" w:eastAsia="仿宋" w:cs="Times New Roman"/>
                <w:color w:val="000000"/>
                <w:lang w:eastAsia="zh-CN"/>
              </w:rPr>
            </w:pPr>
            <w:r>
              <w:rPr>
                <w:rFonts w:hint="eastAsia" w:eastAsia="仿宋" w:cs="Times New Roman"/>
                <w:color w:val="000000"/>
                <w:lang w:val="en-US" w:eastAsia="zh-CN"/>
              </w:rPr>
              <w:t xml:space="preserve"> </w:t>
            </w:r>
          </w:p>
        </w:tc>
        <w:tc>
          <w:tcPr>
            <w:tcW w:w="1646" w:type="dxa"/>
            <w:noWrap w:val="0"/>
            <w:vAlign w:val="center"/>
          </w:tcPr>
          <w:p w14:paraId="2F166E0C">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639" w:type="dxa"/>
            <w:noWrap w:val="0"/>
            <w:vAlign w:val="center"/>
          </w:tcPr>
          <w:p w14:paraId="0452F977">
            <w:pPr>
              <w:spacing w:line="580" w:lineRule="exact"/>
              <w:rPr>
                <w:rFonts w:hint="default" w:ascii="Times New Roman" w:hAnsi="Times New Roman" w:eastAsia="仿宋" w:cs="Times New Roman"/>
                <w:color w:val="000000"/>
              </w:rPr>
            </w:pPr>
          </w:p>
        </w:tc>
        <w:tc>
          <w:tcPr>
            <w:tcW w:w="1650" w:type="dxa"/>
            <w:noWrap w:val="0"/>
            <w:vAlign w:val="center"/>
          </w:tcPr>
          <w:p w14:paraId="53A914A8">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993" w:type="dxa"/>
            <w:noWrap w:val="0"/>
            <w:vAlign w:val="top"/>
          </w:tcPr>
          <w:p w14:paraId="137EFEBE">
            <w:pPr>
              <w:spacing w:line="580" w:lineRule="exact"/>
              <w:rPr>
                <w:rFonts w:hint="default" w:ascii="Times New Roman" w:hAnsi="Times New Roman" w:eastAsia="仿宋" w:cs="Times New Roman"/>
                <w:color w:val="000000"/>
              </w:rPr>
            </w:pPr>
          </w:p>
        </w:tc>
        <w:tc>
          <w:tcPr>
            <w:tcW w:w="1883" w:type="dxa"/>
            <w:noWrap w:val="0"/>
            <w:vAlign w:val="center"/>
          </w:tcPr>
          <w:p w14:paraId="2244F7D5">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r>
      <w:tr w14:paraId="27DE85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14:paraId="689A0D7D">
            <w:pPr>
              <w:spacing w:line="580" w:lineRule="exact"/>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w:t>
            </w:r>
          </w:p>
        </w:tc>
        <w:tc>
          <w:tcPr>
            <w:tcW w:w="1235" w:type="dxa"/>
            <w:noWrap w:val="0"/>
            <w:vAlign w:val="center"/>
          </w:tcPr>
          <w:p w14:paraId="0417DBAC">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164" w:type="dxa"/>
            <w:noWrap w:val="0"/>
            <w:vAlign w:val="top"/>
          </w:tcPr>
          <w:p w14:paraId="7A34C845">
            <w:pPr>
              <w:spacing w:line="580" w:lineRule="exact"/>
              <w:rPr>
                <w:rFonts w:hint="default" w:ascii="Times New Roman" w:hAnsi="Times New Roman" w:eastAsia="仿宋" w:cs="Times New Roman"/>
                <w:color w:val="000000"/>
              </w:rPr>
            </w:pPr>
          </w:p>
        </w:tc>
        <w:tc>
          <w:tcPr>
            <w:tcW w:w="1673" w:type="dxa"/>
            <w:noWrap w:val="0"/>
            <w:vAlign w:val="center"/>
          </w:tcPr>
          <w:p w14:paraId="21787762">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646" w:type="dxa"/>
            <w:noWrap w:val="0"/>
            <w:vAlign w:val="center"/>
          </w:tcPr>
          <w:p w14:paraId="318FB91C">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639" w:type="dxa"/>
            <w:noWrap w:val="0"/>
            <w:vAlign w:val="center"/>
          </w:tcPr>
          <w:p w14:paraId="615F260A">
            <w:pPr>
              <w:spacing w:line="580" w:lineRule="exact"/>
              <w:rPr>
                <w:rFonts w:hint="default" w:ascii="Times New Roman" w:hAnsi="Times New Roman" w:eastAsia="仿宋" w:cs="Times New Roman"/>
                <w:color w:val="000000"/>
              </w:rPr>
            </w:pPr>
          </w:p>
        </w:tc>
        <w:tc>
          <w:tcPr>
            <w:tcW w:w="1650" w:type="dxa"/>
            <w:noWrap w:val="0"/>
            <w:vAlign w:val="center"/>
          </w:tcPr>
          <w:p w14:paraId="0CABE31A">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993" w:type="dxa"/>
            <w:noWrap w:val="0"/>
            <w:vAlign w:val="top"/>
          </w:tcPr>
          <w:p w14:paraId="2671F2EC">
            <w:pPr>
              <w:spacing w:line="580" w:lineRule="exact"/>
              <w:rPr>
                <w:rFonts w:hint="default" w:ascii="Times New Roman" w:hAnsi="Times New Roman" w:eastAsia="仿宋" w:cs="Times New Roman"/>
                <w:color w:val="000000"/>
              </w:rPr>
            </w:pPr>
          </w:p>
        </w:tc>
        <w:tc>
          <w:tcPr>
            <w:tcW w:w="1883" w:type="dxa"/>
            <w:noWrap w:val="0"/>
            <w:vAlign w:val="center"/>
          </w:tcPr>
          <w:p w14:paraId="0011B24F">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r>
      <w:tr w14:paraId="58D8E1E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14:paraId="34C52837">
            <w:pPr>
              <w:spacing w:line="580" w:lineRule="exact"/>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3</w:t>
            </w:r>
          </w:p>
        </w:tc>
        <w:tc>
          <w:tcPr>
            <w:tcW w:w="1235" w:type="dxa"/>
            <w:noWrap w:val="0"/>
            <w:vAlign w:val="center"/>
          </w:tcPr>
          <w:p w14:paraId="216BE21D">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164" w:type="dxa"/>
            <w:noWrap w:val="0"/>
            <w:vAlign w:val="top"/>
          </w:tcPr>
          <w:p w14:paraId="56DD9641">
            <w:pPr>
              <w:spacing w:line="580" w:lineRule="exact"/>
              <w:rPr>
                <w:rFonts w:hint="default" w:ascii="Times New Roman" w:hAnsi="Times New Roman" w:eastAsia="仿宋" w:cs="Times New Roman"/>
                <w:color w:val="000000"/>
              </w:rPr>
            </w:pPr>
          </w:p>
        </w:tc>
        <w:tc>
          <w:tcPr>
            <w:tcW w:w="1673" w:type="dxa"/>
            <w:noWrap w:val="0"/>
            <w:vAlign w:val="center"/>
          </w:tcPr>
          <w:p w14:paraId="15400E83">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646" w:type="dxa"/>
            <w:noWrap w:val="0"/>
            <w:vAlign w:val="center"/>
          </w:tcPr>
          <w:p w14:paraId="78A80BB8">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639" w:type="dxa"/>
            <w:noWrap w:val="0"/>
            <w:vAlign w:val="center"/>
          </w:tcPr>
          <w:p w14:paraId="510CA0DA">
            <w:pPr>
              <w:spacing w:line="580" w:lineRule="exact"/>
              <w:rPr>
                <w:rFonts w:hint="default" w:ascii="Times New Roman" w:hAnsi="Times New Roman" w:eastAsia="仿宋" w:cs="Times New Roman"/>
                <w:color w:val="000000"/>
              </w:rPr>
            </w:pPr>
          </w:p>
        </w:tc>
        <w:tc>
          <w:tcPr>
            <w:tcW w:w="1650" w:type="dxa"/>
            <w:noWrap w:val="0"/>
            <w:vAlign w:val="center"/>
          </w:tcPr>
          <w:p w14:paraId="59418410">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993" w:type="dxa"/>
            <w:noWrap w:val="0"/>
            <w:vAlign w:val="top"/>
          </w:tcPr>
          <w:p w14:paraId="70B33DEE">
            <w:pPr>
              <w:spacing w:line="580" w:lineRule="exact"/>
              <w:rPr>
                <w:rFonts w:hint="default" w:ascii="Times New Roman" w:hAnsi="Times New Roman" w:eastAsia="仿宋" w:cs="Times New Roman"/>
                <w:color w:val="000000"/>
              </w:rPr>
            </w:pPr>
          </w:p>
        </w:tc>
        <w:tc>
          <w:tcPr>
            <w:tcW w:w="1883" w:type="dxa"/>
            <w:noWrap w:val="0"/>
            <w:vAlign w:val="center"/>
          </w:tcPr>
          <w:p w14:paraId="61DDC883">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r>
      <w:tr w14:paraId="132B6F7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14:paraId="4F18558E">
            <w:pPr>
              <w:spacing w:line="580" w:lineRule="exact"/>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合计</w:t>
            </w:r>
          </w:p>
        </w:tc>
        <w:tc>
          <w:tcPr>
            <w:tcW w:w="1235" w:type="dxa"/>
            <w:noWrap w:val="0"/>
            <w:vAlign w:val="center"/>
          </w:tcPr>
          <w:p w14:paraId="3E6E47D5">
            <w:pPr>
              <w:spacing w:line="580" w:lineRule="exact"/>
              <w:rPr>
                <w:rFonts w:hint="default" w:ascii="Times New Roman" w:hAnsi="Times New Roman" w:eastAsia="仿宋" w:cs="Times New Roman"/>
                <w:color w:val="000000"/>
              </w:rPr>
            </w:pPr>
          </w:p>
        </w:tc>
        <w:tc>
          <w:tcPr>
            <w:tcW w:w="1164" w:type="dxa"/>
            <w:noWrap w:val="0"/>
            <w:vAlign w:val="top"/>
          </w:tcPr>
          <w:p w14:paraId="58A19650">
            <w:pPr>
              <w:spacing w:line="580" w:lineRule="exact"/>
              <w:rPr>
                <w:rFonts w:hint="default" w:ascii="Times New Roman" w:hAnsi="Times New Roman" w:eastAsia="仿宋" w:cs="Times New Roman"/>
                <w:color w:val="000000"/>
              </w:rPr>
            </w:pPr>
          </w:p>
        </w:tc>
        <w:tc>
          <w:tcPr>
            <w:tcW w:w="1673" w:type="dxa"/>
            <w:noWrap w:val="0"/>
            <w:vAlign w:val="center"/>
          </w:tcPr>
          <w:p w14:paraId="41A7C60B">
            <w:pPr>
              <w:spacing w:line="580" w:lineRule="exact"/>
              <w:rPr>
                <w:rFonts w:hint="default" w:ascii="Times New Roman" w:hAnsi="Times New Roman" w:eastAsia="仿宋" w:cs="Times New Roman"/>
                <w:color w:val="000000"/>
              </w:rPr>
            </w:pPr>
          </w:p>
        </w:tc>
        <w:tc>
          <w:tcPr>
            <w:tcW w:w="1646" w:type="dxa"/>
            <w:noWrap w:val="0"/>
            <w:vAlign w:val="center"/>
          </w:tcPr>
          <w:p w14:paraId="4D575118">
            <w:pPr>
              <w:spacing w:line="580" w:lineRule="exact"/>
              <w:rPr>
                <w:rFonts w:hint="default" w:ascii="Times New Roman" w:hAnsi="Times New Roman" w:eastAsia="仿宋" w:cs="Times New Roman"/>
                <w:color w:val="000000"/>
              </w:rPr>
            </w:pPr>
          </w:p>
        </w:tc>
        <w:tc>
          <w:tcPr>
            <w:tcW w:w="1639" w:type="dxa"/>
            <w:noWrap w:val="0"/>
            <w:vAlign w:val="center"/>
          </w:tcPr>
          <w:p w14:paraId="009623C9">
            <w:pPr>
              <w:spacing w:line="580" w:lineRule="exact"/>
              <w:rPr>
                <w:rFonts w:hint="default" w:ascii="Times New Roman" w:hAnsi="Times New Roman" w:eastAsia="仿宋" w:cs="Times New Roman"/>
                <w:color w:val="000000"/>
              </w:rPr>
            </w:pPr>
          </w:p>
        </w:tc>
        <w:tc>
          <w:tcPr>
            <w:tcW w:w="1650" w:type="dxa"/>
            <w:noWrap w:val="0"/>
            <w:vAlign w:val="center"/>
          </w:tcPr>
          <w:p w14:paraId="0488AE1A">
            <w:pPr>
              <w:spacing w:line="580" w:lineRule="exact"/>
              <w:rPr>
                <w:rFonts w:hint="default" w:ascii="Times New Roman" w:hAnsi="Times New Roman" w:eastAsia="仿宋" w:cs="Times New Roman"/>
                <w:color w:val="000000"/>
              </w:rPr>
            </w:pPr>
          </w:p>
        </w:tc>
        <w:tc>
          <w:tcPr>
            <w:tcW w:w="1993" w:type="dxa"/>
            <w:noWrap w:val="0"/>
            <w:vAlign w:val="top"/>
          </w:tcPr>
          <w:p w14:paraId="0012EC8E">
            <w:pPr>
              <w:spacing w:line="580" w:lineRule="exact"/>
              <w:rPr>
                <w:rFonts w:hint="default" w:ascii="Times New Roman" w:hAnsi="Times New Roman" w:eastAsia="仿宋" w:cs="Times New Roman"/>
                <w:color w:val="000000"/>
              </w:rPr>
            </w:pPr>
          </w:p>
        </w:tc>
        <w:tc>
          <w:tcPr>
            <w:tcW w:w="1883" w:type="dxa"/>
            <w:noWrap w:val="0"/>
            <w:vAlign w:val="center"/>
          </w:tcPr>
          <w:p w14:paraId="4DB1C3C3">
            <w:pPr>
              <w:spacing w:line="580" w:lineRule="exact"/>
              <w:ind w:left="-2018" w:leftChars="-961" w:firstLine="2018" w:firstLineChars="961"/>
              <w:rPr>
                <w:rFonts w:hint="default" w:ascii="Times New Roman" w:hAnsi="Times New Roman" w:eastAsia="仿宋" w:cs="Times New Roman"/>
                <w:color w:val="000000"/>
              </w:rPr>
            </w:pPr>
          </w:p>
        </w:tc>
      </w:tr>
      <w:tr w14:paraId="0EF45D7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245" w:hRule="atLeast"/>
        </w:trPr>
        <w:tc>
          <w:tcPr>
            <w:tcW w:w="3531" w:type="dxa"/>
            <w:gridSpan w:val="3"/>
            <w:noWrap w:val="0"/>
            <w:vAlign w:val="center"/>
          </w:tcPr>
          <w:p w14:paraId="5D932026">
            <w:pPr>
              <w:spacing w:line="580" w:lineRule="exact"/>
              <w:rPr>
                <w:rFonts w:hint="default" w:ascii="Times New Roman" w:hAnsi="Times New Roman" w:eastAsia="仿宋" w:cs="Times New Roman"/>
                <w:color w:val="000000"/>
              </w:rPr>
            </w:pPr>
            <w:r>
              <w:rPr>
                <w:rFonts w:hint="default" w:ascii="Times New Roman" w:hAnsi="Times New Roman" w:eastAsia="仿宋" w:cs="Times New Roman"/>
                <w:color w:val="000000"/>
              </w:rPr>
              <w:t>填表人签字：</w:t>
            </w:r>
          </w:p>
          <w:p w14:paraId="629E6BD2">
            <w:pPr>
              <w:spacing w:line="580" w:lineRule="exact"/>
              <w:rPr>
                <w:rFonts w:hint="default" w:ascii="Times New Roman" w:hAnsi="Times New Roman" w:eastAsia="仿宋" w:cs="Times New Roman"/>
                <w:color w:val="000000"/>
              </w:rPr>
            </w:pPr>
            <w:r>
              <w:rPr>
                <w:rFonts w:hint="eastAsia" w:ascii="Times New Roman" w:hAnsi="Times New Roman" w:eastAsia="仿宋" w:cs="Times New Roman"/>
                <w:color w:val="000000"/>
                <w:lang w:val="en-US" w:eastAsia="zh-CN"/>
              </w:rPr>
              <w:t>村副书记</w:t>
            </w:r>
            <w:r>
              <w:rPr>
                <w:rFonts w:hint="default" w:ascii="Times New Roman" w:hAnsi="Times New Roman" w:eastAsia="仿宋" w:cs="Times New Roman"/>
                <w:color w:val="000000"/>
              </w:rPr>
              <w:t>任签字：</w:t>
            </w:r>
          </w:p>
          <w:p w14:paraId="4E0D661E">
            <w:pPr>
              <w:spacing w:line="580" w:lineRule="exact"/>
              <w:rPr>
                <w:rFonts w:hint="default" w:ascii="Times New Roman" w:hAnsi="Times New Roman" w:eastAsia="仿宋" w:cs="Times New Roman"/>
                <w:color w:val="000000"/>
              </w:rPr>
            </w:pPr>
          </w:p>
        </w:tc>
        <w:tc>
          <w:tcPr>
            <w:tcW w:w="4958" w:type="dxa"/>
            <w:gridSpan w:val="3"/>
            <w:noWrap w:val="0"/>
            <w:vAlign w:val="center"/>
          </w:tcPr>
          <w:p w14:paraId="528636BF">
            <w:pPr>
              <w:spacing w:line="580" w:lineRule="exact"/>
              <w:rPr>
                <w:rFonts w:hint="default" w:ascii="Times New Roman" w:hAnsi="Times New Roman" w:eastAsia="仿宋" w:cs="Times New Roman"/>
                <w:color w:val="000000"/>
              </w:rPr>
            </w:pPr>
            <w:r>
              <w:rPr>
                <w:rFonts w:hint="eastAsia" w:ascii="Times New Roman" w:hAnsi="Times New Roman" w:eastAsia="仿宋" w:cs="Times New Roman"/>
                <w:color w:val="000000"/>
                <w:lang w:val="en-US" w:eastAsia="zh-CN"/>
              </w:rPr>
              <w:t>村书记</w:t>
            </w:r>
            <w:r>
              <w:rPr>
                <w:rFonts w:hint="default" w:ascii="Times New Roman" w:hAnsi="Times New Roman" w:eastAsia="仿宋" w:cs="Times New Roman"/>
                <w:color w:val="000000"/>
              </w:rPr>
              <w:t>签字：</w:t>
            </w:r>
          </w:p>
          <w:p w14:paraId="15B67A28">
            <w:pPr>
              <w:spacing w:line="580" w:lineRule="exact"/>
              <w:rPr>
                <w:rFonts w:hint="default" w:ascii="Times New Roman" w:hAnsi="Times New Roman" w:eastAsia="仿宋" w:cs="Times New Roman"/>
                <w:color w:val="000000"/>
              </w:rPr>
            </w:pPr>
          </w:p>
        </w:tc>
        <w:tc>
          <w:tcPr>
            <w:tcW w:w="5526" w:type="dxa"/>
            <w:gridSpan w:val="3"/>
            <w:noWrap w:val="0"/>
            <w:vAlign w:val="center"/>
          </w:tcPr>
          <w:p w14:paraId="73FC7F2C">
            <w:pPr>
              <w:spacing w:line="580" w:lineRule="exact"/>
              <w:rPr>
                <w:rFonts w:hint="default" w:ascii="Times New Roman" w:hAnsi="Times New Roman" w:eastAsia="仿宋" w:cs="Times New Roman"/>
                <w:color w:val="000000"/>
              </w:rPr>
            </w:pPr>
          </w:p>
          <w:p w14:paraId="2F1E5AFF">
            <w:pPr>
              <w:tabs>
                <w:tab w:val="left" w:pos="2246"/>
              </w:tabs>
              <w:spacing w:line="580" w:lineRule="exact"/>
              <w:rPr>
                <w:rFonts w:hint="eastAsia" w:ascii="Times New Roman" w:hAnsi="Times New Roman" w:eastAsia="仿宋" w:cs="Times New Roman"/>
                <w:color w:val="000000"/>
                <w:lang w:eastAsia="zh-CN"/>
              </w:rPr>
            </w:pPr>
            <w:r>
              <w:rPr>
                <w:rFonts w:hint="default" w:ascii="Times New Roman" w:hAnsi="Times New Roman" w:eastAsia="仿宋" w:cs="Times New Roman"/>
                <w:color w:val="000000"/>
              </w:rPr>
              <w:t>　</w:t>
            </w:r>
            <w:r>
              <w:rPr>
                <w:rFonts w:hint="eastAsia" w:eastAsia="仿宋" w:cs="Times New Roman"/>
                <w:color w:val="000000"/>
                <w:lang w:eastAsia="zh-CN"/>
              </w:rPr>
              <w:tab/>
            </w:r>
          </w:p>
          <w:p w14:paraId="392728A8">
            <w:pPr>
              <w:spacing w:line="580" w:lineRule="exact"/>
              <w:rPr>
                <w:rFonts w:hint="default" w:ascii="Times New Roman" w:hAnsi="Times New Roman" w:eastAsia="仿宋" w:cs="Times New Roman"/>
                <w:color w:val="000000"/>
              </w:rPr>
            </w:pPr>
          </w:p>
        </w:tc>
      </w:tr>
    </w:tbl>
    <w:p w14:paraId="46ACF9DE">
      <w:pPr>
        <w:keepNext w:val="0"/>
        <w:keepLines w:val="0"/>
        <w:pageBreakBefore w:val="0"/>
        <w:widowControl w:val="0"/>
        <w:kinsoku/>
        <w:wordWrap/>
        <w:overflowPunct/>
        <w:topLinePunct w:val="0"/>
        <w:autoSpaceDE/>
        <w:autoSpaceDN/>
        <w:bidi w:val="0"/>
        <w:adjustRightInd/>
        <w:snapToGrid/>
        <w:spacing w:line="594" w:lineRule="exact"/>
        <w:textAlignment w:val="auto"/>
      </w:pPr>
      <w:r>
        <w:rPr>
          <w:rFonts w:hint="default" w:ascii="Times New Roman" w:hAnsi="Times New Roman" w:eastAsia="仿宋" w:cs="Times New Roman"/>
          <w:b/>
          <w:bCs/>
          <w:color w:val="000000"/>
        </w:rPr>
        <w:t>备注：</w:t>
      </w:r>
      <w:r>
        <w:rPr>
          <w:rFonts w:hint="eastAsia" w:eastAsia="仿宋" w:cs="Times New Roman"/>
          <w:b/>
          <w:bCs/>
          <w:color w:val="000000"/>
          <w:lang w:val="en-US" w:eastAsia="zh-CN"/>
        </w:rPr>
        <w:t>1.扣减面积是指</w:t>
      </w:r>
      <w:r>
        <w:rPr>
          <w:rFonts w:hint="eastAsia" w:ascii="Times New Roman" w:hAnsi="Times New Roman" w:eastAsia="仿宋" w:cs="Times New Roman"/>
          <w:b/>
          <w:bCs/>
          <w:color w:val="000000"/>
          <w:lang w:eastAsia="zh-CN"/>
        </w:rPr>
        <w:t>本方案中总体原则第（一）项所列禁补计税面积（此项必填）。</w:t>
      </w:r>
      <w:r>
        <w:rPr>
          <w:rFonts w:hint="eastAsia" w:eastAsia="仿宋" w:cs="Times New Roman"/>
          <w:b/>
          <w:bCs/>
          <w:color w:val="000000"/>
          <w:lang w:val="en-US" w:eastAsia="zh-CN"/>
        </w:rPr>
        <w:t>2.</w:t>
      </w:r>
      <w:r>
        <w:rPr>
          <w:rFonts w:hint="default" w:ascii="Times New Roman" w:hAnsi="Times New Roman" w:eastAsia="仿宋" w:cs="Times New Roman"/>
          <w:b/>
          <w:bCs/>
          <w:color w:val="000000"/>
        </w:rPr>
        <w:t>本表一式</w:t>
      </w:r>
      <w:r>
        <w:rPr>
          <w:rFonts w:hint="eastAsia" w:ascii="Times New Roman" w:hAnsi="Times New Roman" w:eastAsia="仿宋" w:cs="Times New Roman"/>
          <w:b/>
          <w:bCs/>
          <w:color w:val="000000"/>
          <w:lang w:val="en-US" w:eastAsia="zh-CN"/>
        </w:rPr>
        <w:t>2</w:t>
      </w:r>
      <w:r>
        <w:rPr>
          <w:rFonts w:hint="default" w:ascii="Times New Roman" w:hAnsi="Times New Roman" w:eastAsia="仿宋" w:cs="Times New Roman"/>
          <w:b/>
          <w:bCs/>
          <w:color w:val="000000"/>
        </w:rPr>
        <w:t>份，一份</w:t>
      </w:r>
      <w:r>
        <w:rPr>
          <w:rFonts w:hint="eastAsia" w:ascii="Times New Roman" w:hAnsi="Times New Roman" w:eastAsia="仿宋" w:cs="Times New Roman"/>
          <w:b/>
          <w:bCs/>
          <w:color w:val="000000"/>
          <w:lang w:val="en-US" w:eastAsia="zh-CN"/>
        </w:rPr>
        <w:t>村（社区）</w:t>
      </w:r>
      <w:r>
        <w:rPr>
          <w:rFonts w:hint="default" w:ascii="Times New Roman" w:hAnsi="Times New Roman" w:eastAsia="仿宋" w:cs="Times New Roman"/>
          <w:b/>
          <w:bCs/>
          <w:color w:val="000000"/>
        </w:rPr>
        <w:t>存档，</w:t>
      </w:r>
      <w:r>
        <w:rPr>
          <w:rFonts w:hint="eastAsia" w:ascii="Times New Roman" w:hAnsi="Times New Roman" w:eastAsia="仿宋" w:cs="Times New Roman"/>
          <w:b/>
          <w:bCs/>
          <w:color w:val="000000"/>
          <w:lang w:val="en-US" w:eastAsia="zh-CN"/>
        </w:rPr>
        <w:t>一份交镇农服</w:t>
      </w:r>
      <w:r>
        <w:rPr>
          <w:rFonts w:hint="eastAsia" w:eastAsia="仿宋" w:cs="Times New Roman"/>
          <w:b/>
          <w:bCs/>
          <w:color w:val="000000"/>
          <w:lang w:val="en-US" w:eastAsia="zh-CN"/>
        </w:rPr>
        <w:t>中心</w:t>
      </w:r>
    </w:p>
    <w:sectPr>
      <w:pgSz w:w="16838" w:h="11906" w:orient="landscape"/>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819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C4F6B">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2C4F6B">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NDUwODRjNDJkZDNiNTgyZGRhZjk2NjA2ZmIwODMifQ=="/>
  </w:docVars>
  <w:rsids>
    <w:rsidRoot w:val="37FA0F54"/>
    <w:rsid w:val="03D94984"/>
    <w:rsid w:val="06540256"/>
    <w:rsid w:val="069F54A4"/>
    <w:rsid w:val="0D7336B7"/>
    <w:rsid w:val="0EED1247"/>
    <w:rsid w:val="1F7C4D30"/>
    <w:rsid w:val="24032226"/>
    <w:rsid w:val="2EE63891"/>
    <w:rsid w:val="333520D7"/>
    <w:rsid w:val="37FA0F54"/>
    <w:rsid w:val="3BEE1FD7"/>
    <w:rsid w:val="43DE0B83"/>
    <w:rsid w:val="44623562"/>
    <w:rsid w:val="46625A9C"/>
    <w:rsid w:val="4A6D6646"/>
    <w:rsid w:val="578A6C00"/>
    <w:rsid w:val="6366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kern w:val="2"/>
      <w:sz w:val="32"/>
      <w:szCs w:val="24"/>
    </w:rPr>
  </w:style>
  <w:style w:type="paragraph" w:customStyle="1" w:styleId="3">
    <w:name w:val="Char Char3"/>
    <w:basedOn w:val="1"/>
    <w:qFormat/>
    <w:uiPriority w:val="0"/>
    <w:pPr>
      <w:widowControl/>
      <w:spacing w:after="160" w:line="240" w:lineRule="exact"/>
      <w:jc w:val="left"/>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索引 51"/>
    <w:next w:val="1"/>
    <w:qFormat/>
    <w:uiPriority w:val="0"/>
    <w:pPr>
      <w:widowControl w:val="0"/>
      <w:ind w:left="1680"/>
      <w:jc w:val="both"/>
    </w:pPr>
    <w:rPr>
      <w:rFonts w:ascii="Calibri" w:hAnsi="Calibri" w:eastAsia="宋体" w:cs="宋体"/>
      <w:kern w:val="2"/>
      <w:sz w:val="21"/>
      <w:szCs w:val="22"/>
      <w:lang w:val="en-US" w:eastAsia="zh-CN" w:bidi="ar-SA"/>
    </w:rPr>
  </w:style>
  <w:style w:type="paragraph" w:customStyle="1" w:styleId="10">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3848</Words>
  <Characters>3969</Characters>
  <Lines>0</Lines>
  <Paragraphs>0</Paragraphs>
  <TotalTime>0</TotalTime>
  <ScaleCrop>false</ScaleCrop>
  <LinksUpToDate>false</LinksUpToDate>
  <CharactersWithSpaces>4634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2024-06-07T03:30:00Z</dcterms:created>
  <dc:creator>Administrator</dc:creator>
  <cp:lastModifiedBy>AWEsome</cp:lastModifiedBy>
  <cp:lastPrinted>2024-12-27T03:26:50Z</cp:lastPrinted>
  <dcterms:modified xsi:type="dcterms:W3CDTF">2024-12-27T03:29:33Z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7F216436925442A5B31CFBAC356F35CE_11</vt:lpwstr>
  </property>
  <property fmtid="{D5CDD505-2E9C-101B-9397-08002B2CF9AE}" pid="4" name="KSOTemplateDocerSaveRecord">
    <vt:lpwstr>eyJoZGlkIjoiNTNmNDUwODRjNDJkZDNiNTgyZGRhZjk2NjA2ZmIwODMiLCJ1c2VySWQiOiIzMDI1MjE3MjMifQ==</vt:lpwstr>
  </property>
</Properties>
</file>