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5FF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rPr>
      </w:pPr>
      <w:r>
        <w:rPr>
          <w:rFonts w:hint="eastAsia" w:ascii="方正小标宋_GBK" w:hAnsi="方正小标宋_GBK" w:eastAsia="方正小标宋_GBK" w:cs="方正小标宋_GBK"/>
          <w:b/>
          <w:bCs/>
          <w:i w:val="0"/>
          <w:iCs w:val="0"/>
          <w:caps w:val="0"/>
          <w:color w:val="333333"/>
          <w:spacing w:val="0"/>
          <w:sz w:val="44"/>
          <w:szCs w:val="44"/>
          <w:shd w:val="clear" w:fill="FFFFFF"/>
        </w:rPr>
        <w:t>农机购置补贴操作流程</w:t>
      </w:r>
    </w:p>
    <w:p w14:paraId="1EF669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34"/>
        <w:jc w:val="center"/>
        <w:textAlignment w:val="auto"/>
        <w:rPr>
          <w:rFonts w:ascii="微软雅黑" w:hAnsi="微软雅黑" w:eastAsia="微软雅黑" w:cs="微软雅黑"/>
          <w:i w:val="0"/>
          <w:iCs w:val="0"/>
          <w:caps w:val="0"/>
          <w:color w:val="333333"/>
          <w:spacing w:val="0"/>
          <w:sz w:val="44"/>
          <w:szCs w:val="44"/>
          <w:shd w:val="clear" w:fill="FFFFFF"/>
        </w:rPr>
      </w:pPr>
    </w:p>
    <w:p w14:paraId="1F6853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ascii="微软雅黑" w:hAnsi="微软雅黑" w:eastAsia="微软雅黑" w:cs="微软雅黑"/>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shd w:val="clear" w:fill="FFFFFF"/>
        </w:rPr>
        <w:t>农机购置补贴政策按照</w:t>
      </w:r>
      <w:r>
        <w:rPr>
          <w:rFonts w:hint="eastAsia" w:ascii="方正仿宋_GBK" w:hAnsi="方正仿宋_GBK" w:eastAsia="方正仿宋_GBK" w:cs="方正仿宋_GBK"/>
          <w:i w:val="0"/>
          <w:iCs w:val="0"/>
          <w:caps w:val="0"/>
          <w:color w:val="333333"/>
          <w:spacing w:val="0"/>
          <w:sz w:val="32"/>
          <w:szCs w:val="32"/>
          <w:shd w:val="clear" w:fill="FFFFFF"/>
        </w:rPr>
        <w:t>“自主购机、定额补贴、先购后补、县级结算、直补到户（卡）”方式实施。购机者自主选择购买机具，按市场化原则自行与农机产销企业协商确定购机价格与支付方式，并对交易行为真实性、有效性和可能发生的纠纷承担法律责任。购机行为完成后，购机者自主向当地农业服务中心提出补贴资金申领事项，签署告知承诺书，承诺购买行为、购机发票价格等信息真实有效，按相关规定申办补贴。</w:t>
      </w:r>
    </w:p>
    <w:p w14:paraId="504612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农机购置补贴政策实施工作按以下流程操作。</w:t>
      </w:r>
    </w:p>
    <w:p w14:paraId="04A853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shd w:val="clear" w:fill="FFFFFF"/>
        </w:rPr>
        <w:t>（一）发布实施方案。</w:t>
      </w:r>
      <w:r>
        <w:rPr>
          <w:rFonts w:hint="eastAsia" w:ascii="方正仿宋_GBK" w:hAnsi="方正仿宋_GBK" w:eastAsia="方正仿宋_GBK" w:cs="方正仿宋_GBK"/>
          <w:i w:val="0"/>
          <w:iCs w:val="0"/>
          <w:caps w:val="0"/>
          <w:color w:val="333333"/>
          <w:spacing w:val="0"/>
          <w:sz w:val="32"/>
          <w:szCs w:val="32"/>
          <w:shd w:val="clear" w:fill="FFFFFF"/>
        </w:rPr>
        <w:t>区农业农村委、区财政局按职责分工和有关规定发布我区农机购置补贴实施方案、操作程序、补贴额一览表、补贴机具信息表、咨询投诉举报电话等信息。</w:t>
      </w:r>
    </w:p>
    <w:p w14:paraId="67CE22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（二）自主选机购机。</w:t>
      </w:r>
      <w:r>
        <w:rPr>
          <w:rFonts w:hint="eastAsia" w:ascii="方正仿宋_GBK" w:hAnsi="方正仿宋_GBK" w:eastAsia="方正仿宋_GBK" w:cs="方正仿宋_GBK"/>
          <w:i w:val="0"/>
          <w:iCs w:val="0"/>
          <w:caps w:val="0"/>
          <w:color w:val="333333"/>
          <w:spacing w:val="0"/>
          <w:sz w:val="32"/>
          <w:szCs w:val="32"/>
          <w:shd w:val="clear" w:fill="FFFFFF"/>
        </w:rPr>
        <w:t>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14:paraId="48A372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（三）补贴资金申请。</w:t>
      </w:r>
      <w:r>
        <w:rPr>
          <w:rFonts w:hint="eastAsia" w:ascii="方正仿宋_GBK" w:hAnsi="方正仿宋_GBK" w:eastAsia="方正仿宋_GBK" w:cs="方正仿宋_GBK"/>
          <w:i w:val="0"/>
          <w:iCs w:val="0"/>
          <w:caps w:val="0"/>
          <w:color w:val="333333"/>
          <w:spacing w:val="0"/>
          <w:sz w:val="32"/>
          <w:szCs w:val="32"/>
          <w:shd w:val="clear" w:fill="FFFFFF"/>
        </w:rPr>
        <w:t>购机者自愿到户籍所在地、农业生产经营组织注册登记地区镇街农业服务中心提出补贴资金申领事项。购机者跨地区稳定从事农业生产经营的，也可在经营所在地镇街农业服务中心提出补贴资金申领事项。</w:t>
      </w:r>
    </w:p>
    <w:p w14:paraId="53071E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申请材料。购机者身份证明材料（个人为居民身份证原件，农业生产经营组织为登记证书原件）、受理确定的银行卡（折）、购机发票原件（具有购机者、生产企业名称、机具名称、机具型号、机具出厂编号、发动机号等信息）。实行牌证管理的机具，应按照农业农村部办公厅《关于进一步做好农机购置补贴机具投档与核验等工作的通知》（农办机〔</w:t>
      </w:r>
      <w:r>
        <w:rPr>
          <w:rFonts w:hint="default" w:ascii="Times New Roman" w:hAnsi="Times New Roman" w:eastAsia="微软雅黑" w:cs="Times New Roman"/>
          <w:i w:val="0"/>
          <w:iCs w:val="0"/>
          <w:caps w:val="0"/>
          <w:color w:val="333333"/>
          <w:spacing w:val="0"/>
          <w:sz w:val="32"/>
          <w:szCs w:val="32"/>
          <w:shd w:val="clear" w:fill="FFFFFF"/>
        </w:rPr>
        <w:t>2019</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方正仿宋_GBK" w:hAnsi="方正仿宋_GBK" w:eastAsia="方正仿宋_GBK" w:cs="方正仿宋_GBK"/>
          <w:i w:val="0"/>
          <w:iCs w:val="0"/>
          <w:caps w:val="0"/>
          <w:color w:val="333333"/>
          <w:spacing w:val="0"/>
          <w:sz w:val="32"/>
          <w:szCs w:val="32"/>
          <w:shd w:val="clear" w:fill="FFFFFF"/>
        </w:rPr>
        <w:t>号）的相关规定，先办理牌证后申领补贴。</w:t>
      </w:r>
    </w:p>
    <w:p w14:paraId="769B13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申请材料的真实性、完整性和有效性由购机者和补贴机具产销企业负责，并承担相关法律责任。</w:t>
      </w:r>
    </w:p>
    <w:p w14:paraId="4307CE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补贴受理。</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镇农服中心</w:t>
      </w:r>
      <w:r>
        <w:rPr>
          <w:rFonts w:hint="eastAsia" w:ascii="方正仿宋_GBK" w:hAnsi="方正仿宋_GBK" w:eastAsia="方正仿宋_GBK" w:cs="方正仿宋_GBK"/>
          <w:i w:val="0"/>
          <w:iCs w:val="0"/>
          <w:caps w:val="0"/>
          <w:color w:val="333333"/>
          <w:spacing w:val="0"/>
          <w:sz w:val="32"/>
          <w:szCs w:val="32"/>
          <w:shd w:val="clear" w:fill="FFFFFF"/>
        </w:rPr>
        <w:t>全面实行</w:t>
      </w:r>
      <w:r>
        <w:rPr>
          <w:rFonts w:hint="eastAsia" w:ascii="方正仿宋_GBK" w:hAnsi="方正仿宋_GBK" w:eastAsia="方正仿宋_GBK" w:cs="方正仿宋_GBK"/>
          <w:i w:val="0"/>
          <w:iCs w:val="0"/>
          <w:caps w:val="0"/>
          <w:color w:val="000000"/>
          <w:spacing w:val="0"/>
          <w:sz w:val="32"/>
          <w:szCs w:val="32"/>
          <w:shd w:val="clear" w:fill="FFFFFF"/>
        </w:rPr>
        <w:t>办理服务系统</w:t>
      </w:r>
      <w:r>
        <w:rPr>
          <w:rFonts w:hint="eastAsia" w:ascii="方正仿宋_GBK" w:hAnsi="方正仿宋_GBK" w:eastAsia="方正仿宋_GBK" w:cs="方正仿宋_GBK"/>
          <w:i w:val="0"/>
          <w:iCs w:val="0"/>
          <w:caps w:val="0"/>
          <w:color w:val="333333"/>
          <w:spacing w:val="0"/>
          <w:sz w:val="32"/>
          <w:szCs w:val="32"/>
          <w:shd w:val="clear" w:fill="FFFFFF"/>
        </w:rPr>
        <w:t>常年连续开放，广泛推广使用带有人脸识别功能的手机</w:t>
      </w:r>
      <w:r>
        <w:rPr>
          <w:rFonts w:hint="default" w:ascii="Times New Roman" w:hAnsi="Times New Roman" w:eastAsia="微软雅黑" w:cs="Times New Roman"/>
          <w:i w:val="0"/>
          <w:iCs w:val="0"/>
          <w:caps w:val="0"/>
          <w:color w:val="333333"/>
          <w:spacing w:val="0"/>
          <w:sz w:val="32"/>
          <w:szCs w:val="32"/>
          <w:shd w:val="clear" w:fill="FFFFFF"/>
        </w:rPr>
        <w:t>App</w:t>
      </w:r>
      <w:r>
        <w:rPr>
          <w:rFonts w:hint="eastAsia" w:ascii="方正仿宋_GBK" w:hAnsi="方正仿宋_GBK" w:eastAsia="方正仿宋_GBK" w:cs="方正仿宋_GBK"/>
          <w:i w:val="0"/>
          <w:iCs w:val="0"/>
          <w:caps w:val="0"/>
          <w:color w:val="333333"/>
          <w:spacing w:val="0"/>
          <w:sz w:val="32"/>
          <w:szCs w:val="32"/>
          <w:shd w:val="clear" w:fill="FFFFFF"/>
        </w:rPr>
        <w:t>等信息化技术，方便购机者随时在线提交补贴申请，应录尽录，加快实现购机者线下申领补贴“最多跑一次”“最多跑一处”。</w:t>
      </w:r>
    </w:p>
    <w:p w14:paraId="37C996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当农机购置补贴资金申请数额达到当年可用资金总额（含结转资金和调剂资金）的</w:t>
      </w:r>
      <w:r>
        <w:rPr>
          <w:rFonts w:hint="default" w:ascii="Times New Roman" w:hAnsi="Times New Roman" w:eastAsia="微软雅黑" w:cs="Times New Roman"/>
          <w:i w:val="0"/>
          <w:iCs w:val="0"/>
          <w:caps w:val="0"/>
          <w:color w:val="333333"/>
          <w:spacing w:val="0"/>
          <w:sz w:val="32"/>
          <w:szCs w:val="32"/>
          <w:shd w:val="clear" w:fill="FFFFFF"/>
        </w:rPr>
        <w:t>110%</w:t>
      </w:r>
      <w:r>
        <w:rPr>
          <w:rFonts w:hint="eastAsia" w:ascii="方正仿宋_GBK" w:hAnsi="方正仿宋_GBK" w:eastAsia="方正仿宋_GBK" w:cs="方正仿宋_GBK"/>
          <w:i w:val="0"/>
          <w:iCs w:val="0"/>
          <w:caps w:val="0"/>
          <w:color w:val="333333"/>
          <w:spacing w:val="0"/>
          <w:sz w:val="32"/>
          <w:szCs w:val="32"/>
          <w:shd w:val="clear" w:fill="FFFFFF"/>
        </w:rPr>
        <w:t>时，区农业农村委和区财政局应及时发布公告，停止受理补贴申请。</w:t>
      </w:r>
    </w:p>
    <w:p w14:paraId="4DA230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（四）审验公示信息。</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镇农服中心</w:t>
      </w:r>
      <w:r>
        <w:rPr>
          <w:rFonts w:hint="eastAsia" w:ascii="方正仿宋_GBK" w:hAnsi="方正仿宋_GBK" w:eastAsia="方正仿宋_GBK" w:cs="方正仿宋_GBK"/>
          <w:i w:val="0"/>
          <w:iCs w:val="0"/>
          <w:caps w:val="0"/>
          <w:color w:val="333333"/>
          <w:spacing w:val="0"/>
          <w:sz w:val="32"/>
          <w:szCs w:val="32"/>
          <w:shd w:val="clear" w:fill="FFFFFF"/>
        </w:rPr>
        <w:t>按照《农机购置补贴机具核验工作要点（试行）》等要求，对补贴相关申请资料进行形式审核，对补贴机具进行核验。在收到购机者补贴申请后，应于</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个工作日内做出是否受理的决定，对因资料不齐全等原因无法受理的，应注明原因，并按原渠道退回申请；对符合条件可以受理的，应于</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个工作日内（不含公示时间）完成相关核验工作，相关机具在重庆市农机化信息网农机购置补贴信息公开专栏实时公布补贴申请信息，公示时间为</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个工作日。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镇农服中心</w:t>
      </w:r>
      <w:r>
        <w:rPr>
          <w:rFonts w:hint="eastAsia" w:ascii="方正仿宋_GBK" w:hAnsi="方正仿宋_GBK" w:eastAsia="方正仿宋_GBK" w:cs="方正仿宋_GBK"/>
          <w:i w:val="0"/>
          <w:iCs w:val="0"/>
          <w:caps w:val="0"/>
          <w:color w:val="333333"/>
          <w:spacing w:val="0"/>
          <w:sz w:val="32"/>
          <w:szCs w:val="32"/>
          <w:shd w:val="clear" w:fill="FFFFFF"/>
        </w:rPr>
        <w:t>在乡村或补贴申请点公示栏中同时公开公示信息并保留相关资料存档。</w:t>
      </w:r>
    </w:p>
    <w:p w14:paraId="394016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（五）兑付补贴资金。</w:t>
      </w:r>
      <w:r>
        <w:rPr>
          <w:rFonts w:hint="eastAsia" w:ascii="方正仿宋_GBK" w:hAnsi="方正仿宋_GBK" w:eastAsia="方正仿宋_GBK" w:cs="方正仿宋_GBK"/>
          <w:i w:val="0"/>
          <w:iCs w:val="0"/>
          <w:caps w:val="0"/>
          <w:color w:val="333333"/>
          <w:spacing w:val="0"/>
          <w:sz w:val="32"/>
          <w:szCs w:val="32"/>
          <w:shd w:val="clear" w:fill="FFFFFF"/>
        </w:rPr>
        <w:t>区财政部门及时审核区农业农村委提交的资金兑付申请与有关材料，保证在</w:t>
      </w:r>
      <w:r>
        <w:rPr>
          <w:rFonts w:hint="default" w:ascii="Times New Roman" w:hAnsi="Times New Roman" w:eastAsia="微软雅黑" w:cs="Times New Roman"/>
          <w:i w:val="0"/>
          <w:iCs w:val="0"/>
          <w:caps w:val="0"/>
          <w:color w:val="333333"/>
          <w:spacing w:val="0"/>
          <w:sz w:val="32"/>
          <w:szCs w:val="32"/>
          <w:shd w:val="clear" w:fill="FFFFFF"/>
        </w:rPr>
        <w:t>15</w:t>
      </w:r>
      <w:r>
        <w:rPr>
          <w:rFonts w:hint="eastAsia" w:ascii="方正仿宋_GBK" w:hAnsi="方正仿宋_GBK" w:eastAsia="方正仿宋_GBK" w:cs="方正仿宋_GBK"/>
          <w:i w:val="0"/>
          <w:iCs w:val="0"/>
          <w:caps w:val="0"/>
          <w:color w:val="333333"/>
          <w:spacing w:val="0"/>
          <w:sz w:val="32"/>
          <w:szCs w:val="32"/>
          <w:shd w:val="clear" w:fill="FFFFFF"/>
        </w:rPr>
        <w:t>个工作日内通过国库集中支付方式向符合要求的购机者兑付资金。严禁挤占挪用农机购置补贴资金。因资金不足或加强监管等原因不得不延期兑付的，应告知购机者，并及时与区农业农村委联合向市级报告资金供需情况。补贴申领原则上当年有效，因当年财政补贴资金额度不够、办理时间有限等无法享受补贴的，可在下一个年度优先兑付。</w:t>
      </w:r>
    </w:p>
    <w:p w14:paraId="666F45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14:paraId="596DEC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（六）退换货规定。</w:t>
      </w:r>
      <w:r>
        <w:rPr>
          <w:rFonts w:hint="eastAsia" w:ascii="方正仿宋_GBK" w:hAnsi="方正仿宋_GBK" w:eastAsia="方正仿宋_GBK" w:cs="方正仿宋_GBK"/>
          <w:i w:val="0"/>
          <w:iCs w:val="0"/>
          <w:caps w:val="0"/>
          <w:color w:val="333333"/>
          <w:spacing w:val="0"/>
          <w:sz w:val="32"/>
          <w:szCs w:val="32"/>
          <w:shd w:val="clear" w:fill="FFFFFF"/>
        </w:rPr>
        <w:t>符合农机产品“三包”退（换）货规定，购机者要求退（换）货或购销双方协商同意退（换）货的，可以退（换）货。对已补贴机具退（换）货的，购机者应将所得的补贴款返还财政，区财政局在购机发票上签署“补贴已退，可退（换）货”意见并加盖公章后，经销企业方可退（换）货，并及时书面告知区农业农村委。换货按程序重新申请补贴。退（换）货档案材料由经销企业交</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镇农服中心</w:t>
      </w:r>
      <w:r>
        <w:rPr>
          <w:rFonts w:hint="eastAsia" w:ascii="方正仿宋_GBK" w:hAnsi="方正仿宋_GBK" w:eastAsia="方正仿宋_GBK" w:cs="方正仿宋_GBK"/>
          <w:i w:val="0"/>
          <w:iCs w:val="0"/>
          <w:caps w:val="0"/>
          <w:color w:val="333333"/>
          <w:spacing w:val="0"/>
          <w:sz w:val="32"/>
          <w:szCs w:val="32"/>
          <w:shd w:val="clear" w:fill="FFFFFF"/>
        </w:rPr>
        <w:t>保存。</w:t>
      </w:r>
      <w:bookmarkStart w:id="0" w:name="_GoBack"/>
      <w:bookmarkEnd w:id="0"/>
    </w:p>
    <w:sectPr>
      <w:footerReference r:id="rId3" w:type="default"/>
      <w:pgSz w:w="11906" w:h="16838"/>
      <w:pgMar w:top="1984" w:right="1446" w:bottom="1644" w:left="1446"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066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35224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E35224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YTdlMGViN2NmZjVjYTY1MjIxMWM2MjZhYjA4NWQifQ=="/>
  </w:docVars>
  <w:rsids>
    <w:rsidRoot w:val="00000000"/>
    <w:rsid w:val="079E79DA"/>
    <w:rsid w:val="2FD421F5"/>
    <w:rsid w:val="64755611"/>
    <w:rsid w:val="6C5C4940"/>
    <w:rsid w:val="72FD42D3"/>
    <w:rsid w:val="73AD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1639</Words>
  <Characters>1651</Characters>
  <Lines>0</Lines>
  <Paragraphs>0</Paragraphs>
  <TotalTime>8</TotalTime>
  <ScaleCrop>false</ScaleCrop>
  <LinksUpToDate>false</LinksUpToDate>
  <CharactersWithSpaces>1651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2023-12-13T02:10:00Z</dcterms:created>
  <dc:creator>acer</dc:creator>
  <cp:lastModifiedBy>AWEsome</cp:lastModifiedBy>
  <dcterms:modified xsi:type="dcterms:W3CDTF">2024-12-12T06:51:54Z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2D376D201D8C466EA18AE78D007F471F_12</vt:lpwstr>
  </property>
</Properties>
</file>