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4EB6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jc w:val="center"/>
        <w:textAlignment w:val="auto"/>
        <w:outlineLvl w:val="0"/>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重庆市</w:t>
      </w:r>
      <w:r>
        <w:rPr>
          <w:rFonts w:hint="eastAsia" w:ascii="方正小标宋_GBK" w:hAnsi="方正小标宋_GBK" w:eastAsia="方正小标宋_GBK" w:cs="方正小标宋_GBK"/>
          <w:b/>
          <w:bCs/>
          <w:sz w:val="44"/>
          <w:szCs w:val="44"/>
          <w:highlight w:val="none"/>
          <w:shd w:val="clear" w:color="auto" w:fill="FFFFFF"/>
        </w:rPr>
        <w:t>大足</w:t>
      </w:r>
      <w:r>
        <w:rPr>
          <w:rFonts w:hint="eastAsia" w:ascii="方正小标宋_GBK" w:hAnsi="方正小标宋_GBK" w:eastAsia="方正小标宋_GBK" w:cs="方正小标宋_GBK"/>
          <w:b/>
          <w:bCs/>
          <w:sz w:val="44"/>
          <w:szCs w:val="44"/>
        </w:rPr>
        <w:t>区国梁镇农业服务中心</w:t>
      </w:r>
    </w:p>
    <w:p w14:paraId="64E4807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jc w:val="center"/>
        <w:textAlignment w:val="auto"/>
        <w:outlineLvl w:val="0"/>
        <w:rPr>
          <w:rFonts w:hint="eastAsia" w:ascii="方正小标宋_GBK" w:hAnsi="方正小标宋_GBK" w:eastAsia="方正小标宋_GBK" w:cs="方正小标宋_GBK"/>
          <w:b/>
          <w:bCs/>
          <w:sz w:val="44"/>
          <w:szCs w:val="44"/>
          <w:shd w:val="clear" w:color="auto" w:fill="FFFFFF"/>
        </w:rPr>
      </w:pPr>
      <w:r>
        <w:rPr>
          <w:rFonts w:hint="eastAsia" w:ascii="Times New Roman" w:hAnsi="Times New Roman" w:eastAsia="方正仿宋_GBK" w:cs="方正仿宋_GBK"/>
          <w:b/>
          <w:bCs/>
          <w:sz w:val="44"/>
          <w:szCs w:val="44"/>
          <w:shd w:val="clear" w:color="auto" w:fill="FFFFFF"/>
        </w:rPr>
        <w:t>2023</w:t>
      </w:r>
      <w:r>
        <w:rPr>
          <w:rFonts w:hint="eastAsia" w:ascii="方正小标宋_GBK" w:hAnsi="方正小标宋_GBK" w:eastAsia="方正小标宋_GBK" w:cs="方正小标宋_GBK"/>
          <w:b/>
          <w:bCs/>
          <w:sz w:val="44"/>
          <w:szCs w:val="44"/>
          <w:shd w:val="clear" w:color="auto" w:fill="FFFFFF"/>
        </w:rPr>
        <w:t>年度决算公开说明</w:t>
      </w:r>
    </w:p>
    <w:p w14:paraId="3602E2A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jc w:val="center"/>
        <w:textAlignment w:val="auto"/>
        <w:outlineLvl w:val="0"/>
        <w:rPr>
          <w:rFonts w:hint="default" w:ascii="Times New Roman" w:hAnsi="Times New Roman" w:eastAsia="方正小标宋_GBK" w:cs="Times New Roman"/>
          <w:sz w:val="44"/>
          <w:szCs w:val="44"/>
          <w:shd w:val="clear" w:color="auto" w:fill="FFFFFF"/>
        </w:rPr>
      </w:pPr>
    </w:p>
    <w:p w14:paraId="0BC95814">
      <w:pPr>
        <w:pStyle w:val="2"/>
        <w:keepNext w:val="0"/>
        <w:keepLines w:val="0"/>
        <w:pageBreakBefore w:val="0"/>
        <w:widowControl/>
        <w:kinsoku/>
        <w:wordWrap/>
        <w:overflowPunct/>
        <w:topLinePunct w:val="0"/>
        <w:autoSpaceDE/>
        <w:autoSpaceDN/>
        <w:bidi w:val="0"/>
        <w:adjustRightInd/>
        <w:snapToGrid/>
        <w:spacing w:before="0" w:line="594" w:lineRule="exact"/>
        <w:ind w:firstLine="640" w:firstLineChars="200"/>
        <w:textAlignment w:val="auto"/>
        <w:rPr>
          <w:rFonts w:hint="eastAsia"/>
        </w:rPr>
      </w:pPr>
      <w:r>
        <w:rPr>
          <w:rFonts w:hint="eastAsia"/>
        </w:rPr>
        <w:t>一、单位基本情况</w:t>
      </w:r>
    </w:p>
    <w:p w14:paraId="449A95BC">
      <w:pPr>
        <w:pStyle w:val="4"/>
        <w:keepNext w:val="0"/>
        <w:keepLines w:val="0"/>
        <w:pageBreakBefore w:val="0"/>
        <w:widowControl/>
        <w:shd w:val="clear" w:color="auto" w:fill="FFFFFF"/>
        <w:kinsoku/>
        <w:wordWrap/>
        <w:overflowPunct/>
        <w:topLinePunct w:val="0"/>
        <w:autoSpaceDE/>
        <w:autoSpaceDN/>
        <w:bidi w:val="0"/>
        <w:adjustRightInd/>
        <w:snapToGrid/>
        <w:spacing w:before="0" w:line="594" w:lineRule="exact"/>
        <w:ind w:firstLine="640" w:firstLineChars="200"/>
        <w:textAlignment w:val="auto"/>
        <w:rPr>
          <w:rFonts w:hint="default"/>
          <w:shd w:val="clear"/>
        </w:rPr>
      </w:pPr>
      <w:r>
        <w:rPr>
          <w:rFonts w:hint="eastAsia"/>
          <w:shd w:val="clear"/>
        </w:rPr>
        <w:t>（一）职能职责</w:t>
      </w:r>
    </w:p>
    <w:p w14:paraId="6A561E3E">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firstLine="640" w:firstLineChars="200"/>
        <w:jc w:val="both"/>
        <w:textAlignment w:val="auto"/>
        <w:rPr>
          <w:rFonts w:hint="eastAsia" w:ascii="Times New Roman" w:hAnsi="Times New Roman" w:eastAsia="方正仿宋_GBK" w:cs="宋体"/>
          <w:sz w:val="32"/>
          <w:szCs w:val="32"/>
          <w:lang w:val="en-US" w:eastAsia="zh-CN"/>
        </w:rPr>
      </w:pPr>
      <w:r>
        <w:rPr>
          <w:rFonts w:hint="eastAsia" w:ascii="Times New Roman" w:hAnsi="Times New Roman" w:eastAsia="方正仿宋_GBK" w:cs="宋体"/>
          <w:color w:val="000000"/>
          <w:sz w:val="32"/>
          <w:szCs w:val="32"/>
          <w:lang w:val="en-US" w:eastAsia="zh-CN"/>
        </w:rPr>
        <w:t>承担农业投入品使用、农业科技推广、农机推广、农产品质量服务、农业产业结构调整、农业产业化经营、林业科技推广、林业生产经营、林业资源保护、野生动植物保护、森林防火、森林病虫害防治、水资源管理和保护、水土保持、农田水利基本建设、</w:t>
      </w:r>
      <w:r>
        <w:rPr>
          <w:rFonts w:hint="eastAsia" w:ascii="Times New Roman" w:hAnsi="Times New Roman" w:eastAsia="方正仿宋_GBK" w:cs="宋体"/>
          <w:sz w:val="32"/>
          <w:szCs w:val="32"/>
          <w:lang w:val="en-US" w:eastAsia="zh-CN"/>
        </w:rPr>
        <w:t>水污染防治、防汛抗旱、扶贫开发培训、扶贫对象监测、扶贫资金和物资落实、扶贫项目实施、扶贫信息系统维护等农业农村、林业、水利、扶贫领域的事务性工作；承担行政辖区内动物疫病的防疫、强制免疫、动物产品检疫等事务性工作，实施动物疫情调查、动物疫病监测、动物疫情报告和畜禽圈舍环境消毒等工作；指导饲料、饲料添加剂、兽药等投入品在养殖环节的使用；承担畜牧兽医技术、种畜禽推广工作，畜牧业生产统计等工作。</w:t>
      </w:r>
    </w:p>
    <w:p w14:paraId="2DC741B8">
      <w:pPr>
        <w:pStyle w:val="4"/>
        <w:keepNext w:val="0"/>
        <w:keepLines w:val="0"/>
        <w:pageBreakBefore w:val="0"/>
        <w:widowControl/>
        <w:shd w:val="clear" w:color="auto" w:fill="FFFFFF"/>
        <w:kinsoku/>
        <w:wordWrap/>
        <w:overflowPunct/>
        <w:topLinePunct w:val="0"/>
        <w:autoSpaceDE/>
        <w:autoSpaceDN/>
        <w:bidi w:val="0"/>
        <w:adjustRightInd/>
        <w:snapToGrid/>
        <w:spacing w:before="0" w:line="594" w:lineRule="exact"/>
        <w:ind w:firstLine="640" w:firstLineChars="200"/>
        <w:textAlignment w:val="auto"/>
        <w:rPr>
          <w:rFonts w:hint="default"/>
          <w:shd w:val="clear"/>
        </w:rPr>
      </w:pPr>
      <w:r>
        <w:rPr>
          <w:rFonts w:hint="eastAsia"/>
          <w:shd w:val="clear"/>
        </w:rPr>
        <w:t>（二）机构设置</w:t>
      </w:r>
    </w:p>
    <w:p w14:paraId="723BCCF3">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firstLine="640" w:firstLineChars="200"/>
        <w:jc w:val="both"/>
        <w:textAlignment w:val="auto"/>
        <w:rPr>
          <w:rFonts w:hint="default"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机构数本年度</w:t>
      </w:r>
      <w:r>
        <w:rPr>
          <w:rFonts w:hint="eastAsia" w:ascii="Times New Roman" w:hAnsi="Times New Roman" w:eastAsia="方正仿宋_GBK" w:cs="方正仿宋_GBK"/>
          <w:sz w:val="32"/>
          <w:szCs w:val="32"/>
          <w:shd w:val="clear" w:color="auto" w:fill="FFFFFF"/>
          <w:lang w:val="en-US" w:eastAsia="zh-CN"/>
        </w:rPr>
        <w:t>1</w:t>
      </w:r>
      <w:r>
        <w:rPr>
          <w:rFonts w:hint="eastAsia" w:ascii="仿宋_GB2312" w:hAnsi="仿宋" w:eastAsia="仿宋_GB2312" w:cs="宋体"/>
          <w:sz w:val="32"/>
          <w:szCs w:val="32"/>
          <w:lang w:val="en-US" w:eastAsia="zh-CN"/>
        </w:rPr>
        <w:t>个。</w:t>
      </w:r>
    </w:p>
    <w:p w14:paraId="4454D67B">
      <w:pPr>
        <w:pStyle w:val="2"/>
        <w:keepNext w:val="0"/>
        <w:keepLines w:val="0"/>
        <w:pageBreakBefore w:val="0"/>
        <w:widowControl/>
        <w:shd w:val="clear" w:color="auto" w:fill="FFFFFF"/>
        <w:kinsoku/>
        <w:wordWrap/>
        <w:overflowPunct/>
        <w:topLinePunct w:val="0"/>
        <w:autoSpaceDE/>
        <w:autoSpaceDN/>
        <w:bidi w:val="0"/>
        <w:adjustRightInd/>
        <w:snapToGrid/>
        <w:spacing w:before="0" w:line="594" w:lineRule="exact"/>
        <w:ind w:firstLine="640" w:firstLineChars="200"/>
        <w:textAlignment w:val="auto"/>
        <w:rPr>
          <w:rFonts w:hint="default"/>
          <w:shd w:val="clear"/>
        </w:rPr>
      </w:pPr>
      <w:r>
        <w:rPr>
          <w:rFonts w:hint="eastAsia"/>
          <w:shd w:val="clear"/>
        </w:rPr>
        <w:t>二、单位决算情况说明</w:t>
      </w:r>
    </w:p>
    <w:p w14:paraId="7CDD601A">
      <w:pPr>
        <w:pStyle w:val="4"/>
        <w:keepNext w:val="0"/>
        <w:keepLines w:val="0"/>
        <w:pageBreakBefore w:val="0"/>
        <w:widowControl/>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方正仿宋_GBK"/>
          <w:sz w:val="32"/>
          <w:szCs w:val="32"/>
        </w:rPr>
      </w:pPr>
      <w:r>
        <w:rPr>
          <w:rFonts w:hint="eastAsia"/>
        </w:rPr>
        <w:t>（一）收入支出决算总体情况说明</w:t>
      </w:r>
      <w:r>
        <w:rPr>
          <w:rFonts w:hint="eastAsia"/>
        </w:rPr>
        <w:br w:type="textWrapping"/>
      </w:r>
      <w:r>
        <w:rPr>
          <w:rFonts w:hint="eastAsia"/>
          <w:lang w:eastAsia="zh-CN"/>
        </w:rPr>
        <w:t>　　</w:t>
      </w:r>
      <w:r>
        <w:rPr>
          <w:rStyle w:val="14"/>
          <w:rFonts w:ascii="Times New Roman" w:hAnsi="Times New Roman" w:eastAsia="方正仿宋_GBK" w:cs="方正仿宋_GBK"/>
          <w:sz w:val="32"/>
          <w:szCs w:val="32"/>
          <w:shd w:val="clear" w:color="auto" w:fill="FFFFFF"/>
        </w:rPr>
        <w:t>1.总体情况。</w:t>
      </w:r>
      <w:r>
        <w:rPr>
          <w:rFonts w:ascii="Times New Roman" w:hAnsi="Times New Roman" w:eastAsia="方正仿宋_GBK" w:cs="方正仿宋_GBK"/>
          <w:sz w:val="32"/>
          <w:szCs w:val="32"/>
          <w:shd w:val="clear" w:color="auto" w:fill="FFFFFF"/>
        </w:rPr>
        <w:t>2023年度收入总计196.21万元，支出总计</w:t>
      </w:r>
      <w:r>
        <w:rPr>
          <w:rFonts w:ascii="Times New Roman" w:hAnsi="Times New Roman" w:eastAsia="方正仿宋_GBK" w:cs="方正仿宋_GBK"/>
          <w:sz w:val="32"/>
          <w:szCs w:val="32"/>
        </w:rPr>
        <w:t>196.21</w:t>
      </w:r>
      <w:r>
        <w:rPr>
          <w:rFonts w:ascii="Times New Roman" w:hAnsi="Times New Roman" w:eastAsia="方正仿宋_GBK" w:cs="方正仿宋_GBK"/>
          <w:sz w:val="32"/>
          <w:szCs w:val="32"/>
          <w:shd w:val="clear" w:color="auto" w:fill="FFFFFF"/>
        </w:rPr>
        <w:t>万元。收支较上年决算数增加196.21万元，增长100.00%，主要原因是主要原因是</w:t>
      </w:r>
      <w:r>
        <w:rPr>
          <w:rFonts w:hint="eastAsia" w:ascii="Times New Roman" w:hAnsi="Times New Roman" w:eastAsia="方正仿宋_GBK" w:cs="方正仿宋_GBK"/>
          <w:sz w:val="32"/>
          <w:szCs w:val="32"/>
          <w:shd w:val="clear" w:color="auto" w:fill="FFFFFF"/>
          <w:lang w:val="en-US" w:eastAsia="zh-CN"/>
        </w:rPr>
        <w:t>2022</w:t>
      </w:r>
      <w:r>
        <w:rPr>
          <w:rFonts w:hint="eastAsia" w:ascii="仿宋_GB2312" w:hAnsi="仿宋" w:eastAsia="仿宋_GB2312" w:cs="宋体"/>
          <w:sz w:val="32"/>
          <w:szCs w:val="32"/>
          <w:lang w:val="en-US" w:eastAsia="zh-CN"/>
        </w:rPr>
        <w:t>年为合并报表，</w:t>
      </w:r>
      <w:r>
        <w:rPr>
          <w:rFonts w:hint="eastAsia" w:ascii="Times New Roman" w:hAnsi="Times New Roman" w:eastAsia="方正仿宋_GBK" w:cs="方正仿宋_GBK"/>
          <w:sz w:val="32"/>
          <w:szCs w:val="32"/>
          <w:shd w:val="clear" w:color="auto" w:fill="FFFFFF"/>
          <w:lang w:val="en-US" w:eastAsia="zh-CN"/>
        </w:rPr>
        <w:t>2023</w:t>
      </w:r>
      <w:r>
        <w:rPr>
          <w:rFonts w:hint="eastAsia" w:ascii="仿宋_GB2312" w:hAnsi="仿宋" w:eastAsia="仿宋_GB2312" w:cs="宋体"/>
          <w:sz w:val="32"/>
          <w:szCs w:val="32"/>
          <w:lang w:val="en-US" w:eastAsia="zh-CN"/>
        </w:rPr>
        <w:t>年事业单位分开填报。</w:t>
      </w:r>
    </w:p>
    <w:p w14:paraId="14ED4B99">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shd w:val="clear" w:color="auto" w:fill="FFFFFF"/>
        </w:rPr>
      </w:pPr>
      <w:r>
        <w:rPr>
          <w:rStyle w:val="14"/>
          <w:rFonts w:ascii="Times New Roman" w:hAnsi="Times New Roman" w:eastAsia="方正仿宋_GBK" w:cs="方正仿宋_GBK"/>
          <w:sz w:val="32"/>
          <w:szCs w:val="32"/>
          <w:shd w:val="clear" w:color="auto" w:fill="FFFFFF"/>
        </w:rPr>
        <w:t>2.收入情况。</w:t>
      </w:r>
      <w:r>
        <w:rPr>
          <w:rFonts w:ascii="Times New Roman" w:hAnsi="Times New Roman" w:eastAsia="方正仿宋_GBK" w:cs="方正仿宋_GBK"/>
          <w:sz w:val="32"/>
          <w:szCs w:val="32"/>
          <w:shd w:val="clear" w:color="auto" w:fill="FFFFFF"/>
        </w:rPr>
        <w:t>2023年度收入合计196.21万元，较上年决算数增加196.21万元，增长100.00%</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其中：财政拨款收入</w:t>
      </w:r>
      <w:r>
        <w:rPr>
          <w:rFonts w:ascii="Times New Roman" w:hAnsi="Times New Roman" w:eastAsia="方正仿宋_GBK" w:cs="方正仿宋_GBK"/>
          <w:sz w:val="32"/>
          <w:szCs w:val="32"/>
        </w:rPr>
        <w:t>196.21</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100.00</w:t>
      </w:r>
      <w:r>
        <w:rPr>
          <w:rFonts w:ascii="Times New Roman" w:hAnsi="Times New Roman" w:eastAsia="方正仿宋_GBK" w:cs="方正仿宋_GBK"/>
          <w:sz w:val="32"/>
          <w:szCs w:val="32"/>
          <w:shd w:val="clear" w:color="auto" w:fill="FFFFFF"/>
        </w:rPr>
        <w:t>%；事业收入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万元，占0.00%；经营收入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万元，占0.00%；其他收入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万元，占0.00%。此外，使用非财政拨款结余和专用结余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万元，年初结转和结余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1F52CC12">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shd w:val="clear" w:color="auto" w:fill="FFFFFF"/>
        </w:rPr>
      </w:pPr>
      <w:r>
        <w:rPr>
          <w:rStyle w:val="14"/>
          <w:rFonts w:ascii="Times New Roman" w:hAnsi="Times New Roman" w:eastAsia="方正仿宋_GBK" w:cs="方正仿宋_GBK"/>
          <w:sz w:val="32"/>
          <w:szCs w:val="32"/>
          <w:shd w:val="clear" w:color="auto" w:fill="FFFFFF"/>
        </w:rPr>
        <w:t>3.支出情况。</w:t>
      </w:r>
      <w:r>
        <w:rPr>
          <w:rFonts w:ascii="Times New Roman" w:hAnsi="Times New Roman" w:eastAsia="方正仿宋_GBK" w:cs="方正仿宋_GBK"/>
          <w:sz w:val="32"/>
          <w:szCs w:val="32"/>
          <w:shd w:val="clear" w:color="auto" w:fill="FFFFFF"/>
        </w:rPr>
        <w:t>2023年度支出合计</w:t>
      </w:r>
      <w:r>
        <w:rPr>
          <w:rFonts w:ascii="Times New Roman" w:hAnsi="Times New Roman" w:eastAsia="方正仿宋_GBK" w:cs="方正仿宋_GBK"/>
          <w:sz w:val="32"/>
          <w:szCs w:val="32"/>
        </w:rPr>
        <w:t>196.21</w:t>
      </w:r>
      <w:r>
        <w:rPr>
          <w:rFonts w:ascii="Times New Roman" w:hAnsi="Times New Roman" w:eastAsia="方正仿宋_GBK" w:cs="方正仿宋_GBK"/>
          <w:sz w:val="32"/>
          <w:szCs w:val="32"/>
          <w:shd w:val="clear" w:color="auto" w:fill="FFFFFF"/>
        </w:rPr>
        <w:t>万元，较上年决算数增加196.21万元，增长100.00%，</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其中：基本支出</w:t>
      </w:r>
      <w:r>
        <w:rPr>
          <w:rFonts w:ascii="Times New Roman" w:hAnsi="Times New Roman" w:eastAsia="方正仿宋_GBK" w:cs="方正仿宋_GBK"/>
          <w:sz w:val="32"/>
          <w:szCs w:val="32"/>
        </w:rPr>
        <w:t>157.21</w:t>
      </w:r>
      <w:r>
        <w:rPr>
          <w:rFonts w:ascii="Times New Roman" w:hAnsi="Times New Roman" w:eastAsia="方正仿宋_GBK" w:cs="方正仿宋_GBK"/>
          <w:sz w:val="32"/>
          <w:szCs w:val="32"/>
          <w:shd w:val="clear" w:color="auto" w:fill="FFFFFF"/>
        </w:rPr>
        <w:t>万元，占80.12%；项目支出</w:t>
      </w:r>
      <w:r>
        <w:rPr>
          <w:rFonts w:ascii="Times New Roman" w:hAnsi="Times New Roman" w:eastAsia="方正仿宋_GBK" w:cs="方正仿宋_GBK"/>
          <w:sz w:val="32"/>
          <w:szCs w:val="32"/>
        </w:rPr>
        <w:t>39.00</w:t>
      </w:r>
      <w:r>
        <w:rPr>
          <w:rFonts w:ascii="Times New Roman" w:hAnsi="Times New Roman" w:eastAsia="方正仿宋_GBK" w:cs="方正仿宋_GBK"/>
          <w:sz w:val="32"/>
          <w:szCs w:val="32"/>
          <w:shd w:val="clear" w:color="auto" w:fill="FFFFFF"/>
        </w:rPr>
        <w:t>万元，占19.88%；经营支出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万元，占0.00%。此外，结余分配</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47296B27">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lang w:val="en-US" w:eastAsia="zh-CN"/>
        </w:rPr>
      </w:pPr>
      <w:r>
        <w:rPr>
          <w:rStyle w:val="14"/>
          <w:rFonts w:ascii="Times New Roman" w:hAnsi="Times New Roman" w:eastAsia="方正仿宋_GBK" w:cs="方正仿宋_GBK"/>
          <w:sz w:val="32"/>
          <w:szCs w:val="32"/>
          <w:shd w:val="clear" w:color="auto" w:fill="FFFFFF"/>
        </w:rPr>
        <w:t>4.结转结余情况。</w:t>
      </w:r>
      <w:r>
        <w:rPr>
          <w:rFonts w:ascii="Times New Roman" w:hAnsi="Times New Roman" w:eastAsia="方正仿宋_GBK" w:cs="方正仿宋_GBK"/>
          <w:sz w:val="32"/>
          <w:szCs w:val="32"/>
          <w:shd w:val="clear" w:color="auto" w:fill="FFFFFF"/>
        </w:rPr>
        <w:t>2023年度年末结转和结余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万元，较上年决算数无增减，主要原因是</w:t>
      </w:r>
      <w:r>
        <w:rPr>
          <w:rFonts w:hint="eastAsia" w:ascii="Times New Roman" w:hAnsi="Times New Roman" w:eastAsia="方正仿宋_GBK" w:cs="方正仿宋_GBK"/>
          <w:color w:val="auto"/>
          <w:sz w:val="32"/>
          <w:szCs w:val="32"/>
          <w:shd w:val="clear" w:color="auto" w:fill="FFFFFF"/>
          <w:lang w:val="en-US" w:eastAsia="zh-CN"/>
        </w:rPr>
        <w:t>本年度收支平衡。</w:t>
      </w:r>
    </w:p>
    <w:p w14:paraId="20C8A97B">
      <w:pPr>
        <w:pStyle w:val="4"/>
        <w:keepNext w:val="0"/>
        <w:keepLines w:val="0"/>
        <w:pageBreakBefore w:val="0"/>
        <w:widowControl/>
        <w:kinsoku/>
        <w:wordWrap/>
        <w:overflowPunct/>
        <w:topLinePunct w:val="0"/>
        <w:autoSpaceDE/>
        <w:autoSpaceDN/>
        <w:bidi w:val="0"/>
        <w:adjustRightInd/>
        <w:spacing w:before="0" w:line="594" w:lineRule="exact"/>
        <w:ind w:firstLine="640" w:firstLineChars="200"/>
        <w:textAlignment w:val="auto"/>
        <w:rPr>
          <w:rFonts w:hint="eastAsia"/>
        </w:rPr>
      </w:pPr>
      <w:r>
        <w:rPr>
          <w:rFonts w:hint="eastAsia"/>
        </w:rPr>
        <w:t>（二）财政拨款收入支出决算总体情况说明</w:t>
      </w:r>
    </w:p>
    <w:p w14:paraId="58F37578">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left="0" w:firstLine="640" w:firstLineChars="200"/>
        <w:jc w:val="both"/>
        <w:textAlignment w:val="auto"/>
        <w:rPr>
          <w:rFonts w:hint="eastAsia" w:ascii="仿宋_GB2312" w:hAnsi="仿宋" w:eastAsia="仿宋_GB2312" w:cs="宋体"/>
          <w:sz w:val="32"/>
          <w:szCs w:val="32"/>
          <w:lang w:val="en-US" w:eastAsia="zh-CN"/>
        </w:rPr>
      </w:pPr>
      <w:r>
        <w:rPr>
          <w:rFonts w:ascii="Times New Roman" w:hAnsi="Times New Roman" w:eastAsia="方正仿宋_GBK" w:cs="方正仿宋_GBK"/>
          <w:sz w:val="32"/>
          <w:szCs w:val="32"/>
          <w:shd w:val="clear" w:color="auto" w:fill="FFFFFF"/>
        </w:rPr>
        <w:t>2023年度财政拨款收、支总计196.21万元。与2022年相比，财政拨款收、支总计各增加196.21万元，增长100.00%。主要原因是主要原因是</w:t>
      </w:r>
      <w:r>
        <w:rPr>
          <w:rFonts w:hint="eastAsia" w:ascii="Times New Roman" w:hAnsi="Times New Roman" w:eastAsia="方正仿宋_GBK" w:cs="方正仿宋_GBK"/>
          <w:sz w:val="32"/>
          <w:szCs w:val="32"/>
          <w:shd w:val="clear" w:color="auto" w:fill="FFFFFF"/>
          <w:lang w:val="en-US" w:eastAsia="zh-CN"/>
        </w:rPr>
        <w:t>2022</w:t>
      </w:r>
      <w:r>
        <w:rPr>
          <w:rFonts w:hint="eastAsia" w:ascii="仿宋_GB2312" w:hAnsi="仿宋" w:eastAsia="仿宋_GB2312" w:cs="宋体"/>
          <w:sz w:val="32"/>
          <w:szCs w:val="32"/>
          <w:lang w:val="en-US" w:eastAsia="zh-CN"/>
        </w:rPr>
        <w:t>年为合并报表，</w:t>
      </w:r>
      <w:r>
        <w:rPr>
          <w:rFonts w:hint="eastAsia" w:ascii="Times New Roman" w:hAnsi="Times New Roman" w:eastAsia="方正仿宋_GBK" w:cs="方正仿宋_GBK"/>
          <w:sz w:val="32"/>
          <w:szCs w:val="32"/>
          <w:shd w:val="clear" w:color="auto" w:fill="FFFFFF"/>
          <w:lang w:val="en-US" w:eastAsia="zh-CN"/>
        </w:rPr>
        <w:t>2023</w:t>
      </w:r>
      <w:r>
        <w:rPr>
          <w:rFonts w:hint="eastAsia" w:ascii="仿宋_GB2312" w:hAnsi="仿宋" w:eastAsia="仿宋_GB2312" w:cs="宋体"/>
          <w:sz w:val="32"/>
          <w:szCs w:val="32"/>
          <w:lang w:val="en-US" w:eastAsia="zh-CN"/>
        </w:rPr>
        <w:t>年事业单位分开填报。</w:t>
      </w:r>
    </w:p>
    <w:p w14:paraId="759468FC">
      <w:pPr>
        <w:keepNext w:val="0"/>
        <w:keepLines w:val="0"/>
        <w:pageBreakBefore w:val="0"/>
        <w:widowControl w:val="0"/>
        <w:tabs>
          <w:tab w:val="left" w:pos="1437"/>
        </w:tabs>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sz w:val="32"/>
          <w:szCs w:val="32"/>
          <w:lang w:val="en" w:eastAsia="zh-CN"/>
        </w:rPr>
        <w:t>（三）一般公共预算财政拨款收入支出决算情况说明</w:t>
      </w:r>
      <w:r>
        <w:rPr>
          <w:rFonts w:hint="eastAsia" w:ascii="方正楷体_GBK" w:hAnsi="方正楷体_GBK" w:eastAsia="方正楷体_GBK" w:cs="方正楷体_GBK"/>
          <w:sz w:val="32"/>
          <w:szCs w:val="32"/>
          <w:lang w:val="en" w:eastAsia="zh-CN"/>
        </w:rPr>
        <w:br w:type="textWrapping"/>
      </w:r>
      <w:r>
        <w:rPr>
          <w:rFonts w:hint="eastAsia" w:ascii="方正楷体_GBK" w:hAnsi="方正楷体_GBK" w:eastAsia="方正楷体_GBK" w:cs="方正楷体_GBK"/>
          <w:sz w:val="32"/>
          <w:szCs w:val="32"/>
          <w:lang w:val="en" w:eastAsia="zh-CN"/>
        </w:rPr>
        <w:t>　　</w:t>
      </w:r>
      <w:r>
        <w:rPr>
          <w:rStyle w:val="14"/>
          <w:rFonts w:ascii="Times New Roman" w:hAnsi="Times New Roman" w:eastAsia="方正仿宋_GBK" w:cs="方正仿宋_GBK"/>
          <w:sz w:val="32"/>
          <w:szCs w:val="32"/>
          <w:shd w:val="clear" w:color="auto" w:fill="FFFFFF"/>
        </w:rPr>
        <w:t>1.收入情况。</w:t>
      </w:r>
      <w:r>
        <w:rPr>
          <w:rFonts w:ascii="Times New Roman" w:hAnsi="Times New Roman" w:eastAsia="方正仿宋_GBK" w:cs="方正仿宋_GBK"/>
          <w:sz w:val="32"/>
          <w:szCs w:val="32"/>
          <w:shd w:val="clear" w:color="auto" w:fill="FFFFFF"/>
        </w:rPr>
        <w:t>2023年度一般公共预算财政拨款收入</w:t>
      </w:r>
      <w:r>
        <w:rPr>
          <w:rFonts w:ascii="Times New Roman" w:hAnsi="Times New Roman" w:eastAsia="方正仿宋_GBK" w:cs="方正仿宋_GBK"/>
          <w:sz w:val="32"/>
          <w:szCs w:val="32"/>
        </w:rPr>
        <w:t>161.21</w:t>
      </w:r>
      <w:r>
        <w:rPr>
          <w:rFonts w:ascii="Times New Roman" w:hAnsi="Times New Roman" w:eastAsia="方正仿宋_GBK" w:cs="方正仿宋_GBK"/>
          <w:sz w:val="32"/>
          <w:szCs w:val="32"/>
          <w:shd w:val="clear" w:color="auto" w:fill="FFFFFF"/>
        </w:rPr>
        <w:t>万元，较上年决算数增加161.21万元，增长100.00%。较年初预算数增加8.15万元，增长5.32%。主要原因是</w:t>
      </w:r>
      <w:r>
        <w:rPr>
          <w:rFonts w:hint="eastAsia" w:ascii="Times New Roman" w:hAnsi="Times New Roman" w:eastAsia="方正仿宋_GBK" w:cs="方正仿宋_GBK"/>
          <w:sz w:val="32"/>
          <w:szCs w:val="32"/>
          <w:shd w:val="clear" w:color="auto" w:fill="FFFFFF"/>
          <w:lang w:val="en-US" w:eastAsia="zh-CN"/>
        </w:rPr>
        <w:t>人员增加，增加了预算数</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年初财政拨款结转和结余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4ACE5692">
      <w:pPr>
        <w:pStyle w:val="3"/>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94"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Style w:val="14"/>
          <w:rFonts w:ascii="Times New Roman" w:hAnsi="Times New Roman" w:eastAsia="方正仿宋_GBK" w:cs="方正仿宋_GBK"/>
          <w:sz w:val="32"/>
          <w:szCs w:val="32"/>
          <w:shd w:val="clear" w:color="auto" w:fill="FFFFFF"/>
        </w:rPr>
        <w:t>2.支出情况。</w:t>
      </w:r>
      <w:r>
        <w:rPr>
          <w:rFonts w:ascii="Times New Roman" w:hAnsi="Times New Roman" w:eastAsia="方正仿宋_GBK" w:cs="方正仿宋_GBK"/>
          <w:sz w:val="32"/>
          <w:szCs w:val="32"/>
          <w:shd w:val="clear" w:color="auto" w:fill="FFFFFF"/>
        </w:rPr>
        <w:t>2023年度一般公共预算财政拨款支出</w:t>
      </w:r>
      <w:r>
        <w:rPr>
          <w:rFonts w:ascii="Times New Roman" w:hAnsi="Times New Roman" w:eastAsia="方正仿宋_GBK" w:cs="方正仿宋_GBK"/>
          <w:sz w:val="32"/>
          <w:szCs w:val="32"/>
        </w:rPr>
        <w:t>161.21</w:t>
      </w:r>
      <w:r>
        <w:rPr>
          <w:rFonts w:ascii="Times New Roman" w:hAnsi="Times New Roman" w:eastAsia="方正仿宋_GBK" w:cs="方正仿宋_GBK"/>
          <w:sz w:val="32"/>
          <w:szCs w:val="32"/>
          <w:shd w:val="clear" w:color="auto" w:fill="FFFFFF"/>
        </w:rPr>
        <w:t>万元，较上年决算数增加161.21万元，增长100.00%。较年初预算数增加8.15万元，增长5.32%。主要原因是</w:t>
      </w:r>
      <w:r>
        <w:rPr>
          <w:rFonts w:hint="eastAsia" w:ascii="Times New Roman" w:hAnsi="Times New Roman" w:eastAsia="方正仿宋_GBK" w:cs="方正仿宋_GBK"/>
          <w:sz w:val="32"/>
          <w:szCs w:val="32"/>
          <w:shd w:val="clear" w:color="auto" w:fill="FFFFFF"/>
          <w:lang w:val="en-US" w:eastAsia="zh-CN"/>
        </w:rPr>
        <w:t>人员增加，增加了预算数</w:t>
      </w:r>
      <w:r>
        <w:rPr>
          <w:rFonts w:hint="eastAsia" w:ascii="Times New Roman" w:hAnsi="Times New Roman" w:eastAsia="方正仿宋_GBK" w:cs="方正仿宋_GBK"/>
          <w:sz w:val="32"/>
          <w:szCs w:val="32"/>
          <w:shd w:val="clear" w:color="auto" w:fill="FFFFFF"/>
          <w:lang w:eastAsia="zh-CN"/>
        </w:rPr>
        <w:t>。</w:t>
      </w:r>
    </w:p>
    <w:p w14:paraId="25BCE5D1">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shd w:val="clear" w:color="auto" w:fill="FFFFFF"/>
          <w:lang w:val="en-US" w:eastAsia="zh-CN"/>
        </w:rPr>
      </w:pPr>
      <w:r>
        <w:rPr>
          <w:rStyle w:val="14"/>
          <w:rFonts w:ascii="Times New Roman" w:hAnsi="Times New Roman" w:eastAsia="方正仿宋_GBK" w:cs="方正仿宋_GBK"/>
          <w:sz w:val="32"/>
          <w:szCs w:val="32"/>
          <w:shd w:val="clear" w:color="auto" w:fill="FFFFFF"/>
        </w:rPr>
        <w:t>3.结转结余情况。</w:t>
      </w:r>
      <w:r>
        <w:rPr>
          <w:rFonts w:ascii="Times New Roman" w:hAnsi="Times New Roman" w:eastAsia="方正仿宋_GBK" w:cs="方正仿宋_GBK"/>
          <w:sz w:val="32"/>
          <w:szCs w:val="32"/>
          <w:shd w:val="clear" w:color="auto" w:fill="FFFFFF"/>
        </w:rPr>
        <w:t>2023年度年末一般公共预算财政拨款结转和结余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万元，较上年决算数无增减，主要原因是</w:t>
      </w:r>
      <w:r>
        <w:rPr>
          <w:rFonts w:hint="eastAsia" w:ascii="Times New Roman" w:hAnsi="Times New Roman" w:eastAsia="方正仿宋_GBK" w:cs="方正仿宋_GBK"/>
          <w:sz w:val="32"/>
          <w:szCs w:val="32"/>
          <w:shd w:val="clear" w:color="auto" w:fill="FFFFFF"/>
          <w:lang w:val="en-US" w:eastAsia="zh-CN"/>
        </w:rPr>
        <w:t>本年度收支平衡。</w:t>
      </w:r>
    </w:p>
    <w:p w14:paraId="2D0D2AFE">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Style w:val="14"/>
          <w:rFonts w:ascii="Times New Roman" w:hAnsi="Times New Roman" w:eastAsia="方正仿宋_GBK" w:cs="方正仿宋_GBK"/>
          <w:sz w:val="32"/>
          <w:szCs w:val="32"/>
          <w:shd w:val="clear" w:color="auto" w:fill="FFFFFF"/>
        </w:rPr>
        <w:t>4.比较情况。</w:t>
      </w:r>
      <w:r>
        <w:rPr>
          <w:rFonts w:ascii="Times New Roman" w:hAnsi="Times New Roman" w:eastAsia="方正仿宋_GBK" w:cs="方正仿宋_GBK"/>
          <w:sz w:val="32"/>
          <w:szCs w:val="32"/>
          <w:shd w:val="clear" w:color="auto" w:fill="FFFFFF"/>
        </w:rPr>
        <w:t>本单位2023年度一般公共预算财政拨款支出主要用于以下几个方面：</w:t>
      </w:r>
    </w:p>
    <w:p w14:paraId="28EE5E7C">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1</w:t>
      </w:r>
      <w:r>
        <w:rPr>
          <w:rFonts w:ascii="Times New Roman" w:hAnsi="Times New Roman" w:eastAsia="方正仿宋_GBK" w:cs="方正仿宋_GBK"/>
          <w:sz w:val="32"/>
          <w:szCs w:val="32"/>
          <w:shd w:val="clear" w:color="auto" w:fill="FFFFFF"/>
        </w:rPr>
        <w:t>）社会保障与就业支出</w:t>
      </w:r>
      <w:r>
        <w:rPr>
          <w:rFonts w:ascii="Times New Roman" w:hAnsi="Times New Roman" w:eastAsia="方正仿宋_GBK" w:cs="方正仿宋_GBK"/>
          <w:sz w:val="32"/>
          <w:szCs w:val="32"/>
        </w:rPr>
        <w:t>27.68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17.17</w:t>
      </w:r>
      <w:r>
        <w:rPr>
          <w:rFonts w:ascii="Times New Roman" w:hAnsi="Times New Roman" w:eastAsia="方正仿宋_GBK" w:cs="方正仿宋_GBK"/>
          <w:sz w:val="32"/>
          <w:szCs w:val="32"/>
          <w:shd w:val="clear" w:color="auto" w:fill="FFFFFF"/>
        </w:rPr>
        <w:t>%，较年初预算数无增减，主要原因是</w:t>
      </w:r>
      <w:r>
        <w:rPr>
          <w:rFonts w:hint="eastAsia" w:ascii="Times New Roman" w:hAnsi="Times New Roman" w:eastAsia="方正仿宋_GBK" w:cs="方正仿宋_GBK"/>
          <w:sz w:val="32"/>
          <w:szCs w:val="32"/>
          <w:shd w:val="clear" w:color="auto" w:fill="FFFFFF"/>
          <w:lang w:val="en-US" w:eastAsia="zh-CN"/>
        </w:rPr>
        <w:t>本单位严格执行预算</w:t>
      </w:r>
      <w:r>
        <w:rPr>
          <w:rFonts w:hint="eastAsia" w:ascii="Times New Roman" w:hAnsi="Times New Roman" w:eastAsia="方正仿宋_GBK" w:cs="方正仿宋_GBK"/>
          <w:sz w:val="32"/>
          <w:szCs w:val="32"/>
          <w:shd w:val="clear" w:color="auto" w:fill="FFFFFF"/>
          <w:lang w:eastAsia="zh-CN"/>
        </w:rPr>
        <w:t>。</w:t>
      </w:r>
    </w:p>
    <w:p w14:paraId="527E1890">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2</w:t>
      </w:r>
      <w:r>
        <w:rPr>
          <w:rFonts w:ascii="Times New Roman" w:hAnsi="Times New Roman" w:eastAsia="方正仿宋_GBK" w:cs="方正仿宋_GBK"/>
          <w:sz w:val="32"/>
          <w:szCs w:val="32"/>
          <w:shd w:val="clear" w:color="auto" w:fill="FFFFFF"/>
        </w:rPr>
        <w:t>）卫生健康支出</w:t>
      </w:r>
      <w:r>
        <w:rPr>
          <w:rFonts w:ascii="Times New Roman" w:hAnsi="Times New Roman" w:eastAsia="方正仿宋_GBK" w:cs="方正仿宋_GBK"/>
          <w:sz w:val="32"/>
          <w:szCs w:val="32"/>
        </w:rPr>
        <w:t>7.53</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4.67</w:t>
      </w:r>
      <w:r>
        <w:rPr>
          <w:rFonts w:ascii="Times New Roman" w:hAnsi="Times New Roman" w:eastAsia="方正仿宋_GBK" w:cs="方正仿宋_GBK"/>
          <w:sz w:val="32"/>
          <w:szCs w:val="32"/>
          <w:shd w:val="clear" w:color="auto" w:fill="FFFFFF"/>
        </w:rPr>
        <w:t>%，较年初预算数无增减，主要原因是</w:t>
      </w:r>
      <w:r>
        <w:rPr>
          <w:rFonts w:hint="eastAsia" w:ascii="Times New Roman" w:hAnsi="Times New Roman" w:eastAsia="方正仿宋_GBK" w:cs="方正仿宋_GBK"/>
          <w:sz w:val="32"/>
          <w:szCs w:val="32"/>
          <w:shd w:val="clear" w:color="auto" w:fill="FFFFFF"/>
          <w:lang w:val="en-US" w:eastAsia="zh-CN"/>
        </w:rPr>
        <w:t>本单位严格执行预算</w:t>
      </w:r>
      <w:r>
        <w:rPr>
          <w:rFonts w:hint="eastAsia" w:ascii="Times New Roman" w:hAnsi="Times New Roman" w:eastAsia="方正仿宋_GBK" w:cs="方正仿宋_GBK"/>
          <w:sz w:val="32"/>
          <w:szCs w:val="32"/>
          <w:shd w:val="clear" w:color="auto" w:fill="FFFFFF"/>
          <w:lang w:eastAsia="zh-CN"/>
        </w:rPr>
        <w:t>。</w:t>
      </w:r>
    </w:p>
    <w:p w14:paraId="00A9AB6A">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3</w:t>
      </w:r>
      <w:r>
        <w:rPr>
          <w:rFonts w:ascii="Times New Roman" w:hAnsi="Times New Roman" w:eastAsia="方正仿宋_GBK" w:cs="方正仿宋_GBK"/>
          <w:sz w:val="32"/>
          <w:szCs w:val="32"/>
          <w:shd w:val="clear" w:color="auto" w:fill="FFFFFF"/>
        </w:rPr>
        <w:t>）农林水支出</w:t>
      </w:r>
      <w:r>
        <w:rPr>
          <w:rFonts w:ascii="Times New Roman" w:hAnsi="Times New Roman" w:eastAsia="方正仿宋_GBK" w:cs="方正仿宋_GBK"/>
          <w:sz w:val="32"/>
          <w:szCs w:val="32"/>
        </w:rPr>
        <w:t>118.51</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73.51</w:t>
      </w:r>
      <w:r>
        <w:rPr>
          <w:rFonts w:ascii="Times New Roman" w:hAnsi="Times New Roman" w:eastAsia="方正仿宋_GBK" w:cs="方正仿宋_GBK"/>
          <w:sz w:val="32"/>
          <w:szCs w:val="32"/>
          <w:shd w:val="clear" w:color="auto" w:fill="FFFFFF"/>
        </w:rPr>
        <w:t>%，较年初预算数增加8.15万元，增长7.38%，主要原因是</w:t>
      </w:r>
      <w:r>
        <w:rPr>
          <w:rFonts w:hint="eastAsia" w:ascii="Times New Roman" w:hAnsi="Times New Roman" w:eastAsia="方正仿宋_GBK" w:cs="方正仿宋_GBK"/>
          <w:sz w:val="32"/>
          <w:szCs w:val="32"/>
          <w:shd w:val="clear" w:color="auto" w:fill="FFFFFF"/>
          <w:lang w:val="en-US" w:eastAsia="zh-CN"/>
        </w:rPr>
        <w:t>增加了森林防火预算。</w:t>
      </w:r>
    </w:p>
    <w:p w14:paraId="557E3D2E">
      <w:pPr>
        <w:keepNext w:val="0"/>
        <w:keepLines w:val="0"/>
        <w:pageBreakBefore w:val="0"/>
        <w:widowControl/>
        <w:kinsoku/>
        <w:wordWrap/>
        <w:overflowPunct/>
        <w:topLinePunct w:val="0"/>
        <w:autoSpaceDE/>
        <w:autoSpaceDN/>
        <w:bidi w:val="0"/>
        <w:adjustRightInd/>
        <w:snapToGrid/>
        <w:spacing w:beforeAutospacing="0" w:afterAutospacing="0" w:line="594" w:lineRule="exact"/>
        <w:ind w:left="0" w:firstLine="640" w:firstLineChars="200"/>
        <w:textAlignment w:val="auto"/>
        <w:rPr>
          <w:rStyle w:val="14"/>
          <w:rFonts w:hint="eastAsia" w:ascii="方正楷体_GBK" w:hAnsi="方正楷体_GBK" w:eastAsia="方正楷体_GBK" w:cs="方正楷体_GBK"/>
          <w:b w:val="0"/>
          <w:bCs/>
          <w:sz w:val="32"/>
          <w:szCs w:val="32"/>
          <w:shd w:val="clear" w:color="auto" w:fill="FFFFFF"/>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4</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住房保障支出7.50</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4.65</w:t>
      </w:r>
      <w:r>
        <w:rPr>
          <w:rFonts w:ascii="Times New Roman" w:hAnsi="Times New Roman" w:eastAsia="方正仿宋_GBK" w:cs="方正仿宋_GBK"/>
          <w:sz w:val="32"/>
          <w:szCs w:val="32"/>
          <w:shd w:val="clear" w:color="auto" w:fill="FFFFFF"/>
        </w:rPr>
        <w:t>%，较年初预算数无增减，主要原因是</w:t>
      </w:r>
      <w:r>
        <w:rPr>
          <w:rFonts w:hint="eastAsia" w:ascii="Times New Roman" w:hAnsi="Times New Roman" w:eastAsia="方正仿宋_GBK" w:cs="方正仿宋_GBK"/>
          <w:sz w:val="32"/>
          <w:szCs w:val="32"/>
          <w:shd w:val="clear" w:color="auto" w:fill="FFFFFF"/>
          <w:lang w:val="en-US" w:eastAsia="zh-CN"/>
        </w:rPr>
        <w:t>本单位严格执行预算</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lang w:eastAsia="zh-CN"/>
        </w:rPr>
        <w:br w:type="textWrapping"/>
      </w:r>
      <w:r>
        <w:rPr>
          <w:rFonts w:hint="eastAsia" w:ascii="Times New Roman" w:hAnsi="Times New Roman" w:eastAsia="方正仿宋_GBK" w:cs="方正仿宋_GBK"/>
          <w:sz w:val="32"/>
          <w:szCs w:val="32"/>
          <w:shd w:val="clear" w:color="auto" w:fill="FFFFFF"/>
          <w:lang w:eastAsia="zh-CN"/>
        </w:rPr>
        <w:t>　　</w:t>
      </w:r>
      <w:r>
        <w:rPr>
          <w:rStyle w:val="14"/>
          <w:rFonts w:hint="eastAsia" w:ascii="方正楷体_GBK" w:hAnsi="方正楷体_GBK" w:eastAsia="方正楷体_GBK" w:cs="方正楷体_GBK"/>
          <w:b w:val="0"/>
          <w:bCs/>
          <w:sz w:val="32"/>
          <w:szCs w:val="32"/>
          <w:shd w:val="clear" w:color="auto" w:fill="FFFFFF"/>
        </w:rPr>
        <w:t>（四）一般公共预算财政拨款基本支出决算情况说明</w:t>
      </w:r>
    </w:p>
    <w:p w14:paraId="2A824CB0">
      <w:pPr>
        <w:pStyle w:val="3"/>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2023年度一般公共财政拨款基本支出</w:t>
      </w:r>
      <w:r>
        <w:rPr>
          <w:rFonts w:ascii="Times New Roman" w:hAnsi="Times New Roman" w:eastAsia="方正仿宋_GBK" w:cs="方正仿宋_GBK"/>
          <w:sz w:val="32"/>
          <w:szCs w:val="32"/>
        </w:rPr>
        <w:t>157.21</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153.20</w:t>
      </w:r>
      <w:r>
        <w:rPr>
          <w:rFonts w:ascii="Times New Roman" w:hAnsi="Times New Roman" w:eastAsia="方正仿宋_GBK" w:cs="方正仿宋_GBK"/>
          <w:sz w:val="32"/>
          <w:szCs w:val="32"/>
          <w:shd w:val="clear" w:color="auto" w:fill="FFFFFF"/>
        </w:rPr>
        <w:t>万元，较上年决算数增加153.20万元，增长100.00%，主要原因是</w:t>
      </w:r>
      <w:r>
        <w:rPr>
          <w:rFonts w:hint="eastAsia" w:ascii="Times New Roman" w:hAnsi="Times New Roman" w:eastAsia="方正仿宋_GBK" w:cs="方正仿宋_GBK"/>
          <w:sz w:val="32"/>
          <w:szCs w:val="32"/>
          <w:shd w:val="clear" w:color="auto" w:fill="FFFFFF"/>
          <w:lang w:val="en-US" w:eastAsia="zh-CN"/>
        </w:rPr>
        <w:t>2022</w:t>
      </w:r>
      <w:r>
        <w:rPr>
          <w:rFonts w:hint="eastAsia" w:ascii="仿宋_GB2312" w:hAnsi="仿宋" w:eastAsia="仿宋_GB2312" w:cs="宋体"/>
          <w:sz w:val="32"/>
          <w:szCs w:val="32"/>
          <w:lang w:val="en-US" w:eastAsia="zh-CN"/>
        </w:rPr>
        <w:t>年为合并报表，</w:t>
      </w:r>
      <w:r>
        <w:rPr>
          <w:rFonts w:hint="eastAsia" w:ascii="Times New Roman" w:hAnsi="Times New Roman" w:eastAsia="方正仿宋_GBK" w:cs="方正仿宋_GBK"/>
          <w:sz w:val="32"/>
          <w:szCs w:val="32"/>
          <w:shd w:val="clear" w:color="auto" w:fill="FFFFFF"/>
          <w:lang w:val="en-US" w:eastAsia="zh-CN"/>
        </w:rPr>
        <w:t>2023</w:t>
      </w:r>
      <w:r>
        <w:rPr>
          <w:rFonts w:hint="eastAsia" w:ascii="仿宋_GB2312" w:hAnsi="仿宋" w:eastAsia="仿宋_GB2312" w:cs="宋体"/>
          <w:sz w:val="32"/>
          <w:szCs w:val="32"/>
          <w:lang w:val="en-US" w:eastAsia="zh-CN"/>
        </w:rPr>
        <w:t>年事业单位分开填报。</w:t>
      </w:r>
      <w:r>
        <w:rPr>
          <w:rFonts w:ascii="Times New Roman" w:hAnsi="Times New Roman" w:eastAsia="方正仿宋_GBK" w:cs="方正仿宋_GBK"/>
          <w:sz w:val="32"/>
          <w:szCs w:val="32"/>
          <w:shd w:val="clear" w:color="auto" w:fill="FFFFFF"/>
        </w:rPr>
        <w:t>人员经费用途主要包括</w:t>
      </w:r>
      <w:r>
        <w:rPr>
          <w:rFonts w:hint="eastAsia" w:ascii="Times New Roman" w:hAnsi="Times New Roman" w:eastAsia="方正仿宋_GBK" w:cs="Times New Roman"/>
          <w:b w:val="0"/>
          <w:i w:val="0"/>
          <w:caps w:val="0"/>
          <w:color w:val="auto"/>
          <w:spacing w:val="0"/>
          <w:sz w:val="32"/>
          <w:szCs w:val="32"/>
          <w:shd w:val="clear" w:color="auto" w:fill="FFFFFF"/>
        </w:rPr>
        <w:t>人员的劳动报酬、生活津贴和福利补助、对个人及家庭补助等开支的部分</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公用经费</w:t>
      </w:r>
      <w:r>
        <w:rPr>
          <w:rFonts w:ascii="Times New Roman" w:hAnsi="Times New Roman" w:eastAsia="方正仿宋_GBK" w:cs="方正仿宋_GBK"/>
          <w:sz w:val="32"/>
          <w:szCs w:val="32"/>
        </w:rPr>
        <w:t>4.01</w:t>
      </w:r>
      <w:r>
        <w:rPr>
          <w:rFonts w:ascii="Times New Roman" w:hAnsi="Times New Roman" w:eastAsia="方正仿宋_GBK" w:cs="方正仿宋_GBK"/>
          <w:sz w:val="32"/>
          <w:szCs w:val="32"/>
          <w:shd w:val="clear" w:color="auto" w:fill="FFFFFF"/>
        </w:rPr>
        <w:t>万元，较上年决算数增加4.01万元，增长100.00%，主要原因是主要原因是主要原因是</w:t>
      </w:r>
      <w:r>
        <w:rPr>
          <w:rFonts w:hint="eastAsia" w:ascii="Times New Roman" w:hAnsi="Times New Roman" w:eastAsia="方正仿宋_GBK" w:cs="方正仿宋_GBK"/>
          <w:sz w:val="32"/>
          <w:szCs w:val="32"/>
          <w:shd w:val="clear" w:color="auto" w:fill="FFFFFF"/>
          <w:lang w:val="en-US" w:eastAsia="zh-CN"/>
        </w:rPr>
        <w:t>2022</w:t>
      </w:r>
      <w:r>
        <w:rPr>
          <w:rFonts w:hint="eastAsia" w:ascii="仿宋_GB2312" w:hAnsi="仿宋" w:eastAsia="仿宋_GB2312" w:cs="宋体"/>
          <w:sz w:val="32"/>
          <w:szCs w:val="32"/>
          <w:lang w:val="en-US" w:eastAsia="zh-CN"/>
        </w:rPr>
        <w:t>年为合并报表，</w:t>
      </w:r>
      <w:r>
        <w:rPr>
          <w:rFonts w:hint="eastAsia" w:ascii="Times New Roman" w:hAnsi="Times New Roman" w:eastAsia="方正仿宋_GBK" w:cs="方正仿宋_GBK"/>
          <w:sz w:val="32"/>
          <w:szCs w:val="32"/>
          <w:shd w:val="clear" w:color="auto" w:fill="FFFFFF"/>
          <w:lang w:val="en-US" w:eastAsia="zh-CN"/>
        </w:rPr>
        <w:t>2023</w:t>
      </w:r>
      <w:r>
        <w:rPr>
          <w:rFonts w:hint="eastAsia" w:ascii="仿宋_GB2312" w:hAnsi="仿宋" w:eastAsia="仿宋_GB2312" w:cs="宋体"/>
          <w:sz w:val="32"/>
          <w:szCs w:val="32"/>
          <w:lang w:val="en-US" w:eastAsia="zh-CN"/>
        </w:rPr>
        <w:t>年事业单位分开填报，</w:t>
      </w:r>
      <w:r>
        <w:rPr>
          <w:rFonts w:hint="eastAsia" w:ascii="Times New Roman" w:hAnsi="Times New Roman" w:eastAsia="方正仿宋_GBK" w:cs="方正仿宋_GBK"/>
          <w:sz w:val="32"/>
          <w:szCs w:val="32"/>
          <w:shd w:val="clear" w:color="auto" w:fill="FFFFFF"/>
          <w:lang w:val="en-US" w:eastAsia="zh-CN"/>
        </w:rPr>
        <w:t>2023年度</w:t>
      </w:r>
      <w:r>
        <w:rPr>
          <w:rFonts w:hint="eastAsia" w:ascii="仿宋_GB2312" w:hAnsi="仿宋" w:eastAsia="仿宋_GB2312" w:cs="宋体"/>
          <w:sz w:val="32"/>
          <w:szCs w:val="32"/>
          <w:lang w:val="en-US" w:eastAsia="zh-CN"/>
        </w:rPr>
        <w:t>部分办公费用在本单位支出。</w:t>
      </w:r>
      <w:r>
        <w:rPr>
          <w:rFonts w:ascii="Times New Roman" w:hAnsi="Times New Roman" w:eastAsia="方正仿宋_GBK" w:cs="方正仿宋_GBK"/>
          <w:sz w:val="32"/>
          <w:szCs w:val="32"/>
          <w:shd w:val="clear" w:color="auto" w:fill="FFFFFF"/>
        </w:rPr>
        <w:t>公用经费用途主要包括</w:t>
      </w:r>
      <w:r>
        <w:rPr>
          <w:rFonts w:hint="eastAsia" w:ascii="Times New Roman" w:hAnsi="Times New Roman" w:eastAsia="方正仿宋_GBK" w:cs="Times New Roman"/>
          <w:b w:val="0"/>
          <w:i w:val="0"/>
          <w:caps w:val="0"/>
          <w:color w:val="auto"/>
          <w:spacing w:val="0"/>
          <w:sz w:val="32"/>
          <w:szCs w:val="32"/>
          <w:shd w:val="clear" w:color="auto" w:fill="FFFFFF"/>
        </w:rPr>
        <w:t>主要包括日常办公、业务活动方面的经常性开支。</w:t>
      </w:r>
    </w:p>
    <w:p w14:paraId="05CC2512">
      <w:pPr>
        <w:pStyle w:val="3"/>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94" w:lineRule="exact"/>
        <w:ind w:left="0" w:firstLine="640" w:firstLineChars="200"/>
        <w:textAlignment w:val="auto"/>
        <w:outlineLvl w:val="1"/>
        <w:rPr>
          <w:rStyle w:val="14"/>
          <w:rFonts w:hint="eastAsia" w:ascii="方正楷体_GBK" w:hAnsi="方正楷体_GBK" w:eastAsia="方正楷体_GBK" w:cs="方正楷体_GBK"/>
          <w:b w:val="0"/>
          <w:bCs/>
          <w:sz w:val="32"/>
          <w:szCs w:val="32"/>
          <w:shd w:val="clear" w:color="auto" w:fill="FFFFFF"/>
        </w:rPr>
      </w:pPr>
      <w:r>
        <w:rPr>
          <w:rStyle w:val="14"/>
          <w:rFonts w:hint="eastAsia" w:ascii="方正楷体_GBK" w:hAnsi="方正楷体_GBK" w:eastAsia="方正楷体_GBK" w:cs="方正楷体_GBK"/>
          <w:b w:val="0"/>
          <w:bCs/>
          <w:sz w:val="32"/>
          <w:szCs w:val="32"/>
          <w:shd w:val="clear" w:color="auto" w:fill="FFFFFF"/>
        </w:rPr>
        <w:t>（五）政府性基金预算收支决算情况说明</w:t>
      </w:r>
    </w:p>
    <w:p w14:paraId="53AB6943">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2023年度政府性基金预算财政拨款年初结转结余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万元，年末结转结余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万元。本年收入</w:t>
      </w:r>
      <w:r>
        <w:rPr>
          <w:rFonts w:ascii="Times New Roman" w:hAnsi="Times New Roman" w:eastAsia="方正仿宋_GBK" w:cs="方正仿宋_GBK"/>
          <w:sz w:val="32"/>
          <w:szCs w:val="32"/>
        </w:rPr>
        <w:t>35.00</w:t>
      </w:r>
      <w:r>
        <w:rPr>
          <w:rFonts w:ascii="Times New Roman" w:hAnsi="Times New Roman" w:eastAsia="方正仿宋_GBK" w:cs="方正仿宋_GBK"/>
          <w:sz w:val="32"/>
          <w:szCs w:val="32"/>
          <w:shd w:val="clear" w:color="auto" w:fill="FFFFFF"/>
        </w:rPr>
        <w:t>万元，较上年决算数增加35.00万元，增长100.00%</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本年支出</w:t>
      </w:r>
      <w:r>
        <w:rPr>
          <w:rFonts w:ascii="Times New Roman" w:hAnsi="Times New Roman" w:eastAsia="方正仿宋_GBK" w:cs="方正仿宋_GBK"/>
          <w:sz w:val="32"/>
          <w:szCs w:val="32"/>
        </w:rPr>
        <w:t>35.00</w:t>
      </w:r>
      <w:r>
        <w:rPr>
          <w:rFonts w:ascii="Times New Roman" w:hAnsi="Times New Roman" w:eastAsia="方正仿宋_GBK" w:cs="方正仿宋_GBK"/>
          <w:sz w:val="32"/>
          <w:szCs w:val="32"/>
          <w:shd w:val="clear" w:color="auto" w:fill="FFFFFF"/>
        </w:rPr>
        <w:t>万元，较上年决算数增加35.00万元，增长100.00%，主要原因是</w:t>
      </w:r>
      <w:r>
        <w:rPr>
          <w:rFonts w:hint="eastAsia" w:ascii="Times New Roman" w:hAnsi="Times New Roman" w:eastAsia="方正仿宋_GBK" w:cs="方正仿宋_GBK"/>
          <w:color w:val="auto"/>
          <w:sz w:val="32"/>
          <w:szCs w:val="32"/>
          <w:shd w:val="clear" w:color="auto" w:fill="FFFFFF"/>
          <w:lang w:val="en-US" w:eastAsia="zh-CN"/>
        </w:rPr>
        <w:t>增加了国有土地使用权出让收入安排的支出。</w:t>
      </w:r>
    </w:p>
    <w:p w14:paraId="0C3B9ABC">
      <w:pPr>
        <w:pStyle w:val="3"/>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94" w:lineRule="exact"/>
        <w:ind w:left="0" w:firstLine="640" w:firstLineChars="200"/>
        <w:textAlignment w:val="auto"/>
        <w:outlineLvl w:val="1"/>
        <w:rPr>
          <w:rStyle w:val="14"/>
          <w:rFonts w:hint="eastAsia" w:ascii="方正楷体_GBK" w:hAnsi="方正楷体_GBK" w:eastAsia="方正楷体_GBK" w:cs="方正楷体_GBK"/>
          <w:b w:val="0"/>
          <w:bCs/>
          <w:sz w:val="32"/>
          <w:szCs w:val="32"/>
          <w:shd w:val="clear" w:color="auto" w:fill="FFFFFF"/>
        </w:rPr>
      </w:pPr>
      <w:r>
        <w:rPr>
          <w:rStyle w:val="14"/>
          <w:rFonts w:hint="eastAsia" w:ascii="方正楷体_GBK" w:hAnsi="方正楷体_GBK" w:eastAsia="方正楷体_GBK" w:cs="方正楷体_GBK"/>
          <w:b w:val="0"/>
          <w:bCs/>
          <w:sz w:val="32"/>
          <w:szCs w:val="32"/>
          <w:shd w:val="clear" w:color="auto" w:fill="FFFFFF"/>
        </w:rPr>
        <w:t>（六）国有资本经营预算财政拨款支出决算情况说明</w:t>
      </w:r>
    </w:p>
    <w:p w14:paraId="4FFC2B1A">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t>本单位2023年度无国有资本经营预算财政拨款支出。</w:t>
      </w:r>
    </w:p>
    <w:p w14:paraId="4C2F2B0F">
      <w:pPr>
        <w:pStyle w:val="2"/>
        <w:keepNext w:val="0"/>
        <w:keepLines w:val="0"/>
        <w:pageBreakBefore w:val="0"/>
        <w:widowControl/>
        <w:shd w:val="clear" w:color="auto" w:fill="FFFFFF"/>
        <w:kinsoku/>
        <w:wordWrap/>
        <w:overflowPunct/>
        <w:topLinePunct w:val="0"/>
        <w:autoSpaceDE/>
        <w:autoSpaceDN/>
        <w:bidi w:val="0"/>
        <w:adjustRightInd/>
        <w:spacing w:before="0" w:line="594" w:lineRule="exact"/>
        <w:ind w:firstLine="640" w:firstLineChars="200"/>
        <w:textAlignment w:val="auto"/>
        <w:rPr>
          <w:rFonts w:hint="default"/>
          <w:shd w:val="clear"/>
        </w:rPr>
      </w:pPr>
      <w:r>
        <w:rPr>
          <w:rFonts w:hint="eastAsia"/>
          <w:shd w:val="clear"/>
        </w:rPr>
        <w:t>三、“三公”经费情况说明</w:t>
      </w:r>
    </w:p>
    <w:p w14:paraId="507F9A3B">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t>我单位是重庆市大足区国梁镇人民政府的下属事业单位，“三公”经费在人民政府中统一体现。</w:t>
      </w:r>
    </w:p>
    <w:p w14:paraId="5B0FF5FE">
      <w:pPr>
        <w:pStyle w:val="3"/>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94" w:lineRule="exact"/>
        <w:ind w:left="0" w:firstLine="640" w:firstLineChars="200"/>
        <w:textAlignment w:val="auto"/>
        <w:outlineLvl w:val="1"/>
        <w:rPr>
          <w:rStyle w:val="14"/>
          <w:rFonts w:hint="eastAsia" w:ascii="方正楷体_GBK" w:hAnsi="方正楷体_GBK" w:eastAsia="方正楷体_GBK" w:cs="方正楷体_GBK"/>
          <w:b w:val="0"/>
          <w:bCs/>
          <w:sz w:val="32"/>
          <w:szCs w:val="32"/>
          <w:shd w:val="clear" w:color="auto" w:fill="FFFFFF"/>
        </w:rPr>
      </w:pPr>
      <w:r>
        <w:rPr>
          <w:rStyle w:val="14"/>
          <w:rFonts w:hint="eastAsia" w:ascii="方正楷体_GBK" w:hAnsi="方正楷体_GBK" w:eastAsia="方正楷体_GBK" w:cs="方正楷体_GBK"/>
          <w:b w:val="0"/>
          <w:bCs/>
          <w:sz w:val="32"/>
          <w:szCs w:val="32"/>
          <w:shd w:val="clear" w:color="auto" w:fill="FFFFFF"/>
        </w:rPr>
        <w:t>（一）“三公”经费支出总体情况说明</w:t>
      </w:r>
    </w:p>
    <w:p w14:paraId="02D77A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z w:val="32"/>
          <w:szCs w:val="32"/>
          <w:lang w:eastAsia="zh-CN"/>
        </w:rPr>
      </w:pPr>
      <w:r>
        <w:rPr>
          <w:rFonts w:ascii="Times New Roman" w:hAnsi="Times New Roman" w:eastAsia="方正仿宋_GBK" w:cs="方正仿宋_GBK"/>
          <w:sz w:val="32"/>
          <w:szCs w:val="32"/>
          <w:shd w:val="clear" w:color="auto" w:fill="FFFFFF"/>
        </w:rPr>
        <w:t>2023年度“三公”经费支出共计</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万元，较年初预算数无增减</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ascii="Times New Roman" w:hAnsi="Times New Roman" w:eastAsia="方正仿宋_GBK" w:cs="方正仿宋_GBK"/>
          <w:sz w:val="32"/>
          <w:szCs w:val="32"/>
          <w:shd w:val="clear" w:color="auto" w:fill="FFFFFF"/>
        </w:rPr>
        <w:t>“三公”经费支出</w:t>
      </w:r>
      <w:r>
        <w:rPr>
          <w:rFonts w:hint="eastAsia" w:ascii="Times New Roman" w:hAnsi="Times New Roman" w:eastAsia="方正仿宋_GBK" w:cs="方正仿宋_GBK"/>
          <w:sz w:val="32"/>
          <w:szCs w:val="32"/>
          <w:shd w:val="clear" w:color="auto" w:fill="FFFFFF"/>
          <w:lang w:eastAsia="zh-CN"/>
        </w:rPr>
        <w:t>。</w:t>
      </w:r>
    </w:p>
    <w:p w14:paraId="45B70F85">
      <w:pPr>
        <w:pStyle w:val="3"/>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94" w:lineRule="exact"/>
        <w:ind w:left="0" w:firstLine="640" w:firstLineChars="200"/>
        <w:textAlignment w:val="auto"/>
        <w:outlineLvl w:val="1"/>
        <w:rPr>
          <w:rStyle w:val="14"/>
          <w:rFonts w:hint="eastAsia" w:ascii="方正楷体_GBK" w:hAnsi="方正楷体_GBK" w:eastAsia="方正楷体_GBK" w:cs="方正楷体_GBK"/>
          <w:b w:val="0"/>
          <w:bCs/>
          <w:sz w:val="32"/>
          <w:szCs w:val="32"/>
          <w:shd w:val="clear" w:color="auto" w:fill="FFFFFF"/>
        </w:rPr>
      </w:pPr>
      <w:r>
        <w:rPr>
          <w:rStyle w:val="14"/>
          <w:rFonts w:hint="eastAsia" w:ascii="方正楷体_GBK" w:hAnsi="方正楷体_GBK" w:eastAsia="方正楷体_GBK" w:cs="方正楷体_GBK"/>
          <w:b w:val="0"/>
          <w:bCs/>
          <w:sz w:val="32"/>
          <w:szCs w:val="32"/>
          <w:shd w:val="clear" w:color="auto" w:fill="FFFFFF"/>
        </w:rPr>
        <w:t>（二）“三公”经费分项支出情况</w:t>
      </w:r>
    </w:p>
    <w:p w14:paraId="51B2EB42">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shd w:val="clear" w:color="auto" w:fill="FFFFFF"/>
          <w:lang w:eastAsia="zh-CN"/>
        </w:rPr>
      </w:pPr>
      <w:r>
        <w:rPr>
          <w:rFonts w:ascii="Times New Roman" w:hAnsi="Times New Roman" w:eastAsia="方正仿宋_GBK" w:cs="方正仿宋_GBK"/>
          <w:sz w:val="32"/>
          <w:szCs w:val="32"/>
          <w:shd w:val="clear" w:color="auto" w:fill="FFFFFF"/>
        </w:rPr>
        <w:t>2023年度本部门因公出国（境）费用</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val="en-US" w:eastAsia="zh-CN"/>
        </w:rPr>
        <w:t>本单位2023年度未发生</w:t>
      </w:r>
      <w:r>
        <w:rPr>
          <w:rFonts w:ascii="Times New Roman" w:hAnsi="Times New Roman" w:eastAsia="方正仿宋_GBK" w:cs="方正仿宋_GBK"/>
          <w:sz w:val="32"/>
          <w:szCs w:val="32"/>
          <w:shd w:val="clear" w:color="auto" w:fill="FFFFFF"/>
        </w:rPr>
        <w:t>因公出国（境）费用</w:t>
      </w:r>
      <w:r>
        <w:rPr>
          <w:rFonts w:hint="eastAsia" w:ascii="Times New Roman" w:hAnsi="Times New Roman" w:eastAsia="方正仿宋_GBK" w:cs="方正仿宋_GBK"/>
          <w:sz w:val="32"/>
          <w:szCs w:val="32"/>
          <w:shd w:val="clear" w:color="auto" w:fill="FFFFFF"/>
          <w:lang w:eastAsia="zh-CN"/>
        </w:rPr>
        <w:t>。</w:t>
      </w:r>
    </w:p>
    <w:p w14:paraId="73F03826">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lang w:val="en-US" w:eastAsia="zh-CN"/>
        </w:rPr>
      </w:pPr>
      <w:r>
        <w:rPr>
          <w:rFonts w:ascii="Times New Roman" w:hAnsi="Times New Roman" w:eastAsia="方正仿宋_GBK" w:cs="方正仿宋_GBK"/>
          <w:sz w:val="32"/>
          <w:szCs w:val="32"/>
          <w:shd w:val="clear" w:color="auto" w:fill="FFFFFF"/>
        </w:rPr>
        <w:t>公务车购置费</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val="en-US" w:eastAsia="zh-CN"/>
        </w:rPr>
        <w:t>本单位2023年度未发生公务购置费。</w:t>
      </w:r>
    </w:p>
    <w:p w14:paraId="0B4013F0">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lang w:eastAsia="zh-CN"/>
        </w:rPr>
      </w:pPr>
      <w:r>
        <w:rPr>
          <w:rFonts w:ascii="Times New Roman" w:hAnsi="Times New Roman" w:eastAsia="方正仿宋_GBK" w:cs="方正仿宋_GBK"/>
          <w:sz w:val="32"/>
          <w:szCs w:val="32"/>
          <w:shd w:val="clear" w:color="auto" w:fill="FFFFFF"/>
        </w:rPr>
        <w:t>公务车运行维护费</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val="en-US" w:eastAsia="zh-CN"/>
        </w:rPr>
        <w:t>本单位2023年度未发生</w:t>
      </w:r>
      <w:r>
        <w:rPr>
          <w:rFonts w:ascii="Times New Roman" w:hAnsi="Times New Roman" w:eastAsia="方正仿宋_GBK" w:cs="方正仿宋_GBK"/>
          <w:sz w:val="32"/>
          <w:szCs w:val="32"/>
          <w:shd w:val="clear" w:color="auto" w:fill="FFFFFF"/>
        </w:rPr>
        <w:t>公务接待费</w:t>
      </w:r>
      <w:r>
        <w:rPr>
          <w:rFonts w:hint="eastAsia" w:ascii="Times New Roman" w:hAnsi="Times New Roman" w:eastAsia="方正仿宋_GBK" w:cs="方正仿宋_GBK"/>
          <w:sz w:val="32"/>
          <w:szCs w:val="32"/>
          <w:lang w:eastAsia="zh-CN"/>
        </w:rPr>
        <w:t>。</w:t>
      </w:r>
    </w:p>
    <w:p w14:paraId="65623A00">
      <w:pPr>
        <w:pStyle w:val="3"/>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94" w:lineRule="exact"/>
        <w:ind w:left="0" w:firstLine="640" w:firstLineChars="200"/>
        <w:textAlignment w:val="auto"/>
        <w:outlineLvl w:val="1"/>
        <w:rPr>
          <w:rStyle w:val="14"/>
          <w:rFonts w:hint="eastAsia" w:ascii="方正楷体_GBK" w:hAnsi="方正楷体_GBK" w:eastAsia="方正楷体_GBK" w:cs="方正楷体_GBK"/>
          <w:b w:val="0"/>
          <w:bCs/>
          <w:sz w:val="32"/>
          <w:szCs w:val="32"/>
          <w:shd w:val="clear" w:color="auto" w:fill="FFFFFF"/>
        </w:rPr>
      </w:pPr>
      <w:r>
        <w:rPr>
          <w:rStyle w:val="14"/>
          <w:rFonts w:hint="eastAsia" w:ascii="方正楷体_GBK" w:hAnsi="方正楷体_GBK" w:eastAsia="方正楷体_GBK" w:cs="方正楷体_GBK"/>
          <w:b w:val="0"/>
          <w:bCs/>
          <w:sz w:val="32"/>
          <w:szCs w:val="32"/>
          <w:shd w:val="clear" w:color="auto" w:fill="FFFFFF"/>
        </w:rPr>
        <w:t>（三）“三公”经费实物量情况</w:t>
      </w:r>
    </w:p>
    <w:p w14:paraId="078E0F1F">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2023年度本部门因公出国（境）共计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人。2023年本部门人均接待费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14:paraId="6E6D598F">
      <w:pPr>
        <w:pStyle w:val="2"/>
        <w:keepNext w:val="0"/>
        <w:keepLines w:val="0"/>
        <w:pageBreakBefore w:val="0"/>
        <w:widowControl/>
        <w:shd w:val="clear" w:color="auto" w:fill="FFFFFF"/>
        <w:kinsoku/>
        <w:wordWrap/>
        <w:overflowPunct/>
        <w:topLinePunct w:val="0"/>
        <w:autoSpaceDE/>
        <w:autoSpaceDN/>
        <w:bidi w:val="0"/>
        <w:adjustRightInd/>
        <w:spacing w:before="0" w:line="594" w:lineRule="exact"/>
        <w:ind w:firstLine="640" w:firstLineChars="200"/>
        <w:textAlignment w:val="auto"/>
        <w:rPr>
          <w:rFonts w:hint="default"/>
          <w:shd w:val="clear"/>
        </w:rPr>
      </w:pPr>
      <w:r>
        <w:rPr>
          <w:rFonts w:hint="eastAsia"/>
          <w:shd w:val="clear"/>
        </w:rPr>
        <w:t>四、其他需要说明的事项</w:t>
      </w:r>
    </w:p>
    <w:p w14:paraId="50EF950E">
      <w:pPr>
        <w:pStyle w:val="4"/>
        <w:keepNext w:val="0"/>
        <w:keepLines w:val="0"/>
        <w:pageBreakBefore w:val="0"/>
        <w:widowControl/>
        <w:shd w:val="clear" w:color="auto" w:fill="FFFFFF"/>
        <w:kinsoku/>
        <w:wordWrap/>
        <w:overflowPunct/>
        <w:topLinePunct w:val="0"/>
        <w:autoSpaceDE/>
        <w:autoSpaceDN/>
        <w:bidi w:val="0"/>
        <w:adjustRightInd/>
        <w:spacing w:before="0" w:line="594" w:lineRule="exact"/>
        <w:ind w:firstLine="640" w:firstLineChars="200"/>
        <w:textAlignment w:val="auto"/>
        <w:rPr>
          <w:rFonts w:hint="eastAsia"/>
          <w:shd w:val="clear"/>
        </w:rPr>
      </w:pPr>
      <w:r>
        <w:rPr>
          <w:rFonts w:hint="eastAsia"/>
          <w:shd w:val="clear"/>
        </w:rPr>
        <w:t>（一）财政拨款会议费和培训费情况说明</w:t>
      </w:r>
    </w:p>
    <w:p w14:paraId="41F198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方正仿宋_GBK"/>
          <w:sz w:val="32"/>
          <w:szCs w:val="32"/>
          <w:shd w:val="clear" w:color="auto" w:fill="FFFFFF"/>
          <w:lang w:val="en-US" w:eastAsia="zh-CN"/>
        </w:rPr>
      </w:pPr>
      <w:r>
        <w:rPr>
          <w:rFonts w:ascii="Times New Roman" w:hAnsi="Times New Roman" w:eastAsia="方正仿宋_GBK" w:cs="方正仿宋_GBK"/>
          <w:sz w:val="32"/>
          <w:szCs w:val="32"/>
          <w:shd w:val="clear" w:color="auto" w:fill="FFFFFF"/>
        </w:rPr>
        <w:t>年度会议费支出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未发生会议费支出</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本年度培训费支出</w:t>
      </w:r>
      <w:r>
        <w:rPr>
          <w:rFonts w:ascii="Times New Roman" w:hAnsi="Times New Roman" w:eastAsia="方正仿宋_GBK" w:cs="方正仿宋_GBK"/>
          <w:sz w:val="32"/>
          <w:szCs w:val="32"/>
        </w:rPr>
        <w:t>0.04</w:t>
      </w:r>
      <w:r>
        <w:rPr>
          <w:rFonts w:ascii="Times New Roman" w:hAnsi="Times New Roman" w:eastAsia="方正仿宋_GBK" w:cs="方正仿宋_GBK"/>
          <w:sz w:val="32"/>
          <w:szCs w:val="32"/>
          <w:shd w:val="clear" w:color="auto" w:fill="FFFFFF"/>
        </w:rPr>
        <w:t>万元，较上年决算数增加0.04万元，增长100.00%，主要原因</w:t>
      </w:r>
      <w:r>
        <w:rPr>
          <w:rFonts w:hint="eastAsia" w:ascii="Times New Roman" w:hAnsi="Times New Roman" w:eastAsia="方正仿宋_GBK" w:cs="方正仿宋_GBK"/>
          <w:sz w:val="32"/>
          <w:szCs w:val="32"/>
          <w:shd w:val="clear" w:color="auto" w:fill="FFFFFF"/>
          <w:lang w:val="en-US" w:eastAsia="zh-CN"/>
        </w:rPr>
        <w:t>是本年度部分人员培训费用在本单位支出。</w:t>
      </w:r>
    </w:p>
    <w:p w14:paraId="7C535D7E">
      <w:pPr>
        <w:pStyle w:val="3"/>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left="0" w:firstLine="640" w:firstLineChars="200"/>
        <w:textAlignment w:val="auto"/>
        <w:outlineLvl w:val="1"/>
        <w:rPr>
          <w:rStyle w:val="14"/>
          <w:rFonts w:hint="eastAsia" w:ascii="方正楷体_GBK" w:hAnsi="方正楷体_GBK" w:eastAsia="方正楷体_GBK" w:cs="方正楷体_GBK"/>
          <w:b w:val="0"/>
          <w:bCs/>
          <w:sz w:val="32"/>
          <w:szCs w:val="32"/>
          <w:shd w:val="clear" w:color="auto" w:fill="FFFFFF"/>
        </w:rPr>
      </w:pPr>
      <w:r>
        <w:rPr>
          <w:rStyle w:val="14"/>
          <w:rFonts w:hint="eastAsia" w:ascii="方正楷体_GBK" w:hAnsi="方正楷体_GBK" w:eastAsia="方正楷体_GBK" w:cs="方正楷体_GBK"/>
          <w:b w:val="0"/>
          <w:bCs/>
          <w:sz w:val="32"/>
          <w:szCs w:val="32"/>
          <w:shd w:val="clear" w:color="auto" w:fill="FFFFFF"/>
        </w:rPr>
        <w:t>（二）机关运行经费情况说明</w:t>
      </w:r>
    </w:p>
    <w:p w14:paraId="72BFC69E">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2023年度本部门机关运行经费支出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val="en-US" w:eastAsia="zh-CN"/>
        </w:rPr>
        <w:t>本单位未发生机关</w:t>
      </w:r>
      <w:r>
        <w:rPr>
          <w:rFonts w:ascii="Times New Roman" w:hAnsi="Times New Roman" w:eastAsia="方正仿宋_GBK" w:cs="方正仿宋_GBK"/>
          <w:sz w:val="32"/>
          <w:szCs w:val="32"/>
          <w:shd w:val="clear" w:color="auto" w:fill="FFFFFF"/>
        </w:rPr>
        <w:t>机关运行经费</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lang w:val="en-US" w:eastAsia="zh-CN"/>
        </w:rPr>
        <w:t>事业单位不在机关运行经费统计范围之内。</w:t>
      </w:r>
      <w:r>
        <w:rPr>
          <w:rFonts w:hint="default" w:ascii="Times New Roman" w:hAnsi="Times New Roman" w:eastAsia="方正仿宋_GBK" w:cs="方正仿宋_GBK"/>
          <w:color w:val="FF0000"/>
          <w:sz w:val="32"/>
          <w:szCs w:val="32"/>
          <w:shd w:val="clear" w:color="auto" w:fill="FFFFFF"/>
        </w:rPr>
        <w:t> </w:t>
      </w:r>
    </w:p>
    <w:p w14:paraId="08382FCA">
      <w:pPr>
        <w:pStyle w:val="3"/>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left="0" w:firstLine="640" w:firstLineChars="200"/>
        <w:textAlignment w:val="auto"/>
        <w:outlineLvl w:val="1"/>
        <w:rPr>
          <w:rStyle w:val="14"/>
          <w:rFonts w:hint="eastAsia" w:ascii="方正楷体_GBK" w:hAnsi="方正楷体_GBK" w:eastAsia="方正楷体_GBK" w:cs="方正楷体_GBK"/>
          <w:b w:val="0"/>
          <w:bCs/>
          <w:sz w:val="32"/>
          <w:szCs w:val="32"/>
          <w:shd w:val="clear" w:color="auto" w:fill="FFFFFF"/>
        </w:rPr>
      </w:pPr>
      <w:r>
        <w:rPr>
          <w:rStyle w:val="14"/>
          <w:rFonts w:hint="eastAsia" w:ascii="方正楷体_GBK" w:hAnsi="方正楷体_GBK" w:eastAsia="方正楷体_GBK" w:cs="方正楷体_GBK"/>
          <w:b w:val="0"/>
          <w:bCs/>
          <w:sz w:val="32"/>
          <w:szCs w:val="32"/>
          <w:shd w:val="clear" w:color="auto" w:fill="FFFFFF"/>
        </w:rPr>
        <w:t>（三）国有资产占用情况说明</w:t>
      </w:r>
    </w:p>
    <w:p w14:paraId="6E4AF726">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截至2023年12月31日，本部门共有车辆</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14:paraId="61C0F96E">
      <w:pPr>
        <w:pStyle w:val="3"/>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left="0" w:firstLine="640" w:firstLineChars="200"/>
        <w:textAlignment w:val="auto"/>
        <w:outlineLvl w:val="1"/>
        <w:rPr>
          <w:rStyle w:val="14"/>
          <w:rFonts w:hint="eastAsia" w:ascii="方正楷体_GBK" w:hAnsi="方正楷体_GBK" w:eastAsia="方正楷体_GBK" w:cs="方正楷体_GBK"/>
          <w:b w:val="0"/>
          <w:bCs/>
          <w:sz w:val="32"/>
          <w:szCs w:val="32"/>
          <w:shd w:val="clear" w:color="auto" w:fill="FFFFFF"/>
        </w:rPr>
      </w:pPr>
      <w:r>
        <w:rPr>
          <w:rStyle w:val="14"/>
          <w:rFonts w:hint="eastAsia" w:ascii="方正楷体_GBK" w:hAnsi="方正楷体_GBK" w:eastAsia="方正楷体_GBK" w:cs="方正楷体_GBK"/>
          <w:b w:val="0"/>
          <w:bCs/>
          <w:sz w:val="32"/>
          <w:szCs w:val="32"/>
          <w:shd w:val="clear" w:color="auto" w:fill="FFFFFF"/>
        </w:rPr>
        <w:t>（四）政府采购支出情况说明</w:t>
      </w:r>
    </w:p>
    <w:p w14:paraId="5F4C0211">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color w:val="FF0000"/>
          <w:sz w:val="32"/>
          <w:szCs w:val="32"/>
          <w:shd w:val="clear" w:color="auto" w:fill="FFFFFF"/>
        </w:rPr>
      </w:pPr>
      <w:r>
        <w:rPr>
          <w:rFonts w:hint="eastAsia" w:ascii="Times New Roman" w:hAnsi="Times New Roman" w:eastAsia="方正仿宋_GBK" w:cs="方正仿宋_GBK"/>
          <w:color w:val="auto"/>
          <w:sz w:val="32"/>
          <w:szCs w:val="32"/>
          <w:shd w:val="clear" w:color="auto" w:fill="FFFFFF"/>
          <w:lang w:val="en-US" w:eastAsia="zh-CN" w:bidi="ar-SA"/>
        </w:rPr>
        <w:t>2023</w:t>
      </w:r>
      <w:r>
        <w:rPr>
          <w:rFonts w:hint="eastAsia" w:ascii="Times New Roman" w:hAnsi="Times New Roman" w:eastAsia="方正仿宋_GBK" w:cs="方正仿宋_GBK"/>
          <w:sz w:val="32"/>
          <w:szCs w:val="32"/>
          <w:shd w:val="clear" w:color="auto" w:fill="FFFFFF"/>
          <w:lang w:val="en-US" w:eastAsia="zh-CN"/>
        </w:rPr>
        <w:t>年度</w:t>
      </w:r>
      <w:r>
        <w:rPr>
          <w:rFonts w:hint="eastAsia" w:ascii="Times New Roman" w:hAnsi="Times New Roman" w:eastAsia="方正仿宋_GBK" w:cs="方正仿宋_GBK"/>
          <w:color w:val="auto"/>
          <w:sz w:val="32"/>
          <w:szCs w:val="32"/>
          <w:shd w:val="clear" w:color="auto" w:fill="FFFFFF"/>
          <w:lang w:val="en-US" w:eastAsia="zh-CN" w:bidi="ar-SA"/>
        </w:rPr>
        <w:t>我单位未发生政府采购事项，无相关经费支出。</w:t>
      </w:r>
    </w:p>
    <w:p w14:paraId="234A449E">
      <w:pPr>
        <w:pStyle w:val="2"/>
        <w:keepNext w:val="0"/>
        <w:keepLines w:val="0"/>
        <w:pageBreakBefore w:val="0"/>
        <w:widowControl/>
        <w:shd w:val="clear" w:color="auto" w:fill="FFFFFF"/>
        <w:kinsoku/>
        <w:wordWrap/>
        <w:overflowPunct/>
        <w:topLinePunct w:val="0"/>
        <w:autoSpaceDN/>
        <w:bidi w:val="0"/>
        <w:adjustRightInd/>
        <w:spacing w:before="0" w:line="594" w:lineRule="exact"/>
        <w:ind w:firstLine="640" w:firstLineChars="200"/>
        <w:textAlignment w:val="auto"/>
        <w:rPr>
          <w:rFonts w:hint="default"/>
          <w:shd w:val="clear"/>
        </w:rPr>
      </w:pPr>
      <w:r>
        <w:rPr>
          <w:rFonts w:hint="eastAsia"/>
          <w:shd w:val="clear"/>
          <w:lang w:val="en-US" w:eastAsia="zh-CN"/>
        </w:rPr>
        <w:t>五、</w:t>
      </w:r>
      <w:r>
        <w:rPr>
          <w:rFonts w:hint="eastAsia"/>
          <w:shd w:val="clear"/>
        </w:rPr>
        <w:t>预算绩效管理情况说明</w:t>
      </w:r>
    </w:p>
    <w:p w14:paraId="08F2EFFA">
      <w:pPr>
        <w:pStyle w:val="15"/>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lang w:eastAsia="zh-CN"/>
        </w:rPr>
      </w:pPr>
      <w:r>
        <w:rPr>
          <w:rFonts w:hint="eastAsia" w:ascii="方正楷体_GBK" w:hAnsi="方正楷体_GBK" w:eastAsia="方正楷体_GBK" w:cs="方正楷体_GBK"/>
          <w:b w:val="0"/>
          <w:bCs w:val="0"/>
          <w:sz w:val="32"/>
          <w:szCs w:val="32"/>
          <w:highlight w:val="none"/>
          <w:shd w:val="clear" w:color="auto" w:fill="FFFFFF"/>
          <w:lang w:eastAsia="zh-CN"/>
        </w:rPr>
        <w:t>（一）单位自评情况</w:t>
      </w:r>
    </w:p>
    <w:p w14:paraId="1679A0FE">
      <w:pPr>
        <w:pStyle w:val="15"/>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0" w:firstLineChars="200"/>
        <w:textAlignment w:val="auto"/>
        <w:rPr>
          <w:rFonts w:hint="default"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lang w:val="en-US" w:eastAsia="zh-CN"/>
        </w:rPr>
        <w:t>我单位无项目支出，故无单位自评。</w:t>
      </w:r>
    </w:p>
    <w:p w14:paraId="676E2728">
      <w:pPr>
        <w:pStyle w:val="15"/>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lang w:eastAsia="zh-CN"/>
        </w:rPr>
      </w:pPr>
      <w:r>
        <w:rPr>
          <w:rFonts w:hint="eastAsia" w:ascii="方正楷体_GBK" w:hAnsi="方正楷体_GBK" w:eastAsia="方正楷体_GBK" w:cs="方正楷体_GBK"/>
          <w:b w:val="0"/>
          <w:bCs w:val="0"/>
          <w:sz w:val="32"/>
          <w:szCs w:val="32"/>
          <w:highlight w:val="none"/>
          <w:shd w:val="clear" w:color="auto" w:fill="FFFFFF"/>
          <w:lang w:eastAsia="zh-CN"/>
        </w:rPr>
        <w:t>（二）单位绩效评价情况</w:t>
      </w:r>
    </w:p>
    <w:p w14:paraId="6DB0004A">
      <w:pPr>
        <w:pStyle w:val="15"/>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lang w:val="en-US" w:eastAsia="zh-CN"/>
        </w:rPr>
        <w:t>我单位未组织开展绩效评价。</w:t>
      </w:r>
    </w:p>
    <w:p w14:paraId="13523BC6">
      <w:pPr>
        <w:pStyle w:val="15"/>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lang w:eastAsia="zh-CN"/>
        </w:rPr>
        <w:t>（</w:t>
      </w:r>
      <w:r>
        <w:rPr>
          <w:rFonts w:hint="eastAsia" w:ascii="方正楷体_GBK" w:hAnsi="方正楷体_GBK" w:eastAsia="方正楷体_GBK" w:cs="方正楷体_GBK"/>
          <w:b w:val="0"/>
          <w:bCs w:val="0"/>
          <w:sz w:val="32"/>
          <w:szCs w:val="32"/>
          <w:highlight w:val="none"/>
          <w:shd w:val="clear" w:color="auto" w:fill="FFFFFF"/>
          <w:lang w:val="en-US" w:eastAsia="zh-CN"/>
        </w:rPr>
        <w:t>三</w:t>
      </w:r>
      <w:r>
        <w:rPr>
          <w:rFonts w:hint="eastAsia" w:ascii="方正楷体_GBK" w:hAnsi="方正楷体_GBK" w:eastAsia="方正楷体_GBK" w:cs="方正楷体_GBK"/>
          <w:b w:val="0"/>
          <w:bCs w:val="0"/>
          <w:sz w:val="32"/>
          <w:szCs w:val="32"/>
          <w:highlight w:val="none"/>
          <w:shd w:val="clear" w:color="auto" w:fill="FFFFFF"/>
          <w:lang w:eastAsia="zh-CN"/>
        </w:rPr>
        <w:t>）</w:t>
      </w:r>
      <w:r>
        <w:rPr>
          <w:rFonts w:hint="eastAsia" w:ascii="方正楷体_GBK" w:hAnsi="方正楷体_GBK" w:eastAsia="方正楷体_GBK" w:cs="方正楷体_GBK"/>
          <w:b w:val="0"/>
          <w:bCs w:val="0"/>
          <w:sz w:val="32"/>
          <w:szCs w:val="32"/>
          <w:highlight w:val="none"/>
          <w:shd w:val="clear" w:color="auto" w:fill="FFFFFF"/>
        </w:rPr>
        <w:t>财政绩效评价情况</w:t>
      </w:r>
    </w:p>
    <w:p w14:paraId="6A0AF3C6">
      <w:pPr>
        <w:pStyle w:val="15"/>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lang w:val="en-US" w:eastAsia="zh-CN"/>
        </w:rPr>
        <w:t>区财政局未委托第三方对我单位开展绩效评价。</w:t>
      </w:r>
    </w:p>
    <w:p w14:paraId="5C7A1EA0">
      <w:pPr>
        <w:pStyle w:val="2"/>
        <w:keepNext w:val="0"/>
        <w:keepLines w:val="0"/>
        <w:pageBreakBefore w:val="0"/>
        <w:widowControl w:val="0"/>
        <w:shd w:val="clear" w:color="auto" w:fill="FFFFFF"/>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方正仿宋_GBK"/>
          <w:sz w:val="32"/>
          <w:szCs w:val="32"/>
        </w:rPr>
      </w:pPr>
      <w:r>
        <w:rPr>
          <w:rFonts w:hint="eastAsia"/>
          <w:shd w:val="clear"/>
        </w:rPr>
        <w:t>六、专业名词解释</w:t>
      </w:r>
      <w:r>
        <w:rPr>
          <w:rFonts w:hint="eastAsia"/>
          <w:shd w:val="clear"/>
        </w:rPr>
        <w:br w:type="textWrapping"/>
      </w:r>
      <w:r>
        <w:rPr>
          <w:rFonts w:hint="eastAsia"/>
          <w:shd w:val="clear"/>
          <w:lang w:eastAsia="zh-CN"/>
        </w:rPr>
        <w:t>　　</w:t>
      </w:r>
      <w:r>
        <w:rPr>
          <w:rFonts w:hint="eastAsia" w:ascii="方正楷体_GBK" w:hAnsi="方正楷体_GBK" w:eastAsia="方正楷体_GBK" w:cs="方正楷体_GBK"/>
          <w:b w:val="0"/>
          <w:bCs w:val="0"/>
          <w:sz w:val="32"/>
          <w:szCs w:val="32"/>
          <w:highlight w:val="none"/>
          <w:shd w:val="clear" w:color="auto" w:fill="FFFFFF"/>
          <w:lang w:val="en-US" w:eastAsia="zh-CN" w:bidi="ar-SA"/>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14:paraId="2035203F">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highlight w:val="none"/>
          <w:shd w:val="clear" w:color="auto" w:fill="FFFFFF"/>
          <w:lang w:val="en-US" w:eastAsia="zh-CN" w:bidi="ar-SA"/>
        </w:rPr>
        <w:t>（二）事业收入：</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6D3E701">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highlight w:val="none"/>
          <w:shd w:val="clear" w:color="auto" w:fill="FFFFFF"/>
          <w:lang w:val="en-US" w:eastAsia="zh-CN" w:bidi="ar-SA"/>
        </w:rPr>
        <w:t>（三）经营收入：</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14:paraId="252B1512">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highlight w:val="none"/>
          <w:shd w:val="clear" w:color="auto" w:fill="FFFFFF"/>
          <w:lang w:val="en-US" w:eastAsia="zh-CN" w:bidi="ar-SA"/>
        </w:rPr>
        <w:t>（四）其他收入：</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6899C42">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highlight w:val="none"/>
          <w:shd w:val="clear" w:color="auto" w:fill="FFFFFF"/>
          <w:lang w:val="en-US" w:eastAsia="zh-CN" w:bidi="ar-SA"/>
        </w:rPr>
        <w:t>（五）使用非财政拨款结余：</w:t>
      </w:r>
      <w:r>
        <w:rPr>
          <w:rFonts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B961278">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highlight w:val="none"/>
          <w:shd w:val="clear" w:color="auto" w:fill="FFFFFF"/>
          <w:lang w:val="en-US" w:eastAsia="zh-CN" w:bidi="ar-SA"/>
        </w:rPr>
        <w:t>（六）年初结转和结余：</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14:paraId="5A5BC81D">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highlight w:val="none"/>
          <w:shd w:val="clear" w:color="auto" w:fill="FFFFFF"/>
          <w:lang w:val="en-US" w:eastAsia="zh-CN" w:bidi="ar-SA"/>
        </w:rPr>
        <w:t>（七）结余分配：</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r>
        <w:rPr>
          <w:rFonts w:ascii="Times New Roman" w:hAnsi="Times New Roman" w:eastAsia="方正仿宋_GBK" w:cs="方正仿宋_GBK"/>
          <w:sz w:val="32"/>
          <w:szCs w:val="32"/>
          <w:shd w:val="clear" w:color="auto" w:fill="FFFFFF"/>
        </w:rPr>
        <w:br w:type="textWrapping"/>
      </w:r>
      <w:r>
        <w:rPr>
          <w:rFonts w:hint="eastAsia" w:ascii="Times New Roman" w:hAnsi="Times New Roman" w:eastAsia="方正仿宋_GBK" w:cs="方正仿宋_GBK"/>
          <w:sz w:val="32"/>
          <w:szCs w:val="32"/>
          <w:shd w:val="clear" w:color="auto" w:fill="FFFFFF"/>
          <w:lang w:eastAsia="zh-CN"/>
        </w:rPr>
        <w:t>　　</w:t>
      </w:r>
      <w:r>
        <w:rPr>
          <w:rFonts w:hint="eastAsia" w:ascii="方正楷体_GBK" w:hAnsi="方正楷体_GBK" w:eastAsia="方正楷体_GBK" w:cs="方正楷体_GBK"/>
          <w:b w:val="0"/>
          <w:bCs w:val="0"/>
          <w:sz w:val="32"/>
          <w:szCs w:val="32"/>
          <w:highlight w:val="none"/>
          <w:shd w:val="clear" w:color="auto" w:fill="FFFFFF"/>
          <w:lang w:val="en-US" w:eastAsia="zh-CN" w:bidi="ar-SA"/>
        </w:rPr>
        <w:t>（八）年末结转和结余：</w:t>
      </w:r>
      <w:r>
        <w:rPr>
          <w:rFonts w:ascii="Times New Roman" w:hAnsi="Times New Roman" w:eastAsia="方正仿宋_GBK" w:cs="方正仿宋_GBK"/>
          <w:sz w:val="32"/>
          <w:szCs w:val="32"/>
          <w:shd w:val="clear" w:color="auto" w:fill="FFFFFF"/>
        </w:rPr>
        <w:t>指单位结转下年的基本支出结转、项目支出结转和结余、经营结余。</w:t>
      </w:r>
    </w:p>
    <w:p w14:paraId="07DC57AD">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highlight w:val="none"/>
          <w:shd w:val="clear" w:color="auto" w:fill="FFFFFF"/>
          <w:lang w:val="en-US" w:eastAsia="zh-CN" w:bidi="ar-SA"/>
        </w:rPr>
        <w:t>（九）基本支出：</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36A610A">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highlight w:val="none"/>
          <w:shd w:val="clear" w:color="auto" w:fill="FFFFFF"/>
          <w:lang w:val="en-US" w:eastAsia="zh-CN" w:bidi="ar-SA"/>
        </w:rPr>
        <w:t>（十）项目支出：</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14:paraId="4CA03526">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highlight w:val="none"/>
          <w:shd w:val="clear" w:color="auto" w:fill="FFFFFF"/>
          <w:lang w:val="en-US" w:eastAsia="zh-CN" w:bidi="ar-SA"/>
        </w:rPr>
        <w:t>（十一）经营支出：</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14:paraId="0F528C52">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highlight w:val="none"/>
          <w:shd w:val="clear" w:color="auto" w:fill="FFFFFF"/>
          <w:lang w:val="en-US" w:eastAsia="zh-CN" w:bidi="ar-SA"/>
        </w:rPr>
        <w:t>（十二）“三公”经费：</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59DD968">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highlight w:val="none"/>
          <w:shd w:val="clear" w:color="auto" w:fill="FFFFFF"/>
          <w:lang w:val="en-US" w:eastAsia="zh-CN" w:bidi="ar-SA"/>
        </w:rPr>
        <w:t>（十三）机关运行经费：</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6A050AF">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highlight w:val="none"/>
          <w:shd w:val="clear" w:color="auto" w:fill="FFFFFF"/>
          <w:lang w:val="en-US" w:eastAsia="zh-CN" w:bidi="ar-SA"/>
        </w:rPr>
        <w:t>（十四）工资福利支出（支出经济分类科目类级）：</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14:paraId="15CD1D4D">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highlight w:val="none"/>
          <w:shd w:val="clear" w:color="auto" w:fill="FFFFFF"/>
          <w:lang w:val="en-US" w:eastAsia="zh-CN" w:bidi="ar-SA"/>
        </w:rPr>
        <w:t>（十五）商品和服务支出（支出经济分类科目类级）：</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14:paraId="6D4BE499">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highlight w:val="none"/>
          <w:shd w:val="clear" w:color="auto" w:fill="FFFFFF"/>
          <w:lang w:val="en-US" w:eastAsia="zh-CN" w:bidi="ar-SA"/>
        </w:rPr>
        <w:t>（十六）对个人和家庭的补助（支出经济分类科目类级）：</w:t>
      </w:r>
      <w:r>
        <w:rPr>
          <w:rFonts w:ascii="Times New Roman" w:hAnsi="Times New Roman" w:eastAsia="方正仿宋_GBK" w:cs="方正仿宋_GBK"/>
          <w:sz w:val="32"/>
          <w:szCs w:val="32"/>
          <w:shd w:val="clear" w:color="auto" w:fill="FFFFFF"/>
        </w:rPr>
        <w:t>反映用于对个人和家庭的补助支出。</w:t>
      </w:r>
    </w:p>
    <w:p w14:paraId="0DC22C6F">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highlight w:val="none"/>
          <w:shd w:val="clear" w:color="auto" w:fill="FFFFFF"/>
          <w:lang w:val="en-US" w:eastAsia="zh-CN" w:bidi="ar-SA"/>
        </w:rPr>
        <w:t>（十七）其他资本性支出（支出经济分类科目类级）：</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270E0FA">
      <w:pPr>
        <w:pStyle w:val="2"/>
        <w:keepNext w:val="0"/>
        <w:keepLines w:val="0"/>
        <w:pageBreakBefore w:val="0"/>
        <w:widowControl/>
        <w:shd w:val="clear" w:color="auto" w:fill="FFFFFF"/>
        <w:kinsoku/>
        <w:wordWrap/>
        <w:overflowPunct/>
        <w:topLinePunct w:val="0"/>
        <w:autoSpaceDN/>
        <w:bidi w:val="0"/>
        <w:adjustRightInd/>
        <w:spacing w:before="0" w:line="594" w:lineRule="exact"/>
        <w:ind w:firstLine="640" w:firstLineChars="200"/>
        <w:textAlignment w:val="auto"/>
        <w:rPr>
          <w:rFonts w:hint="default"/>
          <w:shd w:val="clear"/>
        </w:rPr>
      </w:pPr>
      <w:r>
        <w:rPr>
          <w:rFonts w:hint="eastAsia"/>
          <w:shd w:val="clear"/>
        </w:rPr>
        <w:t>七、决算公开联系方式及信息反馈渠道</w:t>
      </w:r>
    </w:p>
    <w:p w14:paraId="2707E4F0">
      <w:pPr>
        <w:pStyle w:val="15"/>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firstLine="640" w:firstLineChars="200"/>
        <w:textAlignment w:val="auto"/>
        <w:rPr>
          <w:rFonts w:hint="eastAsia"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本单位决算公开信息反馈和联系方式：</w:t>
      </w:r>
    </w:p>
    <w:p w14:paraId="55BCDE25">
      <w:pPr>
        <w:pStyle w:val="15"/>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firstLine="640" w:firstLineChars="200"/>
        <w:textAlignment w:val="auto"/>
        <w:rPr>
          <w:rStyle w:val="14"/>
          <w:rFonts w:ascii="Times New Roman" w:hAnsi="Times New Roman" w:eastAsia="方正仿宋_GBK" w:cs="方正仿宋_GBK"/>
          <w:sz w:val="32"/>
          <w:szCs w:val="32"/>
          <w:shd w:val="clear" w:color="auto" w:fill="FFFF00"/>
        </w:rPr>
        <w:sectPr>
          <w:footerReference r:id="rId3" w:type="default"/>
          <w:pgSz w:w="11915" w:h="16840"/>
          <w:pgMar w:top="1984" w:right="1446" w:bottom="1644" w:left="1446" w:header="851" w:footer="992" w:gutter="0"/>
          <w:pgNumType w:fmt="decimal"/>
          <w:cols w:space="720" w:num="1"/>
          <w:docGrid w:type="lines" w:linePitch="312" w:charSpace="0"/>
        </w:sectPr>
      </w:pPr>
      <w:r>
        <w:rPr>
          <w:rFonts w:hint="eastAsia" w:ascii="Times New Roman" w:hAnsi="Times New Roman" w:eastAsia="方正仿宋_GBK" w:cs="Times New Roman"/>
          <w:b w:val="0"/>
          <w:i w:val="0"/>
          <w:caps w:val="0"/>
          <w:color w:val="333333"/>
          <w:spacing w:val="0"/>
          <w:sz w:val="32"/>
          <w:szCs w:val="32"/>
          <w:shd w:val="clear" w:color="auto" w:fill="FFFFFF"/>
          <w:lang w:eastAsia="zh-CN"/>
        </w:rPr>
        <w:t>联系人：黎勇</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 xml:space="preserve">  </w:t>
      </w:r>
      <w:r>
        <w:rPr>
          <w:rFonts w:hint="eastAsia" w:ascii="Times New Roman" w:hAnsi="Times New Roman" w:eastAsia="方正仿宋_GBK" w:cs="Times New Roman"/>
          <w:b w:val="0"/>
          <w:i w:val="0"/>
          <w:caps w:val="0"/>
          <w:color w:val="333333"/>
          <w:spacing w:val="0"/>
          <w:sz w:val="32"/>
          <w:szCs w:val="32"/>
          <w:shd w:val="clear" w:color="auto" w:fill="FFFFFF"/>
          <w:lang w:eastAsia="zh-CN"/>
        </w:rPr>
        <w:t>联系方式：</w:t>
      </w:r>
      <w:r>
        <w:rPr>
          <w:rFonts w:hint="default" w:ascii="Times New Roman" w:hAnsi="Times New Roman" w:eastAsia="方正仿宋_GBK" w:cs="Times New Roman"/>
          <w:b w:val="0"/>
          <w:i w:val="0"/>
          <w:caps w:val="0"/>
          <w:color w:val="333333"/>
          <w:spacing w:val="0"/>
          <w:sz w:val="32"/>
          <w:szCs w:val="32"/>
          <w:shd w:val="clear" w:color="auto" w:fill="FFFFFF"/>
        </w:rPr>
        <w:t>023-434525</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0</w:t>
      </w:r>
    </w:p>
    <w:tbl>
      <w:tblPr>
        <w:tblStyle w:val="11"/>
        <w:tblW w:w="5005" w:type="pct"/>
        <w:tblInd w:w="0" w:type="dxa"/>
        <w:shd w:val="clear" w:color="auto" w:fill="auto"/>
        <w:tblLayout w:type="autofit"/>
        <w:tblCellMar>
          <w:top w:w="0" w:type="dxa"/>
          <w:left w:w="0" w:type="dxa"/>
          <w:bottom w:w="0" w:type="dxa"/>
          <w:right w:w="0" w:type="dxa"/>
        </w:tblCellMar>
      </w:tblPr>
      <w:tblGrid>
        <w:gridCol w:w="4656"/>
        <w:gridCol w:w="1836"/>
        <w:gridCol w:w="4371"/>
        <w:gridCol w:w="3128"/>
      </w:tblGrid>
      <w:tr w14:paraId="45C70A44">
        <w:tblPrEx>
          <w:shd w:val="clear" w:color="auto" w:fill="auto"/>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C6050E8">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1"/>
                <w:szCs w:val="21"/>
              </w:rPr>
            </w:pPr>
            <w:r>
              <w:rPr>
                <w:rFonts w:hint="eastAsia" w:ascii="方正小标宋_GBK" w:hAnsi="方正小标宋_GBK" w:eastAsia="方正小标宋_GBK" w:cs="方正小标宋_GBK"/>
                <w:b/>
                <w:color w:val="000000"/>
                <w:sz w:val="44"/>
                <w:szCs w:val="44"/>
              </w:rPr>
              <w:t>收入支出决算总表</w:t>
            </w:r>
          </w:p>
        </w:tc>
      </w:tr>
      <w:tr w14:paraId="50C97A4A">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5022FD4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color w:val="000000"/>
                <w:sz w:val="21"/>
                <w:szCs w:val="21"/>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C3426B5">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color w:val="000000"/>
                <w:sz w:val="21"/>
                <w:szCs w:val="21"/>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A8B9D3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color w:val="000000"/>
                <w:sz w:val="21"/>
                <w:szCs w:val="21"/>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B29633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公开01表</w:t>
            </w:r>
          </w:p>
        </w:tc>
      </w:tr>
      <w:tr w14:paraId="0A5AD1E3">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4AF7D3F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color w:val="000000"/>
                <w:sz w:val="21"/>
                <w:szCs w:val="21"/>
              </w:rPr>
            </w:pPr>
            <w:r>
              <w:rPr>
                <w:rFonts w:ascii="Times New Roman" w:hAnsi="Times New Roman" w:eastAsia="方正仿宋_GBK" w:cs="宋体"/>
                <w:sz w:val="21"/>
                <w:szCs w:val="21"/>
              </w:rPr>
              <w:t>公开单位：</w:t>
            </w:r>
            <w:r>
              <w:rPr>
                <w:rFonts w:ascii="Times New Roman" w:hAnsi="Times New Roman" w:eastAsia="方正仿宋_GBK"/>
                <w:sz w:val="21"/>
                <w:szCs w:val="21"/>
                <w:u w:color="auto"/>
              </w:rPr>
              <w:t>重庆市大足区国梁镇农业服务中心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102092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color w:val="000000"/>
                <w:sz w:val="21"/>
                <w:szCs w:val="21"/>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825E1A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单位：</w:t>
            </w:r>
            <w:r>
              <w:rPr>
                <w:rFonts w:ascii="Times New Roman" w:hAnsi="Times New Roman" w:eastAsia="方正仿宋_GBK" w:cs="宋体"/>
                <w:sz w:val="21"/>
                <w:szCs w:val="21"/>
              </w:rPr>
              <w:t>万元</w:t>
            </w:r>
          </w:p>
        </w:tc>
      </w:tr>
      <w:tr w14:paraId="5CA294BF">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9D458">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收入</w:t>
            </w:r>
          </w:p>
        </w:tc>
        <w:tc>
          <w:tcPr>
            <w:tcW w:w="2680"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28A836">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支出</w:t>
            </w:r>
          </w:p>
        </w:tc>
      </w:tr>
      <w:tr w14:paraId="1EC257D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B780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项目</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5D13C">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决算数</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D03F8">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功能分类科目</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E841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决算数</w:t>
            </w:r>
          </w:p>
        </w:tc>
      </w:tr>
      <w:tr w14:paraId="76D748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BB71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CAD1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161.21</w:t>
            </w:r>
            <w:r>
              <w:rPr>
                <w:rFonts w:ascii="Times New Roman" w:hAnsi="Times New Roman" w:eastAsia="方正仿宋_GBK"/>
                <w:color w:val="000000"/>
                <w:sz w:val="21"/>
                <w:szCs w:val="21"/>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81F9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3E9C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70F4CE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1D6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1565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35.00</w:t>
            </w:r>
            <w:r>
              <w:rPr>
                <w:rFonts w:ascii="Times New Roman" w:hAnsi="Times New Roman" w:eastAsia="方正仿宋_GBK"/>
                <w:color w:val="000000"/>
                <w:sz w:val="21"/>
                <w:szCs w:val="21"/>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1041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47448">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2950278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CB99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5F71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E747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C00F4">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5E21B1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FA8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200E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12BA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942F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752BC37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1270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C5E0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0F40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C476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66B5618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C299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3A466">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86E9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FBFE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0ADAEC5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05CE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F11C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D1BB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E45C8">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1D8408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116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6F22648">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69B0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D257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27.68</w:t>
            </w:r>
            <w:r>
              <w:rPr>
                <w:rFonts w:ascii="Times New Roman" w:hAnsi="Times New Roman" w:eastAsia="方正仿宋_GBK"/>
                <w:color w:val="000000"/>
                <w:sz w:val="21"/>
                <w:szCs w:val="21"/>
                <w:u w:color="auto"/>
              </w:rPr>
              <w:t xml:space="preserve"> </w:t>
            </w:r>
          </w:p>
        </w:tc>
      </w:tr>
      <w:tr w14:paraId="5C100E7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D858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9189F">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color w:val="000000"/>
                <w:sz w:val="21"/>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DE1A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2A6D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7.53</w:t>
            </w:r>
            <w:r>
              <w:rPr>
                <w:rFonts w:ascii="Times New Roman" w:hAnsi="Times New Roman" w:eastAsia="方正仿宋_GBK"/>
                <w:color w:val="000000"/>
                <w:sz w:val="21"/>
                <w:szCs w:val="21"/>
                <w:u w:color="auto"/>
              </w:rPr>
              <w:t xml:space="preserve"> </w:t>
            </w:r>
          </w:p>
        </w:tc>
      </w:tr>
      <w:tr w14:paraId="6EB0218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BF3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E1983A">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color w:val="000000"/>
                <w:sz w:val="21"/>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2200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82D0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18CF4E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6C88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3E3E44">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color w:val="000000"/>
                <w:sz w:val="21"/>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5524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0999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35.00</w:t>
            </w:r>
            <w:r>
              <w:rPr>
                <w:rFonts w:ascii="Times New Roman" w:hAnsi="Times New Roman" w:eastAsia="方正仿宋_GBK"/>
                <w:color w:val="000000"/>
                <w:sz w:val="21"/>
                <w:szCs w:val="21"/>
                <w:u w:color="auto"/>
              </w:rPr>
              <w:t xml:space="preserve"> </w:t>
            </w:r>
          </w:p>
        </w:tc>
      </w:tr>
      <w:tr w14:paraId="4FF411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E3AC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FD425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color w:val="000000"/>
                <w:sz w:val="21"/>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3B27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F27A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118.51</w:t>
            </w:r>
            <w:r>
              <w:rPr>
                <w:rFonts w:ascii="Times New Roman" w:hAnsi="Times New Roman" w:eastAsia="方正仿宋_GBK"/>
                <w:color w:val="000000"/>
                <w:sz w:val="21"/>
                <w:szCs w:val="21"/>
                <w:u w:color="auto"/>
              </w:rPr>
              <w:t xml:space="preserve"> </w:t>
            </w:r>
          </w:p>
        </w:tc>
      </w:tr>
      <w:tr w14:paraId="3235D96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3C1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A79B6">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BB0E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684C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14FF42B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35B1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CF945">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28CD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47B4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1E001A3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49C8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F9ABA">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C03D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9CB8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15932B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3698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72ACF">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0040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AF25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7C0D370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0702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A0AD5">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C4CD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F5DE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419B51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5C98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A7AFF">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A9C5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8B2C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6867C7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F17E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F1422">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A730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68076">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7.50</w:t>
            </w:r>
            <w:r>
              <w:rPr>
                <w:rFonts w:ascii="Times New Roman" w:hAnsi="Times New Roman" w:eastAsia="方正仿宋_GBK"/>
                <w:color w:val="000000"/>
                <w:sz w:val="21"/>
                <w:szCs w:val="21"/>
                <w:u w:color="auto"/>
              </w:rPr>
              <w:t xml:space="preserve"> </w:t>
            </w:r>
          </w:p>
        </w:tc>
      </w:tr>
      <w:tr w14:paraId="66B152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8494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6C18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B272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E0848">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2E39379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663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4BC97">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3FA9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9923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239C42D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47E5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414D9">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F055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8587A">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110770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87AB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1644A">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EAF7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0548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795680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0EF6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5315D">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8119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4A984">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4FD2D9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6C49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BC2D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4FF8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0F7C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0952E9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267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F2BAD">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8BE4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FB14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06FB1B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27C8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9ED1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196.21</w:t>
            </w:r>
            <w:r>
              <w:rPr>
                <w:rFonts w:ascii="Times New Roman" w:hAnsi="Times New Roman" w:eastAsia="方正仿宋_GBK"/>
                <w:color w:val="000000"/>
                <w:sz w:val="21"/>
                <w:szCs w:val="21"/>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B571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17738">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196.21</w:t>
            </w:r>
            <w:r>
              <w:rPr>
                <w:rFonts w:ascii="Times New Roman" w:hAnsi="Times New Roman" w:eastAsia="方正仿宋_GBK"/>
                <w:color w:val="000000"/>
                <w:sz w:val="21"/>
                <w:szCs w:val="21"/>
                <w:u w:color="auto"/>
              </w:rPr>
              <w:t xml:space="preserve"> </w:t>
            </w:r>
          </w:p>
        </w:tc>
      </w:tr>
      <w:tr w14:paraId="655737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139D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7650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213F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D9CD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523E30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BCA0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D0FF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0EEC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979EF2A">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6A09FCDE">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164C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22D5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196.21</w:t>
            </w:r>
            <w:r>
              <w:rPr>
                <w:rFonts w:ascii="Times New Roman" w:hAnsi="Times New Roman" w:eastAsia="方正仿宋_GBK"/>
                <w:color w:val="000000"/>
                <w:sz w:val="21"/>
                <w:szCs w:val="21"/>
                <w:u w:color="auto"/>
              </w:rPr>
              <w:t xml:space="preserve"> </w:t>
            </w:r>
          </w:p>
        </w:tc>
        <w:tc>
          <w:tcPr>
            <w:tcW w:w="156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4CBA4C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406D8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196.21</w:t>
            </w:r>
            <w:r>
              <w:rPr>
                <w:rFonts w:ascii="Times New Roman" w:hAnsi="Times New Roman" w:eastAsia="方正仿宋_GBK"/>
                <w:color w:val="000000"/>
                <w:sz w:val="21"/>
                <w:szCs w:val="21"/>
                <w:u w:color="auto"/>
              </w:rPr>
              <w:t xml:space="preserve"> </w:t>
            </w:r>
          </w:p>
        </w:tc>
      </w:tr>
    </w:tbl>
    <w:p w14:paraId="468AD75B">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lang w:eastAsia="zh-CN"/>
        </w:rPr>
      </w:pPr>
      <w:r>
        <w:rPr>
          <w:rFonts w:ascii="Times New Roman" w:hAnsi="Times New Roman" w:eastAsia="方正仿宋_GBK" w:cs="宋体"/>
          <w:sz w:val="21"/>
          <w:szCs w:val="21"/>
        </w:rPr>
        <w:t>备注：1.本表反映单位本年度的总收支和年末结转结余情况。</w:t>
      </w:r>
    </w:p>
    <w:p w14:paraId="512B17C9">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lang w:eastAsia="zh-CN"/>
        </w:rPr>
      </w:pPr>
      <w:r>
        <w:rPr>
          <w:rFonts w:ascii="Times New Roman" w:hAnsi="Times New Roman" w:eastAsia="方正仿宋_GBK" w:cs="宋体"/>
          <w:sz w:val="21"/>
          <w:szCs w:val="21"/>
        </w:rPr>
        <w:t xml:space="preserve">      2.本套报表金额单位转换时可能存在尾数误差。</w:t>
      </w:r>
    </w:p>
    <w:p w14:paraId="4A193C9C">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lang w:eastAsia="zh-CN"/>
        </w:rPr>
        <w:sectPr>
          <w:headerReference r:id="rId4" w:type="default"/>
          <w:footerReference r:id="rId5" w:type="default"/>
          <w:pgSz w:w="16839" w:h="11907" w:orient="landscape"/>
          <w:pgMar w:top="1984" w:right="1446" w:bottom="1644" w:left="1446" w:header="850" w:footer="992" w:gutter="0"/>
          <w:pgNumType w:fmt="decimal"/>
          <w:cols w:space="720" w:num="1"/>
          <w:docGrid w:type="lines" w:linePitch="326" w:charSpace="0"/>
        </w:sectPr>
      </w:pPr>
    </w:p>
    <w:tbl>
      <w:tblPr>
        <w:tblStyle w:val="11"/>
        <w:tblW w:w="5000" w:type="pct"/>
        <w:tblInd w:w="0" w:type="dxa"/>
        <w:shd w:val="clear" w:color="auto" w:fill="auto"/>
        <w:tblLayout w:type="fixed"/>
        <w:tblCellMar>
          <w:top w:w="0" w:type="dxa"/>
          <w:left w:w="0" w:type="dxa"/>
          <w:bottom w:w="0" w:type="dxa"/>
          <w:right w:w="0" w:type="dxa"/>
        </w:tblCellMar>
      </w:tblPr>
      <w:tblGrid>
        <w:gridCol w:w="1547"/>
        <w:gridCol w:w="2882"/>
        <w:gridCol w:w="1120"/>
        <w:gridCol w:w="1120"/>
        <w:gridCol w:w="1120"/>
        <w:gridCol w:w="1120"/>
        <w:gridCol w:w="1241"/>
        <w:gridCol w:w="1189"/>
        <w:gridCol w:w="1308"/>
        <w:gridCol w:w="1328"/>
      </w:tblGrid>
      <w:tr w14:paraId="1D7DB5E3">
        <w:tblPrEx>
          <w:shd w:val="clear" w:color="auto" w:fill="auto"/>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9CB93E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1"/>
                <w:szCs w:val="21"/>
              </w:rPr>
            </w:pPr>
            <w:r>
              <w:rPr>
                <w:rFonts w:hint="eastAsia" w:ascii="方正小标宋_GBK" w:hAnsi="方正小标宋_GBK" w:eastAsia="方正小标宋_GBK" w:cs="方正小标宋_GBK"/>
                <w:b/>
                <w:color w:val="000000"/>
                <w:sz w:val="44"/>
                <w:szCs w:val="44"/>
              </w:rPr>
              <w:t>收入决算表</w:t>
            </w:r>
          </w:p>
        </w:tc>
      </w:tr>
      <w:tr w14:paraId="6FF29C56">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DDD1B5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r>
              <w:rPr>
                <w:rFonts w:ascii="Times New Roman" w:hAnsi="Times New Roman" w:eastAsia="方正仿宋_GBK" w:cs="宋体"/>
                <w:sz w:val="21"/>
                <w:szCs w:val="21"/>
              </w:rPr>
              <w:t>公开单位：</w:t>
            </w:r>
            <w:r>
              <w:rPr>
                <w:rFonts w:ascii="Times New Roman" w:hAnsi="Times New Roman" w:eastAsia="方正仿宋_GBK"/>
                <w:sz w:val="21"/>
                <w:szCs w:val="21"/>
                <w:u w:color="auto"/>
              </w:rPr>
              <w:t>重庆市大足区国梁镇农业服务中心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4EBB876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FC7528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6CCAE6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3A428C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598639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AAE43A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A78E9D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公开02表</w:t>
            </w:r>
          </w:p>
        </w:tc>
      </w:tr>
      <w:tr w14:paraId="7D886F07">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42FC47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19BB96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EE0135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16483C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AC8D06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5727CD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74196B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CC2A7A5">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单位：</w:t>
            </w:r>
            <w:r>
              <w:rPr>
                <w:rFonts w:ascii="Times New Roman" w:hAnsi="Times New Roman" w:eastAsia="方正仿宋_GBK" w:cs="宋体"/>
                <w:sz w:val="21"/>
                <w:szCs w:val="21"/>
              </w:rPr>
              <w:t>万元</w:t>
            </w:r>
          </w:p>
        </w:tc>
      </w:tr>
      <w:tr w14:paraId="0DE35292">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B4A25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D15E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2204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BDE2C">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040CD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405C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3C2B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59138">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其他收入</w:t>
            </w:r>
          </w:p>
        </w:tc>
      </w:tr>
      <w:tr w14:paraId="551EAF74">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1290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功能分类科目编码</w:t>
            </w:r>
          </w:p>
        </w:tc>
        <w:tc>
          <w:tcPr>
            <w:tcW w:w="103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95535C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FD15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7728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B16E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841F8">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6DEE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B6BC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F185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2D47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r>
      <w:tr w14:paraId="67FE268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608A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1333D2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3DBC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BA77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E818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AFFD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3876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86AD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980A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6639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r>
      <w:tr w14:paraId="204E828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FF96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0B3A5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3CB5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6452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9BBE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7200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E80C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40B9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33DC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5A28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r>
      <w:tr w14:paraId="3C98F58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017B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909A8C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FF78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C3BF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87B6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C74C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FCE1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53A7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C0EE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40F0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r>
      <w:tr w14:paraId="79C020B7">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8B8D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21F8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bCs/>
                <w:color w:val="000000"/>
                <w:sz w:val="21"/>
                <w:szCs w:val="21"/>
              </w:rPr>
              <w:t>196.21</w:t>
            </w:r>
            <w:r>
              <w:rPr>
                <w:rFonts w:ascii="Times New Roman" w:hAnsi="Times New Roman" w:eastAsia="方正仿宋_GBK"/>
                <w:b/>
                <w:color w:val="000000"/>
                <w:sz w:val="21"/>
                <w:szCs w:val="21"/>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7EBE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bCs/>
                <w:color w:val="000000"/>
                <w:sz w:val="21"/>
                <w:szCs w:val="21"/>
              </w:rPr>
              <w:t>196.21</w:t>
            </w:r>
            <w:r>
              <w:rPr>
                <w:rFonts w:ascii="Times New Roman" w:hAnsi="Times New Roman" w:eastAsia="方正仿宋_GBK"/>
                <w:b/>
                <w:color w:val="000000"/>
                <w:sz w:val="21"/>
                <w:szCs w:val="21"/>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36A5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b/>
                <w:color w:val="000000"/>
                <w:sz w:val="21"/>
                <w:szCs w:val="21"/>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9073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b/>
                <w:color w:val="000000"/>
                <w:sz w:val="21"/>
                <w:szCs w:val="21"/>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41D1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b/>
                <w:color w:val="000000"/>
                <w:sz w:val="21"/>
                <w:szCs w:val="21"/>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5477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b/>
                <w:color w:val="000000"/>
                <w:sz w:val="21"/>
                <w:szCs w:val="21"/>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6CE7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b/>
                <w:color w:val="000000"/>
                <w:sz w:val="21"/>
                <w:szCs w:val="21"/>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2644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b/>
                <w:color w:val="000000"/>
                <w:sz w:val="21"/>
                <w:szCs w:val="21"/>
                <w:u w:color="auto"/>
              </w:rPr>
              <w:t xml:space="preserve"> </w:t>
            </w:r>
          </w:p>
        </w:tc>
      </w:tr>
      <w:tr w14:paraId="3C4AD5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B199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2016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C0B4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27.68</w:t>
            </w:r>
            <w:r>
              <w:rPr>
                <w:rFonts w:ascii="Times New Roman" w:hAnsi="Times New Roman" w:eastAsia="方正仿宋_GBK"/>
                <w:b/>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C39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27.68</w:t>
            </w:r>
            <w:r>
              <w:rPr>
                <w:rFonts w:ascii="Times New Roman" w:hAnsi="Times New Roman" w:eastAsia="方正仿宋_GBK"/>
                <w:b/>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DED5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4283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F812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F413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D59F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F077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5283DB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9B63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12C3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8A4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27.49</w:t>
            </w:r>
            <w:r>
              <w:rPr>
                <w:rFonts w:ascii="Times New Roman" w:hAnsi="Times New Roman" w:eastAsia="方正仿宋_GBK"/>
                <w:b/>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DF8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27.49</w:t>
            </w:r>
            <w:r>
              <w:rPr>
                <w:rFonts w:ascii="Times New Roman" w:hAnsi="Times New Roman" w:eastAsia="方正仿宋_GBK"/>
                <w:b/>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1F5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A256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EDD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4B5C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5D01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F885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108D83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B237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D983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14B1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10.00</w:t>
            </w: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012D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10.00</w:t>
            </w: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E68D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FE0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0386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B579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851F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AC17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016B02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52E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CB17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6691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5.00</w:t>
            </w: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3352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5.00</w:t>
            </w: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2F04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9F69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1C0A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19BD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5DC1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ECBA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7505C9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5DD6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24C1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1CB3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12.50</w:t>
            </w: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9551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12.50</w:t>
            </w: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CBE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CB55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E33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D3FB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5426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0F44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0C256C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4A41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B8FB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D5C1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0.19</w:t>
            </w:r>
            <w:r>
              <w:rPr>
                <w:rFonts w:ascii="Times New Roman" w:hAnsi="Times New Roman" w:eastAsia="方正仿宋_GBK"/>
                <w:b/>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624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0.19</w:t>
            </w:r>
            <w:r>
              <w:rPr>
                <w:rFonts w:ascii="Times New Roman" w:hAnsi="Times New Roman" w:eastAsia="方正仿宋_GBK"/>
                <w:b/>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9E9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39AA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6133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AF41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849F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044A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09374C0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DEC2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01C0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13F9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0.19</w:t>
            </w: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0146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0.19</w:t>
            </w: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58B3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A82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018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3E2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19B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C0CF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100D5D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212D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CF82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5CF9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7.53</w:t>
            </w:r>
            <w:r>
              <w:rPr>
                <w:rFonts w:ascii="Times New Roman" w:hAnsi="Times New Roman" w:eastAsia="方正仿宋_GBK"/>
                <w:b/>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1238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7.53</w:t>
            </w:r>
            <w:r>
              <w:rPr>
                <w:rFonts w:ascii="Times New Roman" w:hAnsi="Times New Roman" w:eastAsia="方正仿宋_GBK"/>
                <w:b/>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00E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23D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15D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9DE3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EF2E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C5AD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202C32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9E25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BC09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6162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7.53</w:t>
            </w:r>
            <w:r>
              <w:rPr>
                <w:rFonts w:ascii="Times New Roman" w:hAnsi="Times New Roman" w:eastAsia="方正仿宋_GBK"/>
                <w:b/>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5AC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7.53</w:t>
            </w:r>
            <w:r>
              <w:rPr>
                <w:rFonts w:ascii="Times New Roman" w:hAnsi="Times New Roman" w:eastAsia="方正仿宋_GBK"/>
                <w:b/>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A2D5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957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214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89F2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9AC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1B70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258449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5A9F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4784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E6A8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6.25</w:t>
            </w: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346C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6.25</w:t>
            </w: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8ED6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C04A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B45D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FD63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A134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062C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6F2AE3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018E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DF8B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A292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1.28</w:t>
            </w: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C73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1.28</w:t>
            </w: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B5F8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B62E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B9A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70CC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D66E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A27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069305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50D7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8EA7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BD9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35.00</w:t>
            </w:r>
            <w:r>
              <w:rPr>
                <w:rFonts w:ascii="Times New Roman" w:hAnsi="Times New Roman" w:eastAsia="方正仿宋_GBK"/>
                <w:b/>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23AE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35.00</w:t>
            </w:r>
            <w:r>
              <w:rPr>
                <w:rFonts w:ascii="Times New Roman" w:hAnsi="Times New Roman" w:eastAsia="方正仿宋_GBK"/>
                <w:b/>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C38D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DFBF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8ADE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5826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80BA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8A67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5E5A06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2EBE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9E47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3CA9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35.00</w:t>
            </w:r>
            <w:r>
              <w:rPr>
                <w:rFonts w:ascii="Times New Roman" w:hAnsi="Times New Roman" w:eastAsia="方正仿宋_GBK"/>
                <w:b/>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2804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35.00</w:t>
            </w:r>
            <w:r>
              <w:rPr>
                <w:rFonts w:ascii="Times New Roman" w:hAnsi="Times New Roman" w:eastAsia="方正仿宋_GBK"/>
                <w:b/>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A4FE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F9E0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50BB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919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F6D1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C160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2F3D13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8D57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2120814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7DDF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农业生产发展支出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E590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35.00</w:t>
            </w: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FE26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35.00</w:t>
            </w: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F671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8EC4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AA3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B00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C703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A9F2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5E33F9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9049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4A1A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E548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118.51</w:t>
            </w:r>
            <w:r>
              <w:rPr>
                <w:rFonts w:ascii="Times New Roman" w:hAnsi="Times New Roman" w:eastAsia="方正仿宋_GBK"/>
                <w:b/>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D8D5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118.51</w:t>
            </w:r>
            <w:r>
              <w:rPr>
                <w:rFonts w:ascii="Times New Roman" w:hAnsi="Times New Roman" w:eastAsia="方正仿宋_GBK"/>
                <w:b/>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4F7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6950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C3B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B4D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DE2E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AD11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6B49F7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06D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FB86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E96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114.51</w:t>
            </w:r>
            <w:r>
              <w:rPr>
                <w:rFonts w:ascii="Times New Roman" w:hAnsi="Times New Roman" w:eastAsia="方正仿宋_GBK"/>
                <w:b/>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F33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114.51</w:t>
            </w:r>
            <w:r>
              <w:rPr>
                <w:rFonts w:ascii="Times New Roman" w:hAnsi="Times New Roman" w:eastAsia="方正仿宋_GBK"/>
                <w:b/>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8EE8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1C3A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BF1B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A10F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344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1F02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6B43D5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FD2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6D59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C98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114.51</w:t>
            </w: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6057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114.51</w:t>
            </w: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EE9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9FA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DA10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5703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9314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00EE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7DE0695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44A1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D72E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CBE5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4.00</w:t>
            </w:r>
            <w:r>
              <w:rPr>
                <w:rFonts w:ascii="Times New Roman" w:hAnsi="Times New Roman" w:eastAsia="方正仿宋_GBK"/>
                <w:b/>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7C4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4.00</w:t>
            </w:r>
            <w:r>
              <w:rPr>
                <w:rFonts w:ascii="Times New Roman" w:hAnsi="Times New Roman" w:eastAsia="方正仿宋_GBK"/>
                <w:b/>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6D6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D102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C53E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222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C91E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5BF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12BF6B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570D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2130205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FEE7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森林资源培育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F7F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4.00</w:t>
            </w: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A055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4.00</w:t>
            </w: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F7B9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CFA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CC10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D4BC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2C0E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B23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77AE24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53D4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18E0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EC61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7.50</w:t>
            </w:r>
            <w:r>
              <w:rPr>
                <w:rFonts w:ascii="Times New Roman" w:hAnsi="Times New Roman" w:eastAsia="方正仿宋_GBK"/>
                <w:b/>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CE6E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7.50</w:t>
            </w:r>
            <w:r>
              <w:rPr>
                <w:rFonts w:ascii="Times New Roman" w:hAnsi="Times New Roman" w:eastAsia="方正仿宋_GBK"/>
                <w:b/>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E131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077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0DD8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3CA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B472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DB90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59D199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8788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0D10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569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7.50</w:t>
            </w:r>
            <w:r>
              <w:rPr>
                <w:rFonts w:ascii="Times New Roman" w:hAnsi="Times New Roman" w:eastAsia="方正仿宋_GBK"/>
                <w:b/>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45A4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7.50</w:t>
            </w:r>
            <w:r>
              <w:rPr>
                <w:rFonts w:ascii="Times New Roman" w:hAnsi="Times New Roman" w:eastAsia="方正仿宋_GBK"/>
                <w:b/>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93CD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108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40FB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654D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80B3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0BD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1A3C29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1BFC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63D5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31B0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7.50</w:t>
            </w: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13C5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7.50</w:t>
            </w: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F130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2805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ADD6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0594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B0EA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FD7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bl>
    <w:p w14:paraId="40534ED6">
      <w:pPr>
        <w:keepNext w:val="0"/>
        <w:keepLines w:val="0"/>
        <w:pageBreakBefore w:val="0"/>
        <w:widowControl/>
        <w:kinsoku/>
        <w:overflowPunct/>
        <w:topLinePunct w:val="0"/>
        <w:autoSpaceDN/>
        <w:bidi w:val="0"/>
        <w:adjustRightInd/>
        <w:spacing w:beforeAutospacing="0" w:afterAutospacing="0" w:line="594" w:lineRule="atLeast"/>
        <w:ind w:left="0" w:hanging="630" w:hangingChars="300"/>
        <w:rPr>
          <w:rFonts w:hint="eastAsia" w:ascii="Times New Roman" w:hAnsi="Times New Roman" w:eastAsia="方正仿宋_GBK" w:cs="宋体"/>
          <w:sz w:val="21"/>
          <w:szCs w:val="21"/>
          <w:lang w:eastAsia="zh-CN"/>
        </w:rPr>
      </w:pPr>
      <w:r>
        <w:rPr>
          <w:rFonts w:ascii="Times New Roman" w:hAnsi="Times New Roman" w:eastAsia="方正仿宋_GBK" w:cs="宋体"/>
          <w:sz w:val="21"/>
          <w:szCs w:val="21"/>
        </w:rPr>
        <w:t>备注：1.本表反映单位本年度取得的各项收入情况。</w:t>
      </w:r>
    </w:p>
    <w:p w14:paraId="7A7630A9">
      <w:pPr>
        <w:keepNext w:val="0"/>
        <w:keepLines w:val="0"/>
        <w:pageBreakBefore w:val="0"/>
        <w:widowControl/>
        <w:kinsoku/>
        <w:overflowPunct/>
        <w:topLinePunct w:val="0"/>
        <w:autoSpaceDN/>
        <w:bidi w:val="0"/>
        <w:adjustRightInd/>
        <w:spacing w:beforeAutospacing="0" w:afterAutospacing="0" w:line="594" w:lineRule="atLeast"/>
        <w:ind w:left="0" w:hanging="630" w:hangingChars="300"/>
        <w:rPr>
          <w:rFonts w:hint="eastAsia" w:ascii="Times New Roman" w:hAnsi="Times New Roman" w:eastAsia="方正仿宋_GBK" w:cs="宋体"/>
          <w:sz w:val="21"/>
          <w:szCs w:val="21"/>
          <w:lang w:eastAsia="zh-CN"/>
        </w:rPr>
      </w:pPr>
      <w:r>
        <w:rPr>
          <w:rFonts w:hint="eastAsia" w:ascii="Times New Roman" w:hAnsi="Times New Roman" w:eastAsia="方正仿宋_GBK" w:cs="宋体"/>
          <w:sz w:val="21"/>
          <w:szCs w:val="21"/>
          <w:lang w:eastAsia="zh-CN"/>
        </w:rPr>
        <w:t>　　　</w:t>
      </w:r>
      <w:r>
        <w:rPr>
          <w:rFonts w:ascii="Times New Roman" w:hAnsi="Times New Roman" w:eastAsia="方正仿宋_GBK" w:cs="宋体"/>
          <w:sz w:val="21"/>
          <w:szCs w:val="21"/>
        </w:rPr>
        <w:t>2.本套报表金额单位转换时可能存在尾数误差。</w:t>
      </w:r>
    </w:p>
    <w:p w14:paraId="20773FC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sz w:val="21"/>
          <w:szCs w:val="21"/>
        </w:rPr>
      </w:pPr>
    </w:p>
    <w:tbl>
      <w:tblPr>
        <w:tblStyle w:val="11"/>
        <w:tblW w:w="5000" w:type="pct"/>
        <w:tblInd w:w="0" w:type="dxa"/>
        <w:shd w:val="clear" w:color="auto" w:fill="auto"/>
        <w:tblLayout w:type="autofit"/>
        <w:tblCellMar>
          <w:top w:w="0" w:type="dxa"/>
          <w:left w:w="0" w:type="dxa"/>
          <w:bottom w:w="0" w:type="dxa"/>
          <w:right w:w="0" w:type="dxa"/>
        </w:tblCellMar>
      </w:tblPr>
      <w:tblGrid>
        <w:gridCol w:w="1717"/>
        <w:gridCol w:w="3404"/>
        <w:gridCol w:w="1473"/>
        <w:gridCol w:w="1473"/>
        <w:gridCol w:w="1474"/>
        <w:gridCol w:w="1460"/>
        <w:gridCol w:w="1460"/>
        <w:gridCol w:w="1516"/>
      </w:tblGrid>
      <w:tr w14:paraId="3ADE672E">
        <w:tblPrEx>
          <w:shd w:val="clear" w:color="auto" w:fill="auto"/>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85FC25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eastAsia" w:ascii="方正小标宋_GBK" w:hAnsi="方正小标宋_GBK" w:eastAsia="方正小标宋_GBK" w:cs="方正小标宋_GBK"/>
                <w:b/>
                <w:color w:val="000000"/>
                <w:sz w:val="44"/>
                <w:szCs w:val="44"/>
              </w:rPr>
            </w:pPr>
          </w:p>
          <w:p w14:paraId="13A543D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eastAsia" w:ascii="方正小标宋_GBK" w:hAnsi="方正小标宋_GBK" w:eastAsia="方正小标宋_GBK" w:cs="方正小标宋_GBK"/>
                <w:b/>
                <w:color w:val="000000"/>
                <w:sz w:val="44"/>
                <w:szCs w:val="44"/>
              </w:rPr>
            </w:pPr>
          </w:p>
          <w:p w14:paraId="211E754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1"/>
                <w:szCs w:val="21"/>
              </w:rPr>
            </w:pPr>
            <w:r>
              <w:rPr>
                <w:rFonts w:hint="eastAsia" w:ascii="方正小标宋_GBK" w:hAnsi="方正小标宋_GBK" w:eastAsia="方正小标宋_GBK" w:cs="方正小标宋_GBK"/>
                <w:b/>
                <w:color w:val="000000"/>
                <w:sz w:val="44"/>
                <w:szCs w:val="44"/>
              </w:rPr>
              <w:t>支出决算表</w:t>
            </w:r>
          </w:p>
        </w:tc>
      </w:tr>
      <w:tr w14:paraId="614D15BA">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11E7CD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r>
              <w:rPr>
                <w:rFonts w:ascii="Times New Roman" w:hAnsi="Times New Roman" w:eastAsia="方正仿宋_GBK" w:cs="宋体"/>
                <w:sz w:val="21"/>
                <w:szCs w:val="21"/>
              </w:rPr>
              <w:t>公开单位</w:t>
            </w:r>
            <w:r>
              <w:rPr>
                <w:rFonts w:ascii="Times New Roman" w:hAnsi="Times New Roman" w:eastAsia="方正仿宋_GBK" w:cs="宋体"/>
                <w:color w:val="000000"/>
                <w:sz w:val="21"/>
                <w:szCs w:val="21"/>
              </w:rPr>
              <w:t xml:space="preserve">： </w:t>
            </w:r>
            <w:r>
              <w:rPr>
                <w:rFonts w:ascii="Times New Roman" w:hAnsi="Times New Roman" w:eastAsia="方正仿宋_GBK"/>
                <w:color w:val="000000"/>
                <w:sz w:val="21"/>
                <w:szCs w:val="21"/>
                <w:u w:color="auto"/>
              </w:rPr>
              <w:t xml:space="preserve">重庆市大足区国梁镇农业服务中心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15E8C4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FE9F4A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C8F446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A97C4C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FC2B42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公开03表</w:t>
            </w:r>
          </w:p>
        </w:tc>
      </w:tr>
      <w:tr w14:paraId="61598938">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72573A4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3C3A2C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A4F003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1FF3D3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F583A4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34114D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单位：</w:t>
            </w:r>
            <w:r>
              <w:rPr>
                <w:rFonts w:ascii="Times New Roman" w:hAnsi="Times New Roman" w:eastAsia="方正仿宋_GBK" w:cs="宋体"/>
                <w:sz w:val="21"/>
                <w:szCs w:val="21"/>
              </w:rPr>
              <w:t>万元</w:t>
            </w:r>
          </w:p>
        </w:tc>
      </w:tr>
      <w:tr w14:paraId="788565B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70067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DFF5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C721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2323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22A9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1379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CA42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对附属单位补助支出</w:t>
            </w:r>
          </w:p>
        </w:tc>
      </w:tr>
      <w:tr w14:paraId="075D9EE1">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BE8C">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功能分类科目编码</w:t>
            </w:r>
          </w:p>
        </w:tc>
        <w:tc>
          <w:tcPr>
            <w:tcW w:w="109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F3803F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6D7B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51A0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395F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733B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1A3C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DD57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r>
      <w:tr w14:paraId="321F611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5402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09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7180DF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5C70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213B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1139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705B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5562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63A2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r>
      <w:tr w14:paraId="51490B5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E76D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09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7B0FD3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8DBA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E50F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717F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B114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DD41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BF10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r>
      <w:tr w14:paraId="54C7961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A5E6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09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4E3F32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1CDC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1CBB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5678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0726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4085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B824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r>
      <w:tr w14:paraId="6081D6E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3E9C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EAFE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bCs/>
                <w:color w:val="000000"/>
                <w:sz w:val="21"/>
                <w:szCs w:val="21"/>
              </w:rPr>
              <w:t>196.21</w:t>
            </w:r>
            <w:r>
              <w:rPr>
                <w:rFonts w:ascii="Times New Roman" w:hAnsi="Times New Roman" w:eastAsia="方正仿宋_GBK"/>
                <w:b/>
                <w:color w:val="000000"/>
                <w:sz w:val="21"/>
                <w:szCs w:val="21"/>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6C35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bCs/>
                <w:color w:val="000000"/>
                <w:sz w:val="21"/>
                <w:szCs w:val="21"/>
              </w:rPr>
              <w:t>157.21</w:t>
            </w:r>
            <w:r>
              <w:rPr>
                <w:rFonts w:ascii="Times New Roman" w:hAnsi="Times New Roman" w:eastAsia="方正仿宋_GBK"/>
                <w:b/>
                <w:color w:val="000000"/>
                <w:sz w:val="21"/>
                <w:szCs w:val="21"/>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538D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bCs/>
                <w:color w:val="000000"/>
                <w:sz w:val="21"/>
                <w:szCs w:val="21"/>
              </w:rPr>
              <w:t>39.00</w:t>
            </w:r>
            <w:r>
              <w:rPr>
                <w:rFonts w:ascii="Times New Roman" w:hAnsi="Times New Roman" w:eastAsia="方正仿宋_GBK"/>
                <w:b/>
                <w:color w:val="000000"/>
                <w:sz w:val="21"/>
                <w:szCs w:val="21"/>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2AD1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b/>
                <w:color w:val="000000"/>
                <w:sz w:val="21"/>
                <w:szCs w:val="21"/>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3D94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b/>
                <w:color w:val="000000"/>
                <w:sz w:val="21"/>
                <w:szCs w:val="21"/>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39EA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b/>
                <w:color w:val="000000"/>
                <w:sz w:val="21"/>
                <w:szCs w:val="21"/>
                <w:u w:color="auto"/>
              </w:rPr>
              <w:t xml:space="preserve"> </w:t>
            </w:r>
          </w:p>
        </w:tc>
      </w:tr>
      <w:tr w14:paraId="3FAD9C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5DD5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996C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6CA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27.68</w:t>
            </w:r>
            <w:r>
              <w:rPr>
                <w:rFonts w:ascii="Times New Roman" w:hAnsi="Times New Roman" w:eastAsia="方正仿宋_GBK"/>
                <w:b/>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A94F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27.68</w:t>
            </w:r>
            <w:r>
              <w:rPr>
                <w:rFonts w:ascii="Times New Roman" w:hAnsi="Times New Roman" w:eastAsia="方正仿宋_GBK"/>
                <w:b/>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3720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2D6E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5305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EBA0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708093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DF05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832E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7D8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27.49</w:t>
            </w:r>
            <w:r>
              <w:rPr>
                <w:rFonts w:ascii="Times New Roman" w:hAnsi="Times New Roman" w:eastAsia="方正仿宋_GBK"/>
                <w:b/>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A8D6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27.49</w:t>
            </w:r>
            <w:r>
              <w:rPr>
                <w:rFonts w:ascii="Times New Roman" w:hAnsi="Times New Roman" w:eastAsia="方正仿宋_GBK"/>
                <w:b/>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C57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CE5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A37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1D07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0139D1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06BE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9057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3C92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10.00</w:t>
            </w:r>
            <w:r>
              <w:rPr>
                <w:rFonts w:ascii="Times New Roman" w:hAnsi="Times New Roman" w:eastAsia="方正仿宋_GBK"/>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B70A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10.00</w:t>
            </w:r>
            <w:r>
              <w:rPr>
                <w:rFonts w:ascii="Times New Roman" w:hAnsi="Times New Roman" w:eastAsia="方正仿宋_GBK"/>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9E2C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D261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BAB4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F29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0F87CB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769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9810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BE1C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5.00</w:t>
            </w:r>
            <w:r>
              <w:rPr>
                <w:rFonts w:ascii="Times New Roman" w:hAnsi="Times New Roman" w:eastAsia="方正仿宋_GBK"/>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98D5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5.00</w:t>
            </w:r>
            <w:r>
              <w:rPr>
                <w:rFonts w:ascii="Times New Roman" w:hAnsi="Times New Roman" w:eastAsia="方正仿宋_GBK"/>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C4D3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2C93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5FB2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2391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69C29F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F936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608F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9962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12.50</w:t>
            </w:r>
            <w:r>
              <w:rPr>
                <w:rFonts w:ascii="Times New Roman" w:hAnsi="Times New Roman" w:eastAsia="方正仿宋_GBK"/>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D1A5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12.50</w:t>
            </w:r>
            <w:r>
              <w:rPr>
                <w:rFonts w:ascii="Times New Roman" w:hAnsi="Times New Roman" w:eastAsia="方正仿宋_GBK"/>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851A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ADF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605C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5E4F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67E2F5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1BFE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FBD4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CBEF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0.19</w:t>
            </w:r>
            <w:r>
              <w:rPr>
                <w:rFonts w:ascii="Times New Roman" w:hAnsi="Times New Roman" w:eastAsia="方正仿宋_GBK"/>
                <w:b/>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7D79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0.19</w:t>
            </w:r>
            <w:r>
              <w:rPr>
                <w:rFonts w:ascii="Times New Roman" w:hAnsi="Times New Roman" w:eastAsia="方正仿宋_GBK"/>
                <w:b/>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1D0F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081F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569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91FE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1AD851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FB1A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1A78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77D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0.19</w:t>
            </w:r>
            <w:r>
              <w:rPr>
                <w:rFonts w:ascii="Times New Roman" w:hAnsi="Times New Roman" w:eastAsia="方正仿宋_GBK"/>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86C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0.19</w:t>
            </w:r>
            <w:r>
              <w:rPr>
                <w:rFonts w:ascii="Times New Roman" w:hAnsi="Times New Roman" w:eastAsia="方正仿宋_GBK"/>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A99C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62B3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FE10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DE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6B8B40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9376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818E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F972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7.53</w:t>
            </w:r>
            <w:r>
              <w:rPr>
                <w:rFonts w:ascii="Times New Roman" w:hAnsi="Times New Roman" w:eastAsia="方正仿宋_GBK"/>
                <w:b/>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62C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7.53</w:t>
            </w:r>
            <w:r>
              <w:rPr>
                <w:rFonts w:ascii="Times New Roman" w:hAnsi="Times New Roman" w:eastAsia="方正仿宋_GBK"/>
                <w:b/>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CEF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A35B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A59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E2D4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181A8C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462C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CB7D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665A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7.53</w:t>
            </w:r>
            <w:r>
              <w:rPr>
                <w:rFonts w:ascii="Times New Roman" w:hAnsi="Times New Roman" w:eastAsia="方正仿宋_GBK"/>
                <w:b/>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B089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7.53</w:t>
            </w:r>
            <w:r>
              <w:rPr>
                <w:rFonts w:ascii="Times New Roman" w:hAnsi="Times New Roman" w:eastAsia="方正仿宋_GBK"/>
                <w:b/>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1DC0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F8C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FB07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7EF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1D7EB2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C9F5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6675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8AB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6.25</w:t>
            </w:r>
            <w:r>
              <w:rPr>
                <w:rFonts w:ascii="Times New Roman" w:hAnsi="Times New Roman" w:eastAsia="方正仿宋_GBK"/>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BF29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6.25</w:t>
            </w:r>
            <w:r>
              <w:rPr>
                <w:rFonts w:ascii="Times New Roman" w:hAnsi="Times New Roman" w:eastAsia="方正仿宋_GBK"/>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8360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441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9CA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9422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57B177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C87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F59F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6675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1.28</w:t>
            </w:r>
            <w:r>
              <w:rPr>
                <w:rFonts w:ascii="Times New Roman" w:hAnsi="Times New Roman" w:eastAsia="方正仿宋_GBK"/>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133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1.28</w:t>
            </w:r>
            <w:r>
              <w:rPr>
                <w:rFonts w:ascii="Times New Roman" w:hAnsi="Times New Roman" w:eastAsia="方正仿宋_GBK"/>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7509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6CE2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AB54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306F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2C348E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352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5963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D056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35.00</w:t>
            </w:r>
            <w:r>
              <w:rPr>
                <w:rFonts w:ascii="Times New Roman" w:hAnsi="Times New Roman" w:eastAsia="方正仿宋_GBK"/>
                <w:b/>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916E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0F5F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35.00</w:t>
            </w:r>
            <w:r>
              <w:rPr>
                <w:rFonts w:ascii="Times New Roman" w:hAnsi="Times New Roman" w:eastAsia="方正仿宋_GBK"/>
                <w:b/>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34F1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8F7C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B742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64415E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CC99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0141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03C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35.00</w:t>
            </w:r>
            <w:r>
              <w:rPr>
                <w:rFonts w:ascii="Times New Roman" w:hAnsi="Times New Roman" w:eastAsia="方正仿宋_GBK"/>
                <w:b/>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F799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0667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35.00</w:t>
            </w:r>
            <w:r>
              <w:rPr>
                <w:rFonts w:ascii="Times New Roman" w:hAnsi="Times New Roman" w:eastAsia="方正仿宋_GBK"/>
                <w:b/>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78CB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4606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1195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4AB386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4336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2120814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009D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农业生产发展支出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14A4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35.00</w:t>
            </w:r>
            <w:r>
              <w:rPr>
                <w:rFonts w:ascii="Times New Roman" w:hAnsi="Times New Roman" w:eastAsia="方正仿宋_GBK"/>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EB5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BC4F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35.00</w:t>
            </w: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D49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36BD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9E6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1AF12D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2735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035A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5AA4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118.51</w:t>
            </w:r>
            <w:r>
              <w:rPr>
                <w:rFonts w:ascii="Times New Roman" w:hAnsi="Times New Roman" w:eastAsia="方正仿宋_GBK"/>
                <w:b/>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390E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114.51</w:t>
            </w:r>
            <w:r>
              <w:rPr>
                <w:rFonts w:ascii="Times New Roman" w:hAnsi="Times New Roman" w:eastAsia="方正仿宋_GBK"/>
                <w:b/>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3F6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4.00</w:t>
            </w:r>
            <w:r>
              <w:rPr>
                <w:rFonts w:ascii="Times New Roman" w:hAnsi="Times New Roman" w:eastAsia="方正仿宋_GBK"/>
                <w:b/>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2D4E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F99D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FFA5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676BBC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2E4E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E65A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9A11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114.51</w:t>
            </w:r>
            <w:r>
              <w:rPr>
                <w:rFonts w:ascii="Times New Roman" w:hAnsi="Times New Roman" w:eastAsia="方正仿宋_GBK"/>
                <w:b/>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548A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114.51</w:t>
            </w:r>
            <w:r>
              <w:rPr>
                <w:rFonts w:ascii="Times New Roman" w:hAnsi="Times New Roman" w:eastAsia="方正仿宋_GBK"/>
                <w:b/>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BB75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91BA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84FB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334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0DCDA7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1C1F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C285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9C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114.51</w:t>
            </w:r>
            <w:r>
              <w:rPr>
                <w:rFonts w:ascii="Times New Roman" w:hAnsi="Times New Roman" w:eastAsia="方正仿宋_GBK"/>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595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114.51</w:t>
            </w:r>
            <w:r>
              <w:rPr>
                <w:rFonts w:ascii="Times New Roman" w:hAnsi="Times New Roman" w:eastAsia="方正仿宋_GBK"/>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DF0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6AB0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8E97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9238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280375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C42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5350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7ED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4.00</w:t>
            </w:r>
            <w:r>
              <w:rPr>
                <w:rFonts w:ascii="Times New Roman" w:hAnsi="Times New Roman" w:eastAsia="方正仿宋_GBK"/>
                <w:b/>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88E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88C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4.00</w:t>
            </w:r>
            <w:r>
              <w:rPr>
                <w:rFonts w:ascii="Times New Roman" w:hAnsi="Times New Roman" w:eastAsia="方正仿宋_GBK"/>
                <w:b/>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D1C8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7A8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177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6C11F5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9CAF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2130205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290F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森林资源培育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3C18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4.00</w:t>
            </w:r>
            <w:r>
              <w:rPr>
                <w:rFonts w:ascii="Times New Roman" w:hAnsi="Times New Roman" w:eastAsia="方正仿宋_GBK"/>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F32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5A51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4.00</w:t>
            </w: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F133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FE1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08D8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273535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05E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E74C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240D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7.50</w:t>
            </w:r>
            <w:r>
              <w:rPr>
                <w:rFonts w:ascii="Times New Roman" w:hAnsi="Times New Roman" w:eastAsia="方正仿宋_GBK"/>
                <w:b/>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78E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7.50</w:t>
            </w:r>
            <w:r>
              <w:rPr>
                <w:rFonts w:ascii="Times New Roman" w:hAnsi="Times New Roman" w:eastAsia="方正仿宋_GBK"/>
                <w:b/>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F418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0BD0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13DD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314D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71F5459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6ADA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B6C3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CE97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7.50</w:t>
            </w:r>
            <w:r>
              <w:rPr>
                <w:rFonts w:ascii="Times New Roman" w:hAnsi="Times New Roman" w:eastAsia="方正仿宋_GBK"/>
                <w:b/>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6FE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7.50</w:t>
            </w:r>
            <w:r>
              <w:rPr>
                <w:rFonts w:ascii="Times New Roman" w:hAnsi="Times New Roman" w:eastAsia="方正仿宋_GBK"/>
                <w:b/>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28E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3A50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2534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D80F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4F5B4B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B2FE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A2CA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092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7.50</w:t>
            </w:r>
            <w:r>
              <w:rPr>
                <w:rFonts w:ascii="Times New Roman" w:hAnsi="Times New Roman" w:eastAsia="方正仿宋_GBK"/>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654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7.50</w:t>
            </w:r>
            <w:r>
              <w:rPr>
                <w:rFonts w:ascii="Times New Roman" w:hAnsi="Times New Roman" w:eastAsia="方正仿宋_GBK"/>
                <w:color w:val="000000"/>
                <w:sz w:val="21"/>
                <w:szCs w:val="21"/>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D93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32F9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8B2F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1DC0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bl>
    <w:p w14:paraId="51E392B1">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lang w:eastAsia="zh-CN"/>
        </w:rPr>
      </w:pPr>
      <w:r>
        <w:rPr>
          <w:rFonts w:ascii="Times New Roman" w:hAnsi="Times New Roman" w:eastAsia="方正仿宋_GBK" w:cs="宋体"/>
          <w:sz w:val="21"/>
          <w:szCs w:val="21"/>
        </w:rPr>
        <w:t>备注：1.本表反映单位本年度各项支出情况。</w:t>
      </w:r>
    </w:p>
    <w:p w14:paraId="26186A94">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lang w:eastAsia="zh-CN"/>
        </w:rPr>
      </w:pPr>
      <w:r>
        <w:rPr>
          <w:rFonts w:ascii="Times New Roman" w:hAnsi="Times New Roman" w:eastAsia="方正仿宋_GBK" w:cs="宋体"/>
          <w:sz w:val="21"/>
          <w:szCs w:val="21"/>
        </w:rPr>
        <w:t xml:space="preserve">      2.本套报表金额单位转换时可能存在尾数误差。</w:t>
      </w:r>
    </w:p>
    <w:p w14:paraId="1B7F9D85">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lang w:eastAsia="zh-CN"/>
        </w:rPr>
      </w:pPr>
    </w:p>
    <w:p w14:paraId="7566263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sz w:val="21"/>
          <w:szCs w:val="21"/>
        </w:rPr>
      </w:pPr>
      <w:r>
        <w:rPr>
          <w:rFonts w:ascii="Times New Roman" w:hAnsi="Times New Roman" w:eastAsia="方正仿宋_GBK" w:cs="宋体"/>
          <w:sz w:val="21"/>
          <w:szCs w:val="21"/>
        </w:rPr>
        <w:br w:type="page"/>
      </w:r>
    </w:p>
    <w:p w14:paraId="2B40BEE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sz w:val="21"/>
          <w:szCs w:val="21"/>
        </w:rPr>
      </w:pPr>
    </w:p>
    <w:tbl>
      <w:tblPr>
        <w:tblStyle w:val="11"/>
        <w:tblW w:w="4790" w:type="pct"/>
        <w:tblInd w:w="0" w:type="dxa"/>
        <w:shd w:val="clear" w:color="auto" w:fill="auto"/>
        <w:tblLayout w:type="autofit"/>
        <w:tblCellMar>
          <w:top w:w="0" w:type="dxa"/>
          <w:left w:w="0" w:type="dxa"/>
          <w:bottom w:w="0" w:type="dxa"/>
          <w:right w:w="0" w:type="dxa"/>
        </w:tblCellMar>
      </w:tblPr>
      <w:tblGrid>
        <w:gridCol w:w="2970"/>
        <w:gridCol w:w="1278"/>
        <w:gridCol w:w="3180"/>
        <w:gridCol w:w="1437"/>
        <w:gridCol w:w="1437"/>
        <w:gridCol w:w="1437"/>
        <w:gridCol w:w="1651"/>
      </w:tblGrid>
      <w:tr w14:paraId="281FB15A">
        <w:tblPrEx>
          <w:shd w:val="clear" w:color="auto" w:fill="auto"/>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A54920C">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1"/>
                <w:szCs w:val="21"/>
              </w:rPr>
            </w:pPr>
            <w:r>
              <w:rPr>
                <w:rFonts w:hint="eastAsia" w:ascii="方正小标宋_GBK" w:hAnsi="方正小标宋_GBK" w:eastAsia="方正小标宋_GBK" w:cs="方正小标宋_GBK"/>
                <w:b/>
                <w:color w:val="000000"/>
                <w:sz w:val="44"/>
                <w:szCs w:val="44"/>
              </w:rPr>
              <w:t>财政拨款收入支出决算总表</w:t>
            </w:r>
          </w:p>
        </w:tc>
      </w:tr>
      <w:tr w14:paraId="39133E79">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3FDB0E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r>
              <w:rPr>
                <w:rFonts w:ascii="Times New Roman" w:hAnsi="Times New Roman" w:eastAsia="方正仿宋_GBK" w:cs="宋体"/>
                <w:sz w:val="21"/>
                <w:szCs w:val="21"/>
              </w:rPr>
              <w:t>公开单位</w:t>
            </w:r>
            <w:r>
              <w:rPr>
                <w:rFonts w:ascii="Times New Roman" w:hAnsi="Times New Roman" w:eastAsia="方正仿宋_GBK" w:cs="宋体"/>
                <w:color w:val="000000"/>
                <w:sz w:val="21"/>
                <w:szCs w:val="21"/>
              </w:rPr>
              <w:t xml:space="preserve">： </w:t>
            </w:r>
            <w:r>
              <w:rPr>
                <w:rFonts w:ascii="Times New Roman" w:hAnsi="Times New Roman" w:eastAsia="方正仿宋_GBK"/>
                <w:color w:val="000000"/>
                <w:sz w:val="21"/>
                <w:szCs w:val="21"/>
                <w:u w:color="auto"/>
              </w:rPr>
              <w:t>重庆市大足区国梁镇农业服务中心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23E0F38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A95C68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11835F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D5DE67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公开04表</w:t>
            </w:r>
          </w:p>
        </w:tc>
      </w:tr>
      <w:tr w14:paraId="53AC6ED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7F09D8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3BE1D3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A51959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A11D98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4E886E4">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单位：</w:t>
            </w:r>
            <w:r>
              <w:rPr>
                <w:rFonts w:ascii="Times New Roman" w:hAnsi="Times New Roman" w:eastAsia="方正仿宋_GBK" w:cs="宋体"/>
                <w:sz w:val="21"/>
                <w:szCs w:val="21"/>
              </w:rPr>
              <w:t>万元</w:t>
            </w:r>
          </w:p>
        </w:tc>
      </w:tr>
      <w:tr w14:paraId="1319DC34">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6603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8A32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支     出</w:t>
            </w:r>
          </w:p>
        </w:tc>
      </w:tr>
      <w:tr w14:paraId="62009306">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BD7F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71C5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40D44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F97B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决算数</w:t>
            </w:r>
          </w:p>
        </w:tc>
      </w:tr>
      <w:tr w14:paraId="2E039C87">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4FAD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F753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C850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A41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248E7">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AC60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CF656">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国有资本经营预算财政拨款</w:t>
            </w:r>
          </w:p>
        </w:tc>
      </w:tr>
      <w:tr w14:paraId="2DF169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698C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B59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161.21</w:t>
            </w:r>
            <w:r>
              <w:rPr>
                <w:rFonts w:ascii="Times New Roman" w:hAnsi="Times New Roman" w:eastAsia="方正仿宋_GBK"/>
                <w:color w:val="000000"/>
                <w:sz w:val="21"/>
                <w:szCs w:val="21"/>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F07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874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BCD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82A1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3E64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4589E3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3503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E28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35.00</w:t>
            </w:r>
            <w:r>
              <w:rPr>
                <w:rFonts w:ascii="Times New Roman" w:hAnsi="Times New Roman" w:eastAsia="方正仿宋_GBK"/>
                <w:color w:val="000000"/>
                <w:sz w:val="21"/>
                <w:szCs w:val="21"/>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3FF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8CF0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0A02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631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C62E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00EF0D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D1F1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DAD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293B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8C48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3EC6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E0A2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494D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2687F2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320B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4C27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E7E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A04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40DC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4B1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2BD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434E10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2E2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089E4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CD7B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9F7C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5A6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56A1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5682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75DF5E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6949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B1857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10AE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7895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C23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342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3C0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1F986B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269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5C89A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E0F0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9823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27D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CC7E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03B0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6DA661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6234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8775E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EE3E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5202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27.68</w:t>
            </w: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2512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27.68</w:t>
            </w: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5945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1F1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3ED037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687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ECBA3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B21D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6A35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7.53</w:t>
            </w: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EA10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7.53</w:t>
            </w: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4C43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456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2E1B81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D4B8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EE568">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9BF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41A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8AFC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91EA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484D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3AE0A5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2F45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05A78">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CBD8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A5AC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35.00</w:t>
            </w: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40AD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B11F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35.00</w:t>
            </w: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8468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3FA3A5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8A75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632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C5BB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3C0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118.51</w:t>
            </w: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415A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118.51</w:t>
            </w: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EA15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8E43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295B95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CE71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D4A7A">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E33E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36C3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A0BE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4188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403C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6F126A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6CFA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39222">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A24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F43C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AFF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3860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171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322909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EE44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07D6">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A24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9E9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1BF5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9D76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1C6E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7D7F53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DFBA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E735">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CD12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F764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5F48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1B1F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3482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78AEC6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C637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2086">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69E5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9D73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2E52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D691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8159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4497EF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B242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01CBD">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E25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8682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06D4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9D72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A41A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17A5E8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871B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EC10F">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F667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18E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7.50</w:t>
            </w: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6454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7.50</w:t>
            </w: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107A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9750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24FB26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00D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83BC">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9E7F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0CB0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C3C6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AAA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AA9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30A34D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3A1F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B71D">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070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130B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E82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AC9C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8A87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560CFA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3B4E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D92A9">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1CAC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8099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4220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024A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3F1C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16B60B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323C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815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7DB1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80B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9DF7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3E61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EFF3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246ABD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F9500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DA1A">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5CF6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47B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2AE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49F1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DC5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74D4B2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67D37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35B49">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5998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BAE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FD5B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B02B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8886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696B69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248B1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DDAFF">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A9B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B1DC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78BA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7508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FD4E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1B22DC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AAC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4ABD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196.21</w:t>
            </w:r>
            <w:r>
              <w:rPr>
                <w:rFonts w:ascii="Times New Roman" w:hAnsi="Times New Roman" w:eastAsia="方正仿宋_GBK"/>
                <w:color w:val="000000"/>
                <w:sz w:val="21"/>
                <w:szCs w:val="21"/>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674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5F6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196.21</w:t>
            </w: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848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161.21</w:t>
            </w: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055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35.00</w:t>
            </w: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351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1CF6FE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60C3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4ADB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7BD3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067D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B031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874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F746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2E2B5B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B98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680F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3AE5F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8DAEF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55837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E7414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9AD16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r>
      <w:tr w14:paraId="041BA4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7F37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6E7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23B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6F135">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9C181">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22BA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15EF2">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r>
      <w:tr w14:paraId="686D41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ADB2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0860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911D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E27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D4BE1">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C8EB1">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C3F0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r>
      <w:tr w14:paraId="73A228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057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EC80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196.21</w:t>
            </w:r>
            <w:r>
              <w:rPr>
                <w:rFonts w:ascii="Times New Roman" w:hAnsi="Times New Roman" w:eastAsia="方正仿宋_GBK"/>
                <w:color w:val="000000"/>
                <w:sz w:val="21"/>
                <w:szCs w:val="21"/>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ECD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F082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196.21</w:t>
            </w: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A7F6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161.21</w:t>
            </w:r>
            <w:r>
              <w:rPr>
                <w:rFonts w:ascii="Times New Roman" w:hAnsi="Times New Roman" w:eastAsia="方正仿宋_GBK"/>
                <w:color w:val="000000"/>
                <w:sz w:val="21"/>
                <w:szCs w:val="21"/>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F18F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35.00</w:t>
            </w:r>
            <w:r>
              <w:rPr>
                <w:rFonts w:ascii="Times New Roman" w:hAnsi="Times New Roman" w:eastAsia="方正仿宋_GBK"/>
                <w:color w:val="000000"/>
                <w:sz w:val="21"/>
                <w:szCs w:val="21"/>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43B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bl>
    <w:p w14:paraId="28ADC959">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lang w:eastAsia="zh-CN"/>
        </w:rPr>
      </w:pPr>
      <w:r>
        <w:rPr>
          <w:rFonts w:ascii="Times New Roman" w:hAnsi="Times New Roman" w:eastAsia="方正仿宋_GBK" w:cs="宋体"/>
          <w:sz w:val="21"/>
          <w:szCs w:val="21"/>
        </w:rPr>
        <w:t>备注：1.本表反映单位本年度一般公共预算财政拨款、政府性基金预算财政拨款及国有资本经营预算财政拨款的总收支和年末结转结余情况。</w:t>
      </w:r>
    </w:p>
    <w:p w14:paraId="50283630">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lang w:eastAsia="zh-CN"/>
        </w:rPr>
      </w:pPr>
      <w:r>
        <w:rPr>
          <w:rFonts w:ascii="Times New Roman" w:hAnsi="Times New Roman" w:eastAsia="方正仿宋_GBK" w:cs="宋体"/>
          <w:sz w:val="21"/>
          <w:szCs w:val="21"/>
        </w:rPr>
        <w:t xml:space="preserve">      2.本套报表金额单位转换时可能存在尾数误差。</w:t>
      </w:r>
    </w:p>
    <w:p w14:paraId="64ABB42E">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lang w:eastAsia="zh-CN"/>
        </w:rPr>
      </w:pPr>
    </w:p>
    <w:p w14:paraId="33281E2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sz w:val="21"/>
          <w:szCs w:val="21"/>
        </w:rPr>
      </w:pPr>
      <w:r>
        <w:rPr>
          <w:rFonts w:ascii="Times New Roman" w:hAnsi="Times New Roman" w:eastAsia="方正仿宋_GBK" w:cs="宋体"/>
          <w:sz w:val="21"/>
          <w:szCs w:val="21"/>
        </w:rPr>
        <w:br w:type="page"/>
      </w:r>
    </w:p>
    <w:tbl>
      <w:tblPr>
        <w:tblStyle w:val="11"/>
        <w:tblW w:w="5000" w:type="pct"/>
        <w:tblInd w:w="0" w:type="dxa"/>
        <w:shd w:val="clear" w:color="auto" w:fill="auto"/>
        <w:tblLayout w:type="autofit"/>
        <w:tblCellMar>
          <w:top w:w="0" w:type="dxa"/>
          <w:left w:w="0" w:type="dxa"/>
          <w:bottom w:w="0" w:type="dxa"/>
          <w:right w:w="0" w:type="dxa"/>
        </w:tblCellMar>
      </w:tblPr>
      <w:tblGrid>
        <w:gridCol w:w="1647"/>
        <w:gridCol w:w="3390"/>
        <w:gridCol w:w="2975"/>
        <w:gridCol w:w="2975"/>
        <w:gridCol w:w="2990"/>
      </w:tblGrid>
      <w:tr w14:paraId="2D046ECA">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E092F0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1"/>
                <w:szCs w:val="21"/>
              </w:rPr>
            </w:pPr>
            <w:r>
              <w:rPr>
                <w:rFonts w:hint="eastAsia" w:ascii="方正小标宋_GBK" w:hAnsi="方正小标宋_GBK" w:eastAsia="方正小标宋_GBK" w:cs="方正小标宋_GBK"/>
                <w:b/>
                <w:color w:val="000000"/>
                <w:sz w:val="44"/>
                <w:szCs w:val="44"/>
              </w:rPr>
              <w:t>一般公共预算财政拨款支出决算表</w:t>
            </w:r>
          </w:p>
        </w:tc>
      </w:tr>
      <w:tr w14:paraId="067F8BA2">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49B973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r>
              <w:rPr>
                <w:rFonts w:ascii="Times New Roman" w:hAnsi="Times New Roman" w:eastAsia="方正仿宋_GBK" w:cs="宋体"/>
                <w:sz w:val="21"/>
                <w:szCs w:val="21"/>
              </w:rPr>
              <w:t>公开单位</w:t>
            </w:r>
            <w:r>
              <w:rPr>
                <w:rFonts w:ascii="Times New Roman" w:hAnsi="Times New Roman" w:eastAsia="方正仿宋_GBK" w:cs="宋体"/>
                <w:color w:val="000000"/>
                <w:sz w:val="21"/>
                <w:szCs w:val="21"/>
              </w:rPr>
              <w:t xml:space="preserve">： </w:t>
            </w:r>
            <w:r>
              <w:rPr>
                <w:rFonts w:ascii="Times New Roman" w:hAnsi="Times New Roman" w:eastAsia="方正仿宋_GBK"/>
                <w:color w:val="000000"/>
                <w:sz w:val="21"/>
                <w:szCs w:val="21"/>
                <w:u w:color="auto"/>
              </w:rPr>
              <w:t>重庆市大足区国梁镇农业服务中心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2D135A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08722A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公开05表</w:t>
            </w:r>
          </w:p>
        </w:tc>
      </w:tr>
      <w:tr w14:paraId="7E58C3E2">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C6595D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9B978C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40B62A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单位：</w:t>
            </w:r>
            <w:r>
              <w:rPr>
                <w:rFonts w:ascii="Times New Roman" w:hAnsi="Times New Roman" w:eastAsia="方正仿宋_GBK" w:cs="宋体"/>
                <w:sz w:val="21"/>
                <w:szCs w:val="21"/>
              </w:rPr>
              <w:t>万元</w:t>
            </w:r>
          </w:p>
        </w:tc>
      </w:tr>
      <w:tr w14:paraId="5AC617B0">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B4B6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项目</w:t>
            </w:r>
          </w:p>
        </w:tc>
        <w:tc>
          <w:tcPr>
            <w:tcW w:w="3242"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0B687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本年支出</w:t>
            </w:r>
          </w:p>
        </w:tc>
      </w:tr>
      <w:tr w14:paraId="5AB9664D">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B38B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功能分类科目编码</w:t>
            </w:r>
          </w:p>
        </w:tc>
        <w:tc>
          <w:tcPr>
            <w:tcW w:w="115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5DA5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项目（按“项”级功能分类科目）</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C9AC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合计</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B9281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基本支出</w:t>
            </w:r>
          </w:p>
        </w:tc>
        <w:tc>
          <w:tcPr>
            <w:tcW w:w="108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EA66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项目支出</w:t>
            </w:r>
          </w:p>
        </w:tc>
      </w:tr>
      <w:tr w14:paraId="21825896">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35A1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9400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E80B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85E19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08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3BF4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r>
      <w:tr w14:paraId="6E7A183F">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C3CE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6592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7D68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7597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08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E074A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r>
      <w:tr w14:paraId="1DCE76FA">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2C20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91E0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bCs/>
                <w:color w:val="000000"/>
                <w:sz w:val="21"/>
                <w:szCs w:val="21"/>
              </w:rPr>
              <w:t>161.21</w:t>
            </w:r>
            <w:r>
              <w:rPr>
                <w:rFonts w:ascii="Times New Roman" w:hAnsi="Times New Roman" w:eastAsia="方正仿宋_GBK"/>
                <w:b/>
                <w:color w:val="000000"/>
                <w:sz w:val="21"/>
                <w:szCs w:val="21"/>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4BB5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bCs/>
                <w:color w:val="000000"/>
                <w:sz w:val="21"/>
                <w:szCs w:val="21"/>
              </w:rPr>
              <w:t>157.21</w:t>
            </w:r>
            <w:r>
              <w:rPr>
                <w:rFonts w:ascii="Times New Roman" w:hAnsi="Times New Roman" w:eastAsia="方正仿宋_GBK"/>
                <w:b/>
                <w:color w:val="000000"/>
                <w:sz w:val="21"/>
                <w:szCs w:val="21"/>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DEE3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bCs/>
                <w:color w:val="000000"/>
                <w:sz w:val="21"/>
                <w:szCs w:val="21"/>
              </w:rPr>
              <w:t>4.00</w:t>
            </w:r>
            <w:r>
              <w:rPr>
                <w:rFonts w:ascii="Times New Roman" w:hAnsi="Times New Roman" w:eastAsia="方正仿宋_GBK"/>
                <w:b/>
                <w:color w:val="000000"/>
                <w:sz w:val="21"/>
                <w:szCs w:val="21"/>
                <w:u w:color="auto"/>
              </w:rPr>
              <w:t xml:space="preserve"> </w:t>
            </w:r>
          </w:p>
        </w:tc>
      </w:tr>
      <w:tr w14:paraId="052AE3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A29F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2E1D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C0DF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27.68</w:t>
            </w:r>
            <w:r>
              <w:rPr>
                <w:rFonts w:ascii="Times New Roman" w:hAnsi="Times New Roman" w:eastAsia="方正仿宋_GBK"/>
                <w:b/>
                <w:color w:val="000000"/>
                <w:sz w:val="21"/>
                <w:szCs w:val="21"/>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296E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27.68</w:t>
            </w:r>
            <w:r>
              <w:rPr>
                <w:rFonts w:ascii="Times New Roman" w:hAnsi="Times New Roman" w:eastAsia="方正仿宋_GBK"/>
                <w:b/>
                <w:color w:val="000000"/>
                <w:sz w:val="21"/>
                <w:szCs w:val="21"/>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320D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r>
      <w:tr w14:paraId="62FCE9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4E7B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3772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773E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27.49</w:t>
            </w:r>
            <w:r>
              <w:rPr>
                <w:rFonts w:ascii="Times New Roman" w:hAnsi="Times New Roman" w:eastAsia="方正仿宋_GBK"/>
                <w:b/>
                <w:color w:val="000000"/>
                <w:sz w:val="21"/>
                <w:szCs w:val="21"/>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4973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27.49</w:t>
            </w:r>
            <w:r>
              <w:rPr>
                <w:rFonts w:ascii="Times New Roman" w:hAnsi="Times New Roman" w:eastAsia="方正仿宋_GBK"/>
                <w:b/>
                <w:color w:val="000000"/>
                <w:sz w:val="21"/>
                <w:szCs w:val="21"/>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1CEA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r>
      <w:tr w14:paraId="00AA9A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6D2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53CC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B6EC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color w:val="000000"/>
                <w:sz w:val="21"/>
                <w:szCs w:val="21"/>
              </w:rPr>
              <w:t>10.00</w:t>
            </w:r>
            <w:r>
              <w:rPr>
                <w:rFonts w:ascii="Times New Roman" w:hAnsi="Times New Roman" w:eastAsia="方正仿宋_GBK"/>
                <w:color w:val="000000"/>
                <w:sz w:val="21"/>
                <w:szCs w:val="21"/>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B3B3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color w:val="000000"/>
                <w:sz w:val="21"/>
                <w:szCs w:val="21"/>
              </w:rPr>
              <w:t>10.00</w:t>
            </w:r>
            <w:r>
              <w:rPr>
                <w:rFonts w:ascii="Times New Roman" w:hAnsi="Times New Roman" w:eastAsia="方正仿宋_GBK"/>
                <w:color w:val="000000"/>
                <w:sz w:val="21"/>
                <w:szCs w:val="21"/>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AE7A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r>
      <w:tr w14:paraId="1E32F8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8E6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4F73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C40C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color w:val="000000"/>
                <w:sz w:val="21"/>
                <w:szCs w:val="21"/>
              </w:rPr>
              <w:t>5.00</w:t>
            </w:r>
            <w:r>
              <w:rPr>
                <w:rFonts w:ascii="Times New Roman" w:hAnsi="Times New Roman" w:eastAsia="方正仿宋_GBK"/>
                <w:color w:val="000000"/>
                <w:sz w:val="21"/>
                <w:szCs w:val="21"/>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3856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color w:val="000000"/>
                <w:sz w:val="21"/>
                <w:szCs w:val="21"/>
              </w:rPr>
              <w:t>5.00</w:t>
            </w:r>
            <w:r>
              <w:rPr>
                <w:rFonts w:ascii="Times New Roman" w:hAnsi="Times New Roman" w:eastAsia="方正仿宋_GBK"/>
                <w:color w:val="000000"/>
                <w:sz w:val="21"/>
                <w:szCs w:val="21"/>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15D6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r>
      <w:tr w14:paraId="645166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9E1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D141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648B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color w:val="000000"/>
                <w:sz w:val="21"/>
                <w:szCs w:val="21"/>
              </w:rPr>
              <w:t>12.50</w:t>
            </w:r>
            <w:r>
              <w:rPr>
                <w:rFonts w:ascii="Times New Roman" w:hAnsi="Times New Roman" w:eastAsia="方正仿宋_GBK"/>
                <w:color w:val="000000"/>
                <w:sz w:val="21"/>
                <w:szCs w:val="21"/>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B301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color w:val="000000"/>
                <w:sz w:val="21"/>
                <w:szCs w:val="21"/>
              </w:rPr>
              <w:t>12.50</w:t>
            </w:r>
            <w:r>
              <w:rPr>
                <w:rFonts w:ascii="Times New Roman" w:hAnsi="Times New Roman" w:eastAsia="方正仿宋_GBK"/>
                <w:color w:val="000000"/>
                <w:sz w:val="21"/>
                <w:szCs w:val="21"/>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3164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r>
      <w:tr w14:paraId="50032F8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2AD1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CEAC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C084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0.19</w:t>
            </w:r>
            <w:r>
              <w:rPr>
                <w:rFonts w:ascii="Times New Roman" w:hAnsi="Times New Roman" w:eastAsia="方正仿宋_GBK"/>
                <w:b/>
                <w:color w:val="000000"/>
                <w:sz w:val="21"/>
                <w:szCs w:val="21"/>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3651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0.19</w:t>
            </w:r>
            <w:r>
              <w:rPr>
                <w:rFonts w:ascii="Times New Roman" w:hAnsi="Times New Roman" w:eastAsia="方正仿宋_GBK"/>
                <w:b/>
                <w:color w:val="000000"/>
                <w:sz w:val="21"/>
                <w:szCs w:val="21"/>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325C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r>
      <w:tr w14:paraId="7EE4FD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61CB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46C1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B705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color w:val="000000"/>
                <w:sz w:val="21"/>
                <w:szCs w:val="21"/>
              </w:rPr>
              <w:t>0.19</w:t>
            </w:r>
            <w:r>
              <w:rPr>
                <w:rFonts w:ascii="Times New Roman" w:hAnsi="Times New Roman" w:eastAsia="方正仿宋_GBK"/>
                <w:color w:val="000000"/>
                <w:sz w:val="21"/>
                <w:szCs w:val="21"/>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0487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color w:val="000000"/>
                <w:sz w:val="21"/>
                <w:szCs w:val="21"/>
              </w:rPr>
              <w:t>0.19</w:t>
            </w:r>
            <w:r>
              <w:rPr>
                <w:rFonts w:ascii="Times New Roman" w:hAnsi="Times New Roman" w:eastAsia="方正仿宋_GBK"/>
                <w:color w:val="000000"/>
                <w:sz w:val="21"/>
                <w:szCs w:val="21"/>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1995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r>
      <w:tr w14:paraId="5169C8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9CE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CF5F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A083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7.53</w:t>
            </w:r>
            <w:r>
              <w:rPr>
                <w:rFonts w:ascii="Times New Roman" w:hAnsi="Times New Roman" w:eastAsia="方正仿宋_GBK"/>
                <w:b/>
                <w:color w:val="000000"/>
                <w:sz w:val="21"/>
                <w:szCs w:val="21"/>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A00A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7.53</w:t>
            </w:r>
            <w:r>
              <w:rPr>
                <w:rFonts w:ascii="Times New Roman" w:hAnsi="Times New Roman" w:eastAsia="方正仿宋_GBK"/>
                <w:b/>
                <w:color w:val="000000"/>
                <w:sz w:val="21"/>
                <w:szCs w:val="21"/>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DA17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r>
      <w:tr w14:paraId="50066D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1014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5675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C1CA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7.53</w:t>
            </w:r>
            <w:r>
              <w:rPr>
                <w:rFonts w:ascii="Times New Roman" w:hAnsi="Times New Roman" w:eastAsia="方正仿宋_GBK"/>
                <w:b/>
                <w:color w:val="000000"/>
                <w:sz w:val="21"/>
                <w:szCs w:val="21"/>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BD70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7.53</w:t>
            </w:r>
            <w:r>
              <w:rPr>
                <w:rFonts w:ascii="Times New Roman" w:hAnsi="Times New Roman" w:eastAsia="方正仿宋_GBK"/>
                <w:b/>
                <w:color w:val="000000"/>
                <w:sz w:val="21"/>
                <w:szCs w:val="21"/>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D064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r>
      <w:tr w14:paraId="747E44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C1D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7FEF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BAF1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color w:val="000000"/>
                <w:sz w:val="21"/>
                <w:szCs w:val="21"/>
              </w:rPr>
              <w:t>6.25</w:t>
            </w:r>
            <w:r>
              <w:rPr>
                <w:rFonts w:ascii="Times New Roman" w:hAnsi="Times New Roman" w:eastAsia="方正仿宋_GBK"/>
                <w:color w:val="000000"/>
                <w:sz w:val="21"/>
                <w:szCs w:val="21"/>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FD1E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color w:val="000000"/>
                <w:sz w:val="21"/>
                <w:szCs w:val="21"/>
              </w:rPr>
              <w:t>6.25</w:t>
            </w:r>
            <w:r>
              <w:rPr>
                <w:rFonts w:ascii="Times New Roman" w:hAnsi="Times New Roman" w:eastAsia="方正仿宋_GBK"/>
                <w:color w:val="000000"/>
                <w:sz w:val="21"/>
                <w:szCs w:val="21"/>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1441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r>
      <w:tr w14:paraId="444A8A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6C5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3F4E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C676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color w:val="000000"/>
                <w:sz w:val="21"/>
                <w:szCs w:val="21"/>
              </w:rPr>
              <w:t>1.28</w:t>
            </w:r>
            <w:r>
              <w:rPr>
                <w:rFonts w:ascii="Times New Roman" w:hAnsi="Times New Roman" w:eastAsia="方正仿宋_GBK"/>
                <w:color w:val="000000"/>
                <w:sz w:val="21"/>
                <w:szCs w:val="21"/>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8651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color w:val="000000"/>
                <w:sz w:val="21"/>
                <w:szCs w:val="21"/>
              </w:rPr>
              <w:t>1.28</w:t>
            </w:r>
            <w:r>
              <w:rPr>
                <w:rFonts w:ascii="Times New Roman" w:hAnsi="Times New Roman" w:eastAsia="方正仿宋_GBK"/>
                <w:color w:val="000000"/>
                <w:sz w:val="21"/>
                <w:szCs w:val="21"/>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55D3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r>
      <w:tr w14:paraId="2E5273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356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869B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D5AF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118.51</w:t>
            </w:r>
            <w:r>
              <w:rPr>
                <w:rFonts w:ascii="Times New Roman" w:hAnsi="Times New Roman" w:eastAsia="方正仿宋_GBK"/>
                <w:b/>
                <w:color w:val="000000"/>
                <w:sz w:val="21"/>
                <w:szCs w:val="21"/>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AD07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114.51</w:t>
            </w:r>
            <w:r>
              <w:rPr>
                <w:rFonts w:ascii="Times New Roman" w:hAnsi="Times New Roman" w:eastAsia="方正仿宋_GBK"/>
                <w:b/>
                <w:color w:val="000000"/>
                <w:sz w:val="21"/>
                <w:szCs w:val="21"/>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EB3A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4.00</w:t>
            </w:r>
            <w:r>
              <w:rPr>
                <w:rFonts w:ascii="Times New Roman" w:hAnsi="Times New Roman" w:eastAsia="方正仿宋_GBK"/>
                <w:b/>
                <w:color w:val="000000"/>
                <w:sz w:val="21"/>
                <w:szCs w:val="21"/>
                <w:u w:color="auto"/>
              </w:rPr>
              <w:t xml:space="preserve"> </w:t>
            </w:r>
          </w:p>
        </w:tc>
      </w:tr>
      <w:tr w14:paraId="7B5289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489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4107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6AAC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114.51</w:t>
            </w:r>
            <w:r>
              <w:rPr>
                <w:rFonts w:ascii="Times New Roman" w:hAnsi="Times New Roman" w:eastAsia="方正仿宋_GBK"/>
                <w:b/>
                <w:color w:val="000000"/>
                <w:sz w:val="21"/>
                <w:szCs w:val="21"/>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B4BA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114.51</w:t>
            </w:r>
            <w:r>
              <w:rPr>
                <w:rFonts w:ascii="Times New Roman" w:hAnsi="Times New Roman" w:eastAsia="方正仿宋_GBK"/>
                <w:b/>
                <w:color w:val="000000"/>
                <w:sz w:val="21"/>
                <w:szCs w:val="21"/>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8F7F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r>
      <w:tr w14:paraId="7F77AF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CC4A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AB7A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43D1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color w:val="000000"/>
                <w:sz w:val="21"/>
                <w:szCs w:val="21"/>
              </w:rPr>
              <w:t>114.51</w:t>
            </w:r>
            <w:r>
              <w:rPr>
                <w:rFonts w:ascii="Times New Roman" w:hAnsi="Times New Roman" w:eastAsia="方正仿宋_GBK"/>
                <w:color w:val="000000"/>
                <w:sz w:val="21"/>
                <w:szCs w:val="21"/>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7AB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color w:val="000000"/>
                <w:sz w:val="21"/>
                <w:szCs w:val="21"/>
              </w:rPr>
              <w:t>114.51</w:t>
            </w:r>
            <w:r>
              <w:rPr>
                <w:rFonts w:ascii="Times New Roman" w:hAnsi="Times New Roman" w:eastAsia="方正仿宋_GBK"/>
                <w:color w:val="000000"/>
                <w:sz w:val="21"/>
                <w:szCs w:val="21"/>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D4D6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r>
      <w:tr w14:paraId="3BA4AB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327F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06A7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338D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4.00</w:t>
            </w:r>
            <w:r>
              <w:rPr>
                <w:rFonts w:ascii="Times New Roman" w:hAnsi="Times New Roman" w:eastAsia="方正仿宋_GBK"/>
                <w:b/>
                <w:color w:val="000000"/>
                <w:sz w:val="21"/>
                <w:szCs w:val="21"/>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1FAE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2EEB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4.00</w:t>
            </w:r>
            <w:r>
              <w:rPr>
                <w:rFonts w:ascii="Times New Roman" w:hAnsi="Times New Roman" w:eastAsia="方正仿宋_GBK"/>
                <w:b/>
                <w:color w:val="000000"/>
                <w:sz w:val="21"/>
                <w:szCs w:val="21"/>
                <w:u w:color="auto"/>
              </w:rPr>
              <w:t xml:space="preserve"> </w:t>
            </w:r>
          </w:p>
        </w:tc>
      </w:tr>
      <w:tr w14:paraId="62899D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FCEF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3A2A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EFA1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color w:val="000000"/>
                <w:sz w:val="21"/>
                <w:szCs w:val="21"/>
              </w:rPr>
              <w:t>4.00</w:t>
            </w:r>
            <w:r>
              <w:rPr>
                <w:rFonts w:ascii="Times New Roman" w:hAnsi="Times New Roman" w:eastAsia="方正仿宋_GBK"/>
                <w:color w:val="000000"/>
                <w:sz w:val="21"/>
                <w:szCs w:val="21"/>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45B9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39EA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color w:val="000000"/>
                <w:sz w:val="21"/>
                <w:szCs w:val="21"/>
              </w:rPr>
              <w:t>4.00</w:t>
            </w:r>
            <w:r>
              <w:rPr>
                <w:rFonts w:ascii="Times New Roman" w:hAnsi="Times New Roman" w:eastAsia="方正仿宋_GBK"/>
                <w:color w:val="000000"/>
                <w:sz w:val="21"/>
                <w:szCs w:val="21"/>
                <w:u w:color="auto"/>
              </w:rPr>
              <w:t xml:space="preserve"> </w:t>
            </w:r>
          </w:p>
        </w:tc>
      </w:tr>
      <w:tr w14:paraId="4E82F3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4E2E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B227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6E4B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7.50</w:t>
            </w:r>
            <w:r>
              <w:rPr>
                <w:rFonts w:ascii="Times New Roman" w:hAnsi="Times New Roman" w:eastAsia="方正仿宋_GBK"/>
                <w:b/>
                <w:color w:val="000000"/>
                <w:sz w:val="21"/>
                <w:szCs w:val="21"/>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569E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7.50</w:t>
            </w:r>
            <w:r>
              <w:rPr>
                <w:rFonts w:ascii="Times New Roman" w:hAnsi="Times New Roman" w:eastAsia="方正仿宋_GBK"/>
                <w:b/>
                <w:color w:val="000000"/>
                <w:sz w:val="21"/>
                <w:szCs w:val="21"/>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6B37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r>
      <w:tr w14:paraId="75F144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FCBC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D250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51FA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7.50</w:t>
            </w:r>
            <w:r>
              <w:rPr>
                <w:rFonts w:ascii="Times New Roman" w:hAnsi="Times New Roman" w:eastAsia="方正仿宋_GBK"/>
                <w:b/>
                <w:color w:val="000000"/>
                <w:sz w:val="21"/>
                <w:szCs w:val="21"/>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D724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7.50</w:t>
            </w:r>
            <w:r>
              <w:rPr>
                <w:rFonts w:ascii="Times New Roman" w:hAnsi="Times New Roman" w:eastAsia="方正仿宋_GBK"/>
                <w:b/>
                <w:color w:val="000000"/>
                <w:sz w:val="21"/>
                <w:szCs w:val="21"/>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A379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r>
      <w:tr w14:paraId="4CF813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48BE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0E67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F0BD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color w:val="000000"/>
                <w:sz w:val="21"/>
                <w:szCs w:val="21"/>
              </w:rPr>
              <w:t>7.50</w:t>
            </w:r>
            <w:r>
              <w:rPr>
                <w:rFonts w:ascii="Times New Roman" w:hAnsi="Times New Roman" w:eastAsia="方正仿宋_GBK"/>
                <w:color w:val="000000"/>
                <w:sz w:val="21"/>
                <w:szCs w:val="21"/>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189B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color w:val="000000"/>
                <w:sz w:val="21"/>
                <w:szCs w:val="21"/>
              </w:rPr>
              <w:t>7.50</w:t>
            </w:r>
            <w:r>
              <w:rPr>
                <w:rFonts w:ascii="Times New Roman" w:hAnsi="Times New Roman" w:eastAsia="方正仿宋_GBK"/>
                <w:color w:val="000000"/>
                <w:sz w:val="21"/>
                <w:szCs w:val="21"/>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F12F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r>
    </w:tbl>
    <w:p w14:paraId="56E659C6">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lang w:eastAsia="zh-CN"/>
        </w:rPr>
      </w:pPr>
      <w:r>
        <w:rPr>
          <w:rFonts w:ascii="Times New Roman" w:hAnsi="Times New Roman" w:eastAsia="方正仿宋_GBK" w:cs="宋体"/>
          <w:sz w:val="21"/>
          <w:szCs w:val="21"/>
        </w:rPr>
        <w:t>备注：1.本表反映单位本年度一般公共预算财政拨款支出情况。</w:t>
      </w:r>
    </w:p>
    <w:p w14:paraId="6D5E82A3">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lang w:eastAsia="zh-CN"/>
        </w:rPr>
      </w:pPr>
      <w:r>
        <w:rPr>
          <w:rFonts w:ascii="Times New Roman" w:hAnsi="Times New Roman" w:eastAsia="方正仿宋_GBK" w:cs="宋体"/>
          <w:sz w:val="21"/>
          <w:szCs w:val="21"/>
        </w:rPr>
        <w:t xml:space="preserve">      2.本套报表金额单位转换时可能存在尾数误差。</w:t>
      </w:r>
    </w:p>
    <w:p w14:paraId="215A3F5C">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lang w:eastAsia="zh-CN"/>
        </w:rPr>
      </w:pPr>
    </w:p>
    <w:p w14:paraId="7C898B16">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lang w:eastAsia="zh-CN"/>
        </w:rPr>
      </w:pPr>
    </w:p>
    <w:p w14:paraId="3933673E">
      <w:pPr>
        <w:keepNext w:val="0"/>
        <w:keepLines w:val="0"/>
        <w:pageBreakBefore w:val="0"/>
        <w:widowControl/>
        <w:kinsoku/>
        <w:overflowPunct/>
        <w:topLinePunct w:val="0"/>
        <w:autoSpaceDN/>
        <w:bidi w:val="0"/>
        <w:adjustRightInd/>
        <w:spacing w:beforeAutospacing="0" w:afterAutospacing="0" w:line="594" w:lineRule="atLeast"/>
        <w:ind w:left="0" w:firstLine="630" w:firstLineChars="300"/>
        <w:rPr>
          <w:rFonts w:hint="default" w:ascii="Times New Roman" w:hAnsi="Times New Roman" w:eastAsia="方正仿宋_GBK" w:cs="宋体"/>
          <w:sz w:val="21"/>
          <w:szCs w:val="21"/>
        </w:rPr>
      </w:pPr>
      <w:r>
        <w:rPr>
          <w:rFonts w:ascii="Times New Roman" w:hAnsi="Times New Roman" w:eastAsia="方正仿宋_GBK" w:cs="宋体"/>
          <w:sz w:val="21"/>
          <w:szCs w:val="21"/>
        </w:rPr>
        <w:br w:type="page"/>
      </w:r>
    </w:p>
    <w:tbl>
      <w:tblPr>
        <w:tblStyle w:val="11"/>
        <w:tblW w:w="4994" w:type="pct"/>
        <w:tblInd w:w="0" w:type="dxa"/>
        <w:shd w:val="clear" w:color="auto" w:fill="auto"/>
        <w:tblLayout w:type="fixed"/>
        <w:tblCellMar>
          <w:top w:w="0" w:type="dxa"/>
          <w:left w:w="0" w:type="dxa"/>
          <w:bottom w:w="0" w:type="dxa"/>
          <w:right w:w="0" w:type="dxa"/>
        </w:tblCellMar>
      </w:tblPr>
      <w:tblGrid>
        <w:gridCol w:w="550"/>
        <w:gridCol w:w="2490"/>
        <w:gridCol w:w="1250"/>
        <w:gridCol w:w="760"/>
        <w:gridCol w:w="1748"/>
        <w:gridCol w:w="1505"/>
        <w:gridCol w:w="735"/>
        <w:gridCol w:w="3205"/>
        <w:gridCol w:w="1717"/>
      </w:tblGrid>
      <w:tr w14:paraId="7A6479F5">
        <w:tblPrEx>
          <w:shd w:val="clear" w:color="auto" w:fill="auto"/>
          <w:tblCellMar>
            <w:top w:w="0" w:type="dxa"/>
            <w:left w:w="0" w:type="dxa"/>
            <w:bottom w:w="0" w:type="dxa"/>
            <w:right w:w="0" w:type="dxa"/>
          </w:tblCellMar>
        </w:tblPrEx>
        <w:trPr>
          <w:trHeight w:val="858"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55672D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1"/>
                <w:szCs w:val="21"/>
              </w:rPr>
            </w:pPr>
            <w:r>
              <w:rPr>
                <w:rFonts w:hint="eastAsia" w:ascii="方正小标宋_GBK" w:hAnsi="方正小标宋_GBK" w:eastAsia="方正小标宋_GBK" w:cs="方正小标宋_GBK"/>
                <w:b/>
                <w:color w:val="000000"/>
                <w:sz w:val="44"/>
                <w:szCs w:val="44"/>
              </w:rPr>
              <w:t>一般公共预算财政拨款基本支出决算表</w:t>
            </w:r>
          </w:p>
        </w:tc>
      </w:tr>
      <w:tr w14:paraId="0E248D8B">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0855690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r>
              <w:rPr>
                <w:rFonts w:ascii="Times New Roman" w:hAnsi="Times New Roman" w:eastAsia="方正仿宋_GBK" w:cs="宋体"/>
                <w:sz w:val="21"/>
                <w:szCs w:val="21"/>
              </w:rPr>
              <w:t>公开单位</w:t>
            </w:r>
            <w:r>
              <w:rPr>
                <w:rFonts w:ascii="Times New Roman" w:hAnsi="Times New Roman" w:eastAsia="方正仿宋_GBK" w:cs="宋体"/>
                <w:color w:val="000000"/>
                <w:sz w:val="21"/>
                <w:szCs w:val="21"/>
              </w:rPr>
              <w:t xml:space="preserve">： </w:t>
            </w:r>
            <w:r>
              <w:rPr>
                <w:rFonts w:ascii="Times New Roman" w:hAnsi="Times New Roman" w:eastAsia="方正仿宋_GBK"/>
                <w:color w:val="000000"/>
                <w:sz w:val="21"/>
                <w:szCs w:val="21"/>
                <w:u w:color="auto"/>
              </w:rPr>
              <w:t>重庆市大足区国梁镇农业服务中心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3380572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916B64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A73A2F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2E9403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41ADC7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公开06表</w:t>
            </w:r>
          </w:p>
        </w:tc>
      </w:tr>
      <w:tr w14:paraId="518E8A89">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31A92C0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BA7897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1E1CB7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1298B5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BAC8F3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304A2C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单位：</w:t>
            </w:r>
            <w:r>
              <w:rPr>
                <w:rFonts w:ascii="Times New Roman" w:hAnsi="Times New Roman" w:eastAsia="方正仿宋_GBK" w:cs="宋体"/>
                <w:sz w:val="21"/>
                <w:szCs w:val="21"/>
              </w:rPr>
              <w:t>万元</w:t>
            </w:r>
          </w:p>
        </w:tc>
      </w:tr>
      <w:tr w14:paraId="0DA231EE">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A0A2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CDE707">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公用经费</w:t>
            </w:r>
          </w:p>
        </w:tc>
      </w:tr>
      <w:tr w14:paraId="44F7C4A2">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694E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90398">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F65E6">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1ACE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DF1A9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252CB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95C0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548A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AF5B2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金额</w:t>
            </w:r>
          </w:p>
        </w:tc>
      </w:tr>
      <w:tr w14:paraId="142707D3">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B1EF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FB4D9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BA9C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2E91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A8F9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6B378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4681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88CE3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1351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r>
      <w:tr w14:paraId="4093A2F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7C2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0850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3CBA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140.70</w:t>
            </w: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B4F8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3177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C004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4.01</w:t>
            </w: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C2C6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5F15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2C7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57F409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8FDD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3DE3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4B30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36.96</w:t>
            </w: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4C17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645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096A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0.85</w:t>
            </w: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3D61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729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1AF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6E8A28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A95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5074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E25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6.38</w:t>
            </w: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4A4F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A52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F35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2BA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3F9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972E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3E3206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876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4BAB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AC46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7BBF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24BF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D9E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AFBA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4846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635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26AB04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B9D8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3B5C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FA1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98E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B7B0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8DA5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E745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F17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BB5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203808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D09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FC2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CF14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67.16</w:t>
            </w: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29CE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04A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637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F1BF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8C4B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310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6B675E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8A2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4429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741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10.00</w:t>
            </w: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519E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D091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40E1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0238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6FB0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75FB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4630FC0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7A1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C639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F2A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5.00</w:t>
            </w: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0D7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A524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7D67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9D46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692A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03DC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7B923F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3339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83E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D542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6.25</w:t>
            </w: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1D96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A3F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1C1E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5F0D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AF11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46C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71881F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95C1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3808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2C0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B59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7DE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E573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B2DD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EB3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2035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4F3463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C1CF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FD22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CED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0.19</w:t>
            </w: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110A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3EF6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936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E431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DDE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A8D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4B524B0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8527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95D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D899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7.50</w:t>
            </w: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DBA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A38C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A35B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1383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86A4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EBC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768256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2DE3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394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F10F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1.28</w:t>
            </w: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EFFF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E5F9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2EFE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8EA8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812F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1874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17F4E9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503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73C2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F97D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587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AF4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048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B71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D45A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E37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041342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B915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B50D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5CB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12.50</w:t>
            </w: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FAF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ED6C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1518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D261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1B8B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EA7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031806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6DD6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E1D4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BBE2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289B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768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8E30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0.04</w:t>
            </w: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43F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A357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C104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74C20D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8F5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3B01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7165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252B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7C07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BED1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FF3F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49B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52E2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74112D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1CCD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B03F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87A0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A93D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D3E5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E107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6491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9C4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0674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2D4005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066D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B245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2811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4D13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D6F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7C84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B1CB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3D98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C4A9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47AB2DF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9D53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64A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51CA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11.50</w:t>
            </w: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9279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7517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064A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BE34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39B0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A911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7D5B129C">
        <w:tblPrEx>
          <w:tblCellMar>
            <w:top w:w="0" w:type="dxa"/>
            <w:left w:w="0" w:type="dxa"/>
            <w:bottom w:w="0" w:type="dxa"/>
            <w:right w:w="0" w:type="dxa"/>
          </w:tblCellMar>
        </w:tblPrEx>
        <w:trPr>
          <w:trHeight w:val="1013"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638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D95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1E48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7EF7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8437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8A8A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8E8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30D4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F13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6F7A13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C444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0D4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D99C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1.00</w:t>
            </w: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32BF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CEDA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223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BC9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A7F4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C2B6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7EC723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705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DBF8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CA2E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6F20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CDCA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7603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1.25</w:t>
            </w: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C193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CD9C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FCD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587740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CD20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C181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1BD6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2D3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C2FA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DC84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1.87</w:t>
            </w: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A1A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27C0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30D4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1D5D357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03A4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58F1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A60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85E5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ECA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FC4F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9549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1C07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0DAE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7D6FF3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0740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1A63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E178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978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83A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F51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0A93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2A10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382F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37E17A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68E4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68DE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B914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0A0A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3B4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BB7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8047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7DB6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91C6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76B59D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2C7F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3E31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104AD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946D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672D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5FCE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B87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40E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FFF8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7ECE2E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2F08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C71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B7A36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074D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C47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DD1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BADB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0865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EFFC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25A325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90C9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CDB3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A137D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534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835C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D93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65D3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CA6F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BCDF1">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r>
      <w:tr w14:paraId="7B77DFE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410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FE57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D5791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A9BF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8B2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7215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B8C6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DB0A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A8F2">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r>
      <w:tr w14:paraId="5E4A4B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E12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CE13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BE15B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47C8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9CE0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3CD8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7C8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4D7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35D6E">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r>
      <w:tr w14:paraId="72DF65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BD95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F4B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05DBC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06CE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8187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4DF3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EC32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38D3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2057B">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r>
      <w:tr w14:paraId="72012FD9">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848E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77F91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153.20</w:t>
            </w:r>
            <w:r>
              <w:rPr>
                <w:rFonts w:ascii="Times New Roman" w:hAnsi="Times New Roman" w:eastAsia="方正仿宋_GBK"/>
                <w:color w:val="000000"/>
                <w:sz w:val="21"/>
                <w:szCs w:val="21"/>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0FD5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93FC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4.01</w:t>
            </w:r>
            <w:r>
              <w:rPr>
                <w:rFonts w:ascii="Times New Roman" w:hAnsi="Times New Roman" w:eastAsia="方正仿宋_GBK"/>
                <w:color w:val="000000"/>
                <w:sz w:val="21"/>
                <w:szCs w:val="21"/>
                <w:u w:color="auto"/>
              </w:rPr>
              <w:t xml:space="preserve"> </w:t>
            </w:r>
          </w:p>
        </w:tc>
      </w:tr>
    </w:tbl>
    <w:p w14:paraId="371F9D1A">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lang w:eastAsia="zh-CN"/>
        </w:rPr>
      </w:pPr>
      <w:r>
        <w:rPr>
          <w:rFonts w:ascii="Times New Roman" w:hAnsi="Times New Roman" w:eastAsia="方正仿宋_GBK" w:cs="宋体"/>
          <w:sz w:val="21"/>
          <w:szCs w:val="21"/>
        </w:rPr>
        <w:t>备注：1.本表反映单位本年度一般公共预算财政拨款基本支出明细情况。</w:t>
      </w:r>
    </w:p>
    <w:p w14:paraId="4D08A948">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lang w:eastAsia="zh-CN"/>
        </w:rPr>
      </w:pPr>
      <w:r>
        <w:rPr>
          <w:rFonts w:ascii="Times New Roman" w:hAnsi="Times New Roman" w:eastAsia="方正仿宋_GBK" w:cs="宋体"/>
          <w:sz w:val="21"/>
          <w:szCs w:val="21"/>
        </w:rPr>
        <w:t xml:space="preserve">      2.本套报表金额单位转换时可能存在尾数误差。</w:t>
      </w:r>
    </w:p>
    <w:p w14:paraId="3B2ADA4C">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lang w:eastAsia="zh-CN"/>
        </w:rPr>
      </w:pPr>
    </w:p>
    <w:p w14:paraId="4374973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sz w:val="21"/>
          <w:szCs w:val="21"/>
        </w:rPr>
      </w:pPr>
      <w:r>
        <w:rPr>
          <w:rFonts w:ascii="Times New Roman" w:hAnsi="Times New Roman" w:eastAsia="方正仿宋_GBK" w:cs="宋体"/>
          <w:sz w:val="21"/>
          <w:szCs w:val="21"/>
        </w:rPr>
        <w:br w:type="page"/>
      </w:r>
    </w:p>
    <w:tbl>
      <w:tblPr>
        <w:tblStyle w:val="11"/>
        <w:tblW w:w="5000" w:type="pct"/>
        <w:tblInd w:w="0" w:type="dxa"/>
        <w:shd w:val="clear" w:color="auto" w:fill="auto"/>
        <w:tblLayout w:type="autofit"/>
        <w:tblCellMar>
          <w:top w:w="0" w:type="dxa"/>
          <w:left w:w="0" w:type="dxa"/>
          <w:bottom w:w="0" w:type="dxa"/>
          <w:right w:w="0" w:type="dxa"/>
        </w:tblCellMar>
      </w:tblPr>
      <w:tblGrid>
        <w:gridCol w:w="1600"/>
        <w:gridCol w:w="3404"/>
        <w:gridCol w:w="1466"/>
        <w:gridCol w:w="1466"/>
        <w:gridCol w:w="1466"/>
        <w:gridCol w:w="1466"/>
        <w:gridCol w:w="1525"/>
        <w:gridCol w:w="1584"/>
      </w:tblGrid>
      <w:tr w14:paraId="12ED3A08">
        <w:tblPrEx>
          <w:shd w:val="clear" w:color="auto" w:fill="auto"/>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06D7A5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1"/>
                <w:szCs w:val="21"/>
              </w:rPr>
            </w:pPr>
            <w:r>
              <w:rPr>
                <w:rFonts w:hint="eastAsia" w:ascii="方正小标宋_GBK" w:hAnsi="方正小标宋_GBK" w:eastAsia="方正小标宋_GBK" w:cs="方正小标宋_GBK"/>
                <w:b/>
                <w:color w:val="000000"/>
                <w:sz w:val="44"/>
                <w:szCs w:val="44"/>
              </w:rPr>
              <w:t>政府性基金预算财政拨款收入支出决算表</w:t>
            </w:r>
          </w:p>
        </w:tc>
      </w:tr>
      <w:tr w14:paraId="6DD2380D">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0FF2D4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r>
              <w:rPr>
                <w:rFonts w:ascii="Times New Roman" w:hAnsi="Times New Roman" w:eastAsia="方正仿宋_GBK" w:cs="宋体"/>
                <w:sz w:val="21"/>
                <w:szCs w:val="21"/>
              </w:rPr>
              <w:t>公开单位</w:t>
            </w:r>
            <w:r>
              <w:rPr>
                <w:rFonts w:ascii="Times New Roman" w:hAnsi="Times New Roman" w:eastAsia="方正仿宋_GBK" w:cs="宋体"/>
                <w:color w:val="000000"/>
                <w:sz w:val="21"/>
                <w:szCs w:val="21"/>
              </w:rPr>
              <w:t xml:space="preserve">： </w:t>
            </w:r>
            <w:r>
              <w:rPr>
                <w:rFonts w:ascii="Times New Roman" w:hAnsi="Times New Roman" w:eastAsia="方正仿宋_GBK"/>
                <w:color w:val="000000"/>
                <w:sz w:val="21"/>
                <w:szCs w:val="21"/>
                <w:u w:color="auto"/>
              </w:rPr>
              <w:t>重庆市大足区国梁镇农业服务中心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29B73BA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3A4485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6C272F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7C3728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803D66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公开07表</w:t>
            </w:r>
          </w:p>
        </w:tc>
      </w:tr>
      <w:tr w14:paraId="6117F8C8">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BA9ADC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1E716B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EB0F35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411F3F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41BE42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91E225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单位：</w:t>
            </w:r>
            <w:r>
              <w:rPr>
                <w:rFonts w:ascii="Times New Roman" w:hAnsi="Times New Roman" w:eastAsia="方正仿宋_GBK" w:cs="宋体"/>
                <w:sz w:val="21"/>
                <w:szCs w:val="21"/>
              </w:rPr>
              <w:t>万元</w:t>
            </w:r>
          </w:p>
        </w:tc>
      </w:tr>
      <w:tr w14:paraId="56AE9D34">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1E39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5BCFC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5EBC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065CE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A20D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年末结转和结余</w:t>
            </w:r>
          </w:p>
        </w:tc>
      </w:tr>
      <w:tr w14:paraId="5CFB9A05">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4E986">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B7BA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05A57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B23C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F3C9E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73A9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基本支出</w:t>
            </w:r>
          </w:p>
        </w:tc>
        <w:tc>
          <w:tcPr>
            <w:tcW w:w="5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F4CF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A413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r>
      <w:tr w14:paraId="60CBE7A7">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D61F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7C17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55A34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46B4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C2141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A751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BA8A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B4FE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r>
      <w:tr w14:paraId="7A1669CC">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AC07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16DF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C6350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70F2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8371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12B0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8B205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EBFE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r>
      <w:tr w14:paraId="0EFA8B3D">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0FC5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A536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b/>
                <w:color w:val="000000"/>
                <w:sz w:val="21"/>
                <w:szCs w:val="21"/>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E106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bCs/>
                <w:color w:val="000000"/>
                <w:sz w:val="21"/>
                <w:szCs w:val="21"/>
              </w:rPr>
              <w:t>35.00</w:t>
            </w:r>
            <w:r>
              <w:rPr>
                <w:rFonts w:ascii="Times New Roman" w:hAnsi="Times New Roman" w:eastAsia="方正仿宋_GBK"/>
                <w:b/>
                <w:color w:val="000000"/>
                <w:sz w:val="21"/>
                <w:szCs w:val="21"/>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3BAD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bCs/>
                <w:color w:val="000000"/>
                <w:sz w:val="21"/>
                <w:szCs w:val="21"/>
              </w:rPr>
              <w:t>35.00</w:t>
            </w:r>
            <w:r>
              <w:rPr>
                <w:rFonts w:ascii="Times New Roman" w:hAnsi="Times New Roman" w:eastAsia="方正仿宋_GBK"/>
                <w:b/>
                <w:color w:val="000000"/>
                <w:sz w:val="21"/>
                <w:szCs w:val="21"/>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5267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b/>
                <w:color w:val="000000"/>
                <w:sz w:val="21"/>
                <w:szCs w:val="21"/>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4887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bCs/>
                <w:color w:val="000000"/>
                <w:sz w:val="21"/>
                <w:szCs w:val="21"/>
              </w:rPr>
              <w:t>35.00</w:t>
            </w:r>
            <w:r>
              <w:rPr>
                <w:rFonts w:ascii="Times New Roman" w:hAnsi="Times New Roman" w:eastAsia="方正仿宋_GBK"/>
                <w:b/>
                <w:color w:val="000000"/>
                <w:sz w:val="21"/>
                <w:szCs w:val="21"/>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6913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b/>
                <w:color w:val="000000"/>
                <w:sz w:val="21"/>
                <w:szCs w:val="21"/>
                <w:u w:color="auto"/>
              </w:rPr>
              <w:t xml:space="preserve"> </w:t>
            </w:r>
          </w:p>
        </w:tc>
      </w:tr>
      <w:tr w14:paraId="642C7B3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0D799">
            <w:pPr>
              <w:keepNext w:val="0"/>
              <w:keepLines w:val="0"/>
              <w:pageBreakBefore w:val="0"/>
              <w:widowControl/>
              <w:kinsoku/>
              <w:overflowPunct/>
              <w:topLinePunct w:val="0"/>
              <w:autoSpaceDN/>
              <w:bidi w:val="0"/>
              <w:adjustRightInd/>
              <w:spacing w:beforeAutospacing="0" w:afterAutospacing="0" w:line="594" w:lineRule="atLeast"/>
              <w:ind w:left="0"/>
              <w:jc w:val="both"/>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45D3B">
            <w:pPr>
              <w:keepNext w:val="0"/>
              <w:keepLines w:val="0"/>
              <w:pageBreakBefore w:val="0"/>
              <w:widowControl/>
              <w:kinsoku/>
              <w:overflowPunct/>
              <w:topLinePunct w:val="0"/>
              <w:autoSpaceDN/>
              <w:bidi w:val="0"/>
              <w:adjustRightInd/>
              <w:spacing w:beforeAutospacing="0" w:afterAutospacing="0" w:line="594" w:lineRule="atLeast"/>
              <w:ind w:left="0"/>
              <w:jc w:val="both"/>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EFE4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098D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35.00</w:t>
            </w:r>
            <w:r>
              <w:rPr>
                <w:rFonts w:ascii="Times New Roman" w:hAnsi="Times New Roman" w:eastAsia="方正仿宋_GBK"/>
                <w:b/>
                <w:color w:val="000000"/>
                <w:sz w:val="21"/>
                <w:szCs w:val="21"/>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9AD4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35.00</w:t>
            </w:r>
            <w:r>
              <w:rPr>
                <w:rFonts w:ascii="Times New Roman" w:hAnsi="Times New Roman" w:eastAsia="方正仿宋_GBK"/>
                <w:b/>
                <w:color w:val="000000"/>
                <w:sz w:val="21"/>
                <w:szCs w:val="21"/>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5EC2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6F28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35.00</w:t>
            </w:r>
            <w:r>
              <w:rPr>
                <w:rFonts w:ascii="Times New Roman" w:hAnsi="Times New Roman" w:eastAsia="方正仿宋_GBK"/>
                <w:b/>
                <w:color w:val="000000"/>
                <w:sz w:val="21"/>
                <w:szCs w:val="21"/>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16A7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r>
      <w:tr w14:paraId="59E9BB4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805E4">
            <w:pPr>
              <w:keepNext w:val="0"/>
              <w:keepLines w:val="0"/>
              <w:pageBreakBefore w:val="0"/>
              <w:widowControl/>
              <w:kinsoku/>
              <w:overflowPunct/>
              <w:topLinePunct w:val="0"/>
              <w:autoSpaceDN/>
              <w:bidi w:val="0"/>
              <w:adjustRightInd/>
              <w:spacing w:beforeAutospacing="0" w:afterAutospacing="0" w:line="594" w:lineRule="atLeast"/>
              <w:ind w:left="0"/>
              <w:jc w:val="both"/>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15E62">
            <w:pPr>
              <w:keepNext w:val="0"/>
              <w:keepLines w:val="0"/>
              <w:pageBreakBefore w:val="0"/>
              <w:widowControl/>
              <w:kinsoku/>
              <w:overflowPunct/>
              <w:topLinePunct w:val="0"/>
              <w:autoSpaceDN/>
              <w:bidi w:val="0"/>
              <w:adjustRightInd/>
              <w:spacing w:beforeAutospacing="0" w:afterAutospacing="0" w:line="594" w:lineRule="atLeast"/>
              <w:ind w:left="0"/>
              <w:jc w:val="both"/>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b/>
                <w:color w:val="000000"/>
                <w:sz w:val="21"/>
                <w:szCs w:val="21"/>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37F7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375A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35.00</w:t>
            </w:r>
            <w:r>
              <w:rPr>
                <w:rFonts w:ascii="Times New Roman" w:hAnsi="Times New Roman" w:eastAsia="方正仿宋_GBK"/>
                <w:b/>
                <w:color w:val="000000"/>
                <w:sz w:val="21"/>
                <w:szCs w:val="21"/>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1E1B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35.00</w:t>
            </w:r>
            <w:r>
              <w:rPr>
                <w:rFonts w:ascii="Times New Roman" w:hAnsi="Times New Roman" w:eastAsia="方正仿宋_GBK"/>
                <w:b/>
                <w:color w:val="000000"/>
                <w:sz w:val="21"/>
                <w:szCs w:val="21"/>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0460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19EA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35.00</w:t>
            </w:r>
            <w:r>
              <w:rPr>
                <w:rFonts w:ascii="Times New Roman" w:hAnsi="Times New Roman" w:eastAsia="方正仿宋_GBK"/>
                <w:b/>
                <w:color w:val="000000"/>
                <w:sz w:val="21"/>
                <w:szCs w:val="21"/>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CF98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r>
      <w:tr w14:paraId="459B768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68B0">
            <w:pPr>
              <w:keepNext w:val="0"/>
              <w:keepLines w:val="0"/>
              <w:pageBreakBefore w:val="0"/>
              <w:widowControl/>
              <w:kinsoku/>
              <w:overflowPunct/>
              <w:topLinePunct w:val="0"/>
              <w:autoSpaceDN/>
              <w:bidi w:val="0"/>
              <w:adjustRightInd/>
              <w:spacing w:beforeAutospacing="0" w:afterAutospacing="0" w:line="594" w:lineRule="atLeast"/>
              <w:ind w:left="0"/>
              <w:jc w:val="both"/>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2120814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0BD42">
            <w:pPr>
              <w:keepNext w:val="0"/>
              <w:keepLines w:val="0"/>
              <w:pageBreakBefore w:val="0"/>
              <w:widowControl/>
              <w:kinsoku/>
              <w:overflowPunct/>
              <w:topLinePunct w:val="0"/>
              <w:autoSpaceDN/>
              <w:bidi w:val="0"/>
              <w:adjustRightInd/>
              <w:spacing w:beforeAutospacing="0" w:afterAutospacing="0" w:line="594" w:lineRule="atLeast"/>
              <w:ind w:left="0"/>
              <w:jc w:val="both"/>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农业生产发展支出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F572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2660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color w:val="000000"/>
                <w:sz w:val="21"/>
                <w:szCs w:val="21"/>
              </w:rPr>
              <w:t>35.00</w:t>
            </w:r>
            <w:r>
              <w:rPr>
                <w:rFonts w:ascii="Times New Roman" w:hAnsi="Times New Roman" w:eastAsia="方正仿宋_GBK"/>
                <w:color w:val="000000"/>
                <w:sz w:val="21"/>
                <w:szCs w:val="21"/>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D8A3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color w:val="000000"/>
                <w:sz w:val="21"/>
                <w:szCs w:val="21"/>
              </w:rPr>
              <w:t>35.00</w:t>
            </w:r>
            <w:r>
              <w:rPr>
                <w:rFonts w:ascii="Times New Roman" w:hAnsi="Times New Roman" w:eastAsia="方正仿宋_GBK"/>
                <w:color w:val="000000"/>
                <w:sz w:val="21"/>
                <w:szCs w:val="21"/>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1A59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4942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color w:val="000000"/>
                <w:sz w:val="21"/>
                <w:szCs w:val="21"/>
              </w:rPr>
              <w:t>35.00</w:t>
            </w:r>
            <w:r>
              <w:rPr>
                <w:rFonts w:ascii="Times New Roman" w:hAnsi="Times New Roman" w:eastAsia="方正仿宋_GBK"/>
                <w:color w:val="000000"/>
                <w:sz w:val="21"/>
                <w:szCs w:val="21"/>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189D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color w:val="000000"/>
                <w:sz w:val="21"/>
                <w:szCs w:val="21"/>
                <w:u w:color="auto"/>
              </w:rPr>
              <w:t xml:space="preserve"> </w:t>
            </w:r>
          </w:p>
        </w:tc>
      </w:tr>
    </w:tbl>
    <w:p w14:paraId="52022DAF">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lang w:eastAsia="zh-CN"/>
        </w:rPr>
      </w:pPr>
      <w:r>
        <w:rPr>
          <w:rFonts w:ascii="Times New Roman" w:hAnsi="Times New Roman" w:eastAsia="方正仿宋_GBK" w:cs="宋体"/>
          <w:sz w:val="21"/>
          <w:szCs w:val="21"/>
        </w:rPr>
        <w:t>备注：1.本表反映单位本年度政府性基金预算财政拨款收入支出及结转和结余情况。</w:t>
      </w:r>
    </w:p>
    <w:p w14:paraId="1968EDBD">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lang w:eastAsia="zh-CN"/>
        </w:rPr>
      </w:pPr>
      <w:r>
        <w:rPr>
          <w:rFonts w:ascii="Times New Roman" w:hAnsi="Times New Roman" w:eastAsia="方正仿宋_GBK" w:cs="宋体"/>
          <w:sz w:val="21"/>
          <w:szCs w:val="21"/>
        </w:rPr>
        <w:t xml:space="preserve">      2.本套报表金额单位转换时可能存在尾数误差。</w:t>
      </w:r>
    </w:p>
    <w:tbl>
      <w:tblPr>
        <w:tblStyle w:val="11"/>
        <w:tblW w:w="5000" w:type="pct"/>
        <w:tblInd w:w="0" w:type="dxa"/>
        <w:shd w:val="clear" w:color="auto" w:fill="auto"/>
        <w:tblLayout w:type="autofit"/>
        <w:tblCellMar>
          <w:top w:w="0" w:type="dxa"/>
          <w:left w:w="0" w:type="dxa"/>
          <w:bottom w:w="0" w:type="dxa"/>
          <w:right w:w="0" w:type="dxa"/>
        </w:tblCellMar>
      </w:tblPr>
      <w:tblGrid>
        <w:gridCol w:w="1711"/>
        <w:gridCol w:w="2781"/>
        <w:gridCol w:w="2977"/>
        <w:gridCol w:w="182"/>
        <w:gridCol w:w="3159"/>
        <w:gridCol w:w="70"/>
        <w:gridCol w:w="3097"/>
      </w:tblGrid>
      <w:tr w14:paraId="3304EA89">
        <w:tblPrEx>
          <w:shd w:val="clear" w:color="auto" w:fill="auto"/>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1BB23B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1"/>
                <w:szCs w:val="21"/>
              </w:rPr>
            </w:pPr>
            <w:r>
              <w:rPr>
                <w:rFonts w:hint="eastAsia" w:ascii="方正小标宋_GBK" w:hAnsi="方正小标宋_GBK" w:eastAsia="方正小标宋_GBK" w:cs="方正小标宋_GBK"/>
                <w:b/>
                <w:color w:val="000000"/>
                <w:sz w:val="44"/>
                <w:szCs w:val="44"/>
              </w:rPr>
              <w:t>国有资本经营预算财政拨款支出决算表</w:t>
            </w:r>
          </w:p>
        </w:tc>
      </w:tr>
      <w:tr w14:paraId="2D3E1767">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618CF0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r>
              <w:rPr>
                <w:rFonts w:ascii="Times New Roman" w:hAnsi="Times New Roman" w:eastAsia="方正仿宋_GBK" w:cs="宋体"/>
                <w:sz w:val="21"/>
                <w:szCs w:val="21"/>
              </w:rPr>
              <w:t>公开单位</w:t>
            </w:r>
            <w:r>
              <w:rPr>
                <w:rFonts w:ascii="Times New Roman" w:hAnsi="Times New Roman" w:eastAsia="方正仿宋_GBK" w:cs="宋体"/>
                <w:color w:val="000000"/>
                <w:sz w:val="21"/>
                <w:szCs w:val="21"/>
              </w:rPr>
              <w:t xml:space="preserve">： </w:t>
            </w:r>
            <w:r>
              <w:rPr>
                <w:rFonts w:ascii="Times New Roman" w:hAnsi="Times New Roman" w:eastAsia="方正仿宋_GBK"/>
                <w:color w:val="000000"/>
                <w:sz w:val="21"/>
                <w:szCs w:val="21"/>
                <w:u w:color="auto"/>
              </w:rPr>
              <w:t>重庆市大足区国梁镇农业服务中心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F2B3DA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D18841A">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公开08表</w:t>
            </w:r>
          </w:p>
        </w:tc>
      </w:tr>
      <w:tr w14:paraId="655B0BA2">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55001A0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F66E3F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B20EF0E">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单位：</w:t>
            </w:r>
            <w:r>
              <w:rPr>
                <w:rFonts w:ascii="Times New Roman" w:hAnsi="Times New Roman" w:eastAsia="方正仿宋_GBK" w:cs="宋体"/>
                <w:sz w:val="21"/>
                <w:szCs w:val="21"/>
              </w:rPr>
              <w:t>万元</w:t>
            </w:r>
          </w:p>
        </w:tc>
      </w:tr>
      <w:tr w14:paraId="5B9EB4EB">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CCAD2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EDF0F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本年支出</w:t>
            </w:r>
          </w:p>
        </w:tc>
      </w:tr>
      <w:tr w14:paraId="0C4A61E9">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F1AB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功能分类科目编码</w:t>
            </w:r>
          </w:p>
        </w:tc>
        <w:tc>
          <w:tcPr>
            <w:tcW w:w="99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7DB5B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B807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14CD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4B1B5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项目支出</w:t>
            </w:r>
          </w:p>
        </w:tc>
      </w:tr>
      <w:tr w14:paraId="3F483D3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A945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9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1D17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A7B1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1736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E705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r>
      <w:tr w14:paraId="329C9EA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D401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9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8CC3C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BA35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45A0F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43BF7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r>
      <w:tr w14:paraId="119989D7">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A62C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9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1989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86B7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3C736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33BA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1"/>
                <w:szCs w:val="21"/>
              </w:rPr>
            </w:pPr>
          </w:p>
        </w:tc>
      </w:tr>
      <w:tr w14:paraId="556D1BF1">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1115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8324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b/>
                <w:color w:val="000000"/>
                <w:sz w:val="21"/>
                <w:szCs w:val="21"/>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54FFD">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b/>
                <w:color w:val="000000"/>
                <w:sz w:val="21"/>
                <w:szCs w:val="21"/>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EF0C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1"/>
                <w:szCs w:val="21"/>
              </w:rPr>
            </w:pPr>
            <w:r>
              <w:rPr>
                <w:rFonts w:ascii="Times New Roman" w:hAnsi="Times New Roman" w:eastAsia="方正仿宋_GBK"/>
                <w:b/>
                <w:color w:val="000000"/>
                <w:sz w:val="21"/>
                <w:szCs w:val="21"/>
                <w:u w:color="auto"/>
              </w:rPr>
              <w:t xml:space="preserve"> </w:t>
            </w:r>
          </w:p>
        </w:tc>
      </w:tr>
    </w:tbl>
    <w:p w14:paraId="123AE9C8">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lang w:eastAsia="zh-CN"/>
        </w:rPr>
      </w:pPr>
      <w:r>
        <w:rPr>
          <w:rFonts w:ascii="Times New Roman" w:hAnsi="Times New Roman" w:eastAsia="方正仿宋_GBK" w:cs="宋体"/>
          <w:sz w:val="21"/>
          <w:szCs w:val="21"/>
        </w:rPr>
        <w:t>备注：本表反映单位本年度国有资本经营预算财政拨款支出情况。本单位无国有资本经营收支，故本表无数据。</w:t>
      </w:r>
    </w:p>
    <w:p w14:paraId="49916069">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lang w:eastAsia="zh-CN"/>
        </w:rPr>
      </w:pPr>
    </w:p>
    <w:p w14:paraId="558B653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sz w:val="21"/>
          <w:szCs w:val="21"/>
        </w:rPr>
      </w:pPr>
      <w:r>
        <w:rPr>
          <w:rFonts w:hint="default" w:ascii="Times New Roman" w:hAnsi="Times New Roman" w:eastAsia="方正仿宋_GBK" w:cs="宋体"/>
          <w:sz w:val="21"/>
          <w:szCs w:val="21"/>
        </w:rPr>
        <w:br w:type="page"/>
      </w:r>
    </w:p>
    <w:tbl>
      <w:tblPr>
        <w:tblStyle w:val="11"/>
        <w:tblW w:w="4877" w:type="pct"/>
        <w:tblInd w:w="0" w:type="dxa"/>
        <w:shd w:val="clear" w:color="auto" w:fill="auto"/>
        <w:tblLayout w:type="fixed"/>
        <w:tblCellMar>
          <w:top w:w="0" w:type="dxa"/>
          <w:left w:w="170" w:type="dxa"/>
          <w:bottom w:w="0" w:type="dxa"/>
          <w:right w:w="170" w:type="dxa"/>
        </w:tblCellMar>
      </w:tblPr>
      <w:tblGrid>
        <w:gridCol w:w="3673"/>
        <w:gridCol w:w="1968"/>
        <w:gridCol w:w="1923"/>
        <w:gridCol w:w="4112"/>
        <w:gridCol w:w="1957"/>
      </w:tblGrid>
      <w:tr w14:paraId="683187E7">
        <w:tblPrEx>
          <w:shd w:val="clear" w:color="auto" w:fill="auto"/>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60461A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1"/>
                <w:szCs w:val="21"/>
              </w:rPr>
            </w:pPr>
            <w:r>
              <w:rPr>
                <w:rFonts w:hint="eastAsia" w:ascii="方正小标宋_GBK" w:hAnsi="方正小标宋_GBK" w:eastAsia="方正小标宋_GBK" w:cs="方正小标宋_GBK"/>
                <w:b/>
                <w:color w:val="000000"/>
                <w:sz w:val="44"/>
                <w:szCs w:val="44"/>
              </w:rPr>
              <w:t>机构运行信息表</w:t>
            </w:r>
          </w:p>
        </w:tc>
      </w:tr>
      <w:tr w14:paraId="79518723">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4717212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595AF71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color w:val="000000"/>
                <w:sz w:val="21"/>
                <w:szCs w:val="21"/>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62BB672">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066376E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6B006FA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公开09表</w:t>
            </w:r>
          </w:p>
        </w:tc>
      </w:tr>
      <w:tr w14:paraId="2936A374">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392F8D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r>
              <w:rPr>
                <w:rFonts w:ascii="Times New Roman" w:hAnsi="Times New Roman" w:eastAsia="方正仿宋_GBK" w:cs="宋体"/>
                <w:sz w:val="21"/>
                <w:szCs w:val="21"/>
              </w:rPr>
              <w:t>公开单位</w:t>
            </w:r>
            <w:r>
              <w:rPr>
                <w:rFonts w:ascii="Times New Roman" w:hAnsi="Times New Roman" w:eastAsia="方正仿宋_GBK" w:cs="宋体"/>
                <w:color w:val="000000"/>
                <w:sz w:val="21"/>
                <w:szCs w:val="21"/>
              </w:rPr>
              <w:t xml:space="preserve">： </w:t>
            </w:r>
            <w:r>
              <w:rPr>
                <w:rFonts w:ascii="Times New Roman" w:hAnsi="Times New Roman" w:eastAsia="方正仿宋_GBK"/>
                <w:color w:val="000000"/>
                <w:sz w:val="21"/>
                <w:szCs w:val="21"/>
                <w:u w:color="auto"/>
              </w:rPr>
              <w:t>重庆市大足区国梁镇农业服务中心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7E31A0CD">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9BF084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393E8A6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单位：</w:t>
            </w:r>
            <w:r>
              <w:rPr>
                <w:rFonts w:ascii="Times New Roman" w:hAnsi="Times New Roman" w:eastAsia="方正仿宋_GBK" w:cs="宋体"/>
                <w:sz w:val="21"/>
                <w:szCs w:val="21"/>
              </w:rPr>
              <w:t>万元</w:t>
            </w:r>
          </w:p>
        </w:tc>
      </w:tr>
      <w:tr w14:paraId="50450A3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6992F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项  目</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D666E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预算数</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5EB78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44C71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项  目</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9FDB6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1"/>
                <w:szCs w:val="21"/>
              </w:rPr>
            </w:pPr>
            <w:r>
              <w:rPr>
                <w:rFonts w:ascii="Times New Roman" w:hAnsi="Times New Roman" w:eastAsia="方正仿宋_GBK" w:cs="宋体"/>
                <w:b/>
                <w:color w:val="000000"/>
                <w:sz w:val="21"/>
                <w:szCs w:val="21"/>
              </w:rPr>
              <w:t>决算数</w:t>
            </w:r>
          </w:p>
        </w:tc>
      </w:tr>
      <w:tr w14:paraId="1462C53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A0B01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2BE428">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FD7AE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0E471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4EC56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26D6661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90144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3B8F7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8B9C6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1CA1E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4F88A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1F0237C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0AB44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F80D8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68F3F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ADA54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01647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5EC2602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74376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326D5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2D7F9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3CDDA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CC84C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w:t>
            </w:r>
          </w:p>
        </w:tc>
      </w:tr>
      <w:tr w14:paraId="127010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443BB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7DA31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B8677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3E4C9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54600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w:t>
            </w:r>
          </w:p>
        </w:tc>
      </w:tr>
      <w:tr w14:paraId="0F986A6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43D3D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735FD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6DA1E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1F152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947EE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6D76B59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819F9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938ED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5740D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E5B53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565D4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10C1105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7BB10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050B8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89B00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D3B25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1E9EB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2AC0D31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BB2F0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D9208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D4701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223FD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F33B8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1701CE3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C0491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6D3B2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7698F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52694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B3EEA5">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4AF880A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0EEEA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5C5C1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AA46E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95394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7B8FA8">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763C5B0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665A6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4A80A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9842E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84940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E76C4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6EBD979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9322F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6ACD5C">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5CAC1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004F7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4681D8">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4D23501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B5BAE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50A0B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60D50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8F488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F3576E">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5098434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6905F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6E76B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28C048">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E96BC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FA2AFC">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w:t>
            </w:r>
          </w:p>
        </w:tc>
      </w:tr>
      <w:tr w14:paraId="2AFFBC6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1643B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007596">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D6030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74AC4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EA82C4">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1E0A685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C76A9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65DEA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E8D52A">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E8666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C787A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2A62F98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93458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F3295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CC98B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25DBE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EDDC9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416322D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FE4E1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A38C7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211555">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53A68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411B44">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21A7A33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1CFDB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91BD4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A33C55">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42C5F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BD1F28">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4873DB5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915BD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C809EC">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9F776E">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9D7D1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114866">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r>
      <w:tr w14:paraId="58509572">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D2B81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6B38A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6461EE">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olor w:val="000000"/>
                <w:sz w:val="21"/>
                <w:szCs w:val="21"/>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66446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10B93D">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r>
      <w:tr w14:paraId="3BDB7647">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E2E55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81523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4371C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1"/>
                <w:szCs w:val="21"/>
              </w:rPr>
            </w:pPr>
            <w:r>
              <w:rPr>
                <w:rFonts w:ascii="Times New Roman" w:hAnsi="Times New Roman" w:eastAsia="方正仿宋_GBK" w:cs="宋体"/>
                <w:color w:val="000000"/>
                <w:sz w:val="21"/>
                <w:szCs w:val="21"/>
              </w:rPr>
              <w:t>0.04</w:t>
            </w:r>
            <w:r>
              <w:rPr>
                <w:rFonts w:ascii="Times New Roman" w:hAnsi="Times New Roman" w:eastAsia="方正仿宋_GBK"/>
                <w:color w:val="000000"/>
                <w:sz w:val="21"/>
                <w:szCs w:val="21"/>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78E13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1"/>
                <w:szCs w:val="21"/>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8D3A58">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1"/>
                <w:szCs w:val="21"/>
              </w:rPr>
            </w:pPr>
          </w:p>
        </w:tc>
      </w:tr>
    </w:tbl>
    <w:p w14:paraId="58A28F8C">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lang w:eastAsia="zh-CN"/>
        </w:rPr>
      </w:pPr>
      <w:r>
        <w:rPr>
          <w:rFonts w:ascii="Times New Roman" w:hAnsi="Times New Roman" w:eastAsia="方正仿宋_GBK"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p>
    <w:p w14:paraId="25144858">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lang w:eastAsia="zh-CN"/>
        </w:rPr>
      </w:pPr>
      <w:r>
        <w:rPr>
          <w:rFonts w:ascii="Times New Roman" w:hAnsi="Times New Roman" w:eastAsia="方正仿宋_GBK" w:cs="宋体"/>
          <w:sz w:val="21"/>
          <w:szCs w:val="21"/>
        </w:rPr>
        <w:t xml:space="preserve">      2.本套报表金额单位转换时可能存在尾数误差。</w:t>
      </w:r>
    </w:p>
    <w:p w14:paraId="33C0D2CC">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lang w:eastAsia="zh-CN"/>
        </w:rPr>
      </w:pPr>
    </w:p>
    <w:p w14:paraId="1D96295A">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lang w:eastAsia="zh-CN"/>
        </w:rPr>
      </w:pPr>
      <w:bookmarkStart w:id="0" w:name="_GoBack"/>
      <w:bookmarkEnd w:id="0"/>
    </w:p>
    <w:sectPr>
      <w:pgSz w:w="16839" w:h="11907" w:orient="landscape"/>
      <w:pgMar w:top="1984" w:right="1446" w:bottom="1644" w:left="1446" w:header="850" w:footer="992"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1B31725-A5D5-487D-9DF2-49A0351A115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embedRegular r:id="rId2" w:fontKey="{FFA7F236-20F5-4A02-901F-E0BC841FD7C2}"/>
  </w:font>
  <w:font w:name="方正小标宋_GBK">
    <w:panose1 w:val="03000509000000000000"/>
    <w:charset w:val="86"/>
    <w:family w:val="script"/>
    <w:pitch w:val="default"/>
    <w:sig w:usb0="00000001" w:usb1="080E0000" w:usb2="00000000" w:usb3="00000000" w:csb0="00040000" w:csb1="00000000"/>
    <w:embedRegular r:id="rId3" w:fontKey="{1F2B1A35-60BA-4687-A09C-8219DE6AF74C}"/>
  </w:font>
  <w:font w:name="方正仿宋_GBK">
    <w:panose1 w:val="02000000000000000000"/>
    <w:charset w:val="86"/>
    <w:family w:val="script"/>
    <w:pitch w:val="default"/>
    <w:sig w:usb0="A00002BF" w:usb1="38CF7CFA" w:usb2="00082016" w:usb3="00000000" w:csb0="00040001" w:csb1="00000000"/>
    <w:embedRegular r:id="rId4" w:fontKey="{B0C1ED4B-6A4C-4110-A237-B5426C3A33DC}"/>
  </w:font>
  <w:font w:name="仿宋_GB2312">
    <w:panose1 w:val="02010609030101010101"/>
    <w:charset w:val="86"/>
    <w:family w:val="modern"/>
    <w:pitch w:val="default"/>
    <w:sig w:usb0="00000001" w:usb1="080E0000" w:usb2="00000000" w:usb3="00000000" w:csb0="00040000" w:csb1="00000000"/>
    <w:embedRegular r:id="rId5" w:fontKey="{5BAB57B8-6AA6-4020-AA6E-7C21D268421B}"/>
  </w:font>
  <w:font w:name="仿宋">
    <w:panose1 w:val="02010609060101010101"/>
    <w:charset w:val="86"/>
    <w:family w:val="modern"/>
    <w:pitch w:val="default"/>
    <w:sig w:usb0="800002BF" w:usb1="38CF7CFA" w:usb2="00000016" w:usb3="00000000" w:csb0="00040001" w:csb1="00000000"/>
    <w:embedRegular r:id="rId6" w:fontKey="{7BD7C24F-FBB7-45B1-8CFF-D53363C581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3632F">
    <w:pPr>
      <w:pStyle w:val="8"/>
      <w:rPr>
        <w:rFonts w:hint="default"/>
      </w:rPr>
    </w:pPr>
    <w:r>
      <w:rPr>
        <w:sz w:val="18"/>
      </w:rPr>
      <w:pict>
        <v:shape id="_x0000_s1029" o:spid="_x0000_s102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766BC00">
                <w:pPr>
                  <w:pStyle w:val="8"/>
                </w:pPr>
                <w:r>
                  <w:t xml:space="preserve">— </w:t>
                </w:r>
                <w:r>
                  <w:fldChar w:fldCharType="begin"/>
                </w:r>
                <w:r>
                  <w:instrText xml:space="preserve"> PAGE  \* MERGEFORMAT </w:instrText>
                </w:r>
                <w:r>
                  <w:fldChar w:fldCharType="separate"/>
                </w:r>
                <w:r>
                  <w:t>- 1 -</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B074D">
    <w:pPr>
      <w:pStyle w:val="8"/>
      <w:jc w:val="both"/>
      <w:rPr>
        <w:rFonts w:hint="default"/>
      </w:rPr>
    </w:pPr>
    <w:r>
      <w:rPr>
        <w:sz w:val="18"/>
      </w:rPr>
      <w:pict>
        <v:shape id="_x0000_s1030" o:spid="_x0000_s103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C2F1D67">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7653B3A">
                <w:pPr>
                  <w:pStyle w:val="8"/>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BEE73">
    <w:pPr>
      <w:pStyle w:val="9"/>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NmNDUwODRjNDJkZDNiNTgyZGRhZjk2NjA2ZmIwOD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5EF234E"/>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3D750A"/>
    <w:rsid w:val="0B9335CE"/>
    <w:rsid w:val="0BF2311A"/>
    <w:rsid w:val="0C7927C4"/>
    <w:rsid w:val="0C9B098C"/>
    <w:rsid w:val="0D673E11"/>
    <w:rsid w:val="0D862767"/>
    <w:rsid w:val="0DDA54E4"/>
    <w:rsid w:val="0E3A5F83"/>
    <w:rsid w:val="0EFD148A"/>
    <w:rsid w:val="0F2E2B84"/>
    <w:rsid w:val="0F8078A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45529"/>
    <w:rsid w:val="173708E3"/>
    <w:rsid w:val="17613D17"/>
    <w:rsid w:val="17BA61E0"/>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9B3D76"/>
    <w:rsid w:val="2DEF4901"/>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2C4597"/>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2C1C49"/>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6D7DD7"/>
    <w:rsid w:val="497135DF"/>
    <w:rsid w:val="4A263DF2"/>
    <w:rsid w:val="4A6F6675"/>
    <w:rsid w:val="4B135857"/>
    <w:rsid w:val="4B7951CB"/>
    <w:rsid w:val="4B7C315C"/>
    <w:rsid w:val="4DAC4ACA"/>
    <w:rsid w:val="4DBE01D2"/>
    <w:rsid w:val="4F0C6BA3"/>
    <w:rsid w:val="4F186D58"/>
    <w:rsid w:val="50F06B6E"/>
    <w:rsid w:val="51D21804"/>
    <w:rsid w:val="52234D33"/>
    <w:rsid w:val="522F6E0C"/>
    <w:rsid w:val="52373528"/>
    <w:rsid w:val="52463BA1"/>
    <w:rsid w:val="52F163D4"/>
    <w:rsid w:val="531A2DB4"/>
    <w:rsid w:val="53C0244D"/>
    <w:rsid w:val="53DD4D4E"/>
    <w:rsid w:val="53E578CE"/>
    <w:rsid w:val="541330F0"/>
    <w:rsid w:val="54272666"/>
    <w:rsid w:val="543B029D"/>
    <w:rsid w:val="54861779"/>
    <w:rsid w:val="552256E1"/>
    <w:rsid w:val="554E5773"/>
    <w:rsid w:val="555829E0"/>
    <w:rsid w:val="555A3CBC"/>
    <w:rsid w:val="557A3E5C"/>
    <w:rsid w:val="5582012B"/>
    <w:rsid w:val="558E4E05"/>
    <w:rsid w:val="55BE2E85"/>
    <w:rsid w:val="56530F5D"/>
    <w:rsid w:val="567700D3"/>
    <w:rsid w:val="56FF7E9E"/>
    <w:rsid w:val="578867FC"/>
    <w:rsid w:val="5842572D"/>
    <w:rsid w:val="59443CED"/>
    <w:rsid w:val="5A3B59D6"/>
    <w:rsid w:val="5AD134D8"/>
    <w:rsid w:val="5C263CE4"/>
    <w:rsid w:val="5C5D2777"/>
    <w:rsid w:val="5CF66BF3"/>
    <w:rsid w:val="5D290C69"/>
    <w:rsid w:val="5F2D4A41"/>
    <w:rsid w:val="5FEE2B5F"/>
    <w:rsid w:val="60C74F6C"/>
    <w:rsid w:val="61025A59"/>
    <w:rsid w:val="613D5BBC"/>
    <w:rsid w:val="61536C39"/>
    <w:rsid w:val="62944DD7"/>
    <w:rsid w:val="6319381F"/>
    <w:rsid w:val="63C25DC5"/>
    <w:rsid w:val="63C62057"/>
    <w:rsid w:val="641E2BAA"/>
    <w:rsid w:val="64571EF5"/>
    <w:rsid w:val="64FB113D"/>
    <w:rsid w:val="656152C6"/>
    <w:rsid w:val="6587477F"/>
    <w:rsid w:val="658C3A08"/>
    <w:rsid w:val="65C031CA"/>
    <w:rsid w:val="65CE6852"/>
    <w:rsid w:val="66267C04"/>
    <w:rsid w:val="663F505A"/>
    <w:rsid w:val="66B54644"/>
    <w:rsid w:val="66EE5541"/>
    <w:rsid w:val="67924660"/>
    <w:rsid w:val="68407834"/>
    <w:rsid w:val="6883293E"/>
    <w:rsid w:val="688412AD"/>
    <w:rsid w:val="688D02FE"/>
    <w:rsid w:val="68EB1B71"/>
    <w:rsid w:val="68FE32E1"/>
    <w:rsid w:val="6A6C7940"/>
    <w:rsid w:val="6AAD2300"/>
    <w:rsid w:val="6B474EF5"/>
    <w:rsid w:val="6C0A5AC5"/>
    <w:rsid w:val="6C560CAE"/>
    <w:rsid w:val="6C576495"/>
    <w:rsid w:val="6D903FF5"/>
    <w:rsid w:val="6DA955B8"/>
    <w:rsid w:val="6DE346AB"/>
    <w:rsid w:val="6DE5391A"/>
    <w:rsid w:val="6DFD7E7F"/>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722E45"/>
    <w:rsid w:val="7BD06A28"/>
    <w:rsid w:val="7C3A7C0B"/>
    <w:rsid w:val="7C5248E4"/>
    <w:rsid w:val="7C566698"/>
    <w:rsid w:val="7C5866A3"/>
    <w:rsid w:val="7D7406BB"/>
    <w:rsid w:val="7DE94331"/>
    <w:rsid w:val="7F446A19"/>
    <w:rsid w:val="7F7452B9"/>
    <w:rsid w:val="7F8D69DE"/>
    <w:rsid w:val="AC5F3368"/>
    <w:rsid w:val="DEB9E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3"/>
    <w:next w:val="1"/>
    <w:qFormat/>
    <w:uiPriority w:val="0"/>
    <w:pPr>
      <w:shd w:val="clear" w:color="auto" w:fill="FFFFFF"/>
      <w:spacing w:beforeAutospacing="0" w:after="0" w:afterAutospacing="0" w:line="594" w:lineRule="atLeast"/>
      <w:outlineLvl w:val="0"/>
    </w:pPr>
    <w:rPr>
      <w:rFonts w:ascii="方正黑体_GBK" w:hAnsi="方正黑体_GBK" w:eastAsia="方正黑体_GBK" w:cs="方正黑体_GBK"/>
      <w:bCs/>
      <w:sz w:val="32"/>
      <w:szCs w:val="32"/>
      <w:shd w:val="clear" w:color="auto" w:fill="FFFFFF"/>
    </w:rPr>
  </w:style>
  <w:style w:type="paragraph" w:styleId="4">
    <w:name w:val="heading 2"/>
    <w:basedOn w:val="3"/>
    <w:next w:val="1"/>
    <w:unhideWhenUsed/>
    <w:qFormat/>
    <w:uiPriority w:val="0"/>
    <w:pPr>
      <w:shd w:val="clear" w:color="auto" w:fill="FFFFFF"/>
      <w:spacing w:beforeAutospacing="0" w:after="0" w:afterAutospacing="0" w:line="594" w:lineRule="atLeast"/>
      <w:ind w:firstLine="420"/>
      <w:outlineLvl w:val="1"/>
    </w:pPr>
    <w:rPr>
      <w:rFonts w:ascii="方正楷体_GBK" w:hAnsi="方正楷体_GBK" w:eastAsia="方正楷体_GBK" w:cs="方正楷体_GBK"/>
      <w:bCs/>
      <w:sz w:val="32"/>
      <w:szCs w:val="32"/>
      <w:shd w:val="clear" w:color="auto" w:fill="FFFFFF"/>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0"/>
    <w:pPr>
      <w:spacing w:before="100" w:beforeAutospacing="1" w:after="100" w:afterAutospacing="1"/>
    </w:pPr>
  </w:style>
  <w:style w:type="paragraph" w:styleId="5">
    <w:name w:val="Body Text"/>
    <w:basedOn w:val="1"/>
    <w:next w:val="6"/>
    <w:qFormat/>
    <w:uiPriority w:val="0"/>
    <w:pPr>
      <w:widowControl/>
      <w:spacing w:before="100" w:beforeAutospacing="1" w:after="100" w:afterAutospacing="1"/>
      <w:jc w:val="left"/>
    </w:pPr>
    <w:rPr>
      <w:rFonts w:ascii="宋体" w:hAnsi="宋体" w:cs="宋体"/>
      <w:kern w:val="0"/>
      <w:sz w:val="24"/>
    </w:rPr>
  </w:style>
  <w:style w:type="paragraph" w:styleId="6">
    <w:name w:val="Body Text Indent"/>
    <w:basedOn w:val="1"/>
    <w:qFormat/>
    <w:uiPriority w:val="0"/>
    <w:pPr>
      <w:ind w:firstLine="631" w:firstLineChars="200"/>
    </w:pPr>
    <w:rPr>
      <w:w w:val="90"/>
    </w:r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r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3"/>
    <w:link w:val="7"/>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textRotate="1"/>
    <customShpInfo spid="_x0000_s1030"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4732</Words>
  <Characters>5438</Characters>
  <Lines>190</Lines>
  <Paragraphs>53</Paragraphs>
  <TotalTime>29</TotalTime>
  <ScaleCrop>false</ScaleCrop>
  <LinksUpToDate>false</LinksUpToDate>
  <CharactersWithSpaces>5635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2024-07-12T10:00:00Z</dcterms:created>
  <dc:creator>Administrator</dc:creator>
  <cp:lastModifiedBy>Administrator</cp:lastModifiedBy>
  <dcterms:modified xsi:type="dcterms:W3CDTF">2024-10-21T08:40:19Z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