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住房和城乡建设部关于在实施城市更新行动中防止大拆大建问题的通知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建科〔2021〕63号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住房和城乡建设厅，北京市住房和城乡建设委、规划和自然资源委、城市管理委、水务局、交通委、园林绿化局、城市管理综合行政执法局，天津市住房和城乡建设委、规划和自然资源局、城市管理委、水务局，上海市住房和城乡建设管理委、规划和自然资源局、绿化和市容管理局、水务局，重庆市住房和城乡建设委、规划和自然资源局、城市管理局，新疆生产建设兵团住房和城乡建设局，海南省自然资源和规划厅、水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城市更新行动是党的十九届五中全会作出的重要决策部署，是国家“十四五”规划《纲要》明确的重大工程项目。实施城市更新行动要顺应城市发展规律，尊重人民群众意愿，以内涵集约、绿色低碳发展为路径，转变城市开发建设方式，坚持“留改拆”并举、以保留利用提升为主，加强修缮改造，补齐城市短板，注重提升功能，增强城市活力。近期，各地积极推动实施城市更新行动，但有些地方出现继续沿用过度房地产化的开发建设方式、大拆大建、急功近利的倾向，随意拆除老建筑、搬迁居民、砍伐老树，变相抬高房价，增加生活成本，产生了新的城市问题。为积极稳妥实施城市更新行动，防止大拆大建问题，现将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一、坚持划定底线，防止城市更新变形走样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（一）严格控制大规模拆除。</w:t>
      </w:r>
      <w:r>
        <w:rPr>
          <w:rFonts w:hint="eastAsia" w:ascii="宋体" w:hAnsi="宋体" w:eastAsia="宋体" w:cs="宋体"/>
          <w:i w:val="0"/>
          <w:iCs w:val="0"/>
          <w:caps w:val="0"/>
          <w:color w:val="333333"/>
          <w:spacing w:val="0"/>
          <w:sz w:val="24"/>
          <w:szCs w:val="24"/>
          <w:bdr w:val="none" w:color="auto" w:sz="0" w:space="0"/>
          <w:shd w:val="clear" w:fill="FFFFFF"/>
        </w:rPr>
        <w:t>除违法建筑和经专业机构鉴定为危房且无修缮保留价值的建筑外，不大规模、成片集中拆除现状建筑，原则上城市更新单元（片区）或项目内拆除建筑面积不应大于现状总建筑面积的20%。提倡分类审慎处置既有建筑，推行小规模、渐进式有机更新和微改造。倡导利用存量资源，鼓励对既有建筑保留修缮加固，改善设施设备，提高安全性、适用性和节能水平。对拟拆除的建筑，应按照相关规定，加强评估论证，公开征求意见，严格履行报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（二）严格控制大规模增建。</w:t>
      </w:r>
      <w:r>
        <w:rPr>
          <w:rFonts w:hint="eastAsia" w:ascii="宋体" w:hAnsi="宋体" w:eastAsia="宋体" w:cs="宋体"/>
          <w:i w:val="0"/>
          <w:iCs w:val="0"/>
          <w:caps w:val="0"/>
          <w:color w:val="333333"/>
          <w:spacing w:val="0"/>
          <w:sz w:val="24"/>
          <w:szCs w:val="24"/>
          <w:bdr w:val="none" w:color="auto" w:sz="0" w:space="0"/>
          <w:shd w:val="clear" w:fill="FFFFFF"/>
        </w:rPr>
        <w:t>除增建必要的公共服务设施外，不大规模新增老城区建设规模，不突破原有密度强度，不增加资源环境承载压力，原则上城市更新单元（片区）或项目内拆建比不应大于2。在确保安全的前提下，允许适当增加建筑面积用于住房成套化改造、建设保障性租赁住房、完善公共服务设施和基础设施等。鼓励探索区域建设规模统筹，加强过密地区功能疏解，积极拓展公共空间、公园绿地，提高城市宜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（三）严格控制大规模搬迁。</w:t>
      </w:r>
      <w:r>
        <w:rPr>
          <w:rFonts w:hint="eastAsia" w:ascii="宋体" w:hAnsi="宋体" w:eastAsia="宋体" w:cs="宋体"/>
          <w:i w:val="0"/>
          <w:iCs w:val="0"/>
          <w:caps w:val="0"/>
          <w:color w:val="333333"/>
          <w:spacing w:val="0"/>
          <w:sz w:val="24"/>
          <w:szCs w:val="24"/>
          <w:bdr w:val="none" w:color="auto" w:sz="0" w:space="0"/>
          <w:shd w:val="clear" w:fill="FFFFFF"/>
        </w:rPr>
        <w:t>不大规模、强制性搬迁居民，不改变社会结构，不割断人、地和文化的关系。要尊重居民安置意愿，鼓励以就地、就近安置为主，改善居住条件，保持邻里关系和社会结构，城市更新单元（片区）或项目居民就地、就近安置率不宜低于50%。践行美好环境与幸福生活共同缔造理念，同步推动城市更新与社区治理，鼓励房屋所有者、使用人参与城市更新，共建共治共享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（四）确保住房租赁市场供需平稳。</w:t>
      </w:r>
      <w:r>
        <w:rPr>
          <w:rFonts w:hint="eastAsia" w:ascii="宋体" w:hAnsi="宋体" w:eastAsia="宋体" w:cs="宋体"/>
          <w:i w:val="0"/>
          <w:iCs w:val="0"/>
          <w:caps w:val="0"/>
          <w:color w:val="333333"/>
          <w:spacing w:val="0"/>
          <w:sz w:val="24"/>
          <w:szCs w:val="24"/>
          <w:bdr w:val="none" w:color="auto" w:sz="0" w:space="0"/>
          <w:shd w:val="clear" w:fill="FFFFFF"/>
        </w:rPr>
        <w:t>不短时间、大规模拆迁城中村等城市连片旧区，防止出现住房租赁市场供需失衡加剧新市民、低收入困难群众租房困难。注重稳步实施城中村改造，完善公共服务和基础设施，改善公共环境，消除安全隐患，同步做好保障性租赁住房建设，统筹解决新市民、低收入困难群众等重点群体租赁住房问题，城市住房租金年度涨幅不超过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二、坚持应留尽留，全力保留城市记忆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（一）保留利用既有建筑。</w:t>
      </w:r>
      <w:r>
        <w:rPr>
          <w:rFonts w:hint="eastAsia" w:ascii="宋体" w:hAnsi="宋体" w:eastAsia="宋体" w:cs="宋体"/>
          <w:i w:val="0"/>
          <w:iCs w:val="0"/>
          <w:caps w:val="0"/>
          <w:color w:val="333333"/>
          <w:spacing w:val="0"/>
          <w:sz w:val="24"/>
          <w:szCs w:val="24"/>
          <w:bdr w:val="none" w:color="auto" w:sz="0" w:space="0"/>
          <w:shd w:val="clear" w:fill="FFFFFF"/>
        </w:rPr>
        <w:t>不随意迁移、拆除历史建筑和具有保护价值的老建筑，不脱管失修、修而不用、长期闲置。对拟实施城市更新的区域，要及时开展调查评估，梳理评测既有建筑状况，明确应保留保护的建筑清单，未开展调查评估、未完成历史文化街区划定和历史建筑确定工作的区域，不应实施城市更新。鼓励在不变更土地使用性质和权属、不降低消防等安全水平的条件下，加强厂房、商场、办公楼等既有建筑改造、修缮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（二）保持老城格局尺度。</w:t>
      </w:r>
      <w:r>
        <w:rPr>
          <w:rFonts w:hint="eastAsia" w:ascii="宋体" w:hAnsi="宋体" w:eastAsia="宋体" w:cs="宋体"/>
          <w:i w:val="0"/>
          <w:iCs w:val="0"/>
          <w:caps w:val="0"/>
          <w:color w:val="333333"/>
          <w:spacing w:val="0"/>
          <w:sz w:val="24"/>
          <w:szCs w:val="24"/>
          <w:bdr w:val="none" w:color="auto" w:sz="0" w:space="0"/>
          <w:shd w:val="clear" w:fill="FFFFFF"/>
        </w:rPr>
        <w:t>不破坏老城区传统格局和街巷肌理，不随意拉直拓宽道路，不修大马路、建大广场。鼓励采用“绣花”功夫，对旧厂区、旧商业区、旧居住区等进行修补、织补式更新，严格控制建筑高度，最大限度保留老城区具有特色的格局和肌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（三）延续城市特色风貌。</w:t>
      </w:r>
      <w:r>
        <w:rPr>
          <w:rFonts w:hint="eastAsia" w:ascii="宋体" w:hAnsi="宋体" w:eastAsia="宋体" w:cs="宋体"/>
          <w:i w:val="0"/>
          <w:iCs w:val="0"/>
          <w:caps w:val="0"/>
          <w:color w:val="333333"/>
          <w:spacing w:val="0"/>
          <w:sz w:val="24"/>
          <w:szCs w:val="24"/>
          <w:bdr w:val="none" w:color="auto" w:sz="0" w:space="0"/>
          <w:shd w:val="clear" w:fill="FFFFFF"/>
        </w:rPr>
        <w:t>不破坏地形地貌，不伐移老树和有乡土特点的现有树木，不挖山填湖，不随意改变或侵占河湖水系，不随意改建具有历史价值的公园，不随意改老地名，杜绝“贪大、媚洋、求怪”乱象，严禁建筑抄袭、模仿、山寨行为。坚持低影响的更新建设模式，保持老城区自然山水环境，保护古树、古桥、古井等历史遗存。鼓励采用当地建筑材料和形式，建设体现地域特征、民族特色和时代风貌的城市建筑。加强城市生态修复，留白增绿，保留城市特有的地域环境、文化特色、建筑风格等“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三、坚持量力而行，稳妥推进改造提升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（一）加强统筹谋划。</w:t>
      </w:r>
      <w:r>
        <w:rPr>
          <w:rFonts w:hint="eastAsia" w:ascii="宋体" w:hAnsi="宋体" w:eastAsia="宋体" w:cs="宋体"/>
          <w:i w:val="0"/>
          <w:iCs w:val="0"/>
          <w:caps w:val="0"/>
          <w:color w:val="333333"/>
          <w:spacing w:val="0"/>
          <w:sz w:val="24"/>
          <w:szCs w:val="24"/>
          <w:bdr w:val="none" w:color="auto" w:sz="0" w:space="0"/>
          <w:shd w:val="clear" w:fill="FFFFFF"/>
        </w:rPr>
        <w:t>不脱离地方实际，不头痛医头、脚痛医脚，杜绝运动式、盲目实施城市更新。加强工作统筹，坚持城市体检评估先行，因地制宜、分类施策，合理确定城市更新重点、划定城市更新单元。与相关规划充分衔接，科学编制城市更新规划和计划，建立项目库，明确实施时序，量力而行、久久为功。探索适用于城市更新的规划、土地、财政、金融等政策，完善审批流程和标准规范，拓宽融资渠道，有效防范地方政府债务风险，坚决遏制新增隐性债务。严格执行棚户区改造政策，不得以棚户区改造名义开展城市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（二）探索可持续更新模式。</w:t>
      </w:r>
      <w:r>
        <w:rPr>
          <w:rFonts w:hint="eastAsia" w:ascii="宋体" w:hAnsi="宋体" w:eastAsia="宋体" w:cs="宋体"/>
          <w:i w:val="0"/>
          <w:iCs w:val="0"/>
          <w:caps w:val="0"/>
          <w:color w:val="333333"/>
          <w:spacing w:val="0"/>
          <w:sz w:val="24"/>
          <w:szCs w:val="24"/>
          <w:bdr w:val="none" w:color="auto" w:sz="0" w:space="0"/>
          <w:shd w:val="clear" w:fill="FFFFFF"/>
        </w:rPr>
        <w:t>不沿用过度房地产化的开发建设方式，不片面追求规模扩张带来的短期效益和经济利益。鼓励推动由“开发方式”向“经营模式”转变，探索政府引导、市场运作、公众参与的城市更新可持续模式，政府注重协调各类存量资源，加大财政支持力度，吸引社会专业企业参与运营，以长期运营收入平衡改造投入，鼓励现有资源所有者、居民出资参与微改造。支持项目策划、规划设计、建设运营一体化推进，鼓励功能混合和用途兼容，推行混合用地类型，采用疏解、腾挪、置换、租赁等方式，发展新业态、新场景、新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（三）加快补足功能短板。</w:t>
      </w:r>
      <w:r>
        <w:rPr>
          <w:rFonts w:hint="eastAsia" w:ascii="宋体" w:hAnsi="宋体" w:eastAsia="宋体" w:cs="宋体"/>
          <w:i w:val="0"/>
          <w:iCs w:val="0"/>
          <w:caps w:val="0"/>
          <w:color w:val="333333"/>
          <w:spacing w:val="0"/>
          <w:sz w:val="24"/>
          <w:szCs w:val="24"/>
          <w:bdr w:val="none" w:color="auto" w:sz="0" w:space="0"/>
          <w:shd w:val="clear" w:fill="FFFFFF"/>
        </w:rPr>
        <w:t>不做穿衣戴帽、涂脂抹粉的表面功夫，不搞脱离实际、劳民伤财的政绩工程、形象工程和面子工程。以补短板、惠民生为更新重点，聚焦居民急难愁盼的问题诉求，鼓励腾退出的空间资源优先用于建设公共服务设施、市政基础设施、防灾安全设施、防洪排涝设施、公共绿地、公共活动场地等，完善城市功能。鼓励建设完整居住社区，完善社区配套设施，拓展共享办公、公共教室、公共食堂等社区服务，营造无障碍环境，建设全龄友好型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（四）提高城市安全韧性。</w:t>
      </w:r>
      <w:r>
        <w:rPr>
          <w:rFonts w:hint="eastAsia" w:ascii="宋体" w:hAnsi="宋体" w:eastAsia="宋体" w:cs="宋体"/>
          <w:i w:val="0"/>
          <w:iCs w:val="0"/>
          <w:caps w:val="0"/>
          <w:color w:val="333333"/>
          <w:spacing w:val="0"/>
          <w:sz w:val="24"/>
          <w:szCs w:val="24"/>
          <w:bdr w:val="none" w:color="auto" w:sz="0" w:space="0"/>
          <w:shd w:val="clear" w:fill="FFFFFF"/>
        </w:rPr>
        <w:t>不“重地上轻地下”，不过度景观化、亮化，不增加城市安全风险。开展城市市政基础设施摸底调查，排查整治安全隐患，推动地面设施和地下市政基础设施更新改造统一谋划、协同建设。在城市绿化和环境营造中，鼓励近自然、本地化、易维护、可持续的生态建设方式，优化竖向空间，加强蓝绿灰一体化海绵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要不断加强实践总结，坚持底线思维，结合实际深化细化城市更新制度机制政策，积极探索推进城市更新，切实防止大拆大建问题。加强对各市（县）工作的指导，督促对正在建设和已批待建的城市更新项目进行再评估，对涉及推倒重来、大拆大建的项目要彻底整改；督促试点城市进一步完善城市更新工作方案。我部将定期对各地城市更新工作情况和试点情况进行调研指导，及时研究协调解决难点问题，不断完善相关政策，积极稳妥有序推进实施城市更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住房和城乡建设部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2021年8月30日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I5ODUyYTMzZDZlZWRhYzU5ODQ3ZTc4Y2QwOTEifQ=="/>
  </w:docVars>
  <w:rsids>
    <w:rsidRoot w:val="6F9619DB"/>
    <w:rsid w:val="6F96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2915</Words>
  <Characters>2928</Characters>
  <Lines>0</Lines>
  <Paragraphs>0</Paragraphs>
  <TotalTime>0</TotalTime>
  <ScaleCrop>false</ScaleCrop>
  <LinksUpToDate>false</LinksUpToDate>
  <CharactersWithSpaces>2928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2023-09-12T02:10:00Z</dcterms:created>
  <dc:creator>jw</dc:creator>
  <cp:lastModifiedBy>jw</cp:lastModifiedBy>
  <dcterms:modified xsi:type="dcterms:W3CDTF">2023-09-12T02:11:13Z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1ABA8538FAB74850981EAE4CD9324A98_11</vt:lpwstr>
  </property>
</Properties>
</file>