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15"/>
        <w:gridCol w:w="1740"/>
        <w:gridCol w:w="1740"/>
        <w:gridCol w:w="16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5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  <w:t>因灾倒损房屋恢复重建/维修需救助申请及审批表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单位：人、元、间、平方米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受灾日期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自然灾害种类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原有住房数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镇街      村社     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家庭经济状况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(五保户、低保户、困难户、一般户)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损坏房屋数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计划重建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/维修间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（折款）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重建面积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重建住房结构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2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需解决的困难和问题: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户 主: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所在村社委员会意见: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村社委员会（公章）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所在镇街政府审核意见: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镇街人民政府（公章）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年     月     日　　　　　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区应急局审核意见: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区应急局（公章）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年     月     日　　　　　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type w:val="oddPage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B3522"/>
    <w:rsid w:val="028657E0"/>
    <w:rsid w:val="044B3522"/>
    <w:rsid w:val="607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2024-01-23T08:34:00Z</dcterms:created>
  <dc:creator>王秋雁</dc:creator>
  <cp:lastModifiedBy>王秋雁</cp:lastModifiedBy>
  <dcterms:modified xsi:type="dcterms:W3CDTF">2024-01-23T08:35:34Z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88FC2978058A48D9807D91C321C355CE</vt:lpwstr>
  </property>
</Properties>
</file>