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/>
        </w:rPr>
        <w:pict>
          <v:shape id="_x0000_s2050" o:spid="_x0000_s2050" o:spt="136" type="#_x0000_t136" style="position:absolute;left:0pt;margin-left:74.2pt;margin-top:68.2pt;height:53.85pt;width:38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减灾委员会办公室" style="font-family:方正小标宋_GBK;font-size:36pt;v-rotate-letters:f;v-same-letter-heights:f;v-text-align:left;"/>
          </v:shape>
        </w:pic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/>
        </w:rPr>
        <w:pict>
          <v:shape id="_x0000_s2051" o:spid="_x0000_s2051" o:spt="136" type="#_x0000_t136" style="position:absolute;left:0pt;margin-left:456.65pt;margin-top:102.7pt;height:53.85pt;width:63.75pt;mso-position-horizontal-relative:page;mso-position-vertical-relative:margin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文件" style="font-family:方正小标宋_GBK;font-size:36pt;font-weight:bold;v-rotate-letters:f;v-same-letter-heights:f;v-text-align:letter-justify;"/>
          </v:shape>
        </w:pict>
      </w:r>
      <w:bookmarkStart w:id="0" w:name="_GoBack"/>
      <w:r>
        <w:rPr>
          <w:rFonts w:hint="eastAsia"/>
        </w:rPr>
        <w:pict>
          <v:shape id="_x0000_s2052" o:spid="_x0000_s2052" o:spt="136" type="#_x0000_t136" style="position:absolute;left:0pt;margin-left:71.9pt;margin-top:127.45pt;height:53.85pt;width:382.55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 庆 市 大 足 区 安全生产 委 员 会办公室" style="font-family:方正小标宋_GBK;font-size:36pt;v-rotate-letters:f;v-same-letter-heights:f;v-text-align:left;"/>
          </v:shape>
        </w:pict>
      </w:r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大足减办〔2023〕12号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3142615</wp:posOffset>
                </wp:positionV>
                <wp:extent cx="5615940" cy="0"/>
                <wp:effectExtent l="0" t="10795" r="3810" b="177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55pt;margin-top:247.45pt;height:0pt;width:442.2pt;mso-position-horizontal-relative:page;mso-position-vertical-relative:margin;z-index:251662336;mso-width-relative:page;mso-height-relative:page;" filled="f" stroked="t" coordsize="21600,21600" o:gfxdata="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7T&#10;qKXZAAAADAEAAA8AAAAAAAAAAQAgAAAAIgAAAGRycy9kb3ducmV2LnhtbFBLAQIUABQAAAAIAIdO&#10;4kCB7ljb6QEAANwDAAAOAAAAAAAAAAEAIAAAACgBAABkcnMvZTJvRG9jLnhtbFBLBQYAAAAABgAG&#10;AFkBAACD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34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34"/>
          <w:kern w:val="2"/>
          <w:sz w:val="44"/>
          <w:szCs w:val="44"/>
          <w:lang w:val="en-US" w:eastAsia="zh-CN" w:bidi="ar"/>
        </w:rPr>
        <w:t>重庆市大足区减灾委员会办公室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"/>
        </w:rPr>
        <w:t>重庆市大足区安全生产委员会办公室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"/>
        </w:rPr>
        <w:t>关于印发大足区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—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/>
        </w:rPr>
        <w:t>8月自然灾害趋势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和安全生产形势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/>
        </w:rPr>
        <w:t>分析的通知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14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14"/>
          <w:w w:val="95"/>
          <w:kern w:val="2"/>
          <w:sz w:val="32"/>
          <w:szCs w:val="32"/>
          <w:lang w:val="en-US" w:eastAsia="zh-CN" w:bidi="ar-SA"/>
        </w:rPr>
        <w:t>各镇街人民政府（办事处）、区减灾委、区安委会有关成员单位：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7-8月时值盛夏，是我区自然灾害防治关键期。为进一步提高防范措施的科学性和针对性，区减灾办、区安委办会同相关部门和行业专家，对7-8月自然灾害趋势和安全生产形势进行了会商研判并提出了应对措施，形成《大足区7-8月自然灾害趋势和安全生产形势分析》。现印发你们，请结合本地本行业实际，认真研究部署落实，做好应对准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-20"/>
          <w:sz w:val="32"/>
          <w:szCs w:val="32"/>
        </w:rPr>
      </w:pPr>
    </w:p>
    <w:p>
      <w:pPr>
        <w:pStyle w:val="2"/>
        <w:wordWrap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kern w:val="3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kern w:val="32"/>
          <w:sz w:val="32"/>
          <w:szCs w:val="32"/>
          <w:shd w:val="clear" w:color="auto" w:fill="auto"/>
          <w:lang w:val="en-US" w:eastAsia="zh-CN"/>
        </w:rPr>
        <w:t>重庆市大足区</w:t>
      </w:r>
      <w:r>
        <w:rPr>
          <w:rFonts w:hint="eastAsia" w:ascii="方正仿宋_GBK" w:hAnsi="方正仿宋_GBK" w:cs="方正仿宋_GBK"/>
          <w:b w:val="0"/>
          <w:bCs w:val="0"/>
          <w:i w:val="0"/>
          <w:caps w:val="0"/>
          <w:color w:val="000000"/>
          <w:spacing w:val="0"/>
          <w:kern w:val="32"/>
          <w:sz w:val="32"/>
          <w:szCs w:val="32"/>
          <w:shd w:val="clear" w:color="auto" w:fill="auto"/>
          <w:lang w:val="en-US" w:eastAsia="zh-CN"/>
        </w:rPr>
        <w:t>减灾委员会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kern w:val="32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  <w:b w:val="0"/>
          <w:bCs w:val="0"/>
          <w:i w:val="0"/>
          <w:caps w:val="0"/>
          <w:color w:val="000000"/>
          <w:spacing w:val="0"/>
          <w:kern w:val="32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kern w:val="32"/>
          <w:sz w:val="32"/>
          <w:szCs w:val="32"/>
          <w:shd w:val="clear" w:color="auto" w:fill="auto"/>
          <w:lang w:val="en-US" w:eastAsia="zh-CN"/>
        </w:rPr>
        <w:t xml:space="preserve">   重庆市大足区</w:t>
      </w:r>
      <w:r>
        <w:rPr>
          <w:rFonts w:hint="eastAsia" w:ascii="方正仿宋_GBK" w:hAnsi="方正仿宋_GBK" w:cs="方正仿宋_GBK"/>
          <w:b w:val="0"/>
          <w:bCs w:val="0"/>
          <w:i w:val="0"/>
          <w:caps w:val="0"/>
          <w:color w:val="000000"/>
          <w:spacing w:val="0"/>
          <w:kern w:val="32"/>
          <w:sz w:val="32"/>
          <w:szCs w:val="32"/>
          <w:shd w:val="clear" w:color="auto" w:fill="auto"/>
          <w:lang w:val="en-US" w:eastAsia="zh-CN"/>
        </w:rPr>
        <w:t>安全生产委员会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kern w:val="3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kern w:val="32"/>
          <w:sz w:val="32"/>
          <w:szCs w:val="32"/>
          <w:shd w:val="clear" w:color="auto" w:fill="auto"/>
          <w:lang w:val="en-US" w:eastAsia="zh-CN"/>
        </w:rPr>
        <w:t>办公室                          办公室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14"/>
          <w:w w:val="95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eastAsia" w:ascii="方正仿宋_GBK" w:hAnsi="方正仿宋_GBK" w:cs="方正仿宋_GBK"/>
          <w:b w:val="0"/>
          <w:bCs w:val="0"/>
          <w:color w:val="000000"/>
          <w:spacing w:val="14"/>
          <w:w w:val="95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14"/>
          <w:w w:val="95"/>
          <w:kern w:val="2"/>
          <w:sz w:val="32"/>
          <w:szCs w:val="32"/>
          <w:lang w:val="en-US" w:eastAsia="zh-CN" w:bidi="ar-SA"/>
        </w:rPr>
        <w:t>2023年7月4日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br w:type="textWrapping"/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3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大足区7-8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月自然灾害趋势和安全生产形势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分析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气象预测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预计7-8月我区盛夏气候总体偏差，气温偏高、降水偏少、高温干旱偏重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灾害性天气偏重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区域性阶段性旱涝突出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气温偏高。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我区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平均气温27.8-28.3℃，较常年同期26.8℃偏高1.0-1.5℃，较去年同期31.0℃显著偏低2.7-3.2℃。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降水偏少。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我区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平均降水量260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292毫米，较常年同期324.5毫米偏少1-2成，较去年同期48.7毫米显著偏多4-5倍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预计有3次强降水过程。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年7-8月主要降水时段预测表</w:t>
      </w:r>
    </w:p>
    <w:tbl>
      <w:tblPr>
        <w:tblStyle w:val="9"/>
        <w:tblW w:w="7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5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06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</w:rPr>
              <w:t>日  期</w:t>
            </w:r>
          </w:p>
        </w:tc>
        <w:tc>
          <w:tcPr>
            <w:tcW w:w="57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</w:rPr>
              <w:t>降水情况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06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7月2—4日</w:t>
            </w:r>
          </w:p>
        </w:tc>
        <w:tc>
          <w:tcPr>
            <w:tcW w:w="57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中到大雨，局部暴雨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0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7月22—23日</w:t>
            </w:r>
          </w:p>
        </w:tc>
        <w:tc>
          <w:tcPr>
            <w:tcW w:w="57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大雨到暴雨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20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8月27—28日</w:t>
            </w:r>
          </w:p>
        </w:tc>
        <w:tc>
          <w:tcPr>
            <w:tcW w:w="57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中到大雨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灾害性天气偏重。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强对流天气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雷电、大风、冰雹、短时强降水等强对流天气可能多发，强对流天气灾害发生频率较高。高温热浪。我区极端最高气温大部地区38-40℃，沿江河谷地带可达43℃左右，大部地区最高气温超过37℃的天数10-20天，略多于常年，少于去年。7月中旬后期至8月中旬，我区大部地区可能出现阶段性持续3-7天的高温热浪天气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区域性阶段性旱涝突出。暴雨洪涝。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我区可能有1-2次区域性暴雨天气过程，主要影响时段在7月上旬和下旬。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气象干旱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我区中度气象风险较高，从7月下旬开始，大部地区有30-40天中度气象干旱，较常年偏重，较去年偏轻。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自然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  <w:t>灾害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趋势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  <w:t>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（一）主要灾害分析。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洪旱灾害。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总体呈现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旱涝并存，旱重于涝。洪涝。区内降雨量较历年同期有所减少，区内各水文站点水位较往年同期水平略低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但仍需积极防范短时强降雨引发的洪涝灾害。干旱。伏秋旱明显，强度中等，较常年同期略偏重，较去年偏轻，高山易旱区可能发生局地干旱灾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害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。平均总旱时间为25—30天。始旱时间约在7月下旬至8月中旬。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地质灾害。7-8月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我区地质灾害发生频率总体接近常年及去年。重点区域为中敖、高坪、高升、宝顶镇等滑坡、崩塌密集发育的陡崖带，以及公路沿线可能发生危岩崩塌的区域、房前屋后边坡、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sz w:val="32"/>
          <w:szCs w:val="32"/>
          <w:lang w:val="en-US" w:eastAsia="zh-CN"/>
        </w:rPr>
        <w:t>临坡临崖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、工程建设和城集镇、人口聚焦区及其他可能发生地质灾害的区域等。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森林火灾。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7-8月，我区森林防火形势较2022年较去年略轻，较常年偏重。按全市气象分析，我区三级以上森林火险气象等级天数达20天，四级以上森林火险气象等级10-15天左右，森林火险气象等级五级（极度危险）持续时间可达7-12天左右。加之进入夏季林区从事生产、休闲避暑等活动的人员增多，野外火源管理难度大，在2022.8.20山火后受灾地面裸露，若遇异常持续高温天气，存在凸透镜效应引发山火的可能，火灾管控难度较大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农业危害。暴雨易造成作物植株被水冲走或淹没，风雹雷电等强对流天气，易造成农作物大面积倒伏，严重影响农业生产。高温伏旱不利于水稻、玉米、大豆等大春作物产量形成，甚至可造成植株脱水死亡以致绝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（二）应对措施。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．高度重视，严防懈怠。目前正值盛夏关键期，短时强降水等强对流天气多发频发，极易引发山洪、泥石流等导致人员伤亡。经历了几轮强降雨过程后易疲劳厌战，各镇街各部门要坚决克服麻痹思想、厌战情绪、松劲心态，严格落实属事属地责任，加强监测预警，强化值班值守，前置救援物资，时刻保持在岗位、在现场、在状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2．强化预警，联动响应。各镇街各部门要密切关注雨情、水情、汛情的发展变化。要对降雨强度、影响区域、汛情趋势进行会商研判，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按照“一行业一措施，一镇街一方案”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要求，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及时发布行业、镇街具体行政指令，做到“有令必行”，严格落实末端“叫应”责任，切实增强灾害预警发布实效。要强化气象预警和应急响应联动，按照预案标准及时启动应急响应。遇极端险情时，要果断、坚决采取停学、停工、停业、停运、停游“熔断”措施，撤离受威胁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720" w:firstLineChars="225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3．防汛抗旱，双线作战。区防办要统筹抓好防汛和抗旱“双线作战”，要做好监测预报预警工作，强化局部暴雨引发的洪水、山洪、城市内涝的防御应对。同时，气象部门要抓住有利时机开展人影作业，将干旱影响降至最低；水利部门要在确保防洪安全前提下，充分利用降水期，科学蓄水保水，加强供水设施维护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4．落实排查，严防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地灾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。各镇街相关部门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要针对山洪、泥石流、滑坡等重点领域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水库、尾矿库、淤地坝、涉水工程、漫水桥、码头浮趸、排水沟渠等重点设施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城镇易涝区、旅游景区、病险水库、人员密集场所等重点区域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开展隐患排查。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遇强降雨天气过程时，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要及时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叫应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责任人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有序开展雨前排查、雨中巡查、雨后核查工作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针对地质灾害高易发区、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前期干旱区、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强降雨落区重叠区域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要提前转移重点区域群众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做到应转早转、应转尽转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避免人员伤亡。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5．管住源头，严防林火。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各镇街、相关部门、经营主体、护林员和居民要履行好防火职责，落实好防火措施。严格执行扫码入林规定和野外用火审批制度，适时发布禁火令、封山令，加强野外用火管控。深入开展“除险清患”专项行动，强化重点区域、重点部位和重点人员排查，从源头上消除化解森林火灾风险。强化宣传教育，提升群众防火意识。备足备齐防灭火物资装备，做好维护保养，做好打大火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  <w:t>安全生产风险分析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总的看，7—8月生产经营活动处于旺季，各类工程抢抓工期，用电用能达到高峰，群众外出活动频繁，加之“七下八上”防汛关键期，高温、暴雨、雷电、大风等极端天气多发，安全生产风险复杂多变，安全防范形势严峻复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Style w:val="12"/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（一）道路交通。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风险分析：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暑期旅游市场旺盛，“避暑经济”迎来热潮，自驾出行增多，疲劳驾驶、酒驾醉驾、</w:t>
      </w: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超速超载超限、非法营运等违法违规行为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易发多发</w:t>
      </w: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，事故风险高。雷电、暴雨等极端天气增多，易引发塌方、塌陷、滑坡、洪涝等灾害，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影响交通安全。高温天气下，</w:t>
      </w: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刹车失灵、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车辆爆胎、自燃等风险加大，驾驶人容易疲劳和焦躁，安全风险突出。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应对措施：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加大隐患排查整治力度，全面排查国道省道、农村公路、急弯陡坡、临水临崖、旅游线路等安全隐患，进行闭环整改。加大警力投入，强化巡逻力度，</w:t>
      </w: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严查严处“三超一疲劳”、非法营运、酒驾醉驾等违法违规行为。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加强对恶劣天气的针对性预警提示，对漫水桥、漫水路段等加强针对性管理，做好应急准备，严防事故发生。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Style w:val="12"/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（二）建设施工。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风险分析：城市基础建设及重点建设项目进入施工旺季，盲目赶工期可能导致监管人员、安全设施设备等配备不到位，加大施工风险。受大风天气和高温环境影响，户外作业安全风险增大，易发生高处坠落、触电、机械打击、坍塌等事故，特别是窨井作业、雨污分流等市政工程施工易引发中毒窒息事故。受雨季影响，滑坡、泥石流等灾害多发，透水渗水、边坡坍塌等风险增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应对措施：合理安排高温作息时间，减轻劳动强度，做好解暑药（饮）品供应和人员健康状况管理，加强设施设备维护保养，切实保障劳动者身体健康和生命安全。基坑、沟槽、边坡开挖过程中要设置截排洪设施、按设计要求进行施工，加强雨前、雨中和雨后的巡查检查。山区施工的项目部、工棚等要明确防汛责任人，保持信号畅通，接到预警后要立即停止建设，科学组织人员撤离，严防人员、装备被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Style w:val="12"/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（三）消防。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风险分析：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防暑降温设备长时间运转，线路负荷重，电气火灾发生概率较高。避暑景区、大型商超、娱乐场所、宾馆饭店等迎来客流旺季，致灾因素增多，火灾风险较大。医院、养老院、敬老院违规用火及室内电瓶车充电、装饰装修违规动火等，容易引发小火亡人事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应对措施：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紧盯高层建筑、地下工程、大型商业综合体、危化品生产、储存、运输、销售企业以及医院、养老院等重点对象，扎实开展火灾防控“除险清患”专项行动。加强“三合一”场所、“九小”场所等电气线路的巡查检查，及时更换老旧线路，合理调配电气设备设施的使用，严防电器过热、线路过载、漏电、短路等引发电气火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Style w:val="12"/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（四）燃气。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风险分析：高温条件下，胶管受热更易膨胀松动、老化龟裂，气</w:t>
      </w: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瓶</w:t>
      </w: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阀、减压阀失去控制或气瓶与灶具的连接胶管松动，造成燃气泄漏，引发燃气事故。液化石油气随温度升高而膨胀，满罐状态和阳光暴晒下，瓶内压力急剧增大，可能引发物理爆炸。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应对措施：深刻汲取银川“6·21”燃气爆炸特大安全事故教训，全面排查各类风险隐患，坚决实现闭环管理。加强燃气安全专项治理和安全监管，督促生产、经营、使用燃气的单位安装可燃气体报警装置，定期检查燃气阀门、接口、胶管，按期对燃气储柜、仪器仪表、安全阀等设施设备进行检测，严防燃气泄漏。加强燃气安全宣传教育，严禁将气瓶在日光下曝晒或靠近明火等温度较高的地方，严禁擅自拆修气</w:t>
      </w: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瓶</w:t>
      </w: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阀、减压阀和挖补、焊接修理。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Style w:val="12"/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（五）危险化学品。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风险分析：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持续高温可能造成危化品仓库和储罐超温、超压，造成容器破裂引发泄漏；开停车、检维修、装卸等作业风险上升。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应对措施：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严禁露天堆放危化品，严格甲、乙类仓库温湿度控制，实时监测危化品储罐运行状态，严禁超温、超压、超液位运行，保障喷淋、水封等设施可靠运行。严禁超负荷生产，加强设备巡检，杜绝跑冒滴漏，确保紧急切断、联锁停车等系统安全可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Style w:val="12"/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（六）旅游。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风险分析：特别是龙水湖度假区、大足石刻、香国公园等游客激增，各种游乐设施使用频次增加，交通、火灾、特种设备故障、拥挤踩踏等安全风险增加。水上游乐项目、野外露营等新业态带来的新风险需警惕。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应对措施：强化景区景点人流量动态监测，适时限流分流，加强游乐项目设施设备维护保养和涉险公共区域安全防范，确保安全出口和疏散通道畅通。高度关注极端天气引发的灾害风险，加强研判预警和检查巡查，做好防范应对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tcBorders>
              <w:left w:val="nil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00" w:lineRule="exact"/>
              <w:ind w:firstLine="280" w:firstLineChars="100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重庆市大足区减灾委员会办公室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2023年7月4日印发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0" w:lineRule="exact"/>
        <w:ind w:firstLine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MDdlNzA3NDI4YTcxNGQxMjg5ODA2MjA3ZDA2YjgifQ=="/>
  </w:docVars>
  <w:rsids>
    <w:rsidRoot w:val="00000000"/>
    <w:rsid w:val="006B6D1F"/>
    <w:rsid w:val="041C0EEA"/>
    <w:rsid w:val="06C569A1"/>
    <w:rsid w:val="0A850E88"/>
    <w:rsid w:val="0AE0655C"/>
    <w:rsid w:val="0BB53545"/>
    <w:rsid w:val="0BB738C2"/>
    <w:rsid w:val="0CD8573D"/>
    <w:rsid w:val="12914138"/>
    <w:rsid w:val="138D588B"/>
    <w:rsid w:val="162C0A5E"/>
    <w:rsid w:val="176B73CC"/>
    <w:rsid w:val="17E217ED"/>
    <w:rsid w:val="19467ED2"/>
    <w:rsid w:val="195972AD"/>
    <w:rsid w:val="1A3F67A1"/>
    <w:rsid w:val="1BE85270"/>
    <w:rsid w:val="1EEA66EE"/>
    <w:rsid w:val="212925B3"/>
    <w:rsid w:val="21481E86"/>
    <w:rsid w:val="22097CEF"/>
    <w:rsid w:val="22325497"/>
    <w:rsid w:val="23650E04"/>
    <w:rsid w:val="250E31CC"/>
    <w:rsid w:val="27E10412"/>
    <w:rsid w:val="29B449E4"/>
    <w:rsid w:val="2ACC06D1"/>
    <w:rsid w:val="2C3818FC"/>
    <w:rsid w:val="2D7B56B6"/>
    <w:rsid w:val="2EDC03C7"/>
    <w:rsid w:val="304B42F4"/>
    <w:rsid w:val="33E121D0"/>
    <w:rsid w:val="39EA2D41"/>
    <w:rsid w:val="3A3A784B"/>
    <w:rsid w:val="3A975708"/>
    <w:rsid w:val="3C2679C3"/>
    <w:rsid w:val="3CB66F99"/>
    <w:rsid w:val="3D7A7FC6"/>
    <w:rsid w:val="401169ED"/>
    <w:rsid w:val="42AB3E1D"/>
    <w:rsid w:val="43407BB4"/>
    <w:rsid w:val="45667082"/>
    <w:rsid w:val="490E5A67"/>
    <w:rsid w:val="4F021BCA"/>
    <w:rsid w:val="4FA72771"/>
    <w:rsid w:val="50E0561C"/>
    <w:rsid w:val="523B1424"/>
    <w:rsid w:val="53BF0A7B"/>
    <w:rsid w:val="54240834"/>
    <w:rsid w:val="550B5550"/>
    <w:rsid w:val="55F251F0"/>
    <w:rsid w:val="56B20379"/>
    <w:rsid w:val="57733B7E"/>
    <w:rsid w:val="588B4A7C"/>
    <w:rsid w:val="591C5F7E"/>
    <w:rsid w:val="592851C9"/>
    <w:rsid w:val="59741EF9"/>
    <w:rsid w:val="5D186A5C"/>
    <w:rsid w:val="5D27221A"/>
    <w:rsid w:val="5D9F2CDA"/>
    <w:rsid w:val="5E60556D"/>
    <w:rsid w:val="5E824AD5"/>
    <w:rsid w:val="60FD3E16"/>
    <w:rsid w:val="62264881"/>
    <w:rsid w:val="628F156F"/>
    <w:rsid w:val="62CD0900"/>
    <w:rsid w:val="6A5F216E"/>
    <w:rsid w:val="6B581098"/>
    <w:rsid w:val="6B740248"/>
    <w:rsid w:val="6C0177A2"/>
    <w:rsid w:val="7134544E"/>
    <w:rsid w:val="71883D59"/>
    <w:rsid w:val="718E5293"/>
    <w:rsid w:val="71E05D5C"/>
    <w:rsid w:val="75C94940"/>
    <w:rsid w:val="77471FC0"/>
    <w:rsid w:val="78C0763E"/>
    <w:rsid w:val="79135D15"/>
    <w:rsid w:val="7B857D2E"/>
    <w:rsid w:val="7DBA0EB2"/>
    <w:rsid w:val="7EEB58F4"/>
    <w:rsid w:val="7F29400A"/>
    <w:rsid w:val="7FF13411"/>
    <w:rsid w:val="7F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  <w:szCs w:val="20"/>
    </w:rPr>
  </w:style>
  <w:style w:type="paragraph" w:styleId="3">
    <w:name w:val="Body Text"/>
    <w:basedOn w:val="1"/>
    <w:next w:val="1"/>
    <w:qFormat/>
    <w:uiPriority w:val="0"/>
    <w:pPr>
      <w:topLinePunct w:val="0"/>
      <w:adjustRightInd/>
      <w:spacing w:after="120" w:afterAutospacing="0"/>
      <w:ind w:firstLine="0" w:firstLineChars="0"/>
    </w:pPr>
    <w:rPr>
      <w:rFonts w:ascii="Calibri" w:hAnsi="Calibri" w:cs="Times New Roman"/>
      <w:kern w:val="0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表格文字"/>
    <w:basedOn w:val="4"/>
    <w:qFormat/>
    <w:uiPriority w:val="0"/>
    <w:pPr>
      <w:ind w:firstLine="883" w:firstLineChars="200"/>
      <w:jc w:val="both"/>
    </w:pPr>
    <w:rPr>
      <w:rFonts w:ascii="Calibri" w:hAnsi="Calibri" w:eastAsia="方正仿宋_GBK"/>
      <w:sz w:val="21"/>
      <w:szCs w:val="18"/>
    </w:rPr>
  </w:style>
  <w:style w:type="paragraph" w:customStyle="1" w:styleId="14">
    <w:name w:val="表格标题"/>
    <w:basedOn w:val="1"/>
    <w:qFormat/>
    <w:uiPriority w:val="1"/>
    <w:pPr>
      <w:spacing w:line="240" w:lineRule="atLeast"/>
    </w:pPr>
    <w:rPr>
      <w:rFonts w:ascii="Calibri" w:hAnsi="Calibri" w:eastAsia="微软雅黑"/>
      <w:sz w:val="24"/>
    </w:rPr>
  </w:style>
  <w:style w:type="paragraph" w:customStyle="1" w:styleId="1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 textRotate="1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3983</Words>
  <Characters>4099</Characters>
  <Lines>0</Lines>
  <Paragraphs>0</Paragraphs>
  <TotalTime>1</TotalTime>
  <ScaleCrop>false</ScaleCrop>
  <LinksUpToDate>false</LinksUpToDate>
  <CharactersWithSpaces>4176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偷鱼的猫</cp:lastModifiedBy>
  <dcterms:modified xsi:type="dcterms:W3CDTF">2023-07-04T03:34:46Z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E339B57C25674888890C35F1A8B51934_12</vt:lpwstr>
  </property>
</Properties>
</file>