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bidi w:val="0"/>
        <w:spacing w:line="594" w:lineRule="exact"/>
        <w:ind w:left="0" w:leftChars="0"/>
        <w:jc w:val="center"/>
        <w:rPr>
          <w:rFonts w:hint="eastAsia" w:ascii="方正仿宋_GBK" w:hAnsi="方正仿宋_GBK" w:eastAsia="方正仿宋_GBK" w:cs="方正仿宋_GBK"/>
          <w:sz w:val="32"/>
          <w:szCs w:val="32"/>
        </w:rPr>
      </w:pPr>
    </w:p>
    <w:p>
      <w:pPr>
        <w:pStyle w:val="9"/>
        <w:keepNext w:val="0"/>
        <w:keepLines w:val="0"/>
        <w:pageBreakBefore w:val="0"/>
        <w:widowControl/>
        <w:suppressLineNumbers w:val="0"/>
        <w:kinsoku/>
        <w:overflowPunct/>
        <w:bidi w:val="0"/>
        <w:spacing w:before="0" w:beforeAutospacing="0" w:after="0" w:afterAutospacing="0" w:line="594" w:lineRule="exact"/>
        <w:ind w:left="0" w:leftChars="0" w:right="0"/>
        <w:jc w:val="center"/>
        <w:textAlignment w:val="baseline"/>
        <w:rPr>
          <w:rStyle w:val="13"/>
          <w:rFonts w:hint="eastAsia" w:ascii="方正小标宋_GBK" w:hAnsi="方正小标宋_GBK" w:eastAsia="方正小标宋_GBK" w:cs="方正小标宋_GBK"/>
          <w:b w:val="0"/>
          <w:bCs/>
          <w:sz w:val="44"/>
          <w:szCs w:val="44"/>
          <w:vertAlign w:val="baseline"/>
          <w:lang w:val="en-US" w:eastAsia="zh-CN"/>
        </w:rPr>
      </w:pPr>
      <w:r>
        <w:rPr>
          <w:rStyle w:val="13"/>
          <w:rFonts w:hint="eastAsia" w:ascii="方正小标宋_GBK" w:hAnsi="方正小标宋_GBK" w:eastAsia="方正小标宋_GBK" w:cs="方正小标宋_GBK"/>
          <w:b w:val="0"/>
          <w:bCs/>
          <w:sz w:val="44"/>
          <w:szCs w:val="44"/>
          <w:vertAlign w:val="baseline"/>
          <w:lang w:val="en-US" w:eastAsia="zh-CN"/>
        </w:rPr>
        <w:t>重庆市大足吾悦广场住宅</w:t>
      </w:r>
    </w:p>
    <w:p>
      <w:pPr>
        <w:pStyle w:val="9"/>
        <w:keepNext w:val="0"/>
        <w:keepLines w:val="0"/>
        <w:pageBreakBefore w:val="0"/>
        <w:widowControl/>
        <w:suppressLineNumbers w:val="0"/>
        <w:kinsoku/>
        <w:overflowPunct/>
        <w:bidi w:val="0"/>
        <w:spacing w:before="0" w:beforeAutospacing="0" w:after="0" w:afterAutospacing="0" w:line="594" w:lineRule="exact"/>
        <w:ind w:left="0" w:leftChars="0" w:right="0"/>
        <w:jc w:val="center"/>
        <w:textAlignment w:val="baseline"/>
        <w:rPr>
          <w:rFonts w:hint="eastAsia" w:ascii="方正小标宋_GBK" w:hAnsi="方正小标宋_GBK" w:eastAsia="方正小标宋_GBK" w:cs="方正小标宋_GBK"/>
          <w:b w:val="0"/>
          <w:bCs/>
          <w:sz w:val="44"/>
          <w:szCs w:val="44"/>
        </w:rPr>
      </w:pPr>
      <w:r>
        <w:rPr>
          <w:rStyle w:val="13"/>
          <w:rFonts w:hint="eastAsia" w:ascii="方正小标宋_GBK" w:hAnsi="方正小标宋_GBK" w:eastAsia="方正小标宋_GBK" w:cs="方正小标宋_GBK"/>
          <w:b w:val="0"/>
          <w:bCs/>
          <w:sz w:val="44"/>
          <w:szCs w:val="44"/>
          <w:vertAlign w:val="baseline"/>
          <w:lang w:val="en-US" w:eastAsia="zh-CN"/>
        </w:rPr>
        <w:t>三期</w:t>
      </w:r>
      <w:r>
        <w:rPr>
          <w:rStyle w:val="13"/>
          <w:rFonts w:hint="eastAsia" w:ascii="方正小标宋_GBK" w:hAnsi="方正小标宋_GBK" w:eastAsia="方正小标宋_GBK" w:cs="方正小标宋_GBK"/>
          <w:b w:val="0"/>
          <w:bCs/>
          <w:sz w:val="44"/>
          <w:szCs w:val="44"/>
          <w:vertAlign w:val="baseline"/>
        </w:rPr>
        <w:t>“</w:t>
      </w:r>
      <w:r>
        <w:rPr>
          <w:rStyle w:val="13"/>
          <w:rFonts w:hint="eastAsia" w:ascii="方正小标宋_GBK" w:hAnsi="方正小标宋_GBK" w:eastAsia="方正小标宋_GBK" w:cs="方正小标宋_GBK"/>
          <w:b w:val="0"/>
          <w:bCs/>
          <w:sz w:val="44"/>
          <w:szCs w:val="44"/>
          <w:vertAlign w:val="baseline"/>
          <w:lang w:val="en-US" w:eastAsia="zh-CN"/>
        </w:rPr>
        <w:t>7</w:t>
      </w:r>
      <w:r>
        <w:rPr>
          <w:rStyle w:val="13"/>
          <w:rFonts w:hint="eastAsia" w:ascii="方正小标宋_GBK" w:hAnsi="方正小标宋_GBK" w:eastAsia="方正小标宋_GBK" w:cs="方正小标宋_GBK"/>
          <w:b w:val="0"/>
          <w:bCs/>
          <w:sz w:val="44"/>
          <w:szCs w:val="44"/>
          <w:vertAlign w:val="baseline"/>
        </w:rPr>
        <w:t>·</w:t>
      </w:r>
      <w:r>
        <w:rPr>
          <w:rStyle w:val="13"/>
          <w:rFonts w:hint="eastAsia" w:ascii="方正小标宋_GBK" w:hAnsi="方正小标宋_GBK" w:eastAsia="方正小标宋_GBK" w:cs="方正小标宋_GBK"/>
          <w:b w:val="0"/>
          <w:bCs/>
          <w:sz w:val="44"/>
          <w:szCs w:val="44"/>
          <w:vertAlign w:val="baseline"/>
          <w:lang w:val="en-US" w:eastAsia="zh-CN"/>
        </w:rPr>
        <w:t>22</w:t>
      </w:r>
      <w:r>
        <w:rPr>
          <w:rStyle w:val="13"/>
          <w:rFonts w:hint="eastAsia" w:ascii="方正小标宋_GBK" w:hAnsi="方正小标宋_GBK" w:eastAsia="方正小标宋_GBK" w:cs="方正小标宋_GBK"/>
          <w:b w:val="0"/>
          <w:bCs/>
          <w:sz w:val="44"/>
          <w:szCs w:val="44"/>
          <w:vertAlign w:val="baseline"/>
        </w:rPr>
        <w:t>”</w:t>
      </w:r>
      <w:r>
        <w:rPr>
          <w:rStyle w:val="13"/>
          <w:rFonts w:hint="eastAsia" w:ascii="方正小标宋_GBK" w:hAnsi="方正小标宋_GBK" w:eastAsia="方正小标宋_GBK" w:cs="方正小标宋_GBK"/>
          <w:b w:val="0"/>
          <w:bCs/>
          <w:sz w:val="44"/>
          <w:szCs w:val="44"/>
          <w:vertAlign w:val="baseline"/>
          <w:lang w:eastAsia="zh-CN"/>
        </w:rPr>
        <w:t>一般</w:t>
      </w:r>
      <w:r>
        <w:rPr>
          <w:rFonts w:hint="eastAsia" w:ascii="方正小标宋_GBK" w:hAnsi="方正小标宋_GBK" w:eastAsia="方正小标宋_GBK" w:cs="方正小标宋_GBK"/>
          <w:b w:val="0"/>
          <w:bCs/>
          <w:sz w:val="44"/>
          <w:szCs w:val="44"/>
          <w:lang w:eastAsia="zh-CN"/>
        </w:rPr>
        <w:t>建筑施工</w:t>
      </w:r>
      <w:r>
        <w:rPr>
          <w:rStyle w:val="13"/>
          <w:rFonts w:hint="eastAsia" w:ascii="方正小标宋_GBK" w:hAnsi="方正小标宋_GBK" w:eastAsia="方正小标宋_GBK" w:cs="方正小标宋_GBK"/>
          <w:b w:val="0"/>
          <w:bCs/>
          <w:sz w:val="44"/>
          <w:szCs w:val="44"/>
          <w:vertAlign w:val="baseline"/>
          <w:lang w:eastAsia="zh-CN"/>
        </w:rPr>
        <w:t>事故</w:t>
      </w:r>
      <w:r>
        <w:rPr>
          <w:rStyle w:val="13"/>
          <w:rFonts w:hint="eastAsia" w:ascii="方正小标宋_GBK" w:hAnsi="方正小标宋_GBK" w:eastAsia="方正小标宋_GBK" w:cs="方正小标宋_GBK"/>
          <w:b w:val="0"/>
          <w:bCs/>
          <w:sz w:val="44"/>
          <w:szCs w:val="44"/>
          <w:vertAlign w:val="baseline"/>
        </w:rPr>
        <w:t>调查报告</w:t>
      </w:r>
    </w:p>
    <w:p>
      <w:pPr>
        <w:pStyle w:val="9"/>
        <w:keepNext w:val="0"/>
        <w:keepLines w:val="0"/>
        <w:pageBreakBefore w:val="0"/>
        <w:widowControl/>
        <w:suppressLineNumbers w:val="0"/>
        <w:kinsoku/>
        <w:overflowPunct/>
        <w:bidi w:val="0"/>
        <w:spacing w:before="0" w:beforeAutospacing="0" w:after="0" w:afterAutospacing="0" w:line="594" w:lineRule="exact"/>
        <w:ind w:left="0" w:leftChars="0" w:right="0"/>
        <w:jc w:val="center"/>
        <w:textAlignment w:val="baseline"/>
        <w:rPr>
          <w:rFonts w:hint="eastAsia" w:ascii="方正仿宋_GBK" w:hAnsi="方正仿宋_GBK" w:eastAsia="方正仿宋_GBK" w:cs="方正仿宋_GBK"/>
          <w:sz w:val="32"/>
          <w:szCs w:val="32"/>
        </w:rPr>
      </w:pPr>
    </w:p>
    <w:p>
      <w:pPr>
        <w:pStyle w:val="9"/>
        <w:keepNext w:val="0"/>
        <w:keepLines w:val="0"/>
        <w:pageBreakBefore w:val="0"/>
        <w:widowControl/>
        <w:suppressLineNumbers w:val="0"/>
        <w:kinsoku/>
        <w:overflowPunct/>
        <w:bidi w:val="0"/>
        <w:spacing w:before="0" w:beforeAutospacing="0" w:after="0" w:afterAutospacing="0" w:line="594" w:lineRule="exact"/>
        <w:ind w:left="0" w:leftChars="0" w:right="0" w:firstLine="640" w:firstLineChars="200"/>
        <w:jc w:val="left"/>
        <w:textAlignment w:val="baseline"/>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2023年7月22日下午4时30分许（具体时间不详），</w:t>
      </w:r>
      <w:r>
        <w:rPr>
          <w:rFonts w:hint="eastAsia" w:ascii="方正仿宋_GBK" w:hAnsi="方正仿宋_GBK" w:eastAsia="方正仿宋_GBK" w:cs="方正仿宋_GBK"/>
          <w:kern w:val="0"/>
          <w:sz w:val="32"/>
          <w:szCs w:val="32"/>
          <w:u w:val="none"/>
          <w:lang w:val="en-US" w:eastAsia="zh-CN" w:bidi="ar"/>
        </w:rPr>
        <w:t>重庆大足</w:t>
      </w:r>
      <w:r>
        <w:rPr>
          <w:rFonts w:hint="eastAsia" w:ascii="方正仿宋_GBK" w:hAnsi="方正仿宋_GBK" w:eastAsia="方正仿宋_GBK" w:cs="方正仿宋_GBK"/>
          <w:kern w:val="0"/>
          <w:sz w:val="32"/>
          <w:szCs w:val="32"/>
          <w:lang w:val="en-US" w:eastAsia="zh-CN" w:bidi="ar"/>
        </w:rPr>
        <w:t>吾悦广场住宅三期1-5#楼及附属地下建筑工程项目发生一起意外跌倒事故，造成一人死亡。</w:t>
      </w:r>
    </w:p>
    <w:p>
      <w:pPr>
        <w:pStyle w:val="9"/>
        <w:keepNext w:val="0"/>
        <w:keepLines w:val="0"/>
        <w:pageBreakBefore w:val="0"/>
        <w:widowControl/>
        <w:suppressLineNumbers w:val="0"/>
        <w:kinsoku/>
        <w:overflowPunct/>
        <w:bidi w:val="0"/>
        <w:spacing w:before="0" w:beforeAutospacing="0" w:after="0" w:afterAutospacing="0" w:line="594" w:lineRule="exact"/>
        <w:ind w:left="0" w:leftChars="0" w:right="0" w:firstLine="640" w:firstLineChars="200"/>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w:t>
      </w:r>
      <w:r>
        <w:rPr>
          <w:rFonts w:hint="eastAsia" w:ascii="方正仿宋_GBK" w:hAnsi="方正仿宋_GBK" w:eastAsia="方正仿宋_GBK" w:cs="方正仿宋_GBK"/>
          <w:sz w:val="32"/>
          <w:szCs w:val="32"/>
          <w:lang w:eastAsia="zh-CN"/>
        </w:rPr>
        <w:t>发生</w:t>
      </w:r>
      <w:r>
        <w:rPr>
          <w:rFonts w:hint="eastAsia" w:ascii="方正仿宋_GBK" w:hAnsi="方正仿宋_GBK" w:eastAsia="方正仿宋_GBK" w:cs="方正仿宋_GBK"/>
          <w:sz w:val="32"/>
          <w:szCs w:val="32"/>
        </w:rPr>
        <w:t>后，根据《中华人民共和国安全生产法》、《</w:t>
      </w:r>
      <w:bookmarkStart w:id="0" w:name="_GoBack"/>
      <w:bookmarkEnd w:id="0"/>
      <w:r>
        <w:rPr>
          <w:rFonts w:hint="eastAsia" w:ascii="方正仿宋_GBK" w:hAnsi="方正仿宋_GBK" w:eastAsia="方正仿宋_GBK" w:cs="方正仿宋_GBK"/>
          <w:sz w:val="32"/>
          <w:szCs w:val="32"/>
        </w:rPr>
        <w:t>生产安全事故报告</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调查处理条例》（国务院令第493号）和《重庆市安全生产条例》等有关法律法规规定，经重庆市大足区人民政府授权委托，成立由重庆市大足区应急局牵头，区公安局、区总工会、区</w:t>
      </w:r>
      <w:r>
        <w:rPr>
          <w:rFonts w:hint="eastAsia" w:ascii="方正仿宋_GBK" w:hAnsi="方正仿宋_GBK" w:eastAsia="方正仿宋_GBK" w:cs="方正仿宋_GBK"/>
          <w:sz w:val="32"/>
          <w:szCs w:val="32"/>
          <w:lang w:val="en-US" w:eastAsia="zh-CN"/>
        </w:rPr>
        <w:t>住建委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智凤</w:t>
      </w:r>
      <w:r>
        <w:rPr>
          <w:rFonts w:hint="eastAsia" w:ascii="方正仿宋_GBK" w:hAnsi="方正仿宋_GBK" w:eastAsia="方正仿宋_GBK" w:cs="方正仿宋_GBK"/>
          <w:sz w:val="32"/>
          <w:szCs w:val="32"/>
        </w:rPr>
        <w:t>街道办事处有关人员组成的</w:t>
      </w:r>
      <w:r>
        <w:rPr>
          <w:rFonts w:hint="eastAsia" w:ascii="方正仿宋_GBK" w:hAnsi="方正仿宋_GBK" w:eastAsia="方正仿宋_GBK" w:cs="方正仿宋_GBK"/>
          <w:sz w:val="32"/>
          <w:szCs w:val="32"/>
          <w:lang w:eastAsia="zh-CN"/>
        </w:rPr>
        <w:t>重庆市大足区吾悦广场住宅三期</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一般建筑施工</w:t>
      </w:r>
      <w:r>
        <w:rPr>
          <w:rFonts w:hint="eastAsia" w:ascii="方正仿宋_GBK" w:hAnsi="方正仿宋_GBK" w:eastAsia="方正仿宋_GBK" w:cs="方正仿宋_GBK"/>
          <w:sz w:val="32"/>
          <w:szCs w:val="32"/>
        </w:rPr>
        <w:t>事故调查组（简称事故调查组），</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邀请区监委、区检察院派员</w:t>
      </w:r>
      <w:r>
        <w:rPr>
          <w:rFonts w:hint="eastAsia" w:ascii="方正仿宋_GBK" w:hAnsi="方正仿宋_GBK" w:eastAsia="方正仿宋_GBK" w:cs="方正仿宋_GBK"/>
          <w:sz w:val="32"/>
          <w:szCs w:val="32"/>
          <w:lang w:eastAsia="zh-CN"/>
        </w:rPr>
        <w:t>介入</w:t>
      </w:r>
      <w:r>
        <w:rPr>
          <w:rFonts w:hint="eastAsia" w:ascii="方正仿宋_GBK" w:hAnsi="方正仿宋_GBK" w:eastAsia="方正仿宋_GBK" w:cs="方正仿宋_GBK"/>
          <w:sz w:val="32"/>
          <w:szCs w:val="32"/>
        </w:rPr>
        <w:t>事故调查工作。</w:t>
      </w:r>
    </w:p>
    <w:p>
      <w:pPr>
        <w:keepNext w:val="0"/>
        <w:keepLines w:val="0"/>
        <w:pageBreakBefore w:val="0"/>
        <w:kinsoku/>
        <w:overflowPunct/>
        <w:autoSpaceDE w:val="0"/>
        <w:bidi w:val="0"/>
        <w:spacing w:line="594"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调查组按照科学严谨、依法依规、实事求是、注重实效和“四不放过”的原则，通过现场勘查、调查取证和综合分析，查明了事故发生的经过、原因、应急处置、人员伤亡和直接经济损失等情况，认定了事故性质和责任，提出了对事故有关责任人员和责任单位的处理建议，并针对事故暴露出的问题，提出了事故防范及整改措施建议。现将有关情况报告如下：</w:t>
      </w:r>
    </w:p>
    <w:p>
      <w:pPr>
        <w:pStyle w:val="9"/>
        <w:keepNext w:val="0"/>
        <w:keepLines w:val="0"/>
        <w:pageBreakBefore w:val="0"/>
        <w:widowControl/>
        <w:suppressLineNumbers w:val="0"/>
        <w:kinsoku/>
        <w:overflowPunct/>
        <w:autoSpaceDE w:val="0"/>
        <w:autoSpaceDN/>
        <w:bidi w:val="0"/>
        <w:spacing w:before="0" w:beforeAutospacing="0" w:after="0" w:afterAutospacing="0" w:line="594" w:lineRule="exact"/>
        <w:ind w:left="0" w:leftChars="0" w:right="0" w:firstLine="645"/>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sz w:val="32"/>
          <w:szCs w:val="32"/>
          <w:vertAlign w:val="baseline"/>
        </w:rPr>
        <w:t>一、事故基本情况</w:t>
      </w:r>
    </w:p>
    <w:p>
      <w:pPr>
        <w:pStyle w:val="9"/>
        <w:keepNext w:val="0"/>
        <w:keepLines w:val="0"/>
        <w:pageBreakBefore w:val="0"/>
        <w:widowControl/>
        <w:suppressLineNumbers w:val="0"/>
        <w:kinsoku/>
        <w:overflowPunct/>
        <w:autoSpaceDE w:val="0"/>
        <w:autoSpaceDN/>
        <w:bidi w:val="0"/>
        <w:spacing w:before="0" w:beforeAutospacing="0" w:after="0" w:afterAutospacing="0" w:line="594" w:lineRule="exact"/>
        <w:ind w:left="0" w:leftChars="0" w:right="0" w:firstLine="645"/>
        <w:textAlignment w:val="baseline"/>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b w:val="0"/>
          <w:sz w:val="32"/>
          <w:szCs w:val="32"/>
          <w:vertAlign w:val="baseline"/>
        </w:rPr>
        <w:t>（</w:t>
      </w:r>
      <w:r>
        <w:rPr>
          <w:rFonts w:hint="eastAsia" w:ascii="方正楷体_GBK" w:hAnsi="方正楷体_GBK" w:eastAsia="方正楷体_GBK" w:cs="方正楷体_GBK"/>
          <w:kern w:val="2"/>
          <w:sz w:val="32"/>
          <w:szCs w:val="32"/>
          <w:lang w:val="en-US" w:eastAsia="zh-CN" w:bidi="ar-SA"/>
        </w:rPr>
        <w:t>一）工程情况</w:t>
      </w:r>
    </w:p>
    <w:p>
      <w:pPr>
        <w:keepNext w:val="0"/>
        <w:keepLines w:val="0"/>
        <w:pageBreakBefore w:val="0"/>
        <w:kinsoku/>
        <w:overflowPunct/>
        <w:bidi w:val="0"/>
        <w:spacing w:line="594" w:lineRule="exact"/>
        <w:ind w:left="0" w:leftChars="0"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重庆大足吾悦广场三期：1-12号楼、26号门岗及附属地下建筑施工，目前在建工程是1号楼到5号楼主体施工。一号楼到5号楼为高层建筑，本项目建筑面积94413.66m²,主要包括 1~5#楼及附属地下建筑工程，其中4#楼为住宅楼，建筑面积 18254.65 m²，框架剪力墙结构，地上20 层，建筑总高度57m。事发时4号楼已完成二层浇筑作业。工程地点：重庆市大足区海棠新城龙景路，</w:t>
      </w:r>
    </w:p>
    <w:p>
      <w:pPr>
        <w:keepNext w:val="0"/>
        <w:keepLines w:val="0"/>
        <w:pageBreakBefore w:val="0"/>
        <w:kinsoku/>
        <w:overflowPunct/>
        <w:bidi w:val="0"/>
        <w:spacing w:line="594" w:lineRule="exact"/>
        <w:ind w:left="0" w:leftChars="0"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）事故单位基本情况：</w:t>
      </w:r>
    </w:p>
    <w:p>
      <w:pPr>
        <w:keepNext w:val="0"/>
        <w:keepLines w:val="0"/>
        <w:pageBreakBefore w:val="0"/>
        <w:kinsoku/>
        <w:overflowPunct/>
        <w:bidi w:val="0"/>
        <w:spacing w:line="594" w:lineRule="exact"/>
        <w:ind w:left="0" w:leftChars="0"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1、施工单位基本情况</w:t>
      </w:r>
    </w:p>
    <w:p>
      <w:pPr>
        <w:keepNext w:val="0"/>
        <w:keepLines w:val="0"/>
        <w:pageBreakBefore w:val="0"/>
        <w:kinsoku/>
        <w:overflowPunct/>
        <w:bidi w:val="0"/>
        <w:spacing w:line="594" w:lineRule="exact"/>
        <w:ind w:left="0" w:leftChars="0"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xml:space="preserve">南通丰汇建设有限公司于1998年12月04日在海安县市场监督管理局登记成立。法定代表人曹兆军，公司经营范围包括房屋建筑工程施工总承包壹级；市政公用工程施工总承包壹级等。钢结构工程专业承包 三级；建筑物非爆破拆除工程专业承包三级；水利水电工程施工总承包；起重设备安装工程专业承包；建筑装修装饰工程专业承包；防水防腐保温工程专业承包；消防设施工程专业承包；钢管、模板、建筑工程机械租赁；砂石销售；木材、碎石加工；矿业开采（凭许可证经营）。（依法须经批准的项目，经相关部门批准后方可开展经营活动） 许可项目：建筑劳务分包；施工专业作业；各类工程建设活动（依法须经批准的项目，经相关部门批准后方可开展经营活动，具体经营项目以审批结果为准） 一般项目：对外承包工程（除依法须经批准的项目外，凭营业执照依法自主开展经营活动）       </w:t>
      </w:r>
    </w:p>
    <w:p>
      <w:pPr>
        <w:keepNext w:val="0"/>
        <w:keepLines w:val="0"/>
        <w:pageBreakBefore w:val="0"/>
        <w:kinsoku/>
        <w:overflowPunct/>
        <w:bidi w:val="0"/>
        <w:spacing w:line="594" w:lineRule="exact"/>
        <w:ind w:left="0" w:leftChars="0"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2、建设单位(项目)基本情况</w:t>
      </w:r>
    </w:p>
    <w:p>
      <w:pPr>
        <w:keepNext w:val="0"/>
        <w:keepLines w:val="0"/>
        <w:pageBreakBefore w:val="0"/>
        <w:kinsoku/>
        <w:overflowPunct/>
        <w:bidi w:val="0"/>
        <w:spacing w:line="594" w:lineRule="exact"/>
        <w:ind w:left="0" w:leftChars="0"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xml:space="preserve"> 重庆新城鸿润房地产开发有限公司成立于2020年07月27日，注册地位于重庆市大足区智凤街道龙景路135号（吾悦广场综合体）S1第五层，信用代码/税号为91**********DPA6E，法定代表人为杨可。注册资本为4000.000000万，企业的经营范围为:房地产开发经营，餐饮服务（依法须经批准的项目，经相关部门批准后方可开展经营活动，具体经营项目以相关部门批准文件或许可证件为准）一般项目：住房租赁，非居住房地产租赁，日用百货销售，商业综合体管理服务（除依法须经批准的项目外，凭营业执照依法自主开展经营活动）</w:t>
      </w:r>
    </w:p>
    <w:p>
      <w:pPr>
        <w:keepNext w:val="0"/>
        <w:keepLines w:val="0"/>
        <w:pageBreakBefore w:val="0"/>
        <w:kinsoku/>
        <w:overflowPunct/>
        <w:bidi w:val="0"/>
        <w:spacing w:line="594" w:lineRule="exact"/>
        <w:ind w:left="0" w:leftChars="0"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3、监理单位(监理)基本情况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重庆林鸥监理咨询有限公司，成立于1996年06月13日，注册地址为重庆市沙坪坝区沙坪坝北街83号;信用代码/税号为915************558E，法定代表人王英章，注册资本1000.000000万。企业的经营范围包括，许可项目：建设工程监理，水利工程建设监理，单建式人防工程监理，工程造价咨询业务（依法须经批准的项目，经相关部门批准后方可开展经营活动，具体经营项目以相关部门批准文件或许可证件为准）； 一般项目：工程管理服务，工程技术服务（规划管理、勘察、设计、监理除外），招投标代理服务，安全咨询服务（除依法须经批准的项目外，凭营业执照依法自主开展经营活动）。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
        </w:rPr>
        <w:t>4、劳务单位：成都浩昱安建筑劳务工程有限公司，成立于2020年03月25日，注册地址为：成都市温江区万春镇三井村2组29号;信用代码/税号为915************JE13，法人是王豪，注册资本为200.000000万人民币，企业的经营范围为:建筑劳务分包；建筑机械设备租赁；土石方工程；市政工程设计、施工及维护；园林绿化工程设计、施工；房屋拆除服务（不含爆破）；销售：建筑材料（不含危险化学品）。（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）合同签订情况：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2023年4月15日，重庆新城鸿润房地产开发有限公司与南通丰汇建设有限公司签订《重庆大足吾悦广场住宅三期1-12#楼及26#门岗及附属地下建筑合同协议书》。发包人：重庆新城鸿润房地产开发有限公司；承包人：南通丰汇建设有限公司；工程地点：重庆市大足区海棠新城龙景路。计划开工日期：2023年4月10日，计划竣工日期：2025年6月30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2023年4月15日，重庆新城鸿润房地产开发有限公司与重庆林鸥监理咨询有限公司签订《重庆大足区吾悦广场项目施工监理合同》。委托人：重庆新城鸿润房地产开发有限公司；监理人：重庆林鸥监理咨询有限公司。工程名称：重庆大足吾悦广场项目监理工程，工程地点：重庆市大足区海棠新城龙景路。</w:t>
      </w:r>
    </w:p>
    <w:p>
      <w:pPr>
        <w:keepNext w:val="0"/>
        <w:keepLines w:val="0"/>
        <w:pageBreakBefore w:val="0"/>
        <w:widowControl/>
        <w:shd w:val="clear" w:color="auto" w:fill="FFFFFF"/>
        <w:kinsoku/>
        <w:overflowPunct/>
        <w:autoSpaceDE w:val="0"/>
        <w:bidi w:val="0"/>
        <w:spacing w:line="594" w:lineRule="exact"/>
        <w:ind w:left="0" w:leftChars="0" w:firstLine="552"/>
        <w:jc w:val="left"/>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四</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现场勘测情况</w:t>
      </w:r>
    </w:p>
    <w:p>
      <w:pPr>
        <w:pStyle w:val="9"/>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发生事故的位置为大足吾悦广场住宅三期工程4#一层楼梯间，范围为</w:t>
      </w:r>
      <w:r>
        <w:rPr>
          <w:rFonts w:hint="eastAsia" w:ascii="仿宋" w:hAnsi="仿宋" w:eastAsia="仿宋" w:cs="仿宋"/>
          <w:snapToGrid w:val="0"/>
          <w:kern w:val="0"/>
          <w:sz w:val="24"/>
          <w:szCs w:val="24"/>
          <w:lang w:val="en-US" w:eastAsia="zh-CN" w:bidi="ar-SA"/>
        </w:rPr>
        <w:fldChar w:fldCharType="begin"/>
      </w:r>
      <w:r>
        <w:rPr>
          <w:rFonts w:hint="eastAsia" w:ascii="仿宋" w:hAnsi="仿宋" w:eastAsia="仿宋" w:cs="仿宋"/>
          <w:snapToGrid w:val="0"/>
          <w:kern w:val="0"/>
          <w:sz w:val="24"/>
          <w:szCs w:val="24"/>
          <w:lang w:val="en-US" w:eastAsia="zh-CN" w:bidi="ar-SA"/>
        </w:rPr>
        <w:instrText xml:space="preserve"> EQ \o\ac(</w:instrText>
      </w:r>
      <w:r>
        <w:rPr>
          <w:rFonts w:hint="eastAsia" w:ascii="仿宋" w:hAnsi="仿宋" w:eastAsia="仿宋" w:cs="仿宋"/>
          <w:snapToGrid w:val="0"/>
          <w:color w:val="161616"/>
          <w:kern w:val="0"/>
          <w:position w:val="-4"/>
          <w:sz w:val="36"/>
          <w:szCs w:val="24"/>
          <w:lang w:val="en-US" w:eastAsia="zh-CN" w:bidi="ar-SA"/>
        </w:rPr>
        <w:instrText xml:space="preserve">○</w:instrText>
      </w:r>
      <w:r>
        <w:rPr>
          <w:rFonts w:hint="eastAsia" w:ascii="仿宋" w:hAnsi="仿宋" w:eastAsia="仿宋" w:cs="仿宋"/>
          <w:snapToGrid w:val="0"/>
          <w:kern w:val="0"/>
          <w:sz w:val="24"/>
          <w:szCs w:val="24"/>
          <w:lang w:val="en-US" w:eastAsia="zh-CN" w:bidi="ar-SA"/>
        </w:rPr>
        <w:instrText xml:space="preserve">,11)</w:instrText>
      </w:r>
      <w:r>
        <w:rPr>
          <w:rFonts w:hint="eastAsia" w:ascii="仿宋" w:hAnsi="仿宋" w:eastAsia="仿宋" w:cs="仿宋"/>
          <w:snapToGrid w:val="0"/>
          <w:kern w:val="0"/>
          <w:sz w:val="24"/>
          <w:szCs w:val="24"/>
          <w:lang w:val="en-US" w:eastAsia="zh-CN" w:bidi="ar-SA"/>
        </w:rPr>
        <w:fldChar w:fldCharType="end"/>
      </w:r>
      <w:r>
        <w:rPr>
          <w:rFonts w:hint="eastAsia" w:ascii="仿宋" w:hAnsi="仿宋" w:eastAsia="仿宋" w:cs="仿宋"/>
          <w:snapToGrid w:val="0"/>
          <w:kern w:val="0"/>
          <w:sz w:val="24"/>
          <w:szCs w:val="24"/>
          <w:lang w:val="en-US" w:eastAsia="zh-CN" w:bidi="ar-SA"/>
        </w:rPr>
        <w:t>/</w:t>
      </w:r>
      <w:r>
        <w:rPr>
          <w:rFonts w:hint="eastAsia" w:ascii="仿宋" w:hAnsi="仿宋" w:eastAsia="仿宋" w:cs="仿宋"/>
          <w:snapToGrid w:val="0"/>
          <w:kern w:val="0"/>
          <w:sz w:val="24"/>
          <w:szCs w:val="24"/>
          <w:lang w:val="en-US" w:eastAsia="zh-CN" w:bidi="ar-SA"/>
        </w:rPr>
        <w:fldChar w:fldCharType="begin"/>
      </w:r>
      <w:r>
        <w:rPr>
          <w:rFonts w:hint="eastAsia" w:ascii="仿宋" w:hAnsi="仿宋" w:eastAsia="仿宋" w:cs="仿宋"/>
          <w:snapToGrid w:val="0"/>
          <w:kern w:val="0"/>
          <w:sz w:val="24"/>
          <w:szCs w:val="24"/>
          <w:lang w:val="en-US" w:eastAsia="zh-CN" w:bidi="ar-SA"/>
        </w:rPr>
        <w:instrText xml:space="preserve"> EQ \o\ac(</w:instrText>
      </w:r>
      <w:r>
        <w:rPr>
          <w:rFonts w:hint="eastAsia" w:ascii="仿宋" w:hAnsi="仿宋" w:eastAsia="仿宋" w:cs="仿宋"/>
          <w:snapToGrid w:val="0"/>
          <w:color w:val="161616"/>
          <w:kern w:val="0"/>
          <w:position w:val="-4"/>
          <w:sz w:val="36"/>
          <w:szCs w:val="24"/>
          <w:lang w:val="en-US" w:eastAsia="zh-CN" w:bidi="ar-SA"/>
        </w:rPr>
        <w:instrText xml:space="preserve">○</w:instrText>
      </w:r>
      <w:r>
        <w:rPr>
          <w:rFonts w:hint="eastAsia" w:ascii="仿宋" w:hAnsi="仿宋" w:eastAsia="仿宋" w:cs="仿宋"/>
          <w:snapToGrid w:val="0"/>
          <w:kern w:val="0"/>
          <w:sz w:val="24"/>
          <w:szCs w:val="24"/>
          <w:lang w:val="en-US" w:eastAsia="zh-CN" w:bidi="ar-SA"/>
        </w:rPr>
        <w:instrText xml:space="preserve">,E)</w:instrText>
      </w:r>
      <w:r>
        <w:rPr>
          <w:rFonts w:hint="eastAsia" w:ascii="仿宋" w:hAnsi="仿宋" w:eastAsia="仿宋" w:cs="仿宋"/>
          <w:snapToGrid w:val="0"/>
          <w:kern w:val="0"/>
          <w:sz w:val="24"/>
          <w:szCs w:val="24"/>
          <w:lang w:val="en-US" w:eastAsia="zh-CN" w:bidi="ar-SA"/>
        </w:rPr>
        <w:fldChar w:fldCharType="end"/>
      </w:r>
      <w:r>
        <w:rPr>
          <w:rFonts w:hint="eastAsia" w:ascii="仿宋" w:hAnsi="仿宋" w:eastAsia="仿宋" w:cs="仿宋"/>
          <w:snapToGrid w:val="0"/>
          <w:kern w:val="0"/>
          <w:sz w:val="24"/>
          <w:szCs w:val="24"/>
          <w:lang w:val="en-US" w:eastAsia="zh-CN" w:bidi="ar-SA"/>
        </w:rPr>
        <w:t>-</w:t>
      </w:r>
      <w:r>
        <w:rPr>
          <w:rFonts w:hint="eastAsia" w:ascii="仿宋" w:hAnsi="仿宋" w:eastAsia="仿宋" w:cs="仿宋"/>
          <w:snapToGrid w:val="0"/>
          <w:kern w:val="0"/>
          <w:sz w:val="24"/>
          <w:szCs w:val="24"/>
          <w:lang w:val="en-US" w:eastAsia="zh-CN" w:bidi="ar-SA"/>
        </w:rPr>
        <w:fldChar w:fldCharType="begin"/>
      </w:r>
      <w:r>
        <w:rPr>
          <w:rFonts w:hint="eastAsia" w:ascii="仿宋" w:hAnsi="仿宋" w:eastAsia="仿宋" w:cs="仿宋"/>
          <w:snapToGrid w:val="0"/>
          <w:kern w:val="0"/>
          <w:sz w:val="24"/>
          <w:szCs w:val="24"/>
          <w:lang w:val="en-US" w:eastAsia="zh-CN" w:bidi="ar-SA"/>
        </w:rPr>
        <w:instrText xml:space="preserve"> EQ \o\ac(</w:instrText>
      </w:r>
      <w:r>
        <w:rPr>
          <w:rFonts w:hint="eastAsia" w:ascii="仿宋" w:hAnsi="仿宋" w:eastAsia="仿宋" w:cs="仿宋"/>
          <w:snapToGrid w:val="0"/>
          <w:color w:val="161616"/>
          <w:kern w:val="0"/>
          <w:position w:val="-4"/>
          <w:sz w:val="36"/>
          <w:szCs w:val="24"/>
          <w:lang w:val="en-US" w:eastAsia="zh-CN" w:bidi="ar-SA"/>
        </w:rPr>
        <w:instrText xml:space="preserve">○</w:instrText>
      </w:r>
      <w:r>
        <w:rPr>
          <w:rFonts w:hint="eastAsia" w:ascii="仿宋" w:hAnsi="仿宋" w:eastAsia="仿宋" w:cs="仿宋"/>
          <w:snapToGrid w:val="0"/>
          <w:kern w:val="0"/>
          <w:sz w:val="24"/>
          <w:szCs w:val="24"/>
          <w:lang w:val="en-US" w:eastAsia="zh-CN" w:bidi="ar-SA"/>
        </w:rPr>
        <w:instrText xml:space="preserve">,G)</w:instrText>
      </w:r>
      <w:r>
        <w:rPr>
          <w:rFonts w:hint="eastAsia" w:ascii="仿宋" w:hAnsi="仿宋" w:eastAsia="仿宋" w:cs="仿宋"/>
          <w:snapToGrid w:val="0"/>
          <w:kern w:val="0"/>
          <w:sz w:val="24"/>
          <w:szCs w:val="24"/>
          <w:lang w:val="en-US" w:eastAsia="zh-CN" w:bidi="ar-SA"/>
        </w:rPr>
        <w:fldChar w:fldCharType="end"/>
      </w:r>
      <w:r>
        <w:rPr>
          <w:rFonts w:hint="eastAsia" w:ascii="仿宋" w:hAnsi="仿宋" w:eastAsia="仿宋" w:cs="仿宋"/>
          <w:snapToGrid w:val="0"/>
          <w:kern w:val="0"/>
          <w:sz w:val="24"/>
          <w:szCs w:val="24"/>
          <w:lang w:val="en-US" w:eastAsia="zh-CN" w:bidi="ar-SA"/>
        </w:rPr>
        <w:t>区域，位置如下图（图1a和图1b）所示。</w:t>
      </w:r>
    </w:p>
    <w:p>
      <w:pPr>
        <w:pStyle w:val="9"/>
        <w:keepNext w:val="0"/>
        <w:keepLines w:val="0"/>
        <w:pageBreakBefore w:val="0"/>
        <w:kinsoku/>
        <w:wordWrap/>
        <w:overflowPunct/>
        <w:topLinePunct w:val="0"/>
        <w:autoSpaceDE/>
        <w:autoSpaceDN/>
        <w:bidi w:val="0"/>
        <w:adjustRightInd/>
        <w:spacing w:before="0" w:beforeAutospacing="0" w:after="0" w:afterAutospacing="0" w:line="400" w:lineRule="exact"/>
        <w:textAlignment w:val="auto"/>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drawing>
          <wp:anchor distT="0" distB="0" distL="114300" distR="114300" simplePos="0" relativeHeight="251660288" behindDoc="0" locked="0" layoutInCell="1" allowOverlap="1">
            <wp:simplePos x="0" y="0"/>
            <wp:positionH relativeFrom="column">
              <wp:posOffset>95250</wp:posOffset>
            </wp:positionH>
            <wp:positionV relativeFrom="paragraph">
              <wp:posOffset>137795</wp:posOffset>
            </wp:positionV>
            <wp:extent cx="4890770" cy="3631565"/>
            <wp:effectExtent l="0" t="0" r="5080" b="6985"/>
            <wp:wrapTopAndBottom/>
            <wp:docPr id="2" name="图片 19" descr="94a18e32dc94d1c6e9e71166be153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descr="94a18e32dc94d1c6e9e71166be153db"/>
                    <pic:cNvPicPr>
                      <a:picLocks noChangeAspect="1"/>
                    </pic:cNvPicPr>
                  </pic:nvPicPr>
                  <pic:blipFill>
                    <a:blip r:embed="rId6"/>
                    <a:stretch>
                      <a:fillRect/>
                    </a:stretch>
                  </pic:blipFill>
                  <pic:spPr>
                    <a:xfrm>
                      <a:off x="0" y="0"/>
                      <a:ext cx="4890770" cy="3631565"/>
                    </a:xfrm>
                    <a:prstGeom prst="rect">
                      <a:avLst/>
                    </a:prstGeom>
                    <a:noFill/>
                    <a:ln>
                      <a:noFill/>
                    </a:ln>
                  </pic:spPr>
                </pic:pic>
              </a:graphicData>
            </a:graphic>
          </wp:anchor>
        </w:drawing>
      </w:r>
      <w:r>
        <w:rPr>
          <w:rFonts w:hint="eastAsia" w:ascii="仿宋" w:hAnsi="仿宋" w:eastAsia="仿宋" w:cs="仿宋"/>
          <w:snapToGrid w:val="0"/>
          <w:kern w:val="0"/>
          <w:sz w:val="24"/>
          <w:szCs w:val="24"/>
          <w:lang w:val="en-US" w:eastAsia="zh-CN" w:bidi="ar-SA"/>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400" w:lineRule="exact"/>
        <w:textAlignment w:val="auto"/>
        <w:rPr>
          <w:rFonts w:hint="default" w:ascii="仿宋" w:hAnsi="仿宋" w:eastAsia="仿宋" w:cs="仿宋"/>
          <w:snapToGrid w:val="0"/>
          <w:kern w:val="0"/>
          <w:sz w:val="24"/>
          <w:szCs w:val="24"/>
          <w:u w:val="single"/>
          <w:lang w:val="en-US" w:eastAsia="zh-CN" w:bidi="ar-SA"/>
        </w:rPr>
      </w:pPr>
      <w:r>
        <w:rPr>
          <w:rFonts w:hint="eastAsia" w:ascii="仿宋" w:hAnsi="仿宋" w:eastAsia="仿宋" w:cs="仿宋"/>
          <w:snapToGrid w:val="0"/>
          <w:kern w:val="0"/>
          <w:sz w:val="24"/>
          <w:szCs w:val="24"/>
          <w:lang w:val="en-US" w:eastAsia="zh-CN" w:bidi="ar-SA"/>
        </w:rPr>
        <w:t xml:space="preserve">   图1b 4#一层事故地点（红色区域：</w:t>
      </w:r>
      <w:r>
        <w:rPr>
          <w:rFonts w:hint="eastAsia" w:ascii="仿宋" w:hAnsi="仿宋" w:eastAsia="仿宋" w:cs="仿宋"/>
          <w:snapToGrid w:val="0"/>
          <w:kern w:val="0"/>
          <w:sz w:val="24"/>
          <w:szCs w:val="24"/>
          <w:lang w:val="en-US" w:eastAsia="zh-CN" w:bidi="ar-SA"/>
        </w:rPr>
        <w:fldChar w:fldCharType="begin"/>
      </w:r>
      <w:r>
        <w:rPr>
          <w:rFonts w:hint="eastAsia" w:ascii="仿宋" w:hAnsi="仿宋" w:eastAsia="仿宋" w:cs="仿宋"/>
          <w:snapToGrid w:val="0"/>
          <w:kern w:val="0"/>
          <w:sz w:val="24"/>
          <w:szCs w:val="24"/>
          <w:lang w:val="en-US" w:eastAsia="zh-CN" w:bidi="ar-SA"/>
        </w:rPr>
        <w:instrText xml:space="preserve"> EQ \o\ac(</w:instrText>
      </w:r>
      <w:r>
        <w:rPr>
          <w:rFonts w:hint="eastAsia" w:ascii="仿宋" w:hAnsi="仿宋" w:eastAsia="仿宋" w:cs="仿宋"/>
          <w:snapToGrid w:val="0"/>
          <w:color w:val="161616"/>
          <w:kern w:val="0"/>
          <w:position w:val="-4"/>
          <w:sz w:val="36"/>
          <w:szCs w:val="24"/>
          <w:lang w:val="en-US" w:eastAsia="zh-CN" w:bidi="ar-SA"/>
        </w:rPr>
        <w:instrText xml:space="preserve">○</w:instrText>
      </w:r>
      <w:r>
        <w:rPr>
          <w:rFonts w:hint="eastAsia" w:ascii="仿宋" w:hAnsi="仿宋" w:eastAsia="仿宋" w:cs="仿宋"/>
          <w:snapToGrid w:val="0"/>
          <w:kern w:val="0"/>
          <w:sz w:val="24"/>
          <w:szCs w:val="24"/>
          <w:lang w:val="en-US" w:eastAsia="zh-CN" w:bidi="ar-SA"/>
        </w:rPr>
        <w:instrText xml:space="preserve">,11)</w:instrText>
      </w:r>
      <w:r>
        <w:rPr>
          <w:rFonts w:hint="eastAsia" w:ascii="仿宋" w:hAnsi="仿宋" w:eastAsia="仿宋" w:cs="仿宋"/>
          <w:snapToGrid w:val="0"/>
          <w:kern w:val="0"/>
          <w:sz w:val="24"/>
          <w:szCs w:val="24"/>
          <w:lang w:val="en-US" w:eastAsia="zh-CN" w:bidi="ar-SA"/>
        </w:rPr>
        <w:fldChar w:fldCharType="end"/>
      </w:r>
      <w:r>
        <w:rPr>
          <w:rFonts w:hint="eastAsia" w:ascii="仿宋" w:hAnsi="仿宋" w:eastAsia="仿宋" w:cs="仿宋"/>
          <w:snapToGrid w:val="0"/>
          <w:kern w:val="0"/>
          <w:sz w:val="24"/>
          <w:szCs w:val="24"/>
          <w:lang w:val="en-US" w:eastAsia="zh-CN" w:bidi="ar-SA"/>
        </w:rPr>
        <w:t>/</w:t>
      </w:r>
      <w:r>
        <w:rPr>
          <w:rFonts w:hint="eastAsia" w:ascii="仿宋" w:hAnsi="仿宋" w:eastAsia="仿宋" w:cs="仿宋"/>
          <w:snapToGrid w:val="0"/>
          <w:kern w:val="0"/>
          <w:sz w:val="24"/>
          <w:szCs w:val="24"/>
          <w:lang w:val="en-US" w:eastAsia="zh-CN" w:bidi="ar-SA"/>
        </w:rPr>
        <w:fldChar w:fldCharType="begin"/>
      </w:r>
      <w:r>
        <w:rPr>
          <w:rFonts w:hint="eastAsia" w:ascii="仿宋" w:hAnsi="仿宋" w:eastAsia="仿宋" w:cs="仿宋"/>
          <w:snapToGrid w:val="0"/>
          <w:kern w:val="0"/>
          <w:sz w:val="24"/>
          <w:szCs w:val="24"/>
          <w:lang w:val="en-US" w:eastAsia="zh-CN" w:bidi="ar-SA"/>
        </w:rPr>
        <w:instrText xml:space="preserve"> EQ \o\ac(</w:instrText>
      </w:r>
      <w:r>
        <w:rPr>
          <w:rFonts w:hint="eastAsia" w:ascii="仿宋" w:hAnsi="仿宋" w:eastAsia="仿宋" w:cs="仿宋"/>
          <w:snapToGrid w:val="0"/>
          <w:color w:val="161616"/>
          <w:kern w:val="0"/>
          <w:position w:val="-4"/>
          <w:sz w:val="36"/>
          <w:szCs w:val="24"/>
          <w:lang w:val="en-US" w:eastAsia="zh-CN" w:bidi="ar-SA"/>
        </w:rPr>
        <w:instrText xml:space="preserve">○</w:instrText>
      </w:r>
      <w:r>
        <w:rPr>
          <w:rFonts w:hint="eastAsia" w:ascii="仿宋" w:hAnsi="仿宋" w:eastAsia="仿宋" w:cs="仿宋"/>
          <w:snapToGrid w:val="0"/>
          <w:kern w:val="0"/>
          <w:sz w:val="24"/>
          <w:szCs w:val="24"/>
          <w:lang w:val="en-US" w:eastAsia="zh-CN" w:bidi="ar-SA"/>
        </w:rPr>
        <w:instrText xml:space="preserve">,E)</w:instrText>
      </w:r>
      <w:r>
        <w:rPr>
          <w:rFonts w:hint="eastAsia" w:ascii="仿宋" w:hAnsi="仿宋" w:eastAsia="仿宋" w:cs="仿宋"/>
          <w:snapToGrid w:val="0"/>
          <w:kern w:val="0"/>
          <w:sz w:val="24"/>
          <w:szCs w:val="24"/>
          <w:lang w:val="en-US" w:eastAsia="zh-CN" w:bidi="ar-SA"/>
        </w:rPr>
        <w:fldChar w:fldCharType="end"/>
      </w:r>
      <w:r>
        <w:rPr>
          <w:rFonts w:hint="eastAsia" w:ascii="仿宋" w:hAnsi="仿宋" w:eastAsia="仿宋" w:cs="仿宋"/>
          <w:snapToGrid w:val="0"/>
          <w:kern w:val="0"/>
          <w:sz w:val="24"/>
          <w:szCs w:val="24"/>
          <w:lang w:val="en-US" w:eastAsia="zh-CN" w:bidi="ar-SA"/>
        </w:rPr>
        <w:t>-</w:t>
      </w:r>
      <w:r>
        <w:rPr>
          <w:rFonts w:hint="eastAsia" w:ascii="仿宋" w:hAnsi="仿宋" w:eastAsia="仿宋" w:cs="仿宋"/>
          <w:snapToGrid w:val="0"/>
          <w:kern w:val="0"/>
          <w:sz w:val="24"/>
          <w:szCs w:val="24"/>
          <w:lang w:val="en-US" w:eastAsia="zh-CN" w:bidi="ar-SA"/>
        </w:rPr>
        <w:fldChar w:fldCharType="begin"/>
      </w:r>
      <w:r>
        <w:rPr>
          <w:rFonts w:hint="eastAsia" w:ascii="仿宋" w:hAnsi="仿宋" w:eastAsia="仿宋" w:cs="仿宋"/>
          <w:snapToGrid w:val="0"/>
          <w:kern w:val="0"/>
          <w:sz w:val="24"/>
          <w:szCs w:val="24"/>
          <w:lang w:val="en-US" w:eastAsia="zh-CN" w:bidi="ar-SA"/>
        </w:rPr>
        <w:instrText xml:space="preserve"> EQ \o\ac(</w:instrText>
      </w:r>
      <w:r>
        <w:rPr>
          <w:rFonts w:hint="eastAsia" w:ascii="仿宋" w:hAnsi="仿宋" w:eastAsia="仿宋" w:cs="仿宋"/>
          <w:snapToGrid w:val="0"/>
          <w:color w:val="161616"/>
          <w:kern w:val="0"/>
          <w:position w:val="-4"/>
          <w:sz w:val="36"/>
          <w:szCs w:val="24"/>
          <w:lang w:val="en-US" w:eastAsia="zh-CN" w:bidi="ar-SA"/>
        </w:rPr>
        <w:instrText xml:space="preserve">○</w:instrText>
      </w:r>
      <w:r>
        <w:rPr>
          <w:rFonts w:hint="eastAsia" w:ascii="仿宋" w:hAnsi="仿宋" w:eastAsia="仿宋" w:cs="仿宋"/>
          <w:snapToGrid w:val="0"/>
          <w:kern w:val="0"/>
          <w:sz w:val="24"/>
          <w:szCs w:val="24"/>
          <w:lang w:val="en-US" w:eastAsia="zh-CN" w:bidi="ar-SA"/>
        </w:rPr>
        <w:instrText xml:space="preserve">,G)</w:instrText>
      </w:r>
      <w:r>
        <w:rPr>
          <w:rFonts w:hint="eastAsia" w:ascii="仿宋" w:hAnsi="仿宋" w:eastAsia="仿宋" w:cs="仿宋"/>
          <w:snapToGrid w:val="0"/>
          <w:kern w:val="0"/>
          <w:sz w:val="24"/>
          <w:szCs w:val="24"/>
          <w:lang w:val="en-US" w:eastAsia="zh-CN" w:bidi="ar-SA"/>
        </w:rPr>
        <w:fldChar w:fldCharType="end"/>
      </w:r>
      <w:r>
        <w:rPr>
          <w:rFonts w:hint="eastAsia" w:ascii="仿宋" w:hAnsi="仿宋" w:eastAsia="仿宋" w:cs="仿宋"/>
          <w:snapToGrid w:val="0"/>
          <w:kern w:val="0"/>
          <w:sz w:val="24"/>
          <w:szCs w:val="24"/>
          <w:lang w:val="en-US" w:eastAsia="zh-CN" w:bidi="ar-SA"/>
        </w:rPr>
        <w:t>）</w:t>
      </w:r>
    </w:p>
    <w:p>
      <w:pPr>
        <w:pStyle w:val="9"/>
        <w:keepNext w:val="0"/>
        <w:keepLines w:val="0"/>
        <w:pageBreakBefore w:val="0"/>
        <w:kinsoku/>
        <w:wordWrap/>
        <w:overflowPunct/>
        <w:topLinePunct w:val="0"/>
        <w:autoSpaceDE/>
        <w:autoSpaceDN/>
        <w:bidi w:val="0"/>
        <w:adjustRightInd/>
        <w:spacing w:before="0" w:beforeAutospacing="0" w:after="0" w:afterAutospacing="0" w:line="400" w:lineRule="exact"/>
        <w:textAlignment w:val="auto"/>
        <w:rPr>
          <w:rFonts w:hint="default"/>
          <w:lang w:val="en-US" w:eastAsia="zh-CN"/>
        </w:rPr>
      </w:pPr>
      <w:r>
        <w:rPr>
          <w:rFonts w:hint="eastAsia" w:ascii="仿宋" w:hAnsi="仿宋" w:eastAsia="仿宋" w:cs="仿宋"/>
          <w:snapToGrid w:val="0"/>
          <w:kern w:val="0"/>
          <w:sz w:val="24"/>
          <w:szCs w:val="24"/>
          <w:lang w:val="en-US" w:eastAsia="zh-CN" w:bidi="ar-SA"/>
        </w:rPr>
        <w:t xml:space="preserve">  下图（图2）为事发场地，为楼梯间休息平台，面积约2.5m</w:t>
      </w:r>
      <w:r>
        <w:rPr>
          <w:rFonts w:hint="default" w:ascii="Times New Roman" w:hAnsi="Times New Roman" w:eastAsia="仿宋" w:cs="Times New Roman"/>
          <w:snapToGrid w:val="0"/>
          <w:kern w:val="0"/>
          <w:sz w:val="24"/>
          <w:szCs w:val="24"/>
          <w:lang w:val="en-US" w:eastAsia="zh-CN" w:bidi="ar-SA"/>
        </w:rPr>
        <w:t>²</w:t>
      </w:r>
      <w:r>
        <w:rPr>
          <w:rFonts w:hint="eastAsia" w:ascii="仿宋" w:hAnsi="仿宋" w:eastAsia="仿宋" w:cs="仿宋"/>
          <w:snapToGrid w:val="0"/>
          <w:kern w:val="0"/>
          <w:sz w:val="24"/>
          <w:szCs w:val="24"/>
          <w:lang w:val="en-US" w:eastAsia="zh-CN" w:bidi="ar-SA"/>
        </w:rPr>
        <w:t>。</w:t>
      </w:r>
      <w:r>
        <w:rPr>
          <w:rFonts w:hint="default" w:ascii="仿宋" w:hAnsi="仿宋" w:eastAsia="仿宋" w:cs="仿宋"/>
          <w:snapToGrid w:val="0"/>
          <w:kern w:val="0"/>
          <w:sz w:val="24"/>
          <w:szCs w:val="24"/>
          <w:lang w:val="en-US" w:eastAsia="zh-CN" w:bidi="ar-SA"/>
        </w:rPr>
        <w:drawing>
          <wp:anchor distT="0" distB="0" distL="114300" distR="114300" simplePos="0" relativeHeight="251659264" behindDoc="0" locked="0" layoutInCell="1" allowOverlap="1">
            <wp:simplePos x="0" y="0"/>
            <wp:positionH relativeFrom="column">
              <wp:posOffset>-167005</wp:posOffset>
            </wp:positionH>
            <wp:positionV relativeFrom="paragraph">
              <wp:posOffset>309245</wp:posOffset>
            </wp:positionV>
            <wp:extent cx="4469130" cy="2980055"/>
            <wp:effectExtent l="0" t="0" r="7620" b="10795"/>
            <wp:wrapTopAndBottom/>
            <wp:docPr id="1"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图片"/>
                    <pic:cNvPicPr>
                      <a:picLocks noChangeAspect="1"/>
                    </pic:cNvPicPr>
                  </pic:nvPicPr>
                  <pic:blipFill>
                    <a:blip r:embed="rId7"/>
                    <a:srcRect t="4237"/>
                    <a:stretch>
                      <a:fillRect/>
                    </a:stretch>
                  </pic:blipFill>
                  <pic:spPr>
                    <a:xfrm>
                      <a:off x="0" y="0"/>
                      <a:ext cx="4469130" cy="2980055"/>
                    </a:xfrm>
                    <a:prstGeom prst="rect">
                      <a:avLst/>
                    </a:prstGeom>
                    <a:noFill/>
                    <a:ln>
                      <a:noFill/>
                    </a:ln>
                  </pic:spPr>
                </pic:pic>
              </a:graphicData>
            </a:graphic>
          </wp:anchor>
        </w:drawing>
      </w:r>
    </w:p>
    <w:p>
      <w:pPr>
        <w:pStyle w:val="4"/>
        <w:keepNext w:val="0"/>
        <w:keepLines w:val="0"/>
        <w:pageBreakBefore w:val="0"/>
        <w:kinsoku/>
        <w:wordWrap/>
        <w:overflowPunct/>
        <w:topLinePunct w:val="0"/>
        <w:autoSpaceDE/>
        <w:autoSpaceDN/>
        <w:bidi w:val="0"/>
        <w:adjustRightInd/>
        <w:spacing w:line="400" w:lineRule="exact"/>
        <w:textAlignment w:val="auto"/>
        <w:rPr>
          <w:rFonts w:hint="default"/>
          <w:lang w:val="en-US" w:eastAsia="zh-CN"/>
        </w:rPr>
      </w:pPr>
      <w:r>
        <w:rPr>
          <w:rFonts w:hint="eastAsia"/>
          <w:lang w:val="en-US" w:eastAsia="zh-CN"/>
        </w:rPr>
        <w:t>图2   事发场地照片</w:t>
      </w:r>
    </w:p>
    <w:p>
      <w:pPr>
        <w:pStyle w:val="9"/>
        <w:keepNext w:val="0"/>
        <w:keepLines w:val="0"/>
        <w:widowControl/>
        <w:suppressLineNumbers w:val="0"/>
        <w:autoSpaceDE w:val="0"/>
        <w:autoSpaceDN/>
        <w:spacing w:before="0" w:beforeAutospacing="0" w:after="0" w:afterAutospacing="0" w:line="585" w:lineRule="atLeast"/>
        <w:ind w:left="0" w:right="0" w:firstLine="645"/>
        <w:jc w:val="left"/>
        <w:textAlignment w:val="baseline"/>
        <w:rPr>
          <w:rFonts w:hint="eastAsia" w:ascii="黑体" w:hAnsi="黑体" w:eastAsia="黑体"/>
          <w:sz w:val="30"/>
          <w:szCs w:val="30"/>
          <w:lang w:val="en-US" w:eastAsia="zh-CN"/>
        </w:rPr>
      </w:pPr>
      <w:r>
        <w:rPr>
          <w:rFonts w:hint="eastAsia" w:eastAsia="宋体"/>
          <w:lang w:eastAsia="zh-CN"/>
        </w:rPr>
        <w:drawing>
          <wp:inline distT="0" distB="0" distL="114300" distR="114300">
            <wp:extent cx="5061585" cy="3063240"/>
            <wp:effectExtent l="0" t="0" r="5715" b="3810"/>
            <wp:docPr id="3" name="图片 2" descr="EG7A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EG7A3211"/>
                    <pic:cNvPicPr>
                      <a:picLocks noChangeAspect="1"/>
                    </pic:cNvPicPr>
                  </pic:nvPicPr>
                  <pic:blipFill>
                    <a:blip r:embed="rId8"/>
                    <a:srcRect b="10098"/>
                    <a:stretch>
                      <a:fillRect/>
                    </a:stretch>
                  </pic:blipFill>
                  <pic:spPr>
                    <a:xfrm>
                      <a:off x="0" y="0"/>
                      <a:ext cx="5061585" cy="3063240"/>
                    </a:xfrm>
                    <a:prstGeom prst="rect">
                      <a:avLst/>
                    </a:prstGeom>
                    <a:noFill/>
                    <a:ln>
                      <a:noFill/>
                    </a:ln>
                  </pic:spPr>
                </pic:pic>
              </a:graphicData>
            </a:graphic>
          </wp:inline>
        </w:drawing>
      </w:r>
    </w:p>
    <w:p>
      <w:pPr>
        <w:pStyle w:val="9"/>
        <w:keepNext w:val="0"/>
        <w:keepLines w:val="0"/>
        <w:widowControl/>
        <w:suppressLineNumbers w:val="0"/>
        <w:autoSpaceDE w:val="0"/>
        <w:autoSpaceDN/>
        <w:spacing w:before="0" w:beforeAutospacing="0" w:after="0" w:afterAutospacing="0" w:line="585" w:lineRule="atLeast"/>
        <w:ind w:left="0" w:right="0" w:firstLine="645"/>
        <w:jc w:val="left"/>
        <w:textAlignment w:val="baseline"/>
        <w:rPr>
          <w:rFonts w:hint="eastAsia" w:ascii="黑体" w:hAnsi="黑体" w:eastAsia="黑体"/>
          <w:sz w:val="30"/>
          <w:szCs w:val="30"/>
          <w:lang w:val="en-US" w:eastAsia="zh-CN"/>
        </w:rPr>
      </w:pPr>
    </w:p>
    <w:p>
      <w:pPr>
        <w:pStyle w:val="9"/>
        <w:keepNext w:val="0"/>
        <w:keepLines w:val="0"/>
        <w:widowControl/>
        <w:suppressLineNumbers w:val="0"/>
        <w:autoSpaceDE w:val="0"/>
        <w:autoSpaceDN/>
        <w:spacing w:before="0" w:beforeAutospacing="0" w:after="0" w:afterAutospacing="0" w:line="585" w:lineRule="atLeast"/>
        <w:ind w:left="0" w:right="0" w:firstLine="645"/>
        <w:jc w:val="left"/>
        <w:textAlignment w:val="baseline"/>
        <w:rPr>
          <w:rFonts w:hint="eastAsia" w:ascii="黑体" w:hAnsi="黑体" w:eastAsia="黑体"/>
          <w:sz w:val="30"/>
          <w:szCs w:val="30"/>
          <w:lang w:val="en-US" w:eastAsia="zh-CN"/>
        </w:rPr>
      </w:pPr>
      <w:r>
        <w:rPr>
          <w:rFonts w:hint="eastAsia" w:eastAsia="宋体"/>
          <w:lang w:eastAsia="zh-CN"/>
        </w:rPr>
        <w:drawing>
          <wp:inline distT="0" distB="0" distL="114300" distR="114300">
            <wp:extent cx="5121910" cy="3319145"/>
            <wp:effectExtent l="0" t="0" r="2540" b="14605"/>
            <wp:docPr id="4" name="图片 6" descr="EG7A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EG7A3209"/>
                    <pic:cNvPicPr>
                      <a:picLocks noChangeAspect="1"/>
                    </pic:cNvPicPr>
                  </pic:nvPicPr>
                  <pic:blipFill>
                    <a:blip r:embed="rId9"/>
                    <a:srcRect l="-313" t="2353" r="893" b="633"/>
                    <a:stretch>
                      <a:fillRect/>
                    </a:stretch>
                  </pic:blipFill>
                  <pic:spPr>
                    <a:xfrm>
                      <a:off x="0" y="0"/>
                      <a:ext cx="5121910" cy="3319145"/>
                    </a:xfrm>
                    <a:prstGeom prst="rect">
                      <a:avLst/>
                    </a:prstGeom>
                    <a:noFill/>
                    <a:ln>
                      <a:noFill/>
                    </a:ln>
                  </pic:spPr>
                </pic:pic>
              </a:graphicData>
            </a:graphic>
          </wp:inline>
        </w:drawing>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jc w:val="left"/>
        <w:textAlignment w:val="baseline"/>
        <w:rPr>
          <w:rFonts w:hint="eastAsia" w:ascii="方正黑体_GBK" w:hAnsi="方正黑体_GBK" w:eastAsia="方正黑体_GBK" w:cs="方正黑体_GBK"/>
          <w:b w:val="0"/>
          <w:bCs w:val="0"/>
          <w:kern w:val="2"/>
          <w:sz w:val="32"/>
          <w:szCs w:val="32"/>
          <w:lang w:val="en-US" w:eastAsia="zh-CN" w:bidi="ar-SA"/>
        </w:rPr>
      </w:pP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jc w:val="left"/>
        <w:textAlignment w:val="baseline"/>
        <w:rPr>
          <w:rFonts w:hint="eastAsia" w:ascii="方正黑体_GBK" w:hAnsi="方正黑体_GBK" w:eastAsia="方正黑体_GBK" w:cs="方正黑体_GBK"/>
          <w:b w:val="0"/>
          <w:bCs w:val="0"/>
          <w:kern w:val="2"/>
          <w:sz w:val="32"/>
          <w:szCs w:val="32"/>
          <w:lang w:val="en-US" w:eastAsia="zh-CN" w:bidi="ar-SA"/>
        </w:rPr>
      </w:pP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jc w:val="left"/>
        <w:textAlignment w:val="baseline"/>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kern w:val="2"/>
          <w:sz w:val="32"/>
          <w:szCs w:val="32"/>
          <w:lang w:val="en-US" w:eastAsia="zh-CN" w:bidi="ar-SA"/>
        </w:rPr>
        <w:t>二、事故发生经过、救援、善后处置</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7月22日下午，瓦工带班李*安排安*香在4号楼一层进行洒水养护工作，16时44分左右李*多次给安*香拨打电话均无人接听，随后李*安排员工许*林前往现场联系，许*林到达4#楼，在地下室负一层至一层楼梯的第一个休息平台发现安*香面部朝上，仰倒在地。经许*林多次呼叫，安*香未有任何反应，李*第一时间通知项目部生产经理张*，张*拨打120急救电话。急救医院赶到现场确认死者仍有生命体征，在送往医院后经两轮抢救无效死亡。事发后，相关部门与建设项目单位一起协调做好家属的情绪安抚工作，由智凤街道调解委员会主持共同协商赔偿事宜，经协商并达成一致协议：由成都浩昱安筑建筑劳务有限公司赔偿死者家属伤葬费、精神损失费、误工费等一切费用共计139.98万元，至7月24日上午，死者的善后事宜已妥善处理完毕。家属情绪稳定，善后赔偿工作进展顺利。</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sz w:val="32"/>
          <w:szCs w:val="32"/>
          <w:lang w:val="en-US" w:eastAsia="zh-CN"/>
        </w:rPr>
        <w:t>三、事故造成的人员伤亡和直接经济</w:t>
      </w:r>
      <w:r>
        <w:rPr>
          <w:rFonts w:hint="eastAsia" w:ascii="方正黑体_GBK" w:hAnsi="方正黑体_GBK" w:eastAsia="方正黑体_GBK" w:cs="方正黑体_GBK"/>
          <w:kern w:val="0"/>
          <w:sz w:val="32"/>
          <w:szCs w:val="32"/>
          <w:lang w:val="en-US" w:eastAsia="zh-CN" w:bidi="ar"/>
        </w:rPr>
        <w:t>损失</w:t>
      </w:r>
    </w:p>
    <w:p>
      <w:pPr>
        <w:keepNext w:val="0"/>
        <w:keepLines w:val="0"/>
        <w:pageBreakBefore w:val="0"/>
        <w:widowControl/>
        <w:shd w:val="clear" w:color="auto" w:fill="FFFFFF"/>
        <w:kinsoku/>
        <w:wordWrap/>
        <w:overflowPunct/>
        <w:topLinePunct w:val="0"/>
        <w:autoSpaceDE w:val="0"/>
        <w:autoSpaceDN/>
        <w:bidi w:val="0"/>
        <w:spacing w:line="594" w:lineRule="exact"/>
        <w:ind w:firstLine="552"/>
        <w:jc w:val="left"/>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（一）人员伤亡情况</w:t>
      </w:r>
    </w:p>
    <w:p>
      <w:pPr>
        <w:keepNext w:val="0"/>
        <w:keepLines w:val="0"/>
        <w:pageBreakBefore w:val="0"/>
        <w:kinsoku/>
        <w:wordWrap/>
        <w:overflowPunct/>
        <w:topLinePunct w:val="0"/>
        <w:autoSpaceDE w:val="0"/>
        <w:autoSpaceDN/>
        <w:bidi w:val="0"/>
        <w:spacing w:line="594"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该起事故造成1人死亡。死者：安*香，性别女，出生日期为1981年3月10日，身份证号码53****************4X，住址:**省**县**省********县**乡***村****组***号。</w:t>
      </w:r>
    </w:p>
    <w:p>
      <w:pPr>
        <w:keepNext w:val="0"/>
        <w:keepLines w:val="0"/>
        <w:pageBreakBefore w:val="0"/>
        <w:kinsoku/>
        <w:wordWrap/>
        <w:overflowPunct/>
        <w:topLinePunct w:val="0"/>
        <w:autoSpaceDE w:val="0"/>
        <w:autoSpaceDN/>
        <w:bidi w:val="0"/>
        <w:spacing w:line="594" w:lineRule="exact"/>
        <w:ind w:firstLine="640" w:firstLineChars="200"/>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（二）直接经济损失情况</w:t>
      </w:r>
    </w:p>
    <w:p>
      <w:pPr>
        <w:keepNext w:val="0"/>
        <w:keepLines w:val="0"/>
        <w:pageBreakBefore w:val="0"/>
        <w:kinsoku/>
        <w:wordWrap/>
        <w:overflowPunct/>
        <w:topLinePunct w:val="0"/>
        <w:autoSpaceDE w:val="0"/>
        <w:autoSpaceDN/>
        <w:bidi w:val="0"/>
        <w:spacing w:line="594"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该起事故造成直接经济损失140万元。</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黑体_GBK" w:hAnsi="方正黑体_GBK" w:eastAsia="方正黑体_GBK" w:cs="方正黑体_GBK"/>
          <w:b w:val="0"/>
          <w:bCs/>
          <w:sz w:val="32"/>
          <w:szCs w:val="32"/>
        </w:rPr>
      </w:pPr>
      <w:r>
        <w:rPr>
          <w:rStyle w:val="13"/>
          <w:rFonts w:hint="eastAsia" w:ascii="方正黑体_GBK" w:hAnsi="方正黑体_GBK" w:eastAsia="方正黑体_GBK" w:cs="方正黑体_GBK"/>
          <w:b w:val="0"/>
          <w:bCs/>
          <w:sz w:val="32"/>
          <w:szCs w:val="32"/>
          <w:vertAlign w:val="baseline"/>
          <w:lang w:eastAsia="zh-CN"/>
        </w:rPr>
        <w:t>四</w:t>
      </w:r>
      <w:r>
        <w:rPr>
          <w:rStyle w:val="13"/>
          <w:rFonts w:hint="eastAsia" w:ascii="方正黑体_GBK" w:hAnsi="方正黑体_GBK" w:eastAsia="方正黑体_GBK" w:cs="方正黑体_GBK"/>
          <w:b w:val="0"/>
          <w:bCs/>
          <w:sz w:val="32"/>
          <w:szCs w:val="32"/>
          <w:vertAlign w:val="baseline"/>
        </w:rPr>
        <w:t>、事故原因分析</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事故原因主要有以下几个方面： </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（一）直接原因</w:t>
      </w:r>
    </w:p>
    <w:p>
      <w:pPr>
        <w:keepNext w:val="0"/>
        <w:keepLines w:val="0"/>
        <w:pageBreakBefore w:val="0"/>
        <w:kinsoku/>
        <w:wordWrap/>
        <w:overflowPunct/>
        <w:topLinePunct w:val="0"/>
        <w:autoSpaceDE w:val="0"/>
        <w:autoSpaceDN/>
        <w:bidi w:val="0"/>
        <w:spacing w:line="594"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根据从重庆医科大学附属大足医院出具的报告显示，安*香在酒水养护时跌倒后枕着地，导致重型颅脑损伤后抢救无效死亡。</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（二）间接原因</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南通丰汇建设有限公司</w:t>
      </w:r>
      <w:r>
        <w:rPr>
          <w:rFonts w:hint="eastAsia" w:ascii="方正仿宋_GBK" w:hAnsi="方正仿宋_GBK" w:eastAsia="方正仿宋_GBK" w:cs="方正仿宋_GBK"/>
          <w:sz w:val="32"/>
          <w:szCs w:val="32"/>
          <w:lang w:val="en-US" w:eastAsia="zh-CN"/>
        </w:rPr>
        <w:t>，安全生产主体责任落实不到位，一是对员工进行三级教育培训学习不够，员工的安全意识不够，未能正确履行自己在安全生产方面的义务，擅自在不是员工通道的楼道通行；二是安全管理措施不细，对正在施工不便人员过往的楼道未设置警示标志或安全警戒线禁止员工通行；三未能关注员工的身体情况，导致员工有可能由于身体等原因而发生事故。</w:t>
      </w:r>
    </w:p>
    <w:p>
      <w:pPr>
        <w:pStyle w:val="9"/>
        <w:keepNext w:val="0"/>
        <w:keepLines w:val="0"/>
        <w:pageBreakBefore w:val="0"/>
        <w:widowControl/>
        <w:numPr>
          <w:ilvl w:val="0"/>
          <w:numId w:val="1"/>
        </w:numPr>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黑体_GBK" w:hAnsi="方正黑体_GBK" w:eastAsia="方正黑体_GBK" w:cs="方正黑体_GBK"/>
          <w:b w:val="0"/>
          <w:sz w:val="32"/>
          <w:szCs w:val="32"/>
          <w:vertAlign w:val="baseline"/>
          <w:lang w:eastAsia="zh-CN"/>
        </w:rPr>
      </w:pPr>
      <w:r>
        <w:rPr>
          <w:rFonts w:hint="eastAsia" w:ascii="方正黑体_GBK" w:hAnsi="方正黑体_GBK" w:eastAsia="方正黑体_GBK" w:cs="方正黑体_GBK"/>
          <w:b w:val="0"/>
          <w:sz w:val="32"/>
          <w:szCs w:val="32"/>
          <w:vertAlign w:val="baseline"/>
          <w:lang w:eastAsia="zh-CN"/>
        </w:rPr>
        <w:t>事故性质的认定</w:t>
      </w:r>
    </w:p>
    <w:p>
      <w:pPr>
        <w:keepNext w:val="0"/>
        <w:keepLines w:val="0"/>
        <w:pageBreakBefore w:val="0"/>
        <w:widowControl/>
        <w:shd w:val="clear" w:color="auto" w:fill="FFFFFF"/>
        <w:kinsoku/>
        <w:wordWrap/>
        <w:overflowPunct/>
        <w:topLinePunct w:val="0"/>
        <w:autoSpaceDN/>
        <w:bidi w:val="0"/>
        <w:adjustRightInd w:val="0"/>
        <w:snapToGrid w:val="0"/>
        <w:spacing w:line="594" w:lineRule="exact"/>
        <w:ind w:firstLine="6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根据事故调查取证及事故现场的勘察情况，经调查组认定本起事故为一般生产安全责任事故。</w:t>
      </w:r>
    </w:p>
    <w:p>
      <w:pPr>
        <w:pStyle w:val="2"/>
        <w:keepNext w:val="0"/>
        <w:keepLines w:val="0"/>
        <w:pageBreakBefore w:val="0"/>
        <w:numPr>
          <w:ilvl w:val="0"/>
          <w:numId w:val="1"/>
        </w:numPr>
        <w:kinsoku/>
        <w:wordWrap/>
        <w:overflowPunct/>
        <w:topLinePunct w:val="0"/>
        <w:autoSpaceDN/>
        <w:bidi w:val="0"/>
        <w:spacing w:line="594" w:lineRule="exact"/>
        <w:ind w:left="0" w:leftChars="0" w:firstLine="645" w:firstLineChars="0"/>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相关部门履职情况</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仿宋_GBK" w:hAnsi="方正仿宋_GBK" w:eastAsia="方正仿宋_GBK" w:cs="方正仿宋_GBK"/>
          <w:b w:val="0"/>
          <w:sz w:val="32"/>
          <w:szCs w:val="32"/>
          <w:vertAlign w:val="baseline"/>
          <w:lang w:val="en-US" w:eastAsia="zh-CN"/>
        </w:rPr>
      </w:pP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b w:val="0"/>
          <w:sz w:val="32"/>
          <w:szCs w:val="32"/>
          <w:vertAlign w:val="baseline"/>
          <w:lang w:val="en-US" w:eastAsia="zh-CN"/>
        </w:rPr>
        <w:t>大足区智凤街道办事处：根据年度监管计划要求，1-8月对辖区内在建工程及居民自建房进行安全检查，先后4次对南通丰汇建设有限公司、江西骏亿建设工程有限公司等土石方开挖、施工现场安全防护用品中、施工用电、高边坡作业等现场检查，针对存在的问题督促整改，对居民自建房隐患排查共计15条，依法制止擅自改变主体结构2起。</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b w:val="0"/>
          <w:sz w:val="32"/>
          <w:szCs w:val="32"/>
          <w:vertAlign w:val="baseline"/>
          <w:lang w:val="en-US" w:eastAsia="zh-CN"/>
        </w:rPr>
        <w:t>2、</w:t>
      </w:r>
      <w:r>
        <w:rPr>
          <w:rFonts w:hint="eastAsia" w:ascii="方正仿宋_GBK" w:hAnsi="方正仿宋_GBK" w:eastAsia="方正仿宋_GBK" w:cs="方正仿宋_GBK"/>
          <w:kern w:val="0"/>
          <w:sz w:val="32"/>
          <w:szCs w:val="32"/>
          <w:lang w:val="en-US" w:eastAsia="zh-CN" w:bidi="ar"/>
        </w:rPr>
        <w:t>大足区住房和城乡建设委员会：该项目2023年5月30日办理建筑工程施工许可证后，该委监督一组相关人员编制了工程施工安全监督工作计划，6月1日到项目部组织相关人员召开告知会议，2023年6月30日区住建委印发了建筑施工安全生产监督检查工作计划，按照计划7月3日现场检查查找了隐患5条，于7月10现场复查验收消除隐患。</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黑体_GBK" w:hAnsi="方正黑体_GBK" w:eastAsia="方正黑体_GBK" w:cs="方正黑体_GBK"/>
          <w:b w:val="0"/>
          <w:sz w:val="32"/>
          <w:szCs w:val="32"/>
          <w:vertAlign w:val="baseline"/>
        </w:rPr>
      </w:pPr>
      <w:r>
        <w:rPr>
          <w:rFonts w:hint="eastAsia" w:ascii="方正黑体_GBK" w:hAnsi="方正黑体_GBK" w:eastAsia="方正黑体_GBK" w:cs="方正黑体_GBK"/>
          <w:b w:val="0"/>
          <w:sz w:val="32"/>
          <w:szCs w:val="32"/>
          <w:vertAlign w:val="baseline"/>
          <w:lang w:eastAsia="zh-CN"/>
        </w:rPr>
        <w:t>七</w:t>
      </w:r>
      <w:r>
        <w:rPr>
          <w:rFonts w:hint="eastAsia" w:ascii="方正黑体_GBK" w:hAnsi="方正黑体_GBK" w:eastAsia="方正黑体_GBK" w:cs="方正黑体_GBK"/>
          <w:b w:val="0"/>
          <w:sz w:val="32"/>
          <w:szCs w:val="32"/>
          <w:vertAlign w:val="baseline"/>
        </w:rPr>
        <w:t>、事故责任认定及处理建议</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楷体_GBK" w:hAnsi="方正楷体_GBK" w:eastAsia="方正楷体_GBK" w:cs="方正楷体_GBK"/>
          <w:b w:val="0"/>
          <w:sz w:val="32"/>
          <w:szCs w:val="32"/>
          <w:vertAlign w:val="baseline"/>
          <w:lang w:eastAsia="zh-CN"/>
        </w:rPr>
      </w:pPr>
      <w:r>
        <w:rPr>
          <w:rFonts w:hint="eastAsia" w:ascii="方正楷体_GBK" w:hAnsi="方正楷体_GBK" w:eastAsia="方正楷体_GBK" w:cs="方正楷体_GBK"/>
          <w:b w:val="0"/>
          <w:sz w:val="32"/>
          <w:szCs w:val="32"/>
          <w:vertAlign w:val="baseline"/>
          <w:lang w:eastAsia="zh-CN"/>
        </w:rPr>
        <w:t>（一）对事故责任单位责任认定及处理建议</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vertAlign w:val="baseline"/>
        </w:rPr>
        <w:t>1.</w:t>
      </w:r>
      <w:r>
        <w:rPr>
          <w:rFonts w:hint="eastAsia" w:ascii="方正仿宋_GBK" w:hAnsi="方正仿宋_GBK" w:eastAsia="方正仿宋_GBK" w:cs="方正仿宋_GBK"/>
          <w:kern w:val="0"/>
          <w:sz w:val="32"/>
          <w:szCs w:val="32"/>
          <w:lang w:val="en-US" w:eastAsia="zh-CN" w:bidi="ar"/>
        </w:rPr>
        <w:t>南通丰汇建设有限公司</w:t>
      </w:r>
      <w:r>
        <w:rPr>
          <w:rFonts w:hint="eastAsia" w:ascii="方正仿宋_GBK" w:hAnsi="方正仿宋_GBK" w:eastAsia="方正仿宋_GBK" w:cs="方正仿宋_GBK"/>
          <w:sz w:val="32"/>
          <w:szCs w:val="32"/>
          <w:vertAlign w:val="baseline"/>
        </w:rPr>
        <w:t>，</w:t>
      </w:r>
      <w:r>
        <w:rPr>
          <w:rFonts w:hint="eastAsia" w:ascii="方正仿宋_GBK" w:hAnsi="方正仿宋_GBK" w:eastAsia="方正仿宋_GBK" w:cs="方正仿宋_GBK"/>
          <w:kern w:val="2"/>
          <w:sz w:val="32"/>
          <w:szCs w:val="32"/>
          <w:lang w:val="en-US" w:eastAsia="zh-CN" w:bidi="ar-SA"/>
        </w:rPr>
        <w:t>作为安全生产责任主体，</w:t>
      </w:r>
      <w:r>
        <w:rPr>
          <w:rFonts w:hint="eastAsia" w:ascii="方正仿宋_GBK" w:hAnsi="方正仿宋_GBK" w:eastAsia="方正仿宋_GBK" w:cs="方正仿宋_GBK"/>
          <w:sz w:val="32"/>
          <w:szCs w:val="32"/>
          <w:lang w:val="en-US" w:eastAsia="zh-CN"/>
        </w:rPr>
        <w:t>未按规定学时对员工进行三级教育培训，未能有效保证员工知悉自身在安全生产方面的义务；对正在施工的楼道未设置警示标志或安全警戒线禁止员工通行；未能关注员工的身体情况，导致员工有可能由于身体等原因而发生事故。对本起事故的发生负有主要责任。该行为违反了《中华人民共和国安全生产法》第二十八条第一款</w:t>
      </w:r>
      <w:r>
        <w:rPr>
          <w:rStyle w:val="14"/>
          <w:rFonts w:hint="eastAsia" w:ascii="方正仿宋_GBK" w:hAnsi="方正仿宋_GBK" w:eastAsia="方正仿宋_GBK" w:cs="方正仿宋_GBK"/>
          <w:sz w:val="32"/>
          <w:szCs w:val="32"/>
        </w:rPr>
        <w:footnoteReference w:id="0"/>
      </w:r>
      <w:r>
        <w:rPr>
          <w:rFonts w:hint="eastAsia" w:ascii="方正仿宋_GBK" w:hAnsi="方正仿宋_GBK" w:eastAsia="方正仿宋_GBK" w:cs="方正仿宋_GBK"/>
          <w:sz w:val="32"/>
          <w:szCs w:val="32"/>
          <w:lang w:val="en-US" w:eastAsia="zh-CN"/>
        </w:rPr>
        <w:t>、第三十五条</w:t>
      </w:r>
      <w:r>
        <w:rPr>
          <w:rStyle w:val="14"/>
          <w:rFonts w:hint="eastAsia" w:ascii="方正仿宋_GBK" w:hAnsi="方正仿宋_GBK" w:eastAsia="方正仿宋_GBK" w:cs="方正仿宋_GBK"/>
          <w:sz w:val="32"/>
          <w:szCs w:val="32"/>
        </w:rPr>
        <w:footnoteReference w:id="1"/>
      </w:r>
      <w:r>
        <w:rPr>
          <w:rFonts w:hint="eastAsia" w:ascii="方正仿宋_GBK" w:hAnsi="方正仿宋_GBK" w:eastAsia="方正仿宋_GBK" w:cs="方正仿宋_GBK"/>
          <w:sz w:val="32"/>
          <w:szCs w:val="32"/>
          <w:lang w:val="en-US" w:eastAsia="zh-CN"/>
        </w:rPr>
        <w:t>、四十四条第二款</w:t>
      </w:r>
      <w:r>
        <w:rPr>
          <w:rStyle w:val="14"/>
          <w:rFonts w:hint="eastAsia" w:ascii="方正仿宋_GBK" w:hAnsi="方正仿宋_GBK" w:eastAsia="方正仿宋_GBK" w:cs="方正仿宋_GBK"/>
          <w:sz w:val="32"/>
          <w:szCs w:val="32"/>
        </w:rPr>
        <w:footnoteReference w:id="2"/>
      </w:r>
      <w:r>
        <w:rPr>
          <w:rFonts w:hint="eastAsia" w:ascii="方正仿宋_GBK" w:hAnsi="方正仿宋_GBK" w:eastAsia="方正仿宋_GBK" w:cs="方正仿宋_GBK"/>
          <w:sz w:val="32"/>
          <w:szCs w:val="32"/>
          <w:lang w:val="en-US" w:eastAsia="zh-CN"/>
        </w:rPr>
        <w:t>的规定，依据《中华人民共和国安全生产法》第一百一十四条</w:t>
      </w:r>
      <w:r>
        <w:rPr>
          <w:rStyle w:val="14"/>
          <w:rFonts w:hint="eastAsia" w:ascii="方正仿宋_GBK" w:hAnsi="方正仿宋_GBK" w:eastAsia="方正仿宋_GBK" w:cs="方正仿宋_GBK"/>
          <w:sz w:val="32"/>
          <w:szCs w:val="32"/>
        </w:rPr>
        <w:footnoteReference w:id="3"/>
      </w:r>
      <w:r>
        <w:rPr>
          <w:rFonts w:hint="eastAsia" w:ascii="方正仿宋_GBK" w:hAnsi="方正仿宋_GBK" w:eastAsia="方正仿宋_GBK" w:cs="方正仿宋_GBK"/>
          <w:sz w:val="32"/>
          <w:szCs w:val="32"/>
          <w:lang w:val="en-US" w:eastAsia="zh-CN"/>
        </w:rPr>
        <w:t>的规定，建议重庆市大足区应急管理局对其进行相应的行政处罚。</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kern w:val="0"/>
          <w:sz w:val="32"/>
          <w:szCs w:val="32"/>
          <w:lang w:val="en-US" w:eastAsia="zh-CN" w:bidi="ar"/>
        </w:rPr>
        <w:t>重庆林鸥监理咨询有限公司，安全生产主体责任落实不够，监理工作存在漏洞，建议大足区住建委列为重点监管对象。</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0"/>
          <w:sz w:val="32"/>
          <w:szCs w:val="32"/>
          <w:lang w:val="en-US" w:eastAsia="zh-CN" w:bidi="ar"/>
        </w:rPr>
        <w:t>3、安*香，成都浩昱安建筑劳务工程有限公司杂工，自身安全意识不够，上下楼梯时没有走施工搭设的职工专用通道，擅自在正在修建的不便过往楼道通行，</w:t>
      </w:r>
      <w:r>
        <w:rPr>
          <w:rFonts w:hint="eastAsia" w:ascii="方正仿宋_GBK" w:hAnsi="方正仿宋_GBK" w:eastAsia="方正仿宋_GBK" w:cs="方正仿宋_GBK"/>
          <w:sz w:val="32"/>
          <w:szCs w:val="32"/>
          <w:lang w:val="en-US" w:eastAsia="zh-CN"/>
        </w:rPr>
        <w:t>对事故的发生负有主要责任，</w:t>
      </w:r>
      <w:r>
        <w:rPr>
          <w:rFonts w:hint="eastAsia" w:ascii="方正仿宋_GBK" w:hAnsi="方正仿宋_GBK" w:eastAsia="方正仿宋_GBK" w:cs="方正仿宋_GBK"/>
          <w:sz w:val="32"/>
          <w:szCs w:val="32"/>
        </w:rPr>
        <w:t>鉴于其已在事故中死亡，建议免予追究</w:t>
      </w:r>
      <w:r>
        <w:rPr>
          <w:rFonts w:hint="eastAsia" w:ascii="方正仿宋_GBK" w:hAnsi="方正仿宋_GBK" w:eastAsia="方正仿宋_GBK" w:cs="方正仿宋_GBK"/>
          <w:sz w:val="32"/>
          <w:szCs w:val="32"/>
          <w:lang w:eastAsia="zh-CN"/>
        </w:rPr>
        <w:t>一切</w:t>
      </w:r>
      <w:r>
        <w:rPr>
          <w:rFonts w:hint="eastAsia" w:ascii="方正仿宋_GBK" w:hAnsi="方正仿宋_GBK" w:eastAsia="方正仿宋_GBK" w:cs="方正仿宋_GBK"/>
          <w:sz w:val="32"/>
          <w:szCs w:val="32"/>
        </w:rPr>
        <w:t>责任</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N/>
        <w:bidi w:val="0"/>
        <w:spacing w:line="594"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南通丰汇建设有限公司施工项目部安全管理人员负责人鲍*、成都浩昱安建筑劳务工程有限公司负责人王*、木工班组组长李*对建设项目监督管理不严，督促指导不力、不细等责任，建议由南通丰汇建设有限公司重庆大足吾悦广场住宅三期按相关的管理规定作出相应的处理。</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right="0" w:firstLine="640" w:firstLineChars="200"/>
        <w:jc w:val="left"/>
        <w:textAlignment w:val="baseline"/>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kern w:val="0"/>
          <w:sz w:val="32"/>
          <w:szCs w:val="32"/>
          <w:lang w:val="en-US" w:eastAsia="zh-CN" w:bidi="ar"/>
        </w:rPr>
        <w:t xml:space="preserve"> 5、徐*驰，南通丰汇建设有限公司施工项目部项目经理，对职工的三级教育培训督促落实不力，职工对自身的义务知晓不够，对此次事故负有责任，</w:t>
      </w:r>
      <w:r>
        <w:rPr>
          <w:rFonts w:hint="eastAsia" w:ascii="方正仿宋_GBK" w:hAnsi="方正仿宋_GBK" w:eastAsia="方正仿宋_GBK" w:cs="方正仿宋_GBK"/>
          <w:sz w:val="32"/>
          <w:szCs w:val="32"/>
          <w:lang w:val="en-US" w:eastAsia="zh-CN"/>
        </w:rPr>
        <w:t>该行为违反了《中华人民共和国安全生产法》第二十一条第三项</w:t>
      </w:r>
      <w:r>
        <w:rPr>
          <w:rStyle w:val="14"/>
          <w:rFonts w:hint="eastAsia" w:ascii="方正仿宋_GBK" w:hAnsi="方正仿宋_GBK" w:eastAsia="方正仿宋_GBK" w:cs="方正仿宋_GBK"/>
          <w:sz w:val="32"/>
          <w:szCs w:val="32"/>
        </w:rPr>
        <w:footnoteReference w:id="4"/>
      </w:r>
      <w:r>
        <w:rPr>
          <w:rFonts w:hint="eastAsia" w:ascii="方正仿宋_GBK" w:hAnsi="方正仿宋_GBK" w:eastAsia="方正仿宋_GBK" w:cs="方正仿宋_GBK"/>
          <w:sz w:val="32"/>
          <w:szCs w:val="32"/>
          <w:lang w:val="en-US" w:eastAsia="zh-CN"/>
        </w:rPr>
        <w:t>的规定，依据《中华人民共和国安全生产法》第九十五条第一项</w:t>
      </w:r>
      <w:r>
        <w:rPr>
          <w:rStyle w:val="14"/>
          <w:rFonts w:hint="eastAsia" w:ascii="方正仿宋_GBK" w:hAnsi="方正仿宋_GBK" w:eastAsia="方正仿宋_GBK" w:cs="方正仿宋_GBK"/>
          <w:sz w:val="32"/>
          <w:szCs w:val="32"/>
        </w:rPr>
        <w:footnoteReference w:id="5"/>
      </w:r>
      <w:r>
        <w:rPr>
          <w:rFonts w:hint="eastAsia" w:ascii="方正仿宋_GBK" w:hAnsi="方正仿宋_GBK" w:eastAsia="方正仿宋_GBK" w:cs="方正仿宋_GBK"/>
          <w:sz w:val="32"/>
          <w:szCs w:val="32"/>
          <w:lang w:val="en-US" w:eastAsia="zh-CN"/>
        </w:rPr>
        <w:t>的规定，</w:t>
      </w:r>
      <w:r>
        <w:rPr>
          <w:rFonts w:hint="eastAsia" w:ascii="方正仿宋_GBK" w:hAnsi="方正仿宋_GBK" w:eastAsia="方正仿宋_GBK" w:cs="方正仿宋_GBK"/>
          <w:sz w:val="32"/>
          <w:szCs w:val="32"/>
        </w:rPr>
        <w:t>建议由</w:t>
      </w:r>
      <w:r>
        <w:rPr>
          <w:rFonts w:hint="eastAsia" w:ascii="方正仿宋_GBK" w:hAnsi="方正仿宋_GBK" w:eastAsia="方正仿宋_GBK" w:cs="方正仿宋_GBK"/>
          <w:sz w:val="32"/>
          <w:szCs w:val="32"/>
          <w:lang w:eastAsia="zh-CN"/>
        </w:rPr>
        <w:t>大足区</w:t>
      </w:r>
      <w:r>
        <w:rPr>
          <w:rFonts w:hint="eastAsia" w:ascii="方正仿宋_GBK" w:hAnsi="方正仿宋_GBK" w:eastAsia="方正仿宋_GBK" w:cs="方正仿宋_GBK"/>
          <w:sz w:val="32"/>
          <w:szCs w:val="32"/>
        </w:rPr>
        <w:t>应</w:t>
      </w:r>
      <w:r>
        <w:rPr>
          <w:rFonts w:hint="eastAsia" w:ascii="方正仿宋_GBK" w:hAnsi="方正仿宋_GBK" w:eastAsia="方正仿宋_GBK" w:cs="方正仿宋_GBK"/>
          <w:color w:val="000000"/>
          <w:sz w:val="32"/>
          <w:szCs w:val="32"/>
          <w:shd w:val="clear" w:color="auto" w:fill="FFFFFF"/>
        </w:rPr>
        <w:t>急局</w:t>
      </w:r>
      <w:r>
        <w:rPr>
          <w:rFonts w:hint="eastAsia" w:ascii="方正仿宋_GBK" w:hAnsi="方正仿宋_GBK" w:eastAsia="方正仿宋_GBK" w:cs="方正仿宋_GBK"/>
          <w:color w:val="000000"/>
          <w:sz w:val="32"/>
          <w:szCs w:val="32"/>
          <w:shd w:val="clear" w:color="auto" w:fill="FFFFFF"/>
          <w:lang w:eastAsia="zh-CN"/>
        </w:rPr>
        <w:t>按照其年</w:t>
      </w:r>
      <w:r>
        <w:rPr>
          <w:rFonts w:hint="eastAsia" w:ascii="方正仿宋_GBK" w:hAnsi="方正仿宋_GBK" w:eastAsia="方正仿宋_GBK" w:cs="方正仿宋_GBK"/>
          <w:sz w:val="32"/>
          <w:szCs w:val="32"/>
          <w:lang w:val="en-US" w:eastAsia="zh-CN"/>
        </w:rPr>
        <w:t>收入对</w:t>
      </w:r>
      <w:r>
        <w:rPr>
          <w:rFonts w:hint="eastAsia" w:ascii="方正仿宋_GBK" w:hAnsi="方正仿宋_GBK" w:eastAsia="方正仿宋_GBK" w:cs="方正仿宋_GBK"/>
          <w:color w:val="000000"/>
          <w:sz w:val="32"/>
          <w:szCs w:val="32"/>
          <w:shd w:val="clear" w:color="auto" w:fill="FFFFFF"/>
        </w:rPr>
        <w:t>其处以</w:t>
      </w:r>
      <w:r>
        <w:rPr>
          <w:rFonts w:hint="eastAsia" w:ascii="方正仿宋_GBK" w:hAnsi="方正仿宋_GBK" w:eastAsia="方正仿宋_GBK" w:cs="方正仿宋_GBK"/>
          <w:color w:val="000000"/>
          <w:sz w:val="32"/>
          <w:szCs w:val="32"/>
          <w:shd w:val="clear" w:color="auto" w:fill="FFFFFF"/>
          <w:lang w:eastAsia="zh-CN"/>
        </w:rPr>
        <w:t>行政</w:t>
      </w:r>
      <w:r>
        <w:rPr>
          <w:rFonts w:hint="eastAsia" w:ascii="方正仿宋_GBK" w:hAnsi="方正仿宋_GBK" w:eastAsia="方正仿宋_GBK" w:cs="方正仿宋_GBK"/>
          <w:color w:val="000000"/>
          <w:sz w:val="32"/>
          <w:szCs w:val="32"/>
          <w:shd w:val="clear" w:color="auto" w:fill="FFFFFF"/>
        </w:rPr>
        <w:t>罚款</w:t>
      </w:r>
      <w:r>
        <w:rPr>
          <w:rFonts w:hint="eastAsia" w:ascii="方正仿宋_GBK" w:hAnsi="方正仿宋_GBK" w:eastAsia="方正仿宋_GBK" w:cs="方正仿宋_GBK"/>
          <w:color w:val="000000"/>
          <w:sz w:val="32"/>
          <w:szCs w:val="32"/>
          <w:shd w:val="clear" w:color="auto" w:fill="FFFFFF"/>
          <w:lang w:val="en-US" w:eastAsia="zh-CN"/>
        </w:rPr>
        <w:t>。</w:t>
      </w:r>
    </w:p>
    <w:p>
      <w:pPr>
        <w:keepNext w:val="0"/>
        <w:keepLines w:val="0"/>
        <w:pageBreakBefore w:val="0"/>
        <w:kinsoku/>
        <w:wordWrap/>
        <w:overflowPunct/>
        <w:topLinePunct w:val="0"/>
        <w:autoSpaceDE w:val="0"/>
        <w:autoSpaceDN/>
        <w:bidi w:val="0"/>
        <w:adjustRightInd/>
        <w:snapToGrid/>
        <w:spacing w:beforeAutospacing="0" w:afterAutospacing="0" w:line="594" w:lineRule="exact"/>
        <w:ind w:firstLine="640" w:firstLineChars="200"/>
        <w:textAlignment w:val="auto"/>
        <w:outlineLvl w:val="9"/>
        <w:rPr>
          <w:rFonts w:hint="eastAsia" w:ascii="方正楷体_GBK" w:hAnsi="方正楷体_GBK" w:eastAsia="方正楷体_GBK" w:cs="方正楷体_GBK"/>
          <w:color w:val="000000"/>
          <w:sz w:val="32"/>
          <w:szCs w:val="32"/>
          <w:shd w:val="clear" w:color="auto" w:fill="FFFFFF"/>
          <w:lang w:val="en-US" w:eastAsia="zh-CN"/>
        </w:rPr>
      </w:pPr>
      <w:r>
        <w:rPr>
          <w:rFonts w:hint="eastAsia" w:ascii="方正楷体_GBK" w:hAnsi="方正楷体_GBK" w:eastAsia="方正楷体_GBK" w:cs="方正楷体_GBK"/>
          <w:color w:val="000000"/>
          <w:sz w:val="32"/>
          <w:szCs w:val="32"/>
          <w:shd w:val="clear" w:color="auto" w:fill="FFFFFF"/>
          <w:lang w:val="en-US" w:eastAsia="zh-CN"/>
        </w:rPr>
        <w:t>（二）</w:t>
      </w:r>
      <w:r>
        <w:rPr>
          <w:rFonts w:hint="eastAsia" w:ascii="方正楷体_GBK" w:hAnsi="方正楷体_GBK" w:eastAsia="方正楷体_GBK" w:cs="方正楷体_GBK"/>
          <w:color w:val="000000"/>
          <w:sz w:val="32"/>
          <w:szCs w:val="32"/>
          <w:shd w:val="clear" w:color="auto" w:fill="FFFFFF"/>
        </w:rPr>
        <w:t>对监管部门的处理建议</w:t>
      </w:r>
    </w:p>
    <w:p>
      <w:pPr>
        <w:keepNext w:val="0"/>
        <w:keepLines w:val="0"/>
        <w:pageBreakBefore w:val="0"/>
        <w:kinsoku/>
        <w:wordWrap/>
        <w:overflowPunct/>
        <w:topLinePunct w:val="0"/>
        <w:autoSpaceDE w:val="0"/>
        <w:autoSpaceDN/>
        <w:bidi w:val="0"/>
        <w:adjustRightInd/>
        <w:snapToGrid/>
        <w:spacing w:beforeAutospacing="0" w:afterAutospacing="0" w:line="594" w:lineRule="exact"/>
        <w:ind w:firstLine="640" w:firstLineChars="200"/>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经调查组调查:重庆市大足区</w:t>
      </w:r>
      <w:r>
        <w:rPr>
          <w:rFonts w:hint="eastAsia" w:ascii="方正仿宋_GBK" w:hAnsi="方正仿宋_GBK" w:eastAsia="方正仿宋_GBK" w:cs="方正仿宋_GBK"/>
          <w:color w:val="000000"/>
          <w:sz w:val="32"/>
          <w:szCs w:val="32"/>
          <w:shd w:val="clear" w:color="auto" w:fill="FFFFFF"/>
          <w:lang w:eastAsia="zh-CN"/>
        </w:rPr>
        <w:t>智凤</w:t>
      </w:r>
      <w:r>
        <w:rPr>
          <w:rFonts w:hint="eastAsia" w:ascii="方正仿宋_GBK" w:hAnsi="方正仿宋_GBK" w:eastAsia="方正仿宋_GBK" w:cs="方正仿宋_GBK"/>
          <w:color w:val="000000"/>
          <w:sz w:val="32"/>
          <w:szCs w:val="32"/>
          <w:shd w:val="clear" w:color="auto" w:fill="FFFFFF"/>
        </w:rPr>
        <w:t>街道办事处和重庆市大足区</w:t>
      </w:r>
      <w:r>
        <w:rPr>
          <w:rFonts w:hint="eastAsia" w:ascii="方正仿宋_GBK" w:hAnsi="方正仿宋_GBK" w:eastAsia="方正仿宋_GBK" w:cs="方正仿宋_GBK"/>
          <w:color w:val="000000"/>
          <w:sz w:val="32"/>
          <w:szCs w:val="32"/>
          <w:shd w:val="clear" w:color="auto" w:fill="FFFFFF"/>
          <w:lang w:eastAsia="zh-CN"/>
        </w:rPr>
        <w:t>住房城乡建委</w:t>
      </w:r>
      <w:r>
        <w:rPr>
          <w:rFonts w:hint="eastAsia" w:ascii="方正仿宋_GBK" w:hAnsi="方正仿宋_GBK" w:eastAsia="方正仿宋_GBK" w:cs="方正仿宋_GBK"/>
          <w:color w:val="000000"/>
          <w:sz w:val="32"/>
          <w:szCs w:val="32"/>
          <w:shd w:val="clear" w:color="auto" w:fill="FFFFFF"/>
        </w:rPr>
        <w:t>均严格按照年度监管计划，对监管区域</w:t>
      </w:r>
      <w:r>
        <w:rPr>
          <w:rFonts w:hint="eastAsia" w:ascii="方正仿宋_GBK" w:hAnsi="方正仿宋_GBK" w:eastAsia="方正仿宋_GBK" w:cs="方正仿宋_GBK"/>
          <w:color w:val="000000"/>
          <w:sz w:val="32"/>
          <w:szCs w:val="32"/>
          <w:shd w:val="clear" w:color="auto" w:fill="FFFFFF"/>
          <w:lang w:eastAsia="zh-CN"/>
        </w:rPr>
        <w:t>所属于行业</w:t>
      </w:r>
      <w:r>
        <w:rPr>
          <w:rFonts w:hint="eastAsia" w:ascii="方正仿宋_GBK" w:hAnsi="方正仿宋_GBK" w:eastAsia="方正仿宋_GBK" w:cs="方正仿宋_GBK"/>
          <w:color w:val="000000"/>
          <w:sz w:val="32"/>
          <w:szCs w:val="32"/>
          <w:shd w:val="clear" w:color="auto" w:fill="FFFFFF"/>
        </w:rPr>
        <w:t>实施了综合监督管理，未发现安全监管部门履职不到位的情况，按照《重庆市安全生产行政责任追究暂行规定》第三十五条第二款</w:t>
      </w:r>
      <w:r>
        <w:rPr>
          <w:rStyle w:val="14"/>
          <w:rFonts w:hint="eastAsia" w:ascii="方正仿宋_GBK" w:hAnsi="方正仿宋_GBK" w:eastAsia="方正仿宋_GBK" w:cs="方正仿宋_GBK"/>
          <w:color w:val="000000"/>
          <w:sz w:val="32"/>
          <w:szCs w:val="32"/>
          <w:shd w:val="clear" w:color="auto" w:fill="FFFFFF"/>
        </w:rPr>
        <w:footnoteReference w:id="6"/>
      </w:r>
      <w:r>
        <w:rPr>
          <w:rFonts w:hint="eastAsia" w:ascii="方正仿宋_GBK" w:hAnsi="方正仿宋_GBK" w:eastAsia="方正仿宋_GBK" w:cs="方正仿宋_GBK"/>
          <w:color w:val="000000"/>
          <w:sz w:val="32"/>
          <w:szCs w:val="32"/>
          <w:shd w:val="clear" w:color="auto" w:fill="FFFFFF"/>
        </w:rPr>
        <w:t>之规定，建议对重庆市大足区</w:t>
      </w:r>
      <w:r>
        <w:rPr>
          <w:rFonts w:hint="eastAsia" w:ascii="方正仿宋_GBK" w:hAnsi="方正仿宋_GBK" w:eastAsia="方正仿宋_GBK" w:cs="方正仿宋_GBK"/>
          <w:color w:val="000000"/>
          <w:sz w:val="32"/>
          <w:szCs w:val="32"/>
          <w:shd w:val="clear" w:color="auto" w:fill="FFFFFF"/>
          <w:lang w:eastAsia="zh-CN"/>
        </w:rPr>
        <w:t>智凤</w:t>
      </w:r>
      <w:r>
        <w:rPr>
          <w:rFonts w:hint="eastAsia" w:ascii="方正仿宋_GBK" w:hAnsi="方正仿宋_GBK" w:eastAsia="方正仿宋_GBK" w:cs="方正仿宋_GBK"/>
          <w:color w:val="000000"/>
          <w:sz w:val="32"/>
          <w:szCs w:val="32"/>
          <w:shd w:val="clear" w:color="auto" w:fill="FFFFFF"/>
        </w:rPr>
        <w:t>街道办事处和重庆市大足区</w:t>
      </w:r>
      <w:r>
        <w:rPr>
          <w:rFonts w:hint="eastAsia" w:ascii="方正仿宋_GBK" w:hAnsi="方正仿宋_GBK" w:eastAsia="方正仿宋_GBK" w:cs="方正仿宋_GBK"/>
          <w:color w:val="000000"/>
          <w:sz w:val="32"/>
          <w:szCs w:val="32"/>
          <w:shd w:val="clear" w:color="auto" w:fill="FFFFFF"/>
          <w:lang w:eastAsia="zh-CN"/>
        </w:rPr>
        <w:t>住房城乡建委</w:t>
      </w:r>
      <w:r>
        <w:rPr>
          <w:rFonts w:hint="eastAsia" w:ascii="方正仿宋_GBK" w:hAnsi="方正仿宋_GBK" w:eastAsia="方正仿宋_GBK" w:cs="方正仿宋_GBK"/>
          <w:color w:val="000000"/>
          <w:sz w:val="32"/>
          <w:szCs w:val="32"/>
          <w:shd w:val="clear" w:color="auto" w:fill="FFFFFF"/>
        </w:rPr>
        <w:t>及有关人员不予处理。</w:t>
      </w:r>
    </w:p>
    <w:p>
      <w:pPr>
        <w:pStyle w:val="9"/>
        <w:keepNext w:val="0"/>
        <w:keepLines w:val="0"/>
        <w:pageBreakBefore w:val="0"/>
        <w:widowControl/>
        <w:numPr>
          <w:ilvl w:val="0"/>
          <w:numId w:val="0"/>
        </w:numPr>
        <w:suppressLineNumbers w:val="0"/>
        <w:kinsoku/>
        <w:wordWrap/>
        <w:overflowPunct/>
        <w:topLinePunct w:val="0"/>
        <w:autoSpaceDE w:val="0"/>
        <w:autoSpaceDN/>
        <w:bidi w:val="0"/>
        <w:spacing w:before="0" w:beforeAutospacing="0" w:after="0" w:afterAutospacing="0" w:line="594" w:lineRule="exact"/>
        <w:ind w:left="645" w:leftChars="0" w:right="0" w:rightChars="0"/>
        <w:textAlignment w:val="baseline"/>
        <w:rPr>
          <w:rFonts w:hint="eastAsia" w:ascii="方正黑体_GBK" w:hAnsi="方正黑体_GBK" w:eastAsia="方正黑体_GBK" w:cs="方正黑体_GBK"/>
          <w:b w:val="0"/>
          <w:sz w:val="32"/>
          <w:szCs w:val="32"/>
          <w:vertAlign w:val="baseline"/>
        </w:rPr>
      </w:pPr>
      <w:r>
        <w:rPr>
          <w:rFonts w:hint="eastAsia" w:ascii="方正黑体_GBK" w:hAnsi="方正黑体_GBK" w:eastAsia="方正黑体_GBK" w:cs="方正黑体_GBK"/>
          <w:b w:val="0"/>
          <w:sz w:val="32"/>
          <w:szCs w:val="32"/>
          <w:vertAlign w:val="baseline"/>
          <w:lang w:eastAsia="zh-CN"/>
        </w:rPr>
        <w:t>八、</w:t>
      </w:r>
      <w:r>
        <w:rPr>
          <w:rFonts w:hint="eastAsia" w:ascii="方正黑体_GBK" w:hAnsi="方正黑体_GBK" w:eastAsia="方正黑体_GBK" w:cs="方正黑体_GBK"/>
          <w:b w:val="0"/>
          <w:sz w:val="32"/>
          <w:szCs w:val="32"/>
          <w:vertAlign w:val="baseline"/>
        </w:rPr>
        <w:t>事故防范措施</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kern w:val="2"/>
          <w:sz w:val="32"/>
          <w:szCs w:val="32"/>
          <w:shd w:val="clear" w:color="auto" w:fill="FFFFFF"/>
          <w:lang w:val="en-US" w:eastAsia="zh-CN" w:bidi="ar-SA"/>
        </w:rPr>
        <w:t>为吸大足吾悦广场住宅三期“7·22””</w:t>
      </w:r>
      <w:r>
        <w:rPr>
          <w:rFonts w:hint="eastAsia" w:ascii="方正仿宋_GBK" w:hAnsi="方正仿宋_GBK" w:eastAsia="方正仿宋_GBK" w:cs="方正仿宋_GBK"/>
          <w:color w:val="000000"/>
          <w:sz w:val="32"/>
          <w:szCs w:val="32"/>
          <w:shd w:val="clear" w:color="auto" w:fill="FFFFFF"/>
        </w:rPr>
        <w:t>一般建筑施工事故教训，防止类似事故的发生，提出以下事故防范和整改措施建议：</w:t>
      </w:r>
    </w:p>
    <w:p>
      <w:pPr>
        <w:keepNext w:val="0"/>
        <w:keepLines w:val="0"/>
        <w:pageBreakBefore w:val="0"/>
        <w:kinsoku/>
        <w:wordWrap/>
        <w:overflowPunct/>
        <w:topLinePunct w:val="0"/>
        <w:autoSpaceDE w:val="0"/>
        <w:autoSpaceDN/>
        <w:bidi w:val="0"/>
        <w:adjustRightInd/>
        <w:snapToGrid/>
        <w:spacing w:beforeAutospacing="0" w:afterAutospacing="0" w:line="594" w:lineRule="exact"/>
        <w:ind w:firstLine="640" w:firstLineChars="200"/>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kern w:val="2"/>
          <w:sz w:val="32"/>
          <w:szCs w:val="32"/>
          <w:shd w:val="clear" w:color="auto" w:fill="FFFFFF"/>
          <w:lang w:val="en-US" w:eastAsia="zh-CN" w:bidi="ar-SA"/>
        </w:rPr>
        <w:t>（一）严格企业安全生产主体责任落实。</w:t>
      </w:r>
      <w:r>
        <w:rPr>
          <w:rFonts w:hint="eastAsia" w:ascii="方正仿宋_GBK" w:hAnsi="方正仿宋_GBK" w:eastAsia="方正仿宋_GBK" w:cs="方正仿宋_GBK"/>
          <w:kern w:val="0"/>
          <w:sz w:val="32"/>
          <w:szCs w:val="32"/>
          <w:lang w:val="en-US" w:eastAsia="zh-CN" w:bidi="ar"/>
        </w:rPr>
        <w:t>南通丰汇建设有限公司</w:t>
      </w:r>
      <w:r>
        <w:rPr>
          <w:rFonts w:hint="eastAsia" w:ascii="方正仿宋_GBK" w:hAnsi="方正仿宋_GBK" w:eastAsia="方正仿宋_GBK" w:cs="方正仿宋_GBK"/>
          <w:color w:val="000000"/>
          <w:kern w:val="2"/>
          <w:sz w:val="32"/>
          <w:szCs w:val="32"/>
          <w:shd w:val="clear" w:color="auto" w:fill="FFFFFF"/>
          <w:lang w:val="en-US" w:eastAsia="zh-CN" w:bidi="ar-SA"/>
        </w:rPr>
        <w:t>要严格按照法律法规和相关行业标准开展安全生产管理工作，</w:t>
      </w:r>
      <w:r>
        <w:rPr>
          <w:rFonts w:hint="eastAsia" w:ascii="方正仿宋_GBK" w:hAnsi="方正仿宋_GBK" w:eastAsia="方正仿宋_GBK" w:cs="方正仿宋_GBK"/>
          <w:color w:val="000000"/>
          <w:sz w:val="32"/>
          <w:szCs w:val="32"/>
          <w:shd w:val="clear" w:color="auto" w:fill="FFFFFF"/>
        </w:rPr>
        <w:t>正确判断周边的安全环境，开展常态化的安全生产隐患排查整治工作，消除安全隐患，防止类似事故的发生。</w:t>
      </w:r>
    </w:p>
    <w:p>
      <w:pPr>
        <w:pStyle w:val="9"/>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5"/>
        <w:textAlignment w:val="baseline"/>
        <w:rPr>
          <w:rFonts w:hint="eastAsia" w:ascii="方正仿宋_GBK" w:hAnsi="方正仿宋_GBK" w:eastAsia="方正仿宋_GBK" w:cs="方正仿宋_GBK"/>
          <w:color w:val="000000"/>
          <w:kern w:val="2"/>
          <w:sz w:val="32"/>
          <w:szCs w:val="32"/>
          <w:shd w:val="clear" w:color="auto" w:fill="FFFFFF"/>
          <w:lang w:val="en-US" w:eastAsia="zh-CN" w:bidi="ar-SA"/>
        </w:rPr>
      </w:pPr>
      <w:r>
        <w:rPr>
          <w:rFonts w:hint="eastAsia" w:ascii="方正楷体_GBK" w:hAnsi="方正楷体_GBK" w:eastAsia="方正楷体_GBK" w:cs="方正楷体_GBK"/>
          <w:color w:val="000000"/>
          <w:kern w:val="2"/>
          <w:sz w:val="32"/>
          <w:szCs w:val="32"/>
          <w:shd w:val="clear" w:color="auto" w:fill="FFFFFF"/>
          <w:lang w:val="en-US" w:eastAsia="zh-CN" w:bidi="ar-SA"/>
        </w:rPr>
        <w:t>（二）切实提高企业安全生产和应急处置能力。</w:t>
      </w:r>
      <w:r>
        <w:rPr>
          <w:rFonts w:hint="eastAsia" w:ascii="方正仿宋_GBK" w:hAnsi="方正仿宋_GBK" w:eastAsia="方正仿宋_GBK" w:cs="方正仿宋_GBK"/>
          <w:kern w:val="0"/>
          <w:sz w:val="32"/>
          <w:szCs w:val="32"/>
          <w:lang w:val="en-US" w:eastAsia="zh-CN" w:bidi="ar"/>
        </w:rPr>
        <w:t>南通丰汇建设有限公司</w:t>
      </w:r>
      <w:r>
        <w:rPr>
          <w:rFonts w:hint="eastAsia" w:ascii="方正仿宋_GBK" w:hAnsi="方正仿宋_GBK" w:eastAsia="方正仿宋_GBK" w:cs="方正仿宋_GBK"/>
          <w:color w:val="000000"/>
          <w:kern w:val="2"/>
          <w:sz w:val="32"/>
          <w:szCs w:val="32"/>
          <w:shd w:val="clear" w:color="auto" w:fill="FFFFFF"/>
          <w:lang w:val="en-US" w:eastAsia="zh-CN" w:bidi="ar-SA"/>
        </w:rPr>
        <w:t>要加强全员安全生产和应急救援教育培训，提高从业人员安全意识和紧急避险能力，坚决杜绝类似事故再次发生。</w:t>
      </w:r>
    </w:p>
    <w:p>
      <w:pPr>
        <w:keepNext w:val="0"/>
        <w:keepLines w:val="0"/>
        <w:pageBreakBefore w:val="0"/>
        <w:kinsoku/>
        <w:wordWrap/>
        <w:overflowPunct/>
        <w:topLinePunct w:val="0"/>
        <w:autoSpaceDE w:val="0"/>
        <w:autoSpaceDN/>
        <w:bidi w:val="0"/>
        <w:adjustRightInd/>
        <w:snapToGrid/>
        <w:spacing w:beforeAutospacing="0" w:afterAutospacing="0" w:line="594" w:lineRule="exact"/>
        <w:ind w:firstLine="640" w:firstLineChars="200"/>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kern w:val="2"/>
          <w:sz w:val="32"/>
          <w:szCs w:val="32"/>
          <w:shd w:val="clear" w:color="auto" w:fill="FFFFFF"/>
          <w:lang w:val="en-US" w:eastAsia="zh-CN" w:bidi="ar-SA"/>
        </w:rPr>
        <w:t>（三）相关部门</w:t>
      </w:r>
      <w:r>
        <w:rPr>
          <w:rFonts w:hint="eastAsia" w:ascii="方正仿宋_GBK" w:hAnsi="方正仿宋_GBK" w:eastAsia="方正仿宋_GBK" w:cs="方正仿宋_GBK"/>
          <w:color w:val="000000"/>
          <w:sz w:val="32"/>
          <w:szCs w:val="32"/>
          <w:shd w:val="clear" w:color="auto" w:fill="FFFFFF"/>
        </w:rPr>
        <w:t>要加强对安全生产工作的管理，贯彻落实新修订的《中华人民共和国安全生产法》《建设工程安全生产管理条例》等有关法律法规，严格执行安全生产“一岗双责”制度，履行“属地管理、部门监管、行业主管”职责和建筑工地“一线三排”机制。</w:t>
      </w:r>
    </w:p>
    <w:p>
      <w:pPr>
        <w:pStyle w:val="9"/>
        <w:keepNext w:val="0"/>
        <w:keepLines w:val="0"/>
        <w:pageBreakBefore w:val="0"/>
        <w:widowControl/>
        <w:suppressLineNumbers w:val="0"/>
        <w:kinsoku/>
        <w:wordWrap/>
        <w:overflowPunct/>
        <w:topLinePunct w:val="0"/>
        <w:autoSpaceDN/>
        <w:bidi w:val="0"/>
        <w:spacing w:before="0" w:beforeAutospacing="0" w:after="0" w:afterAutospacing="0" w:line="594" w:lineRule="exact"/>
        <w:ind w:left="0" w:right="0"/>
        <w:jc w:val="right"/>
        <w:textAlignment w:val="baseline"/>
        <w:rPr>
          <w:rFonts w:hint="eastAsia" w:ascii="方正仿宋_GBK" w:hAnsi="方正仿宋_GBK" w:eastAsia="方正仿宋_GBK" w:cs="方正仿宋_GBK"/>
          <w:color w:val="auto"/>
          <w:kern w:val="2"/>
          <w:sz w:val="32"/>
          <w:szCs w:val="32"/>
          <w:lang w:val="en-US" w:eastAsia="zh-CN" w:bidi="ar-SA"/>
        </w:rPr>
      </w:pPr>
    </w:p>
    <w:p>
      <w:pPr>
        <w:pStyle w:val="9"/>
        <w:keepNext w:val="0"/>
        <w:keepLines w:val="0"/>
        <w:pageBreakBefore w:val="0"/>
        <w:widowControl/>
        <w:suppressLineNumbers w:val="0"/>
        <w:kinsoku/>
        <w:wordWrap/>
        <w:overflowPunct/>
        <w:topLinePunct w:val="0"/>
        <w:autoSpaceDN/>
        <w:bidi w:val="0"/>
        <w:spacing w:before="0" w:beforeAutospacing="0" w:after="0" w:afterAutospacing="0" w:line="594" w:lineRule="exact"/>
        <w:ind w:left="0" w:right="0"/>
        <w:jc w:val="right"/>
        <w:textAlignment w:val="baseline"/>
        <w:rPr>
          <w:rFonts w:hint="eastAsia" w:ascii="方正仿宋_GBK" w:hAnsi="方正仿宋_GBK" w:eastAsia="方正仿宋_GBK" w:cs="方正仿宋_GBK"/>
          <w:color w:val="auto"/>
          <w:kern w:val="2"/>
          <w:sz w:val="32"/>
          <w:szCs w:val="32"/>
          <w:lang w:val="en-US" w:eastAsia="zh-CN" w:bidi="ar-SA"/>
        </w:rPr>
      </w:pPr>
    </w:p>
    <w:p>
      <w:pPr>
        <w:pStyle w:val="9"/>
        <w:keepNext w:val="0"/>
        <w:keepLines w:val="0"/>
        <w:pageBreakBefore w:val="0"/>
        <w:widowControl/>
        <w:suppressLineNumbers w:val="0"/>
        <w:kinsoku/>
        <w:wordWrap/>
        <w:overflowPunct/>
        <w:topLinePunct w:val="0"/>
        <w:autoSpaceDN/>
        <w:bidi w:val="0"/>
        <w:spacing w:before="0" w:beforeAutospacing="0" w:after="0" w:afterAutospacing="0" w:line="594" w:lineRule="exact"/>
        <w:ind w:left="0" w:right="0"/>
        <w:jc w:val="right"/>
        <w:textAlignment w:val="baseline"/>
        <w:rPr>
          <w:rFonts w:hint="eastAsia" w:ascii="方正仿宋_GBK" w:hAnsi="方正仿宋_GBK" w:eastAsia="方正仿宋_GBK" w:cs="方正仿宋_GBK"/>
          <w:color w:val="auto"/>
          <w:kern w:val="2"/>
          <w:sz w:val="32"/>
          <w:szCs w:val="32"/>
          <w:lang w:val="en-US" w:eastAsia="zh-CN" w:bidi="ar-SA"/>
        </w:rPr>
      </w:pPr>
    </w:p>
    <w:p>
      <w:pPr>
        <w:pStyle w:val="9"/>
        <w:keepNext w:val="0"/>
        <w:keepLines w:val="0"/>
        <w:pageBreakBefore w:val="0"/>
        <w:widowControl/>
        <w:suppressLineNumbers w:val="0"/>
        <w:kinsoku/>
        <w:wordWrap/>
        <w:overflowPunct/>
        <w:topLinePunct w:val="0"/>
        <w:autoSpaceDN/>
        <w:bidi w:val="0"/>
        <w:spacing w:before="0" w:beforeAutospacing="0" w:after="0" w:afterAutospacing="0" w:line="594" w:lineRule="exact"/>
        <w:ind w:right="0" w:firstLine="1320" w:firstLineChars="500"/>
        <w:jc w:val="both"/>
        <w:textAlignment w:val="baseline"/>
        <w:rPr>
          <w:rFonts w:hint="eastAsia" w:ascii="方正仿宋_GBK" w:hAnsi="方正仿宋_GBK" w:eastAsia="方正仿宋_GBK" w:cs="方正仿宋_GBK"/>
          <w:color w:val="auto"/>
          <w:spacing w:val="-28"/>
          <w:kern w:val="2"/>
          <w:sz w:val="32"/>
          <w:szCs w:val="32"/>
          <w:lang w:val="en-US" w:eastAsia="zh-CN" w:bidi="ar-SA"/>
        </w:rPr>
      </w:pPr>
      <w:r>
        <w:rPr>
          <w:rFonts w:hint="eastAsia" w:ascii="方正仿宋_GBK" w:hAnsi="方正仿宋_GBK" w:eastAsia="方正仿宋_GBK" w:cs="方正仿宋_GBK"/>
          <w:color w:val="auto"/>
          <w:spacing w:val="-28"/>
          <w:kern w:val="2"/>
          <w:sz w:val="32"/>
          <w:szCs w:val="32"/>
          <w:lang w:val="en-US" w:eastAsia="zh-CN" w:bidi="ar-SA"/>
        </w:rPr>
        <w:t>重庆市大足吾悦广场住宅三期“7·22”一般建筑施工事故调查组</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0" w:firstLineChars="0"/>
        <w:jc w:val="center"/>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2023年9月6日</w:t>
      </w:r>
    </w:p>
    <w:p>
      <w:pPr>
        <w:keepNext w:val="0"/>
        <w:keepLines w:val="0"/>
        <w:pageBreakBefore w:val="0"/>
        <w:widowControl/>
        <w:kinsoku/>
        <w:wordWrap/>
        <w:overflowPunct/>
        <w:topLinePunct w:val="0"/>
        <w:autoSpaceDE w:val="0"/>
        <w:autoSpaceDN/>
        <w:bidi w:val="0"/>
        <w:adjustRightInd/>
        <w:snapToGrid/>
        <w:spacing w:line="580" w:lineRule="exact"/>
        <w:jc w:val="right"/>
        <w:textAlignment w:val="auto"/>
        <w:rPr>
          <w:rFonts w:hint="eastAsia" w:ascii="方正黑体_GBK" w:hAnsi="方正黑体_GBK" w:eastAsia="方正黑体_GBK" w:cs="方正黑体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sectPr>
      <w:footerReference r:id="rId4" w:type="default"/>
      <w:pgSz w:w="11906" w:h="16838"/>
      <w:pgMar w:top="2098" w:right="1531" w:bottom="1984" w:left="1655"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405"/>
        <w:tab w:val="clear" w:pos="4153"/>
      </w:tabs>
      <w:rPr>
        <w:rFonts w:hint="eastAsia" w:eastAsia="宋体"/>
        <w:lang w:eastAsia="zh-CN"/>
      </w:rPr>
    </w:pP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8"/>
        <w:snapToGrid w:val="0"/>
        <w:ind w:firstLine="360" w:firstLineChars="200"/>
        <w:rPr>
          <w:rFonts w:hint="eastAsia" w:ascii="Calibri" w:hAnsi="Calibri" w:eastAsia="宋体" w:cs="Times New Roman"/>
          <w:kern w:val="2"/>
          <w:sz w:val="18"/>
          <w:szCs w:val="24"/>
          <w:lang w:val="en-US" w:eastAsia="zh-CN" w:bidi="ar-SA"/>
        </w:rPr>
      </w:pPr>
      <w:r>
        <w:rPr>
          <w:rFonts w:hint="eastAsia" w:cs="Times New Roman"/>
          <w:kern w:val="2"/>
          <w:sz w:val="18"/>
          <w:szCs w:val="24"/>
          <w:lang w:val="en-US" w:eastAsia="zh-CN" w:bidi="ar-SA"/>
        </w:rPr>
        <w:t>1、</w:t>
      </w:r>
      <w:r>
        <w:rPr>
          <w:rFonts w:hint="eastAsia" w:ascii="Calibri" w:hAnsi="Calibri" w:eastAsia="宋体" w:cs="Times New Roman"/>
          <w:kern w:val="2"/>
          <w:sz w:val="18"/>
          <w:szCs w:val="24"/>
          <w:lang w:val="en-US" w:eastAsia="zh-CN" w:bidi="ar-SA"/>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8"/>
        <w:snapToGrid w:val="0"/>
        <w:ind w:firstLine="360" w:firstLineChars="200"/>
        <w:rPr>
          <w:rFonts w:hint="eastAsia" w:ascii="Calibri" w:hAnsi="Calibri" w:eastAsia="宋体" w:cs="Times New Roman"/>
          <w:kern w:val="2"/>
          <w:sz w:val="18"/>
          <w:szCs w:val="24"/>
          <w:lang w:val="en-US" w:eastAsia="zh-CN" w:bidi="ar-SA"/>
        </w:rPr>
      </w:pPr>
      <w:r>
        <w:rPr>
          <w:rFonts w:hint="eastAsia" w:cs="Times New Roman"/>
          <w:kern w:val="2"/>
          <w:sz w:val="18"/>
          <w:szCs w:val="24"/>
          <w:lang w:val="en-US" w:eastAsia="zh-CN" w:bidi="ar-SA"/>
        </w:rPr>
        <w:t>2、</w:t>
      </w:r>
      <w:r>
        <w:rPr>
          <w:rFonts w:hint="eastAsia" w:ascii="Calibri" w:hAnsi="Calibri" w:eastAsia="宋体" w:cs="Times New Roman"/>
          <w:kern w:val="2"/>
          <w:sz w:val="18"/>
          <w:szCs w:val="24"/>
          <w:lang w:val="en-US" w:eastAsia="zh-CN" w:bidi="ar-SA"/>
        </w:rPr>
        <w:t>第三十五条 生产经营单位应当在有较大危险因素的生产经营场所和有关设施、设备上，设置明显的安全警示标志。</w:t>
      </w:r>
    </w:p>
  </w:footnote>
  <w:footnote w:id="1">
    <w:p>
      <w:pPr>
        <w:pStyle w:val="8"/>
        <w:snapToGrid w:val="0"/>
        <w:ind w:firstLine="360" w:firstLineChars="200"/>
        <w:rPr>
          <w:rFonts w:hint="eastAsia" w:ascii="Calibri" w:hAnsi="Calibri" w:eastAsia="宋体" w:cs="Times New Roman"/>
          <w:kern w:val="2"/>
          <w:sz w:val="18"/>
          <w:szCs w:val="24"/>
          <w:lang w:val="en-US" w:eastAsia="zh-CN" w:bidi="ar-SA"/>
        </w:rPr>
      </w:pPr>
    </w:p>
  </w:footnote>
  <w:footnote w:id="2">
    <w:p>
      <w:pPr>
        <w:pStyle w:val="8"/>
        <w:snapToGrid w:val="0"/>
        <w:ind w:firstLine="360" w:firstLineChars="200"/>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t>3、第四十四条 生产经营单位应当关注从业人员的身体、心理状况和行为习惯，加强对从业人员的心理疏导、精神慰藉，严格落实岗位安全生产责任，防范从业人员行为异常导致事故发生。</w:t>
      </w:r>
    </w:p>
    <w:p>
      <w:pPr>
        <w:pStyle w:val="8"/>
        <w:snapToGrid w:val="0"/>
        <w:ind w:firstLine="360" w:firstLineChars="200"/>
        <w:rPr>
          <w:rFonts w:hint="eastAsia" w:ascii="Calibri" w:hAnsi="Calibri" w:eastAsia="宋体" w:cs="Times New Roman"/>
          <w:kern w:val="2"/>
          <w:sz w:val="18"/>
          <w:szCs w:val="24"/>
          <w:lang w:val="en-US" w:eastAsia="zh-CN" w:bidi="ar-SA"/>
        </w:rPr>
      </w:pPr>
    </w:p>
  </w:footnote>
  <w:footnote w:id="3">
    <w:p>
      <w:pPr>
        <w:pStyle w:val="8"/>
        <w:snapToGrid w:val="0"/>
        <w:ind w:firstLine="360" w:firstLineChars="200"/>
        <w:rPr>
          <w:rFonts w:hint="eastAsia" w:ascii="Calibri" w:hAnsi="Calibri" w:eastAsia="宋体" w:cs="Times New Roman"/>
          <w:kern w:val="2"/>
          <w:sz w:val="18"/>
          <w:szCs w:val="24"/>
          <w:lang w:val="en-US" w:eastAsia="zh-CN" w:bidi="ar-SA"/>
        </w:rPr>
      </w:pPr>
      <w:r>
        <w:rPr>
          <w:rFonts w:hint="eastAsia" w:cs="Times New Roman"/>
          <w:kern w:val="2"/>
          <w:sz w:val="18"/>
          <w:szCs w:val="24"/>
          <w:lang w:val="en-US" w:eastAsia="zh-CN" w:bidi="ar-SA"/>
        </w:rPr>
        <w:t>4、</w:t>
      </w:r>
      <w:r>
        <w:rPr>
          <w:rFonts w:hint="eastAsia" w:ascii="Calibri" w:hAnsi="Calibri" w:eastAsia="宋体" w:cs="Times New Roman"/>
          <w:kern w:val="2"/>
          <w:sz w:val="18"/>
          <w:szCs w:val="24"/>
          <w:lang w:val="en-US" w:eastAsia="zh-CN" w:bidi="ar-SA"/>
        </w:rPr>
        <w:t>第一百一十四条 生生产安全事故，对负有责任的生产经营单位除要求其依法承担相应的赔偿等责任外，由应急管理部门依照下列规定处以罚款: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t>（一）发生一般事故的，处三十万元以上一百万元以下的罚款；</w:t>
      </w:r>
    </w:p>
    <w:p>
      <w:pPr>
        <w:pStyle w:val="8"/>
        <w:snapToGrid w:val="0"/>
        <w:ind w:firstLine="360" w:firstLineChars="200"/>
        <w:rPr>
          <w:rFonts w:hint="eastAsia" w:eastAsia="宋体"/>
          <w:lang w:val="en-US" w:eastAsia="zh-CN"/>
        </w:rPr>
      </w:pPr>
    </w:p>
  </w:footnote>
  <w:footnote w:id="4">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eastAsia="宋体"/>
          <w:lang w:val="en-US" w:eastAsia="zh-CN"/>
        </w:rPr>
      </w:pPr>
      <w:r>
        <w:rPr>
          <w:rFonts w:hint="eastAsia" w:ascii="Calibri" w:hAnsi="Calibri" w:eastAsia="宋体" w:cs="Times New Roman"/>
          <w:kern w:val="2"/>
          <w:sz w:val="18"/>
          <w:szCs w:val="24"/>
          <w:lang w:val="en-US" w:eastAsia="zh-CN" w:bidi="ar-SA"/>
        </w:rPr>
        <w:t>5、第二十一条 生产经营单位的主要负责人对本单位安全生产工作负有下列职责：（二）组织制定并实施本单位</w:t>
      </w:r>
      <w:r>
        <w:rPr>
          <w:rFonts w:hint="eastAsia" w:cs="Times New Roman"/>
          <w:kern w:val="2"/>
          <w:sz w:val="18"/>
          <w:szCs w:val="24"/>
          <w:lang w:val="en-US" w:eastAsia="zh-CN" w:bidi="ar-SA"/>
        </w:rPr>
        <w:t>安全生产教育和培训计划</w:t>
      </w:r>
      <w:r>
        <w:rPr>
          <w:rFonts w:hint="eastAsia" w:ascii="Calibri" w:hAnsi="Calibri" w:eastAsia="宋体" w:cs="Times New Roman"/>
          <w:kern w:val="2"/>
          <w:sz w:val="18"/>
          <w:szCs w:val="24"/>
          <w:lang w:val="en-US" w:eastAsia="zh-CN" w:bidi="ar-SA"/>
        </w:rPr>
        <w:t>；</w:t>
      </w:r>
    </w:p>
  </w:footnote>
  <w:footnote w:id="5">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Calibri" w:hAnsi="Calibri" w:eastAsia="宋体" w:cs="Times New Roman"/>
          <w:kern w:val="2"/>
          <w:sz w:val="18"/>
          <w:szCs w:val="24"/>
          <w:lang w:val="en-US" w:eastAsia="zh-CN" w:bidi="ar-SA"/>
        </w:rPr>
      </w:pPr>
      <w:r>
        <w:rPr>
          <w:rFonts w:hint="eastAsia" w:cs="Times New Roman"/>
          <w:kern w:val="2"/>
          <w:sz w:val="18"/>
          <w:szCs w:val="24"/>
          <w:lang w:val="en-US" w:eastAsia="zh-CN" w:bidi="ar-SA"/>
        </w:rPr>
        <w:t>6、</w:t>
      </w:r>
      <w:r>
        <w:rPr>
          <w:rFonts w:hint="eastAsia" w:ascii="Calibri" w:hAnsi="Calibri" w:eastAsia="宋体" w:cs="Times New Roman"/>
          <w:kern w:val="2"/>
          <w:sz w:val="18"/>
          <w:szCs w:val="24"/>
          <w:lang w:val="en-US" w:eastAsia="zh-CN" w:bidi="ar-SA"/>
        </w:rPr>
        <w:t>第九十五条 生产经营单位的主要负责人未履行本法规定的安全生产管理职责，导致发生生产安全事故的，由应急管理部门依照下列规定处以罚款：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t>（一）发生一般事故的，处上一年年收入百分之四十的罚款；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Calibri" w:hAnsi="Calibri" w:eastAsia="宋体" w:cs="Times New Roman"/>
          <w:kern w:val="2"/>
          <w:sz w:val="18"/>
          <w:szCs w:val="24"/>
          <w:lang w:val="en-US" w:eastAsia="zh-CN" w:bidi="ar-SA"/>
        </w:rPr>
      </w:pPr>
    </w:p>
  </w:footnote>
  <w:footnote w:id="6">
    <w:p>
      <w:pPr>
        <w:pStyle w:val="8"/>
        <w:snapToGrid w:val="0"/>
        <w:ind w:firstLine="360" w:firstLineChars="200"/>
        <w:rPr>
          <w:rFonts w:hint="eastAsia" w:ascii="Times New Roman" w:hAnsi="Times New Roman"/>
          <w:lang w:val="en-US" w:eastAsia="zh-CN"/>
        </w:rPr>
      </w:pPr>
      <w:r>
        <w:rPr>
          <w:rFonts w:hint="eastAsia" w:ascii="Times New Roman" w:hAnsi="Times New Roman"/>
          <w:lang w:val="en-US" w:eastAsia="zh-CN"/>
        </w:rPr>
        <w:footnoteRef/>
      </w:r>
      <w:r>
        <w:rPr>
          <w:rFonts w:hint="eastAsia" w:cs="Times New Roman"/>
          <w:kern w:val="2"/>
          <w:sz w:val="18"/>
          <w:szCs w:val="24"/>
          <w:lang w:val="en-US" w:eastAsia="zh-CN" w:bidi="ar-SA"/>
        </w:rPr>
        <w:t>、</w:t>
      </w:r>
      <w:r>
        <w:rPr>
          <w:rFonts w:hint="eastAsia" w:ascii="Times New Roman" w:hAnsi="Times New Roman"/>
          <w:lang w:val="en-US" w:eastAsia="zh-CN"/>
        </w:rPr>
        <w:t xml:space="preserve"> 工作范围内发生生产安全事故，经查实尽职尽责的，应当不予处分。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0F047"/>
    <w:multiLevelType w:val="singleLevel"/>
    <w:tmpl w:val="9CF0F04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MDdlNzA3NDI4YTcxNGQxMjg5ODA2MjA3ZDA2YjgifQ=="/>
  </w:docVars>
  <w:rsids>
    <w:rsidRoot w:val="00172A27"/>
    <w:rsid w:val="0A385AF0"/>
    <w:rsid w:val="0CD206AE"/>
    <w:rsid w:val="0E167A77"/>
    <w:rsid w:val="0E980C50"/>
    <w:rsid w:val="0EAA2131"/>
    <w:rsid w:val="10F000BE"/>
    <w:rsid w:val="16601EF1"/>
    <w:rsid w:val="17CE11C0"/>
    <w:rsid w:val="1AA42ACF"/>
    <w:rsid w:val="1CE728EE"/>
    <w:rsid w:val="1D213899"/>
    <w:rsid w:val="1D533628"/>
    <w:rsid w:val="23ED76AB"/>
    <w:rsid w:val="2E0C2F97"/>
    <w:rsid w:val="2EA15133"/>
    <w:rsid w:val="2F4D3375"/>
    <w:rsid w:val="31960AD1"/>
    <w:rsid w:val="351A4CD2"/>
    <w:rsid w:val="3AA0547D"/>
    <w:rsid w:val="3C1969AF"/>
    <w:rsid w:val="43A87070"/>
    <w:rsid w:val="43C90498"/>
    <w:rsid w:val="53254F7F"/>
    <w:rsid w:val="53DB0E24"/>
    <w:rsid w:val="54483B6D"/>
    <w:rsid w:val="546137A7"/>
    <w:rsid w:val="59F34F40"/>
    <w:rsid w:val="5B5E07F4"/>
    <w:rsid w:val="61137D69"/>
    <w:rsid w:val="61B83E22"/>
    <w:rsid w:val="63124546"/>
    <w:rsid w:val="6D6A4628"/>
    <w:rsid w:val="6FFA0B53"/>
    <w:rsid w:val="708F3234"/>
    <w:rsid w:val="734E393A"/>
    <w:rsid w:val="74085C5C"/>
    <w:rsid w:val="744317F1"/>
    <w:rsid w:val="744C2A5A"/>
    <w:rsid w:val="764669DB"/>
    <w:rsid w:val="76EC10F9"/>
    <w:rsid w:val="77274F6D"/>
    <w:rsid w:val="79EC4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qFormat/>
    <w:uiPriority w:val="0"/>
    <w:pPr>
      <w:outlineLvl w:val="3"/>
    </w:pPr>
  </w:style>
  <w:style w:type="character" w:default="1" w:styleId="12">
    <w:name w:val="Default Paragraph Fon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Calibri" w:hAnsi="Calibri"/>
      <w:sz w:val="21"/>
      <w:szCs w:val="22"/>
    </w:rPr>
  </w:style>
  <w:style w:type="paragraph" w:styleId="3">
    <w:name w:val="Body Text Indent"/>
    <w:basedOn w:val="1"/>
    <w:next w:val="1"/>
    <w:qFormat/>
    <w:uiPriority w:val="0"/>
    <w:pPr>
      <w:spacing w:after="120"/>
      <w:ind w:left="420" w:leftChars="200"/>
    </w:p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paragraph" w:styleId="8">
    <w:name w:val="footnote text"/>
    <w:basedOn w:val="1"/>
    <w:unhideWhenUsed/>
    <w:qFormat/>
    <w:uiPriority w:val="99"/>
    <w:pPr>
      <w:snapToGrid w:val="0"/>
      <w:jc w:val="left"/>
    </w:pPr>
    <w:rPr>
      <w:sz w:val="18"/>
    </w:rPr>
  </w:style>
  <w:style w:type="paragraph" w:styleId="9">
    <w:name w:val="Normal (Web)"/>
    <w:basedOn w:val="1"/>
    <w:unhideWhenUsed/>
    <w:uiPriority w:val="99"/>
    <w:pPr>
      <w:spacing w:before="100" w:beforeAutospacing="1" w:after="100" w:afterAutospacing="1"/>
      <w:jc w:val="left"/>
    </w:pPr>
    <w:rPr>
      <w:kern w:val="0"/>
      <w:sz w:val="24"/>
      <w:szCs w:val="24"/>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otnote reference"/>
    <w:basedOn w:val="12"/>
    <w:unhideWhenUsed/>
    <w:qFormat/>
    <w:uiPriority w:val="99"/>
    <w:rPr>
      <w:vertAlign w:val="superscript"/>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王秋雁</cp:lastModifiedBy>
  <cp:lastPrinted>2023-09-20T01:41:16Z</cp:lastPrinted>
  <dcterms:modified xsi:type="dcterms:W3CDTF">2024-12-25T06:48:15Z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E6522F83F02942C5AA08054C9A25577F</vt:lpwstr>
  </property>
</Properties>
</file>