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margin">
                  <wp:posOffset>3257550</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6.55pt;margin-top:256.5pt;height:0pt;width:442.2pt;mso-position-horizontal-relative:page;mso-position-vertical-relative:margin;z-index:251660288;mso-width-relative:page;mso-height-relative:page;" filled="f" stroked="t" coordsize="21600,21600" o:gfxdata="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qc2&#10;MtgAAAAMAQAADwAAAAAAAAABACAAAAAiAAAAZHJzL2Rvd25yZXYueG1sUEsBAhQAFAAAAAgAh07i&#10;QIHuWNvpAQAA3AMAAA4AAAAAAAAAAQAgAAAAJwEAAGRycy9lMm9Eb2MueG1sUEsFBgAAAAAGAAYA&#10;WQEAAIIFAAAAAA==&#10;">
                <v:fill on="f" focussize="0,0"/>
                <v:stroke weight="1.75pt" color="#FF0000" joinstyle="round"/>
                <v:imagedata o:title=""/>
                <o:lock v:ext="edit" aspectratio="f"/>
              </v:line>
            </w:pict>
          </mc:Fallback>
        </mc:AlternateContent>
      </w:r>
      <w:r>
        <w:rPr>
          <w:rFonts w:hint="eastAsia"/>
        </w:rPr>
        <w:pict>
          <v:shape id="_x0000_s1026" o:spid="_x0000_s1026" o:spt="136" type="#_x0000_t136" style="position:absolute;left:0pt;margin-left:88.4pt;margin-top:110.2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应急管理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val="0"/>
          <w:bCs w:val="0"/>
          <w:sz w:val="32"/>
          <w:szCs w:val="32"/>
          <w:lang w:eastAsia="zh-CN"/>
        </w:rPr>
      </w:pPr>
      <w:bookmarkStart w:id="0" w:name="_GoBack"/>
      <w:r>
        <w:rPr>
          <w:rFonts w:hint="eastAsia" w:ascii="方正仿宋_GBK" w:hAnsi="方正仿宋_GBK" w:eastAsia="方正仿宋_GBK" w:cs="方正仿宋_GBK"/>
          <w:b w:val="0"/>
          <w:bCs w:val="0"/>
          <w:sz w:val="32"/>
          <w:szCs w:val="32"/>
          <w:lang w:eastAsia="zh-CN"/>
        </w:rPr>
        <w:t>大足应急〔2024〕7号</w:t>
      </w:r>
    </w:p>
    <w:bookmarkEnd w:id="0"/>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重庆市大足区应急管理局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关于非煤矿山企业安全标准化评定结果的通知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涉矿镇（街），非煤矿山企业：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依据《国家安全监管总局关于加强金属非金属 矿山安全标准化建设的指导意见》(安监总管-[2009]80号),《国家安全监管总局办公厅关于印发金属非金属矿山安全标准化分办法的通知》(安监总厅 管-[2009]70号)</w:t>
      </w:r>
      <w:r>
        <w:rPr>
          <w:rFonts w:hint="eastAsia" w:ascii="方正仿宋_GBK" w:hAnsi="方正仿宋_GBK" w:eastAsia="方正仿宋_GBK" w:cs="方正仿宋_GBK"/>
          <w:sz w:val="32"/>
          <w:szCs w:val="32"/>
          <w:lang w:val="en-US" w:eastAsia="zh-CN"/>
        </w:rPr>
        <w:t>文件精神，我局汇同涉矿镇政府，聘请重庆市专家库专家对辖区非煤矿山企业进行了安全标准化评定，评定结果是：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重庆市大足区人和建材有限公司安全生产标准化二级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中俊矿业（重庆）有限公司安全生产标准化二级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重庆市大足天青石矿业有限公司安全生产标准化二级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重庆市大足锶矿开发有限公司安全生产标准化三级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重庆超美建材有限公司安全生产标准化三级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kern w:val="2"/>
          <w:sz w:val="32"/>
          <w:szCs w:val="32"/>
          <w:lang w:val="en-US" w:eastAsia="zh-CN" w:bidi="ar"/>
        </w:rPr>
        <w:t>重庆都龙建材加有限公司</w:t>
      </w:r>
      <w:r>
        <w:rPr>
          <w:rFonts w:hint="eastAsia" w:ascii="方正仿宋_GBK" w:hAnsi="方正仿宋_GBK" w:eastAsia="方正仿宋_GBK" w:cs="方正仿宋_GBK"/>
          <w:sz w:val="32"/>
          <w:szCs w:val="32"/>
          <w:vertAlign w:val="baseline"/>
          <w:lang w:val="en-US" w:eastAsia="zh-CN"/>
        </w:rPr>
        <w:t>安全生产标准化三级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重庆市亿军建材有限公司安全生产标准化三级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重庆祥雲泰丰实业有限公司安全生产标准化三级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重庆市大足区应急管理局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2024年1月8日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04"/>
        <w:textAlignment w:val="auto"/>
        <w:rPr>
          <w:rFonts w:hint="eastAsia" w:ascii="方正仿宋_GBK" w:hAnsi="方正仿宋_GBK" w:eastAsia="方正仿宋_GBK" w:cs="方正仿宋_GBK"/>
          <w:sz w:val="32"/>
          <w:szCs w:val="32"/>
          <w:lang w:val="en-US" w:eastAsia="zh-CN"/>
        </w:rPr>
      </w:pPr>
    </w:p>
    <w:tbl>
      <w:tblPr>
        <w:tblStyle w:val="5"/>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00" w:type="dxa"/>
            <w:tcBorders>
              <w:left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280" w:firstLineChars="100"/>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28"/>
                <w:szCs w:val="28"/>
                <w:vertAlign w:val="baseline"/>
                <w:lang w:val="en-US" w:eastAsia="zh-CN"/>
              </w:rPr>
              <w:t>重庆市大足区应急管理局办公室                  2024年1月8日印发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firstLine="0"/>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1803" w:right="1440" w:bottom="1803" w:left="1440"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DdlNzA3NDI4YTcxNGQxMjg5ODA2MjA3ZDA2YjgifQ=="/>
  </w:docVars>
  <w:rsids>
    <w:rsidRoot w:val="379E10A4"/>
    <w:rsid w:val="0CC56DD2"/>
    <w:rsid w:val="379E10A4"/>
    <w:rsid w:val="4959579D"/>
    <w:rsid w:val="59975710"/>
    <w:rsid w:val="72CA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rFonts w:ascii="+西文正文" w:hAnsi="+西文正文" w:eastAsia="宋体"/>
      <w:sz w:val="2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2024-01-03T06:48:00Z</dcterms:created>
  <dc:creator>Administrator</dc:creator>
  <cp:lastModifiedBy>周佳</cp:lastModifiedBy>
  <cp:lastPrinted>2024-01-04T07:54:00Z</cp:lastPrinted>
  <dcterms:modified xsi:type="dcterms:W3CDTF">2024-01-08T08:22:10Z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6BAAB2F1335444CCA224D64EE204F52C_11</vt:lpwstr>
  </property>
</Properties>
</file>