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bidi w:val="0"/>
        <w:snapToGrid/>
        <w:spacing w:line="580" w:lineRule="exact"/>
        <w:jc w:val="center"/>
        <w:textAlignment w:val="auto"/>
        <w:outlineLvl w:val="9"/>
        <w:rPr>
          <w:rFonts w:hint="eastAsia" w:ascii="方正小标宋_GBK" w:hAnsi="方正小标宋_GBK" w:eastAsia="方正小标宋_GBK" w:cs="方正小标宋_GBK"/>
          <w:w w:val="98"/>
          <w:sz w:val="44"/>
          <w:szCs w:val="44"/>
        </w:rPr>
      </w:pPr>
    </w:p>
    <w:p>
      <w:pPr>
        <w:pStyle w:val="15"/>
        <w:rPr>
          <w:rFonts w:hint="eastAsia"/>
        </w:rPr>
      </w:pPr>
      <w:r>
        <w:rPr>
          <w:rFonts w:hint="eastAsia"/>
        </w:rPr>
        <w:pict>
          <v:shape id="_x0000_s2050" o:spid="_x0000_s2050" o:spt="136" type="#_x0000_t136" style="position:absolute;left:0pt;margin-left:76.45pt;margin-top:32.5pt;height:53.85pt;width:381pt;mso-position-horizontal-relative:page;mso-position-vertical-relative:margin;z-index:251659264;mso-width-relative:page;mso-height-relative:page;" fillcolor="#FF0000" filled="t" stroked="f" coordsize="21600,21600" adj="10800">
            <v:path/>
            <v:fill on="t" color2="#FFFFFF" focussize="0,0"/>
            <v:stroke on="f"/>
            <v:imagedata o:title=""/>
            <o:lock v:ext="edit" aspectratio="f"/>
            <v:textpath on="t" fitshape="t" fitpath="t" trim="t" xscale="f" string="重庆市大足区减灾委员会办公室" style="font-family:方正小标宋_GBK;font-size:36pt;v-rotate-letters:f;v-same-letter-heights:f;v-text-align:left;"/>
          </v:shape>
        </w:pict>
      </w:r>
    </w:p>
    <w:p>
      <w:pPr>
        <w:keepNext w:val="0"/>
        <w:keepLines w:val="0"/>
        <w:pageBreakBefore w:val="0"/>
        <w:widowControl w:val="0"/>
        <w:kinsoku/>
        <w:wordWrap/>
        <w:overflowPunct/>
        <w:topLinePunct w:val="0"/>
        <w:bidi w:val="0"/>
        <w:snapToGrid/>
        <w:spacing w:line="580" w:lineRule="exact"/>
        <w:jc w:val="center"/>
        <w:textAlignment w:val="auto"/>
        <w:outlineLvl w:val="9"/>
        <w:rPr>
          <w:rFonts w:hint="eastAsia" w:ascii="方正小标宋_GBK" w:hAnsi="方正小标宋_GBK" w:eastAsia="方正小标宋_GBK" w:cs="方正小标宋_GBK"/>
          <w:w w:val="98"/>
          <w:sz w:val="44"/>
          <w:szCs w:val="44"/>
        </w:rPr>
      </w:pPr>
    </w:p>
    <w:p>
      <w:pPr>
        <w:keepNext w:val="0"/>
        <w:keepLines w:val="0"/>
        <w:pageBreakBefore w:val="0"/>
        <w:widowControl w:val="0"/>
        <w:kinsoku/>
        <w:wordWrap/>
        <w:overflowPunct/>
        <w:topLinePunct w:val="0"/>
        <w:bidi w:val="0"/>
        <w:snapToGrid/>
        <w:spacing w:line="580" w:lineRule="exact"/>
        <w:jc w:val="center"/>
        <w:textAlignment w:val="auto"/>
        <w:outlineLvl w:val="9"/>
        <w:rPr>
          <w:rFonts w:hint="eastAsia" w:ascii="方正小标宋_GBK" w:hAnsi="方正小标宋_GBK" w:eastAsia="方正小标宋_GBK" w:cs="方正小标宋_GBK"/>
          <w:w w:val="98"/>
          <w:sz w:val="44"/>
          <w:szCs w:val="44"/>
        </w:rPr>
      </w:pPr>
      <w:r>
        <w:rPr>
          <w:rFonts w:hint="eastAsia"/>
        </w:rPr>
        <w:pict>
          <v:shape id="_x0000_s2055" o:spid="_x0000_s2055" o:spt="136" type="#_x0000_t136" style="position:absolute;left:0pt;margin-left:76.4pt;margin-top:91.75pt;height:53.85pt;width:382.55pt;mso-position-horizontal-relative:page;mso-position-vertical-relative:margin;z-index:251664384;mso-width-relative:page;mso-height-relative:page;" fillcolor="#FF0000" filled="t" stroked="f" coordsize="21600,21600" adj="10800">
            <v:path/>
            <v:fill on="t" color2="#FFFFFF" focussize="0,0"/>
            <v:stroke on="f"/>
            <v:imagedata o:title=""/>
            <o:lock v:ext="edit" aspectratio="f"/>
            <v:textpath on="t" fitshape="t" fitpath="t" trim="t" xscale="f" string="重庆市大足区防汛抗旱指挥部办公室" style="font-family:方正小标宋_GBK;font-size:36pt;v-rotate-letters:f;v-same-letter-heights:f;v-text-align:left;"/>
          </v:shape>
        </w:pict>
      </w:r>
      <w:r>
        <w:rPr>
          <w:rFonts w:hint="eastAsia"/>
        </w:rPr>
        <w:pict>
          <v:shape id="_x0000_s2051" o:spid="_x0000_s2051" o:spt="136" type="#_x0000_t136" style="position:absolute;left:0pt;margin-left:460.4pt;margin-top:85pt;height:53.85pt;width:63.75pt;mso-position-horizontal-relative:page;mso-position-vertical-relative:margin;z-index:251662336;mso-width-relative:page;mso-height-relative:page;" fillcolor="#FF0000" filled="t" stroked="f" coordsize="21600,21600" adj="10800">
            <v:path/>
            <v:fill on="t" color2="#FFFFFF" focussize="0,0"/>
            <v:stroke on="f"/>
            <v:imagedata o:title=""/>
            <o:lock v:ext="edit" aspectratio="f"/>
            <v:textpath on="t" fitshape="t" fitpath="t" trim="t" xscale="f" string="文件" style="font-family:方正小标宋_GBK;font-size:36pt;font-weight:bold;v-rotate-letters:f;v-same-letter-heights:f;v-text-align:letter-justify;"/>
          </v:shape>
        </w:pict>
      </w:r>
    </w:p>
    <w:p>
      <w:pPr>
        <w:keepNext w:val="0"/>
        <w:keepLines w:val="0"/>
        <w:pageBreakBefore w:val="0"/>
        <w:widowControl w:val="0"/>
        <w:kinsoku/>
        <w:wordWrap/>
        <w:overflowPunct/>
        <w:topLinePunct w:val="0"/>
        <w:bidi w:val="0"/>
        <w:snapToGrid/>
        <w:spacing w:line="580" w:lineRule="exact"/>
        <w:jc w:val="center"/>
        <w:textAlignment w:val="auto"/>
        <w:outlineLvl w:val="9"/>
        <w:rPr>
          <w:rFonts w:hint="eastAsia" w:ascii="方正小标宋_GBK" w:hAnsi="方正小标宋_GBK" w:eastAsia="方正小标宋_GBK" w:cs="方正小标宋_GBK"/>
          <w:w w:val="98"/>
          <w:sz w:val="44"/>
          <w:szCs w:val="44"/>
        </w:rPr>
      </w:pPr>
    </w:p>
    <w:p>
      <w:pPr>
        <w:keepNext w:val="0"/>
        <w:keepLines w:val="0"/>
        <w:pageBreakBefore w:val="0"/>
        <w:widowControl w:val="0"/>
        <w:kinsoku/>
        <w:wordWrap/>
        <w:overflowPunct/>
        <w:topLinePunct w:val="0"/>
        <w:bidi w:val="0"/>
        <w:snapToGrid/>
        <w:spacing w:line="580" w:lineRule="exact"/>
        <w:jc w:val="center"/>
        <w:textAlignment w:val="auto"/>
        <w:outlineLvl w:val="9"/>
        <w:rPr>
          <w:rFonts w:hint="eastAsia" w:ascii="方正小标宋_GBK" w:hAnsi="方正小标宋_GBK" w:eastAsia="方正小标宋_GBK" w:cs="方正小标宋_GBK"/>
          <w:w w:val="98"/>
          <w:sz w:val="44"/>
          <w:szCs w:val="44"/>
        </w:rPr>
      </w:pPr>
      <w:r>
        <w:rPr>
          <w:rFonts w:hint="eastAsia"/>
        </w:rPr>
        <w:pict>
          <v:shape id="_x0000_s2053" o:spid="_x0000_s2053" o:spt="136" type="#_x0000_t136" style="position:absolute;left:0pt;margin-left:77.9pt;margin-top:151.75pt;height:53.85pt;width:382.55pt;mso-position-horizontal-relative:page;mso-position-vertical-relative:margin;z-index:251661312;mso-width-relative:page;mso-height-relative:page;" fillcolor="#FF0000" filled="t" stroked="f" coordsize="21600,21600" adj="10800">
            <v:path/>
            <v:fill on="t" color2="#FFFFFF" focussize="0,0"/>
            <v:stroke on="f"/>
            <v:imagedata o:title=""/>
            <o:lock v:ext="edit" aspectratio="f"/>
            <v:textpath on="t" fitshape="t" fitpath="t" trim="t" xscale="f" string="重庆市大足区抗震救灾和地质灾害防治救援指挥部办公室" style="font-family:方正小标宋_GBK;font-size:36pt;font-weight:bold;v-rotate-letters:f;v-same-letter-heights:f;v-text-align:left;"/>
          </v:shape>
        </w:pict>
      </w:r>
    </w:p>
    <w:p>
      <w:pPr>
        <w:keepNext w:val="0"/>
        <w:keepLines w:val="0"/>
        <w:pageBreakBefore w:val="0"/>
        <w:widowControl w:val="0"/>
        <w:kinsoku/>
        <w:wordWrap/>
        <w:overflowPunct/>
        <w:topLinePunct w:val="0"/>
        <w:bidi w:val="0"/>
        <w:snapToGrid/>
        <w:spacing w:line="580" w:lineRule="exact"/>
        <w:jc w:val="center"/>
        <w:textAlignment w:val="auto"/>
        <w:outlineLvl w:val="9"/>
        <w:rPr>
          <w:rFonts w:hint="eastAsia" w:ascii="方正小标宋_GBK" w:hAnsi="方正小标宋_GBK" w:eastAsia="方正小标宋_GBK" w:cs="方正小标宋_GBK"/>
          <w:w w:val="98"/>
          <w:sz w:val="44"/>
          <w:szCs w:val="44"/>
        </w:rPr>
      </w:pPr>
    </w:p>
    <w:p>
      <w:pPr>
        <w:keepNext w:val="0"/>
        <w:keepLines w:val="0"/>
        <w:pageBreakBefore w:val="0"/>
        <w:widowControl w:val="0"/>
        <w:kinsoku/>
        <w:wordWrap/>
        <w:overflowPunct/>
        <w:topLinePunct w:val="0"/>
        <w:bidi w:val="0"/>
        <w:snapToGrid/>
        <w:spacing w:line="580" w:lineRule="exact"/>
        <w:jc w:val="both"/>
        <w:textAlignment w:val="auto"/>
        <w:outlineLvl w:val="9"/>
        <w:rPr>
          <w:rFonts w:hint="eastAsia" w:ascii="方正仿宋_GBK" w:hAnsi="方正仿宋_GBK" w:eastAsia="方正仿宋_GBK" w:cs="方正仿宋_GBK"/>
          <w:w w:val="98"/>
          <w:sz w:val="32"/>
          <w:szCs w:val="32"/>
        </w:rPr>
      </w:pPr>
    </w:p>
    <w:p>
      <w:pPr>
        <w:keepNext w:val="0"/>
        <w:keepLines w:val="0"/>
        <w:pageBreakBefore w:val="0"/>
        <w:widowControl w:val="0"/>
        <w:kinsoku/>
        <w:wordWrap/>
        <w:overflowPunct/>
        <w:topLinePunct w:val="0"/>
        <w:bidi w:val="0"/>
        <w:snapToGrid/>
        <w:spacing w:line="580" w:lineRule="exact"/>
        <w:jc w:val="center"/>
        <w:textAlignment w:val="auto"/>
        <w:outlineLvl w:val="9"/>
        <w:rPr>
          <w:rFonts w:hint="eastAsia" w:ascii="方正仿宋_GBK" w:hAnsi="方正仿宋_GBK" w:eastAsia="方正仿宋_GBK" w:cs="方正仿宋_GBK"/>
          <w:w w:val="98"/>
          <w:sz w:val="32"/>
          <w:szCs w:val="32"/>
        </w:rPr>
      </w:pPr>
      <w:r>
        <w:rPr>
          <w:rFonts w:hint="eastAsia" w:ascii="方正仿宋_GBK" w:hAnsi="方正仿宋_GBK" w:eastAsia="方正仿宋_GBK" w:cs="方正仿宋_GBK"/>
          <w:w w:val="98"/>
          <w:sz w:val="32"/>
          <w:szCs w:val="32"/>
        </w:rPr>
        <w:t>大足</w:t>
      </w:r>
      <w:r>
        <w:rPr>
          <w:rFonts w:hint="eastAsia" w:ascii="方正仿宋_GBK" w:hAnsi="方正仿宋_GBK" w:cs="方正仿宋_GBK"/>
          <w:w w:val="98"/>
          <w:sz w:val="32"/>
          <w:szCs w:val="32"/>
          <w:lang w:eastAsia="zh-CN"/>
        </w:rPr>
        <w:t>减</w:t>
      </w:r>
      <w:r>
        <w:rPr>
          <w:rFonts w:hint="eastAsia" w:ascii="方正仿宋_GBK" w:hAnsi="方正仿宋_GBK" w:eastAsia="方正仿宋_GBK" w:cs="方正仿宋_GBK"/>
          <w:w w:val="98"/>
          <w:sz w:val="32"/>
          <w:szCs w:val="32"/>
        </w:rPr>
        <w:t>办〔2021〕</w:t>
      </w:r>
      <w:r>
        <w:rPr>
          <w:rFonts w:hint="eastAsia" w:ascii="方正仿宋_GBK" w:hAnsi="方正仿宋_GBK" w:cs="方正仿宋_GBK"/>
          <w:w w:val="98"/>
          <w:sz w:val="32"/>
          <w:szCs w:val="32"/>
          <w:lang w:val="en-US" w:eastAsia="zh-CN"/>
        </w:rPr>
        <w:t>11</w:t>
      </w:r>
      <w:r>
        <w:rPr>
          <w:rFonts w:hint="eastAsia" w:ascii="方正仿宋_GBK" w:hAnsi="方正仿宋_GBK" w:eastAsia="方正仿宋_GBK" w:cs="方正仿宋_GBK"/>
          <w:w w:val="98"/>
          <w:sz w:val="32"/>
          <w:szCs w:val="32"/>
        </w:rPr>
        <w:t>号</w:t>
      </w:r>
    </w:p>
    <w:p>
      <w:pPr>
        <w:pStyle w:val="15"/>
        <w:keepNext w:val="0"/>
        <w:keepLines w:val="0"/>
        <w:pageBreakBefore w:val="0"/>
        <w:widowControl w:val="0"/>
        <w:kinsoku/>
        <w:wordWrap/>
        <w:overflowPunct/>
        <w:topLinePunct w:val="0"/>
        <w:bidi w:val="0"/>
        <w:snapToGrid/>
        <w:spacing w:line="580" w:lineRule="exact"/>
        <w:jc w:val="center"/>
        <w:textAlignment w:val="auto"/>
        <w:outlineLvl w:val="9"/>
        <w:rPr>
          <w:rFonts w:hint="eastAsia" w:ascii="方正小标宋_GBK" w:hAnsi="方正小标宋_GBK" w:eastAsia="方正小标宋_GBK" w:cs="方正小标宋_GBK"/>
          <w:w w:val="98"/>
          <w:sz w:val="44"/>
          <w:szCs w:val="44"/>
        </w:rPr>
      </w:pPr>
      <w:r>
        <w:rPr>
          <w:rFonts w:hint="eastAsia"/>
        </w:rPr>
        <mc:AlternateContent>
          <mc:Choice Requires="wps">
            <w:drawing>
              <wp:anchor distT="0" distB="0" distL="114300" distR="114300" simplePos="0" relativeHeight="251663360" behindDoc="0" locked="0" layoutInCell="1" allowOverlap="1">
                <wp:simplePos x="0" y="0"/>
                <wp:positionH relativeFrom="page">
                  <wp:posOffset>972185</wp:posOffset>
                </wp:positionH>
                <wp:positionV relativeFrom="margin">
                  <wp:posOffset>3336290</wp:posOffset>
                </wp:positionV>
                <wp:extent cx="5615305" cy="8255"/>
                <wp:effectExtent l="0" t="0" r="0" b="0"/>
                <wp:wrapNone/>
                <wp:docPr id="1" name="直接箭头连接符 1"/>
                <wp:cNvGraphicFramePr/>
                <a:graphic xmlns:a="http://schemas.openxmlformats.org/drawingml/2006/main">
                  <a:graphicData uri="http://schemas.microsoft.com/office/word/2010/wordprocessingShape">
                    <wps:wsp>
                      <wps:cNvCnPr/>
                      <wps:spPr>
                        <a:xfrm>
                          <a:off x="0" y="0"/>
                          <a:ext cx="5615305" cy="8255"/>
                        </a:xfrm>
                        <a:prstGeom prst="straightConnector1">
                          <a:avLst/>
                        </a:prstGeom>
                        <a:ln w="22225" cap="flat" cmpd="sng">
                          <a:solidFill>
                            <a:srgbClr val="FF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76.55pt;margin-top:262.7pt;height:0.65pt;width:442.15pt;mso-position-horizontal-relative:page;mso-position-vertical-relative:margin;z-index:251663360;mso-width-relative:page;mso-height-relative:page;" filled="f" stroked="t" coordsize="21600,21600" o:gfxdata="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pqEBNoAAAAMAQAADwAAAAAAAAABACAAAAAiAAAA&#10;ZHJzL2Rvd25yZXYueG1sUEsBAhQAFAAAAAgAh07iQMOjiisFAgAA+gMAAA4AAAAAAAAAAQAgAAAA&#10;KQEAAGRycy9lMm9Eb2MueG1sUEsFBgAAAAAGAAYAWQEAAKAFAAAAAA==&#10;">
                <v:fill on="f" focussize="0,0"/>
                <v:stroke weight="1.75pt" color="#FF0000" joinstyle="round"/>
                <v:imagedata o:title=""/>
                <o:lock v:ext="edit" aspectratio="f"/>
              </v:shape>
            </w:pict>
          </mc:Fallback>
        </mc:AlternateContent>
      </w:r>
    </w:p>
    <w:p>
      <w:pPr>
        <w:pStyle w:val="15"/>
        <w:keepNext w:val="0"/>
        <w:keepLines w:val="0"/>
        <w:pageBreakBefore w:val="0"/>
        <w:widowControl w:val="0"/>
        <w:kinsoku/>
        <w:wordWrap/>
        <w:overflowPunct/>
        <w:topLinePunct w:val="0"/>
        <w:bidi w:val="0"/>
        <w:snapToGrid/>
        <w:spacing w:line="580" w:lineRule="exact"/>
        <w:jc w:val="center"/>
        <w:textAlignment w:val="auto"/>
        <w:outlineLvl w:val="9"/>
        <w:rPr>
          <w:rFonts w:hint="eastAsia" w:ascii="方正小标宋_GBK" w:hAnsi="方正小标宋_GBK" w:eastAsia="方正小标宋_GBK" w:cs="方正小标宋_GBK"/>
          <w:w w:val="98"/>
          <w:sz w:val="44"/>
          <w:szCs w:val="44"/>
        </w:rPr>
      </w:pPr>
    </w:p>
    <w:p>
      <w:pPr>
        <w:keepNext w:val="0"/>
        <w:keepLines w:val="0"/>
        <w:pageBreakBefore w:val="0"/>
        <w:widowControl w:val="0"/>
        <w:kinsoku/>
        <w:wordWrap/>
        <w:overflowPunct/>
        <w:topLinePunct/>
        <w:autoSpaceDE/>
        <w:autoSpaceDN/>
        <w:bidi w:val="0"/>
        <w:adjustRightInd/>
        <w:snapToGrid w:val="0"/>
        <w:spacing w:line="680" w:lineRule="exact"/>
        <w:jc w:val="center"/>
        <w:textAlignment w:val="auto"/>
        <w:outlineLvl w:val="9"/>
        <w:rPr>
          <w:rFonts w:hint="default" w:ascii="方正小标宋_GBK" w:hAnsi="方正小标宋_GBK" w:eastAsia="方正小标宋_GBK" w:cs="方正小标宋_GBK"/>
          <w:spacing w:val="-20"/>
          <w:sz w:val="44"/>
          <w:szCs w:val="44"/>
          <w:lang w:val="en-US" w:eastAsia="zh-CN"/>
        </w:rPr>
      </w:pPr>
      <w:r>
        <w:rPr>
          <w:rFonts w:hint="eastAsia" w:ascii="方正小标宋_GBK" w:hAnsi="方正小标宋_GBK" w:eastAsia="方正小标宋_GBK" w:cs="方正小标宋_GBK"/>
          <w:spacing w:val="-20"/>
          <w:sz w:val="44"/>
          <w:szCs w:val="44"/>
          <w:lang w:val="en-US" w:eastAsia="zh-CN"/>
        </w:rPr>
        <w:t>重庆市大足区减灾委员会办公室</w:t>
      </w:r>
    </w:p>
    <w:p>
      <w:pPr>
        <w:keepNext w:val="0"/>
        <w:keepLines w:val="0"/>
        <w:pageBreakBefore w:val="0"/>
        <w:widowControl w:val="0"/>
        <w:kinsoku/>
        <w:wordWrap/>
        <w:overflowPunct/>
        <w:topLinePunct/>
        <w:autoSpaceDE/>
        <w:autoSpaceDN/>
        <w:bidi w:val="0"/>
        <w:adjustRightInd/>
        <w:snapToGrid w:val="0"/>
        <w:spacing w:line="680" w:lineRule="exact"/>
        <w:jc w:val="center"/>
        <w:textAlignment w:val="auto"/>
        <w:outlineLvl w:val="9"/>
        <w:rPr>
          <w:rFonts w:ascii="方正小标宋_GBK" w:hAnsi="方正小标宋_GBK" w:eastAsia="方正小标宋_GBK" w:cs="方正小标宋_GBK"/>
          <w:spacing w:val="-20"/>
          <w:sz w:val="44"/>
          <w:szCs w:val="44"/>
        </w:rPr>
      </w:pPr>
      <w:r>
        <w:rPr>
          <w:rFonts w:hint="eastAsia" w:ascii="方正小标宋_GBK" w:hAnsi="方正小标宋_GBK" w:eastAsia="方正小标宋_GBK" w:cs="方正小标宋_GBK"/>
          <w:spacing w:val="-20"/>
          <w:sz w:val="44"/>
          <w:szCs w:val="44"/>
        </w:rPr>
        <w:t>重庆市</w:t>
      </w:r>
      <w:r>
        <w:rPr>
          <w:rFonts w:hint="eastAsia" w:ascii="方正小标宋_GBK" w:hAnsi="方正小标宋_GBK" w:eastAsia="方正小标宋_GBK" w:cs="方正小标宋_GBK"/>
          <w:spacing w:val="-20"/>
          <w:sz w:val="44"/>
          <w:szCs w:val="44"/>
          <w:lang w:val="en-US" w:eastAsia="zh-CN"/>
        </w:rPr>
        <w:t>大足区</w:t>
      </w:r>
      <w:r>
        <w:rPr>
          <w:rFonts w:hint="eastAsia" w:ascii="方正小标宋_GBK" w:hAnsi="方正小标宋_GBK" w:eastAsia="方正小标宋_GBK" w:cs="方正小标宋_GBK"/>
          <w:spacing w:val="-20"/>
          <w:sz w:val="44"/>
          <w:szCs w:val="44"/>
        </w:rPr>
        <w:t>防汛抗旱指挥部办公室</w:t>
      </w:r>
    </w:p>
    <w:p>
      <w:pPr>
        <w:keepNext w:val="0"/>
        <w:keepLines w:val="0"/>
        <w:pageBreakBefore w:val="0"/>
        <w:widowControl w:val="0"/>
        <w:kinsoku/>
        <w:wordWrap/>
        <w:overflowPunct/>
        <w:topLinePunct/>
        <w:autoSpaceDE/>
        <w:autoSpaceDN/>
        <w:bidi w:val="0"/>
        <w:adjustRightInd/>
        <w:snapToGrid w:val="0"/>
        <w:spacing w:line="680" w:lineRule="exact"/>
        <w:jc w:val="center"/>
        <w:textAlignment w:val="auto"/>
        <w:outlineLvl w:val="9"/>
        <w:rPr>
          <w:rFonts w:ascii="方正小标宋_GBK" w:hAnsi="方正小标宋_GBK" w:eastAsia="方正小标宋_GBK" w:cs="方正小标宋_GBK"/>
          <w:spacing w:val="-28"/>
          <w:sz w:val="44"/>
          <w:szCs w:val="44"/>
        </w:rPr>
      </w:pPr>
      <w:r>
        <w:rPr>
          <w:rFonts w:hint="eastAsia" w:ascii="方正小标宋_GBK" w:hAnsi="方正小标宋_GBK" w:eastAsia="方正小标宋_GBK" w:cs="方正小标宋_GBK"/>
          <w:spacing w:val="-45"/>
          <w:sz w:val="44"/>
          <w:szCs w:val="44"/>
        </w:rPr>
        <w:t>重庆市</w:t>
      </w:r>
      <w:r>
        <w:rPr>
          <w:rFonts w:hint="eastAsia" w:ascii="方正小标宋_GBK" w:hAnsi="方正小标宋_GBK" w:eastAsia="方正小标宋_GBK" w:cs="方正小标宋_GBK"/>
          <w:spacing w:val="-45"/>
          <w:sz w:val="44"/>
          <w:szCs w:val="44"/>
          <w:lang w:val="en-US" w:eastAsia="zh-CN"/>
        </w:rPr>
        <w:t>大足区</w:t>
      </w:r>
      <w:r>
        <w:rPr>
          <w:rFonts w:hint="eastAsia" w:ascii="方正小标宋_GBK" w:hAnsi="方正小标宋_GBK" w:eastAsia="方正小标宋_GBK" w:cs="方正小标宋_GBK"/>
          <w:spacing w:val="-45"/>
          <w:sz w:val="44"/>
          <w:szCs w:val="44"/>
        </w:rPr>
        <w:t>抗震救灾和地质灾害防治救援指挥部办公室</w:t>
      </w:r>
    </w:p>
    <w:p>
      <w:pPr>
        <w:keepNext w:val="0"/>
        <w:keepLines w:val="0"/>
        <w:pageBreakBefore w:val="0"/>
        <w:widowControl w:val="0"/>
        <w:kinsoku/>
        <w:wordWrap/>
        <w:overflowPunct/>
        <w:topLinePunct/>
        <w:autoSpaceDE/>
        <w:autoSpaceDN/>
        <w:bidi w:val="0"/>
        <w:adjustRightInd/>
        <w:snapToGrid w:val="0"/>
        <w:spacing w:line="680" w:lineRule="exact"/>
        <w:jc w:val="center"/>
        <w:textAlignment w:val="auto"/>
        <w:outlineLvl w:val="9"/>
        <w:rPr>
          <w:rFonts w:ascii="方正小标宋_GBK" w:hAnsi="方正小标宋_GBK" w:eastAsia="方正小标宋_GBK" w:cs="方正小标宋_GBK"/>
          <w:spacing w:val="-28"/>
          <w:sz w:val="44"/>
          <w:szCs w:val="44"/>
        </w:rPr>
      </w:pPr>
      <w:r>
        <w:rPr>
          <w:rFonts w:hint="eastAsia" w:ascii="方正小标宋_GBK" w:hAnsi="方正小标宋_GBK" w:eastAsia="方正小标宋_GBK" w:cs="方正小标宋_GBK"/>
          <w:spacing w:val="0"/>
          <w:sz w:val="44"/>
          <w:szCs w:val="44"/>
        </w:rPr>
        <w:t>关于做好本轮</w:t>
      </w:r>
      <w:r>
        <w:rPr>
          <w:rFonts w:hint="eastAsia" w:ascii="方正小标宋_GBK" w:hAnsi="方正小标宋_GBK" w:eastAsia="方正小标宋_GBK" w:cs="方正小标宋_GBK"/>
          <w:spacing w:val="0"/>
          <w:sz w:val="44"/>
          <w:szCs w:val="44"/>
          <w:lang w:val="en-US" w:eastAsia="zh-CN"/>
        </w:rPr>
        <w:t>强降雨</w:t>
      </w:r>
      <w:r>
        <w:rPr>
          <w:rFonts w:hint="eastAsia" w:ascii="方正小标宋_GBK" w:hAnsi="方正小标宋_GBK" w:eastAsia="方正小标宋_GBK" w:cs="方正小标宋_GBK"/>
          <w:spacing w:val="0"/>
          <w:sz w:val="44"/>
          <w:szCs w:val="44"/>
        </w:rPr>
        <w:t>天气防范应对工作的通知</w:t>
      </w:r>
    </w:p>
    <w:p>
      <w:pPr>
        <w:keepNext w:val="0"/>
        <w:keepLines w:val="0"/>
        <w:pageBreakBefore w:val="0"/>
        <w:shd w:val="clear"/>
        <w:kinsoku/>
        <w:wordWrap/>
        <w:overflowPunct/>
        <w:topLinePunct/>
        <w:bidi w:val="0"/>
        <w:snapToGrid/>
        <w:spacing w:line="580" w:lineRule="exact"/>
        <w:textAlignment w:val="auto"/>
        <w:outlineLvl w:val="9"/>
        <w:rPr>
          <w:rFonts w:ascii="方正仿宋_GBK" w:hAnsi="方正仿宋_GBK" w:cs="方正仿宋_GBK"/>
          <w:szCs w:val="40"/>
        </w:rPr>
      </w:pPr>
    </w:p>
    <w:p>
      <w:pPr>
        <w:keepNext w:val="0"/>
        <w:keepLines w:val="0"/>
        <w:pageBreakBefore w:val="0"/>
        <w:shd w:val="clear"/>
        <w:kinsoku/>
        <w:wordWrap/>
        <w:overflowPunct/>
        <w:topLinePunct/>
        <w:autoSpaceDE/>
        <w:autoSpaceDN/>
        <w:bidi w:val="0"/>
        <w:adjustRightInd/>
        <w:snapToGrid/>
        <w:spacing w:line="580" w:lineRule="exact"/>
        <w:textAlignment w:val="auto"/>
        <w:outlineLvl w:val="9"/>
        <w:rPr>
          <w:rFonts w:hint="eastAsia" w:ascii="方正仿宋_GBK" w:hAnsi="方正仿宋_GBK" w:eastAsia="方正仿宋_GBK" w:cs="方正仿宋_GBK"/>
          <w:szCs w:val="40"/>
        </w:rPr>
      </w:pPr>
      <w:r>
        <w:rPr>
          <w:rFonts w:hint="eastAsia" w:ascii="方正仿宋_GBK" w:hAnsi="方正仿宋_GBK" w:eastAsia="方正仿宋_GBK" w:cs="方正仿宋_GBK"/>
          <w:szCs w:val="40"/>
        </w:rPr>
        <w:t>各</w:t>
      </w:r>
      <w:r>
        <w:rPr>
          <w:rFonts w:hint="eastAsia" w:ascii="方正仿宋_GBK" w:hAnsi="方正仿宋_GBK" w:eastAsia="方正仿宋_GBK" w:cs="方正仿宋_GBK"/>
          <w:szCs w:val="40"/>
          <w:lang w:val="en-US" w:eastAsia="zh-CN"/>
        </w:rPr>
        <w:t>镇街人民政府（办事处），区减灾委员会、</w:t>
      </w:r>
      <w:r>
        <w:rPr>
          <w:rFonts w:hint="eastAsia" w:ascii="方正仿宋_GBK" w:hAnsi="方正仿宋_GBK" w:eastAsia="方正仿宋_GBK" w:cs="方正仿宋_GBK"/>
          <w:szCs w:val="40"/>
        </w:rPr>
        <w:t>防汛抗旱指挥部</w:t>
      </w:r>
      <w:r>
        <w:rPr>
          <w:rFonts w:hint="eastAsia" w:ascii="方正仿宋_GBK" w:hAnsi="方正仿宋_GBK" w:eastAsia="方正仿宋_GBK" w:cs="方正仿宋_GBK"/>
          <w:szCs w:val="40"/>
          <w:lang w:val="en-US" w:eastAsia="zh-CN"/>
        </w:rPr>
        <w:t>、</w:t>
      </w:r>
      <w:r>
        <w:rPr>
          <w:rFonts w:hint="eastAsia" w:ascii="方正仿宋_GBK" w:hAnsi="方正仿宋_GBK" w:eastAsia="方正仿宋_GBK" w:cs="方正仿宋_GBK"/>
          <w:szCs w:val="40"/>
        </w:rPr>
        <w:t>抗震救灾和地质灾害防治救援指挥部各成员单位：</w:t>
      </w:r>
    </w:p>
    <w:p>
      <w:pPr>
        <w:keepNext w:val="0"/>
        <w:keepLines w:val="0"/>
        <w:pageBreakBefore w:val="0"/>
        <w:shd w:val="clear"/>
        <w:kinsoku/>
        <w:wordWrap/>
        <w:overflowPunct/>
        <w:topLinePunct/>
        <w:autoSpaceDE/>
        <w:autoSpaceDN/>
        <w:bidi w:val="0"/>
        <w:adjustRightInd/>
        <w:snapToGrid/>
        <w:spacing w:line="580" w:lineRule="exact"/>
        <w:ind w:firstLine="632" w:firstLineChars="200"/>
        <w:textAlignment w:val="auto"/>
        <w:outlineLvl w:val="9"/>
        <w:rPr>
          <w:rFonts w:hint="eastAsia" w:ascii="方正仿宋_GBK" w:hAnsi="方正仿宋_GBK" w:eastAsia="方正仿宋_GBK" w:cs="方正仿宋_GBK"/>
          <w:bCs/>
          <w:lang w:val="en-US" w:eastAsia="zh-CN"/>
        </w:rPr>
      </w:pPr>
      <w:r>
        <w:rPr>
          <w:rFonts w:hint="eastAsia" w:ascii="方正仿宋_GBK" w:hAnsi="方正仿宋_GBK" w:eastAsia="方正仿宋_GBK" w:cs="方正仿宋_GBK"/>
          <w:bCs/>
          <w:lang w:val="en-US" w:eastAsia="zh-CN"/>
        </w:rPr>
        <w:t>根据最新气象资料分析，受高空槽东移和冷空气南下共同影响，预计18日傍晚到夜间有一次明显强降水天气过程，同时伴随雷电、阵性大风、短时强降水等强对流天气，过程累计雨量30-60mm，局地90mm，最大小时雨强40-60mm。</w:t>
      </w:r>
    </w:p>
    <w:p>
      <w:pPr>
        <w:keepNext w:val="0"/>
        <w:keepLines w:val="0"/>
        <w:pageBreakBefore w:val="0"/>
        <w:shd w:val="clear"/>
        <w:kinsoku/>
        <w:wordWrap/>
        <w:overflowPunct/>
        <w:topLinePunct/>
        <w:autoSpaceDE/>
        <w:autoSpaceDN/>
        <w:bidi w:val="0"/>
        <w:adjustRightInd/>
        <w:snapToGrid/>
        <w:spacing w:line="580" w:lineRule="exact"/>
        <w:ind w:firstLine="632" w:firstLineChars="200"/>
        <w:textAlignment w:val="auto"/>
        <w:outlineLvl w:val="9"/>
        <w:rPr>
          <w:rFonts w:hint="eastAsia" w:ascii="方正仿宋_GBK" w:hAnsi="方正仿宋_GBK" w:eastAsia="方正仿宋_GBK" w:cs="方正仿宋_GBK"/>
          <w:snapToGrid w:val="0"/>
          <w:kern w:val="0"/>
          <w:szCs w:val="32"/>
        </w:rPr>
      </w:pPr>
      <w:r>
        <w:rPr>
          <w:rFonts w:hint="eastAsia" w:ascii="方正仿宋_GBK" w:hAnsi="方正仿宋_GBK" w:eastAsia="方正仿宋_GBK" w:cs="方正仿宋_GBK"/>
          <w:szCs w:val="32"/>
          <w:lang w:bidi="ar"/>
        </w:rPr>
        <w:t>9月17日18时</w:t>
      </w:r>
      <w:r>
        <w:rPr>
          <w:rFonts w:hint="eastAsia" w:ascii="方正仿宋_GBK" w:hAnsi="方正仿宋_GBK" w:eastAsia="方正仿宋_GBK" w:cs="方正仿宋_GBK"/>
          <w:szCs w:val="32"/>
          <w:lang w:eastAsia="zh-CN" w:bidi="ar"/>
        </w:rPr>
        <w:t>，</w:t>
      </w:r>
      <w:r>
        <w:rPr>
          <w:rFonts w:hint="eastAsia" w:ascii="方正仿宋_GBK" w:hAnsi="方正仿宋_GBK" w:eastAsia="方正仿宋_GBK" w:cs="方正仿宋_GBK"/>
          <w:szCs w:val="32"/>
          <w:lang w:val="en-US" w:eastAsia="zh-CN" w:bidi="ar"/>
        </w:rPr>
        <w:t>市防汛抗旱指挥部</w:t>
      </w:r>
      <w:r>
        <w:rPr>
          <w:rFonts w:hint="eastAsia" w:ascii="方正仿宋_GBK" w:hAnsi="方正仿宋_GBK" w:eastAsia="方正仿宋_GBK" w:cs="方正仿宋_GBK"/>
          <w:szCs w:val="32"/>
          <w:lang w:bidi="ar"/>
        </w:rPr>
        <w:t>决定将江河洪水、山洪灾害、渍涝灾害Ⅳ级（蓝色）预警升级为Ⅲ级（黄色）预警。</w:t>
      </w:r>
      <w:r>
        <w:rPr>
          <w:rFonts w:hint="eastAsia" w:ascii="方正仿宋_GBK" w:hAnsi="方正仿宋_GBK" w:eastAsia="方正仿宋_GBK" w:cs="方正仿宋_GBK"/>
          <w:szCs w:val="32"/>
          <w:lang w:val="en-US" w:eastAsia="zh-CN" w:bidi="ar"/>
        </w:rPr>
        <w:t>9月17下午，我区召开强降雨临灾会商会。</w:t>
      </w:r>
      <w:r>
        <w:rPr>
          <w:rFonts w:hint="eastAsia" w:ascii="方正仿宋_GBK" w:hAnsi="方正仿宋_GBK" w:eastAsia="方正仿宋_GBK" w:cs="方正仿宋_GBK"/>
          <w:szCs w:val="32"/>
          <w:lang w:val="en-US" w:eastAsia="zh-CN"/>
        </w:rPr>
        <w:t>9月18日08时我区发布河流</w:t>
      </w:r>
      <w:r>
        <w:rPr>
          <w:rFonts w:hint="eastAsia" w:ascii="方正仿宋_GBK" w:hAnsi="方正仿宋_GBK" w:eastAsia="方正仿宋_GBK" w:cs="方正仿宋_GBK"/>
          <w:szCs w:val="32"/>
        </w:rPr>
        <w:t>洪水和山洪灾害Ⅳ级预警。</w:t>
      </w:r>
      <w:r>
        <w:rPr>
          <w:rFonts w:hint="eastAsia" w:ascii="方正仿宋_GBK" w:hAnsi="方正仿宋_GBK" w:eastAsia="方正仿宋_GBK" w:cs="方正仿宋_GBK"/>
          <w:bCs/>
          <w:lang w:val="en-US" w:eastAsia="zh-CN"/>
        </w:rPr>
        <w:t>为做好本轮强降雨天气过程防范应对工作，现将有关事项通知如下：</w:t>
      </w:r>
    </w:p>
    <w:p>
      <w:pPr>
        <w:keepNext w:val="0"/>
        <w:keepLines w:val="0"/>
        <w:pageBreakBefore w:val="0"/>
        <w:shd w:val="clear"/>
        <w:kinsoku/>
        <w:wordWrap/>
        <w:overflowPunct/>
        <w:bidi w:val="0"/>
        <w:snapToGrid/>
        <w:spacing w:line="580" w:lineRule="exact"/>
        <w:ind w:firstLine="632" w:firstLineChars="200"/>
        <w:textAlignment w:val="auto"/>
        <w:outlineLvl w:val="9"/>
        <w:rPr>
          <w:rFonts w:hint="eastAsia" w:ascii="方正黑体_GBK" w:hAnsi="方正黑体_GBK" w:eastAsia="方正黑体_GBK" w:cs="方正黑体_GBK"/>
          <w:color w:val="000000"/>
          <w:kern w:val="0"/>
          <w:sz w:val="32"/>
          <w:szCs w:val="32"/>
        </w:rPr>
      </w:pPr>
      <w:r>
        <w:rPr>
          <w:rFonts w:hint="eastAsia" w:ascii="方正黑体_GBK" w:hAnsi="方正黑体_GBK" w:eastAsia="方正黑体_GBK" w:cs="方正黑体_GBK"/>
          <w:color w:val="000000"/>
          <w:sz w:val="32"/>
          <w:szCs w:val="32"/>
          <w:lang w:val="en-US" w:eastAsia="zh-CN"/>
        </w:rPr>
        <w:t>一、</w:t>
      </w:r>
      <w:r>
        <w:rPr>
          <w:rFonts w:hint="eastAsia" w:ascii="方正黑体_GBK" w:hAnsi="方正黑体_GBK" w:eastAsia="方正黑体_GBK" w:cs="方正黑体_GBK"/>
          <w:color w:val="000000"/>
          <w:sz w:val="32"/>
          <w:szCs w:val="32"/>
        </w:rPr>
        <w:t>强化责任意识</w:t>
      </w:r>
      <w:r>
        <w:rPr>
          <w:rFonts w:hint="eastAsia" w:ascii="方正黑体_GBK" w:hAnsi="方正黑体_GBK" w:eastAsia="方正黑体_GBK" w:cs="方正黑体_GBK"/>
          <w:color w:val="000000"/>
          <w:kern w:val="0"/>
          <w:sz w:val="32"/>
          <w:szCs w:val="32"/>
        </w:rPr>
        <w:t>，克服厌战情绪</w:t>
      </w:r>
    </w:p>
    <w:p>
      <w:pPr>
        <w:keepNext w:val="0"/>
        <w:keepLines w:val="0"/>
        <w:pageBreakBefore w:val="0"/>
        <w:shd w:val="clear"/>
        <w:kinsoku/>
        <w:wordWrap/>
        <w:overflowPunct/>
        <w:bidi w:val="0"/>
        <w:snapToGrid/>
        <w:spacing w:line="580" w:lineRule="exact"/>
        <w:ind w:firstLine="632" w:firstLineChars="200"/>
        <w:textAlignment w:val="auto"/>
        <w:outlineLvl w:val="9"/>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根据市防汛抗旱指挥部办公室文件要求和区委、区政府主要领导、分管领导重要批示精神，由于本轮强降雨距“9.15”暴雨灾害间隔时间较短，且9月16日4时33分四川泸县发生6.0级地震，容易出现自然灾害叠加</w:t>
      </w:r>
      <w:r>
        <w:rPr>
          <w:rFonts w:hint="eastAsia" w:ascii="方正仿宋_GBK" w:hAnsi="方正仿宋_GBK" w:eastAsia="方正仿宋_GBK" w:cs="方正仿宋_GBK"/>
          <w:color w:val="000000"/>
          <w:sz w:val="32"/>
          <w:szCs w:val="32"/>
        </w:rPr>
        <w:t>。各级各部门要高度重视，防止侥幸心理、麻痹思想，细化实化各层级各环节</w:t>
      </w:r>
      <w:r>
        <w:rPr>
          <w:rFonts w:hint="eastAsia" w:ascii="方正仿宋_GBK" w:hAnsi="方正仿宋_GBK" w:eastAsia="方正仿宋_GBK" w:cs="方正仿宋_GBK"/>
          <w:color w:val="000000"/>
          <w:sz w:val="32"/>
          <w:szCs w:val="32"/>
          <w:lang w:val="en-US" w:eastAsia="zh-CN"/>
        </w:rPr>
        <w:t>防汛</w:t>
      </w:r>
      <w:r>
        <w:rPr>
          <w:rFonts w:hint="eastAsia" w:ascii="方正仿宋_GBK" w:hAnsi="方正仿宋_GBK" w:eastAsia="方正仿宋_GBK" w:cs="方正仿宋_GBK"/>
          <w:color w:val="000000"/>
          <w:sz w:val="32"/>
          <w:szCs w:val="32"/>
        </w:rPr>
        <w:t>责任，认真做好本轮</w:t>
      </w:r>
      <w:r>
        <w:rPr>
          <w:rFonts w:hint="eastAsia" w:ascii="方正仿宋_GBK" w:hAnsi="方正仿宋_GBK" w:eastAsia="方正仿宋_GBK" w:cs="方正仿宋_GBK"/>
          <w:color w:val="000000"/>
          <w:sz w:val="32"/>
          <w:szCs w:val="32"/>
          <w:lang w:val="en-US" w:eastAsia="zh-CN"/>
        </w:rPr>
        <w:t>强降雨</w:t>
      </w:r>
      <w:r>
        <w:rPr>
          <w:rFonts w:hint="eastAsia" w:ascii="方正仿宋_GBK" w:hAnsi="方正仿宋_GBK" w:eastAsia="方正仿宋_GBK" w:cs="方正仿宋_GBK"/>
          <w:color w:val="000000"/>
          <w:sz w:val="32"/>
          <w:szCs w:val="32"/>
        </w:rPr>
        <w:t>天气过程防范应对工作。</w:t>
      </w:r>
    </w:p>
    <w:p>
      <w:pPr>
        <w:keepNext w:val="0"/>
        <w:keepLines w:val="0"/>
        <w:pageBreakBefore w:val="0"/>
        <w:shd w:val="clear"/>
        <w:kinsoku/>
        <w:wordWrap/>
        <w:overflowPunct/>
        <w:bidi w:val="0"/>
        <w:snapToGrid/>
        <w:spacing w:line="580" w:lineRule="exact"/>
        <w:ind w:firstLine="632" w:firstLineChars="200"/>
        <w:textAlignment w:val="auto"/>
        <w:outlineLvl w:val="9"/>
        <w:rPr>
          <w:rFonts w:hint="eastAsia" w:ascii="方正黑体_GBK" w:hAnsi="方正黑体_GBK" w:eastAsia="方正黑体_GBK" w:cs="方正黑体_GBK"/>
          <w:color w:val="000000"/>
          <w:kern w:val="0"/>
          <w:sz w:val="32"/>
          <w:szCs w:val="32"/>
        </w:rPr>
      </w:pPr>
      <w:r>
        <w:rPr>
          <w:rFonts w:hint="eastAsia" w:ascii="方正黑体_GBK" w:hAnsi="方正黑体_GBK" w:eastAsia="方正黑体_GBK" w:cs="方正黑体_GBK"/>
          <w:color w:val="000000"/>
          <w:kern w:val="0"/>
          <w:sz w:val="32"/>
          <w:szCs w:val="32"/>
          <w:lang w:val="en-US" w:eastAsia="zh-CN"/>
        </w:rPr>
        <w:t>二、</w:t>
      </w:r>
      <w:r>
        <w:rPr>
          <w:rFonts w:hint="eastAsia" w:ascii="方正黑体_GBK" w:hAnsi="方正黑体_GBK" w:eastAsia="方正黑体_GBK" w:cs="方正黑体_GBK"/>
          <w:color w:val="000000"/>
          <w:kern w:val="0"/>
          <w:sz w:val="32"/>
          <w:szCs w:val="32"/>
        </w:rPr>
        <w:t>加强监测预警，扩大信息传播</w:t>
      </w:r>
    </w:p>
    <w:p>
      <w:pPr>
        <w:pStyle w:val="15"/>
        <w:keepNext w:val="0"/>
        <w:keepLines w:val="0"/>
        <w:pageBreakBefore w:val="0"/>
        <w:shd w:val="clear"/>
        <w:kinsoku/>
        <w:wordWrap/>
        <w:overflowPunct/>
        <w:bidi w:val="0"/>
        <w:snapToGrid/>
        <w:spacing w:line="580" w:lineRule="exact"/>
        <w:ind w:firstLine="632" w:firstLineChars="200"/>
        <w:jc w:val="both"/>
        <w:textAlignment w:val="auto"/>
        <w:outlineLvl w:val="9"/>
        <w:rPr>
          <w:rFonts w:eastAsia="方正仿宋_GBK"/>
          <w:sz w:val="32"/>
          <w:szCs w:val="32"/>
          <w:lang w:bidi="ar"/>
        </w:rPr>
      </w:pPr>
      <w:r>
        <w:rPr>
          <w:rFonts w:hint="eastAsia" w:eastAsia="方正仿宋_GBK"/>
          <w:sz w:val="32"/>
          <w:szCs w:val="32"/>
          <w:lang w:bidi="ar"/>
        </w:rPr>
        <w:t>气象、水利、规划自然资源等相关部门要高度关注雨情水情发展趋势和重点区域雨情水情情况，及时滚动发布预警信息和雨情、水情信息，提高预报的准确性、及时性、有效性，特别要加强短历时、高强度、小范围强降雨的临灾预警。</w:t>
      </w:r>
      <w:r>
        <w:rPr>
          <w:rFonts w:hint="eastAsia" w:ascii="方正仿宋_GBK" w:hAnsi="方正仿宋_GBK" w:eastAsia="方正仿宋_GBK" w:cs="方正仿宋_GBK"/>
          <w:sz w:val="32"/>
          <w:szCs w:val="32"/>
        </w:rPr>
        <w:t>地质灾害防治网格员要到岗到位开展监测预警并及时上报监测数据。各级各有关部门要落实</w:t>
      </w:r>
      <w:r>
        <w:rPr>
          <w:rFonts w:hint="eastAsia" w:ascii="方正仿宋_GBK" w:hAnsi="方正仿宋_GBK" w:eastAsia="方正仿宋_GBK" w:cs="方正仿宋_GBK"/>
          <w:sz w:val="32"/>
          <w:szCs w:val="32"/>
          <w:lang w:val="en-US" w:eastAsia="zh-CN"/>
        </w:rPr>
        <w:t>落细</w:t>
      </w:r>
      <w:r>
        <w:rPr>
          <w:rFonts w:hint="eastAsia" w:ascii="方正仿宋_GBK" w:hAnsi="方正仿宋_GBK" w:eastAsia="方正仿宋_GBK" w:cs="方正仿宋_GBK"/>
          <w:sz w:val="32"/>
          <w:szCs w:val="32"/>
        </w:rPr>
        <w:t>“叫应”机制，及时传递预警预报信息到村社、到户、到人</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到企业</w:t>
      </w:r>
      <w:r>
        <w:rPr>
          <w:rFonts w:hint="eastAsia" w:ascii="方正仿宋_GBK" w:hAnsi="方正仿宋_GBK" w:eastAsia="方正仿宋_GBK" w:cs="方正仿宋_GBK"/>
          <w:sz w:val="32"/>
          <w:szCs w:val="32"/>
        </w:rPr>
        <w:t>。</w:t>
      </w:r>
    </w:p>
    <w:p>
      <w:pPr>
        <w:keepNext w:val="0"/>
        <w:keepLines w:val="0"/>
        <w:pageBreakBefore w:val="0"/>
        <w:shd w:val="clear"/>
        <w:kinsoku/>
        <w:wordWrap/>
        <w:overflowPunct/>
        <w:bidi w:val="0"/>
        <w:snapToGrid/>
        <w:spacing w:line="580" w:lineRule="exact"/>
        <w:ind w:firstLine="632" w:firstLineChars="200"/>
        <w:textAlignment w:val="auto"/>
        <w:outlineLvl w:val="9"/>
        <w:rPr>
          <w:rFonts w:hint="eastAsia" w:ascii="方正黑体_GBK" w:hAnsi="方正黑体_GBK" w:eastAsia="方正黑体_GBK" w:cs="方正黑体_GBK"/>
          <w:color w:val="000000"/>
          <w:kern w:val="0"/>
          <w:sz w:val="32"/>
          <w:szCs w:val="32"/>
        </w:rPr>
      </w:pPr>
      <w:r>
        <w:rPr>
          <w:rFonts w:hint="eastAsia" w:ascii="方正黑体_GBK" w:hAnsi="方正黑体_GBK" w:eastAsia="方正黑体_GBK" w:cs="方正黑体_GBK"/>
          <w:color w:val="000000"/>
          <w:kern w:val="0"/>
          <w:sz w:val="32"/>
          <w:szCs w:val="32"/>
        </w:rPr>
        <w:t>三</w:t>
      </w:r>
      <w:r>
        <w:rPr>
          <w:rFonts w:hint="eastAsia" w:ascii="方正黑体_GBK" w:hAnsi="方正黑体_GBK" w:eastAsia="方正黑体_GBK" w:cs="方正黑体_GBK"/>
          <w:color w:val="000000"/>
          <w:kern w:val="0"/>
          <w:sz w:val="32"/>
          <w:szCs w:val="32"/>
          <w:lang w:eastAsia="zh-CN"/>
        </w:rPr>
        <w:t>、</w:t>
      </w:r>
      <w:r>
        <w:rPr>
          <w:rFonts w:hint="eastAsia" w:ascii="方正黑体_GBK" w:hAnsi="方正黑体_GBK" w:eastAsia="方正黑体_GBK" w:cs="方正黑体_GBK"/>
          <w:color w:val="000000"/>
          <w:kern w:val="0"/>
          <w:sz w:val="32"/>
          <w:szCs w:val="32"/>
        </w:rPr>
        <w:t>强化预警联动，做好应急处置</w:t>
      </w:r>
    </w:p>
    <w:p>
      <w:pPr>
        <w:pStyle w:val="15"/>
        <w:keepNext w:val="0"/>
        <w:keepLines w:val="0"/>
        <w:pageBreakBefore w:val="0"/>
        <w:shd w:val="clear"/>
        <w:kinsoku/>
        <w:wordWrap/>
        <w:overflowPunct/>
        <w:autoSpaceDE/>
        <w:autoSpaceDN/>
        <w:bidi w:val="0"/>
        <w:adjustRightInd/>
        <w:snapToGrid/>
        <w:spacing w:line="580" w:lineRule="exact"/>
        <w:ind w:firstLine="632" w:firstLineChars="200"/>
        <w:jc w:val="both"/>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按照《关于进一步加强自然灾害预警管理相关工作的通知》（渝减委〔2020〕7号）相关要求，严格落实</w:t>
      </w:r>
      <w:r>
        <w:rPr>
          <w:rFonts w:hint="eastAsia" w:ascii="方正仿宋_GBK" w:eastAsia="方正仿宋_GBK"/>
          <w:sz w:val="32"/>
          <w:szCs w:val="32"/>
          <w:lang w:val="en-US" w:eastAsia="zh-CN"/>
        </w:rPr>
        <w:t>强降雨</w:t>
      </w:r>
      <w:r>
        <w:rPr>
          <w:rFonts w:hint="eastAsia" w:ascii="方正仿宋_GBK" w:eastAsia="方正仿宋_GBK"/>
          <w:sz w:val="32"/>
          <w:szCs w:val="32"/>
        </w:rPr>
        <w:t>灾害防范应对“四级”指挥调度工作机制和领导干部“四重分片包干”抢险救灾工作机制</w:t>
      </w:r>
      <w:r>
        <w:rPr>
          <w:rFonts w:hint="eastAsia" w:ascii="方正仿宋_GBK" w:hAnsi="方正仿宋_GBK" w:eastAsia="方正仿宋_GBK" w:cs="方正仿宋_GBK"/>
          <w:sz w:val="32"/>
          <w:szCs w:val="32"/>
        </w:rPr>
        <w:t>。各级各部门要针对预警信息及时启动应急响应，主动采取有力有效的应对措施。极端天气紧急情况下，除特殊行业外，果断下令停学、停工、停业、停运、停游。</w:t>
      </w:r>
    </w:p>
    <w:p>
      <w:pPr>
        <w:keepNext w:val="0"/>
        <w:keepLines w:val="0"/>
        <w:pageBreakBefore w:val="0"/>
        <w:shd w:val="clear"/>
        <w:kinsoku/>
        <w:wordWrap/>
        <w:overflowPunct/>
        <w:bidi w:val="0"/>
        <w:snapToGrid/>
        <w:spacing w:line="580" w:lineRule="exact"/>
        <w:ind w:firstLine="632" w:firstLineChars="200"/>
        <w:textAlignment w:val="auto"/>
        <w:outlineLvl w:val="9"/>
        <w:rPr>
          <w:rFonts w:hint="eastAsia" w:ascii="方正黑体_GBK" w:hAnsi="方正黑体_GBK" w:eastAsia="方正黑体_GBK" w:cs="方正黑体_GBK"/>
          <w:color w:val="000000"/>
          <w:kern w:val="0"/>
          <w:sz w:val="32"/>
          <w:szCs w:val="32"/>
        </w:rPr>
      </w:pPr>
      <w:r>
        <w:rPr>
          <w:rFonts w:hint="eastAsia" w:ascii="方正黑体_GBK" w:hAnsi="方正黑体_GBK" w:eastAsia="方正黑体_GBK" w:cs="方正黑体_GBK"/>
          <w:color w:val="000000"/>
          <w:kern w:val="0"/>
          <w:sz w:val="32"/>
          <w:szCs w:val="32"/>
        </w:rPr>
        <w:t>四</w:t>
      </w:r>
      <w:r>
        <w:rPr>
          <w:rFonts w:hint="eastAsia" w:ascii="方正黑体_GBK" w:hAnsi="方正黑体_GBK" w:eastAsia="方正黑体_GBK" w:cs="方正黑体_GBK"/>
          <w:color w:val="000000"/>
          <w:kern w:val="0"/>
          <w:sz w:val="32"/>
          <w:szCs w:val="32"/>
          <w:lang w:eastAsia="zh-CN"/>
        </w:rPr>
        <w:t>、</w:t>
      </w:r>
      <w:r>
        <w:rPr>
          <w:rFonts w:hint="eastAsia" w:ascii="方正黑体_GBK" w:hAnsi="方正黑体_GBK" w:eastAsia="方正黑体_GBK" w:cs="方正黑体_GBK"/>
          <w:color w:val="000000"/>
          <w:kern w:val="0"/>
          <w:sz w:val="32"/>
          <w:szCs w:val="32"/>
        </w:rPr>
        <w:t>加强隐患排查，及时消除风险</w:t>
      </w:r>
    </w:p>
    <w:p>
      <w:pPr>
        <w:pStyle w:val="15"/>
        <w:keepNext w:val="0"/>
        <w:keepLines w:val="0"/>
        <w:pageBreakBefore w:val="0"/>
        <w:shd w:val="clear"/>
        <w:kinsoku/>
        <w:wordWrap/>
        <w:overflowPunct/>
        <w:autoSpaceDE/>
        <w:autoSpaceDN/>
        <w:bidi w:val="0"/>
        <w:adjustRightInd/>
        <w:snapToGrid/>
        <w:spacing w:line="580" w:lineRule="exact"/>
        <w:ind w:firstLine="632" w:firstLineChars="200"/>
        <w:jc w:val="left"/>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b/>
          <w:bCs/>
          <w:sz w:val="32"/>
          <w:szCs w:val="32"/>
          <w:lang w:val="en-US" w:eastAsia="zh-CN"/>
        </w:rPr>
        <w:t>区水利局</w:t>
      </w:r>
      <w:r>
        <w:rPr>
          <w:rFonts w:hint="eastAsia" w:ascii="方正仿宋_GBK" w:hAnsi="方正仿宋_GBK" w:eastAsia="方正仿宋_GBK" w:cs="方正仿宋_GBK"/>
          <w:sz w:val="32"/>
          <w:szCs w:val="32"/>
          <w:lang w:val="en-US" w:eastAsia="zh-CN"/>
        </w:rPr>
        <w:t>要</w:t>
      </w:r>
      <w:r>
        <w:rPr>
          <w:rFonts w:hint="eastAsia" w:ascii="方正仿宋_GBK" w:hAnsi="方正仿宋_GBK" w:eastAsia="方正仿宋_GBK" w:cs="方正仿宋_GBK"/>
          <w:sz w:val="32"/>
          <w:szCs w:val="32"/>
        </w:rPr>
        <w:t>进一步压紧压实水库管理责任，细化完善各项管理制度和方案预案，切实加强日常管理，在强降雨、水库调度或险情处置等关键时段，加强水利工程安全巡查，严禁水库违规超汛限运行</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在腾库泄洪时务必要</w:t>
      </w:r>
      <w:r>
        <w:rPr>
          <w:rFonts w:hint="eastAsia" w:ascii="方正仿宋_GBK" w:hAnsi="方正仿宋_GBK" w:eastAsia="方正仿宋_GBK" w:cs="方正仿宋_GBK"/>
          <w:sz w:val="32"/>
          <w:szCs w:val="32"/>
          <w:lang w:val="en-US" w:eastAsia="zh-CN"/>
        </w:rPr>
        <w:t>对</w:t>
      </w:r>
      <w:r>
        <w:rPr>
          <w:rFonts w:hint="eastAsia" w:ascii="方正仿宋_GBK" w:hAnsi="方正仿宋_GBK" w:eastAsia="方正仿宋_GBK" w:cs="方正仿宋_GBK"/>
          <w:sz w:val="32"/>
          <w:szCs w:val="32"/>
        </w:rPr>
        <w:t>下游</w:t>
      </w:r>
      <w:r>
        <w:rPr>
          <w:rFonts w:hint="eastAsia" w:ascii="方正仿宋_GBK" w:hAnsi="方正仿宋_GBK" w:eastAsia="方正仿宋_GBK" w:cs="方正仿宋_GBK"/>
          <w:sz w:val="32"/>
          <w:szCs w:val="32"/>
          <w:lang w:val="en-US" w:eastAsia="zh-CN"/>
        </w:rPr>
        <w:t>镇街发出泄洪预警</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b/>
          <w:bCs/>
          <w:sz w:val="32"/>
          <w:szCs w:val="32"/>
          <w:lang w:val="en-US" w:eastAsia="zh-CN"/>
        </w:rPr>
        <w:t>区规划自然资源局</w:t>
      </w:r>
      <w:r>
        <w:rPr>
          <w:rFonts w:hint="eastAsia" w:ascii="方正仿宋_GBK" w:hAnsi="方正仿宋_GBK" w:eastAsia="方正仿宋_GBK" w:cs="方正仿宋_GBK"/>
          <w:sz w:val="32"/>
          <w:szCs w:val="32"/>
          <w:lang w:val="en-US" w:eastAsia="zh-CN"/>
        </w:rPr>
        <w:t>牵头对全区已有地质灾害隐患点开展巡查排查和变形监测预警，尤其是在9.16泸县6.0级地震之后，在我区强降雨间隔时间较短情况下，重点关注农村</w:t>
      </w:r>
      <w:r>
        <w:rPr>
          <w:rFonts w:hint="eastAsia" w:ascii="方正仿宋_GBK" w:hAnsi="方正仿宋_GBK" w:eastAsia="方正仿宋_GBK" w:cs="方正仿宋_GBK"/>
          <w:color w:val="000000"/>
          <w:kern w:val="0"/>
          <w:sz w:val="32"/>
          <w:szCs w:val="32"/>
          <w:lang w:val="en-US" w:eastAsia="zh-CN" w:bidi="ar-SA"/>
        </w:rPr>
        <w:t>房前屋后地灾隐患的巡查监测。</w:t>
      </w:r>
      <w:r>
        <w:rPr>
          <w:rFonts w:hint="eastAsia" w:ascii="方正仿宋_GBK" w:hAnsi="方正仿宋_GBK" w:eastAsia="方正仿宋_GBK" w:cs="方正仿宋_GBK"/>
          <w:b/>
          <w:bCs/>
          <w:sz w:val="32"/>
          <w:szCs w:val="32"/>
          <w:lang w:val="en-US" w:eastAsia="zh-CN"/>
        </w:rPr>
        <w:t>区文化旅游委</w:t>
      </w:r>
      <w:r>
        <w:rPr>
          <w:rFonts w:hint="eastAsia" w:ascii="方正仿宋_GBK" w:hAnsi="方正仿宋_GBK" w:eastAsia="方正仿宋_GBK" w:cs="方正仿宋_GBK"/>
          <w:color w:val="000000"/>
          <w:kern w:val="0"/>
          <w:sz w:val="32"/>
          <w:szCs w:val="32"/>
          <w:lang w:val="en-US" w:eastAsia="zh-CN" w:bidi="ar-SA"/>
        </w:rPr>
        <w:t>要加强中秋国庆期间重点时段全区旅游景区的隐患排查，暴雨期间全区旅游景区要适时进行关闭并组织景区内人员撤离。</w:t>
      </w:r>
      <w:r>
        <w:rPr>
          <w:rFonts w:hint="eastAsia" w:ascii="方正仿宋_GBK" w:hAnsi="方正仿宋_GBK" w:eastAsia="方正仿宋_GBK" w:cs="方正仿宋_GBK"/>
          <w:b/>
          <w:bCs/>
          <w:sz w:val="32"/>
          <w:szCs w:val="32"/>
          <w:lang w:val="en-US" w:eastAsia="zh-CN"/>
        </w:rPr>
        <w:t>区住房城乡建委</w:t>
      </w:r>
      <w:r>
        <w:rPr>
          <w:rFonts w:hint="eastAsia" w:ascii="方正仿宋_GBK" w:hAnsi="方正仿宋_GBK" w:eastAsia="方正仿宋_GBK" w:cs="方正仿宋_GBK"/>
          <w:b w:val="0"/>
          <w:bCs w:val="0"/>
          <w:sz w:val="32"/>
          <w:szCs w:val="32"/>
          <w:lang w:val="en-US" w:eastAsia="zh-CN"/>
        </w:rPr>
        <w:t>要</w:t>
      </w:r>
      <w:r>
        <w:rPr>
          <w:rFonts w:hint="eastAsia" w:ascii="方正仿宋_GBK" w:hAnsi="方正仿宋_GBK" w:eastAsia="方正仿宋_GBK" w:cs="方正仿宋_GBK"/>
          <w:sz w:val="32"/>
          <w:szCs w:val="32"/>
          <w:lang w:val="en-US" w:eastAsia="zh-CN"/>
        </w:rPr>
        <w:t>及时对建筑工地、不稳定建筑、城镇易涝点、排水管网、排洪沟、高危边坡、围墙挡墙等开展隐患排查整治，并根据需要设立警戒线；暴雨期间全区所有户外施工建筑工地全面停工。</w:t>
      </w:r>
      <w:r>
        <w:rPr>
          <w:rFonts w:hint="eastAsia" w:ascii="方正仿宋_GBK" w:hAnsi="方正仿宋_GBK" w:eastAsia="方正仿宋_GBK" w:cs="方正仿宋_GBK"/>
          <w:b/>
          <w:bCs/>
          <w:sz w:val="32"/>
          <w:szCs w:val="32"/>
          <w:lang w:val="en-US" w:eastAsia="zh-CN"/>
        </w:rPr>
        <w:t>区城市管理局</w:t>
      </w:r>
      <w:r>
        <w:rPr>
          <w:rFonts w:hint="eastAsia" w:ascii="方正仿宋_GBK" w:hAnsi="方正仿宋_GBK" w:eastAsia="方正仿宋_GBK" w:cs="方正仿宋_GBK"/>
          <w:b w:val="0"/>
          <w:bCs w:val="0"/>
          <w:sz w:val="32"/>
          <w:szCs w:val="32"/>
          <w:lang w:val="en-US" w:eastAsia="zh-CN"/>
        </w:rPr>
        <w:t>要</w:t>
      </w:r>
      <w:r>
        <w:rPr>
          <w:rFonts w:hint="eastAsia" w:ascii="方正仿宋_GBK" w:hAnsi="方正仿宋_GBK" w:eastAsia="方正仿宋_GBK" w:cs="方正仿宋_GBK"/>
          <w:sz w:val="32"/>
          <w:szCs w:val="32"/>
          <w:lang w:val="en-US" w:eastAsia="zh-CN"/>
        </w:rPr>
        <w:t>加强对水篦子、井盖等排口的清扫，防止树叶等杂物堵塞进水口形成内涝；对广告牌、灯箱等市政设施设备开展隐患排查。</w:t>
      </w:r>
      <w:r>
        <w:rPr>
          <w:rFonts w:hint="eastAsia" w:ascii="方正仿宋_GBK" w:hAnsi="方正仿宋_GBK" w:eastAsia="方正仿宋_GBK" w:cs="方正仿宋_GBK"/>
          <w:b/>
          <w:bCs/>
          <w:sz w:val="32"/>
          <w:szCs w:val="32"/>
          <w:lang w:val="en-US" w:eastAsia="zh-CN"/>
        </w:rPr>
        <w:t>区农业农村委</w:t>
      </w:r>
      <w:r>
        <w:rPr>
          <w:rFonts w:hint="eastAsia" w:ascii="方正仿宋_GBK" w:hAnsi="方正仿宋_GBK" w:eastAsia="方正仿宋_GBK" w:cs="方正仿宋_GBK"/>
          <w:sz w:val="32"/>
          <w:szCs w:val="32"/>
          <w:lang w:val="en-US" w:eastAsia="zh-CN"/>
        </w:rPr>
        <w:t>要加强雨情水情监测预警，及时发布预警信息。</w:t>
      </w:r>
      <w:r>
        <w:rPr>
          <w:rFonts w:hint="eastAsia" w:ascii="方正仿宋_GBK" w:hAnsi="方正仿宋_GBK" w:eastAsia="方正仿宋_GBK" w:cs="方正仿宋_GBK"/>
          <w:b/>
          <w:bCs/>
          <w:sz w:val="32"/>
          <w:szCs w:val="32"/>
          <w:lang w:val="en-US" w:eastAsia="zh-CN"/>
        </w:rPr>
        <w:t>区交通局</w:t>
      </w:r>
      <w:r>
        <w:rPr>
          <w:rFonts w:hint="eastAsia" w:ascii="方正仿宋_GBK" w:hAnsi="方正仿宋_GBK" w:eastAsia="方正仿宋_GBK" w:cs="方正仿宋_GBK"/>
          <w:sz w:val="32"/>
          <w:szCs w:val="32"/>
          <w:lang w:val="en-US" w:eastAsia="zh-CN"/>
        </w:rPr>
        <w:t>要加强河流水库船舶安全防范工作，对系泊设备进行安全检查，对全区道路、桥梁、隧道及高边坡隐患开展排查，对发现的隐患及时排除险情，不能及时排除的要制定隐患整改措施并落实专人进行值守，暴雨期间适时进行断道交通管制。</w:t>
      </w:r>
      <w:r>
        <w:rPr>
          <w:rFonts w:hint="eastAsia" w:ascii="方正仿宋_GBK" w:hAnsi="方正仿宋_GBK" w:eastAsia="方正仿宋_GBK" w:cs="方正仿宋_GBK"/>
          <w:b/>
          <w:bCs/>
          <w:sz w:val="32"/>
          <w:szCs w:val="32"/>
          <w:lang w:val="en-US" w:eastAsia="zh-CN"/>
        </w:rPr>
        <w:t>区应急局、区交通局</w:t>
      </w:r>
      <w:r>
        <w:rPr>
          <w:rFonts w:hint="eastAsia" w:ascii="方正仿宋_GBK" w:hAnsi="方正仿宋_GBK" w:eastAsia="方正仿宋_GBK" w:cs="方正仿宋_GBK"/>
          <w:sz w:val="32"/>
          <w:szCs w:val="32"/>
          <w:lang w:val="en-US" w:eastAsia="zh-CN"/>
        </w:rPr>
        <w:t>等相关部门要加强对危险化学品生产、运输、储存企业的全面排查，严防危险化学品爆炸、泄漏事故。</w:t>
      </w:r>
      <w:r>
        <w:rPr>
          <w:rFonts w:hint="eastAsia" w:ascii="方正仿宋_GBK" w:hAnsi="方正仿宋_GBK" w:eastAsia="方正仿宋_GBK" w:cs="方正仿宋_GBK"/>
          <w:b/>
          <w:bCs/>
          <w:sz w:val="32"/>
          <w:szCs w:val="32"/>
          <w:lang w:val="en-US" w:eastAsia="zh-CN"/>
        </w:rPr>
        <w:t>区经济信息委</w:t>
      </w:r>
      <w:r>
        <w:rPr>
          <w:rFonts w:hint="eastAsia" w:ascii="方正仿宋_GBK" w:hAnsi="方正仿宋_GBK" w:eastAsia="方正仿宋_GBK" w:cs="方正仿宋_GBK"/>
          <w:sz w:val="32"/>
          <w:szCs w:val="32"/>
          <w:lang w:val="en-US" w:eastAsia="zh-CN"/>
        </w:rPr>
        <w:t>要加强全区工业企业、水电气讯等单位的监督检查。</w:t>
      </w:r>
      <w:r>
        <w:rPr>
          <w:rFonts w:hint="eastAsia" w:ascii="方正仿宋_GBK" w:hAnsi="方正仿宋_GBK" w:eastAsia="方正仿宋_GBK" w:cs="方正仿宋_GBK"/>
          <w:b/>
          <w:bCs/>
          <w:sz w:val="32"/>
          <w:szCs w:val="32"/>
          <w:lang w:val="en-US" w:eastAsia="zh-CN"/>
        </w:rPr>
        <w:t>区公安局交巡警支队</w:t>
      </w:r>
      <w:r>
        <w:rPr>
          <w:rFonts w:hint="eastAsia" w:ascii="方正仿宋_GBK" w:hAnsi="方正仿宋_GBK" w:eastAsia="方正仿宋_GBK" w:cs="方正仿宋_GBK"/>
          <w:sz w:val="32"/>
          <w:szCs w:val="32"/>
          <w:lang w:val="en-US" w:eastAsia="zh-CN"/>
        </w:rPr>
        <w:t>要加强暴雨天气期间道路安全管理。</w:t>
      </w:r>
      <w:r>
        <w:rPr>
          <w:rFonts w:hint="eastAsia" w:ascii="方正仿宋_GBK" w:hAnsi="方正仿宋_GBK" w:eastAsia="方正仿宋_GBK" w:cs="方正仿宋_GBK"/>
          <w:b/>
          <w:bCs/>
          <w:sz w:val="32"/>
          <w:szCs w:val="32"/>
          <w:lang w:val="en-US" w:eastAsia="zh-CN"/>
        </w:rPr>
        <w:t>各街镇、区级有关部门</w:t>
      </w:r>
      <w:r>
        <w:rPr>
          <w:rFonts w:hint="eastAsia" w:ascii="方正仿宋_GBK" w:hAnsi="方正仿宋_GBK" w:eastAsia="方正仿宋_GBK" w:cs="方正仿宋_GBK"/>
          <w:sz w:val="32"/>
          <w:szCs w:val="32"/>
          <w:lang w:val="en-US" w:eastAsia="zh-CN"/>
        </w:rPr>
        <w:t>要加强对车库、地下商场等地下空间的隐患排查，特别是曾经淹水的车库，要及时转移车辆，保障人民群众生命财产安全。重要情况及时上报。</w:t>
      </w:r>
    </w:p>
    <w:p>
      <w:pPr>
        <w:keepNext w:val="0"/>
        <w:keepLines w:val="0"/>
        <w:pageBreakBefore w:val="0"/>
        <w:shd w:val="clear"/>
        <w:kinsoku/>
        <w:wordWrap/>
        <w:overflowPunct/>
        <w:bidi w:val="0"/>
        <w:snapToGrid/>
        <w:spacing w:line="580" w:lineRule="exact"/>
        <w:ind w:firstLine="632" w:firstLineChars="200"/>
        <w:textAlignment w:val="auto"/>
        <w:outlineLvl w:val="9"/>
        <w:rPr>
          <w:rFonts w:hint="eastAsia" w:ascii="方正黑体_GBK" w:hAnsi="方正黑体_GBK" w:eastAsia="方正黑体_GBK" w:cs="方正黑体_GBK"/>
          <w:color w:val="000000"/>
          <w:kern w:val="0"/>
          <w:sz w:val="32"/>
          <w:szCs w:val="32"/>
        </w:rPr>
      </w:pPr>
      <w:r>
        <w:rPr>
          <w:rFonts w:hint="eastAsia" w:ascii="方正黑体_GBK" w:hAnsi="方正黑体_GBK" w:eastAsia="方正黑体_GBK" w:cs="方正黑体_GBK"/>
          <w:color w:val="000000"/>
          <w:kern w:val="0"/>
          <w:sz w:val="32"/>
          <w:szCs w:val="32"/>
          <w:lang w:val="en-US" w:eastAsia="zh-CN"/>
        </w:rPr>
        <w:t>五、</w:t>
      </w:r>
      <w:r>
        <w:rPr>
          <w:rFonts w:hint="eastAsia" w:ascii="方正黑体_GBK" w:hAnsi="方正黑体_GBK" w:eastAsia="方正黑体_GBK" w:cs="方正黑体_GBK"/>
          <w:color w:val="000000"/>
          <w:kern w:val="0"/>
          <w:sz w:val="32"/>
          <w:szCs w:val="32"/>
        </w:rPr>
        <w:t>加强值班值守，强化信息报送</w:t>
      </w:r>
    </w:p>
    <w:p>
      <w:pPr>
        <w:keepNext w:val="0"/>
        <w:keepLines w:val="0"/>
        <w:pageBreakBefore w:val="0"/>
        <w:shd w:val="clear"/>
        <w:kinsoku/>
        <w:wordWrap/>
        <w:overflowPunct/>
        <w:bidi w:val="0"/>
        <w:snapToGrid/>
        <w:spacing w:line="580" w:lineRule="exact"/>
        <w:ind w:firstLine="632" w:firstLineChars="200"/>
        <w:textAlignment w:val="auto"/>
        <w:outlineLvl w:val="9"/>
        <w:rPr>
          <w:rFonts w:hint="eastAsia" w:ascii="方正仿宋_GBK" w:hAnsi="方正仿宋_GBK" w:eastAsia="方正仿宋_GBK" w:cs="方正仿宋_GBK"/>
          <w:sz w:val="32"/>
          <w:szCs w:val="32"/>
          <w:lang w:bidi="ar"/>
        </w:rPr>
      </w:pPr>
      <w:r>
        <w:rPr>
          <w:rFonts w:hint="eastAsia" w:ascii="方正仿宋_GBK" w:hAnsi="方正仿宋_GBK" w:eastAsia="方正仿宋_GBK" w:cs="方正仿宋_GBK"/>
          <w:kern w:val="2"/>
          <w:sz w:val="32"/>
          <w:szCs w:val="32"/>
        </w:rPr>
        <w:t>各级各有关部门要</w:t>
      </w:r>
      <w:r>
        <w:rPr>
          <w:rFonts w:hint="eastAsia" w:ascii="方正仿宋_GBK" w:hAnsi="方正仿宋_GBK" w:eastAsia="方正仿宋_GBK" w:cs="方正仿宋_GBK"/>
          <w:sz w:val="32"/>
          <w:szCs w:val="32"/>
        </w:rPr>
        <w:t>严格执行24小时值班制度和领导带班制度，</w:t>
      </w:r>
      <w:r>
        <w:rPr>
          <w:rFonts w:hint="eastAsia" w:ascii="方正仿宋_GBK" w:hAnsi="方正仿宋_GBK" w:eastAsia="方正仿宋_GBK" w:cs="方正仿宋_GBK"/>
          <w:sz w:val="32"/>
          <w:szCs w:val="32"/>
          <w:lang w:val="en-US" w:eastAsia="zh-CN"/>
        </w:rPr>
        <w:t>做好物资队伍前置准备，加密应急救援队伍备勤班次。</w:t>
      </w:r>
      <w:r>
        <w:rPr>
          <w:rFonts w:hint="eastAsia" w:ascii="方正仿宋_GBK" w:hAnsi="方正仿宋_GBK" w:eastAsia="方正仿宋_GBK" w:cs="方正仿宋_GBK"/>
          <w:sz w:val="32"/>
          <w:szCs w:val="32"/>
        </w:rPr>
        <w:t>对强降雨地区、水位急涨河段以及病险水库、地灾点、低洼路段等重点部位，明确专人值班值守</w:t>
      </w:r>
      <w:r>
        <w:rPr>
          <w:rFonts w:hint="eastAsia" w:ascii="方正仿宋_GBK" w:hAnsi="方正仿宋_GBK" w:eastAsia="方正仿宋_GBK" w:cs="方正仿宋_GBK"/>
          <w:kern w:val="2"/>
          <w:sz w:val="32"/>
          <w:szCs w:val="32"/>
        </w:rPr>
        <w:t>，</w:t>
      </w:r>
      <w:r>
        <w:rPr>
          <w:rFonts w:hint="eastAsia" w:ascii="方正仿宋_GBK" w:hAnsi="方正仿宋_GBK" w:eastAsia="方正仿宋_GBK" w:cs="方正仿宋_GBK"/>
          <w:sz w:val="32"/>
          <w:szCs w:val="32"/>
          <w:lang w:bidi="ar"/>
        </w:rPr>
        <w:t>快速准确报送雨水情、灾险情和防范应对工作情况等信息（</w:t>
      </w:r>
      <w:r>
        <w:rPr>
          <w:rFonts w:hint="eastAsia" w:ascii="方正仿宋_GBK" w:hAnsi="方正仿宋_GBK" w:eastAsia="方正仿宋_GBK" w:cs="方正仿宋_GBK"/>
          <w:sz w:val="32"/>
          <w:szCs w:val="32"/>
          <w:lang w:val="en-US" w:eastAsia="zh-CN" w:bidi="ar"/>
        </w:rPr>
        <w:t>区防办值班电话：43761995</w:t>
      </w:r>
      <w:r>
        <w:rPr>
          <w:rFonts w:hint="eastAsia" w:ascii="方正仿宋_GBK" w:hAnsi="方正仿宋_GBK" w:eastAsia="方正仿宋_GBK" w:cs="方正仿宋_GBK"/>
          <w:sz w:val="32"/>
          <w:szCs w:val="32"/>
          <w:lang w:bidi="ar"/>
        </w:rPr>
        <w:t>）。</w:t>
      </w:r>
    </w:p>
    <w:p>
      <w:pPr>
        <w:pStyle w:val="15"/>
        <w:keepNext w:val="0"/>
        <w:keepLines w:val="0"/>
        <w:pageBreakBefore w:val="0"/>
        <w:shd w:val="clear"/>
        <w:kinsoku/>
        <w:wordWrap/>
        <w:overflowPunct/>
        <w:bidi w:val="0"/>
        <w:snapToGrid/>
        <w:spacing w:line="580" w:lineRule="exact"/>
        <w:textAlignment w:val="auto"/>
        <w:outlineLvl w:val="9"/>
        <w:rPr>
          <w:rFonts w:hint="eastAsia" w:ascii="方正仿宋_GBK" w:hAnsi="方正仿宋_GBK" w:eastAsia="方正仿宋_GBK" w:cs="方正仿宋_GBK"/>
          <w:sz w:val="32"/>
          <w:szCs w:val="32"/>
          <w:lang w:bidi="ar"/>
        </w:rPr>
      </w:pPr>
    </w:p>
    <w:p>
      <w:pPr>
        <w:pStyle w:val="15"/>
        <w:keepNext w:val="0"/>
        <w:keepLines w:val="0"/>
        <w:pageBreakBefore w:val="0"/>
        <w:shd w:val="clear"/>
        <w:kinsoku/>
        <w:wordWrap/>
        <w:overflowPunct/>
        <w:bidi w:val="0"/>
        <w:snapToGrid/>
        <w:spacing w:line="580" w:lineRule="exact"/>
        <w:textAlignment w:val="auto"/>
        <w:outlineLvl w:val="9"/>
        <w:rPr>
          <w:rFonts w:hint="eastAsia" w:eastAsia="方正仿宋_GBK"/>
          <w:sz w:val="32"/>
          <w:szCs w:val="32"/>
          <w:lang w:bidi="ar"/>
        </w:rPr>
      </w:pPr>
    </w:p>
    <w:p>
      <w:pPr>
        <w:keepNext w:val="0"/>
        <w:keepLines w:val="0"/>
        <w:pageBreakBefore w:val="0"/>
        <w:widowControl w:val="0"/>
        <w:kinsoku/>
        <w:wordWrap/>
        <w:overflowPunct/>
        <w:topLinePunct w:val="0"/>
        <w:autoSpaceDE/>
        <w:autoSpaceDN/>
        <w:bidi w:val="0"/>
        <w:snapToGrid/>
        <w:spacing w:line="580" w:lineRule="exact"/>
        <w:ind w:left="4926" w:leftChars="211" w:hanging="4260" w:hangingChars="1500"/>
        <w:textAlignment w:val="auto"/>
        <w:outlineLvl w:val="9"/>
        <w:rPr>
          <w:rFonts w:hint="eastAsia" w:ascii="方正仿宋_GBK" w:hAnsi="方正仿宋_GBK" w:eastAsia="方正仿宋_GBK" w:cs="方正仿宋_GBK"/>
          <w:b w:val="0"/>
          <w:bCs w:val="0"/>
          <w:w w:val="90"/>
          <w:sz w:val="32"/>
          <w:szCs w:val="32"/>
          <w:lang w:val="en-US" w:eastAsia="zh-CN"/>
        </w:rPr>
      </w:pPr>
      <w:r>
        <w:rPr>
          <w:rFonts w:hint="eastAsia" w:ascii="方正仿宋_GBK" w:hAnsi="方正仿宋_GBK" w:cs="方正仿宋_GBK"/>
          <w:b w:val="0"/>
          <w:bCs w:val="0"/>
          <w:w w:val="90"/>
          <w:sz w:val="32"/>
          <w:szCs w:val="32"/>
          <w:lang w:val="en-US" w:eastAsia="zh-CN"/>
        </w:rPr>
        <w:t>（此页无正文）</w:t>
      </w:r>
    </w:p>
    <w:p>
      <w:pPr>
        <w:keepNext w:val="0"/>
        <w:keepLines w:val="0"/>
        <w:pageBreakBefore w:val="0"/>
        <w:widowControl w:val="0"/>
        <w:kinsoku/>
        <w:wordWrap/>
        <w:overflowPunct/>
        <w:topLinePunct w:val="0"/>
        <w:autoSpaceDE/>
        <w:autoSpaceDN/>
        <w:bidi w:val="0"/>
        <w:snapToGrid/>
        <w:spacing w:line="580" w:lineRule="exact"/>
        <w:ind w:left="6080" w:hanging="5396" w:hangingChars="1900"/>
        <w:textAlignment w:val="auto"/>
        <w:outlineLvl w:val="9"/>
        <w:rPr>
          <w:rFonts w:hint="eastAsia" w:ascii="方正仿宋_GBK" w:hAnsi="方正仿宋_GBK" w:eastAsia="方正仿宋_GBK" w:cs="方正仿宋_GBK"/>
          <w:b w:val="0"/>
          <w:bCs w:val="0"/>
          <w:spacing w:val="-23"/>
          <w:w w:val="90"/>
          <w:sz w:val="32"/>
          <w:szCs w:val="32"/>
          <w:lang w:val="en-US" w:eastAsia="zh-CN"/>
        </w:rPr>
      </w:pPr>
      <w:r>
        <w:rPr>
          <w:rFonts w:hint="eastAsia" w:ascii="方正仿宋_GBK" w:hAnsi="方正仿宋_GBK" w:eastAsia="方正仿宋_GBK" w:cs="方正仿宋_GBK"/>
          <w:b w:val="0"/>
          <w:bCs w:val="0"/>
          <w:w w:val="90"/>
          <w:sz w:val="32"/>
          <w:szCs w:val="32"/>
          <w:lang w:val="en-US" w:eastAsia="zh-CN"/>
        </w:rPr>
        <w:t>重庆市大足区</w:t>
      </w:r>
      <w:r>
        <w:rPr>
          <w:rFonts w:hint="eastAsia" w:ascii="方正仿宋_GBK" w:hAnsi="方正仿宋_GBK" w:cs="方正仿宋_GBK"/>
          <w:b w:val="0"/>
          <w:bCs w:val="0"/>
          <w:w w:val="90"/>
          <w:sz w:val="32"/>
          <w:szCs w:val="32"/>
          <w:lang w:val="en-US" w:eastAsia="zh-CN"/>
        </w:rPr>
        <w:t xml:space="preserve">减灾委员会    </w:t>
      </w:r>
      <w:r>
        <w:rPr>
          <w:rFonts w:hint="eastAsia" w:ascii="方正仿宋_GBK" w:hAnsi="方正仿宋_GBK" w:eastAsia="方正仿宋_GBK" w:cs="方正仿宋_GBK"/>
          <w:b w:val="0"/>
          <w:bCs w:val="0"/>
          <w:w w:val="90"/>
          <w:sz w:val="32"/>
          <w:szCs w:val="32"/>
          <w:lang w:val="en-US" w:eastAsia="zh-CN"/>
        </w:rPr>
        <w:t xml:space="preserve">      </w:t>
      </w:r>
      <w:r>
        <w:rPr>
          <w:rFonts w:hint="eastAsia" w:ascii="方正仿宋_GBK" w:hAnsi="方正仿宋_GBK" w:cs="方正仿宋_GBK"/>
          <w:b w:val="0"/>
          <w:bCs w:val="0"/>
          <w:w w:val="90"/>
          <w:sz w:val="32"/>
          <w:szCs w:val="32"/>
          <w:lang w:val="en-US" w:eastAsia="zh-CN"/>
        </w:rPr>
        <w:t xml:space="preserve">   </w:t>
      </w:r>
      <w:r>
        <w:rPr>
          <w:rFonts w:hint="eastAsia" w:ascii="方正仿宋_GBK" w:hAnsi="方正仿宋_GBK" w:eastAsia="方正仿宋_GBK" w:cs="方正仿宋_GBK"/>
          <w:b w:val="0"/>
          <w:bCs w:val="0"/>
          <w:w w:val="90"/>
          <w:sz w:val="32"/>
          <w:szCs w:val="32"/>
          <w:lang w:val="en-US" w:eastAsia="zh-CN"/>
        </w:rPr>
        <w:t xml:space="preserve">  </w:t>
      </w:r>
      <w:r>
        <w:rPr>
          <w:rFonts w:hint="eastAsia" w:ascii="方正仿宋_GBK" w:hAnsi="方正仿宋_GBK" w:eastAsia="方正仿宋_GBK" w:cs="方正仿宋_GBK"/>
          <w:b w:val="0"/>
          <w:bCs w:val="0"/>
          <w:spacing w:val="-23"/>
          <w:w w:val="90"/>
          <w:sz w:val="32"/>
          <w:szCs w:val="32"/>
          <w:lang w:val="en-US" w:eastAsia="zh-CN"/>
        </w:rPr>
        <w:t>重庆市大足区</w:t>
      </w:r>
      <w:r>
        <w:rPr>
          <w:rFonts w:hint="eastAsia" w:ascii="方正仿宋_GBK" w:hAnsi="方正仿宋_GBK" w:cs="方正仿宋_GBK"/>
          <w:b w:val="0"/>
          <w:bCs w:val="0"/>
          <w:spacing w:val="-23"/>
          <w:w w:val="90"/>
          <w:sz w:val="32"/>
          <w:szCs w:val="32"/>
          <w:lang w:val="en-US" w:eastAsia="zh-CN"/>
        </w:rPr>
        <w:t>防汛抗旱</w:t>
      </w:r>
      <w:r>
        <w:rPr>
          <w:rFonts w:hint="eastAsia" w:ascii="方正仿宋_GBK" w:hAnsi="方正仿宋_GBK" w:eastAsia="方正仿宋_GBK" w:cs="方正仿宋_GBK"/>
          <w:b w:val="0"/>
          <w:bCs w:val="0"/>
          <w:spacing w:val="-23"/>
          <w:w w:val="90"/>
          <w:sz w:val="32"/>
          <w:szCs w:val="32"/>
          <w:lang w:val="en-US" w:eastAsia="zh-CN"/>
        </w:rPr>
        <w:t>指挥部</w:t>
      </w:r>
    </w:p>
    <w:p>
      <w:pPr>
        <w:keepNext w:val="0"/>
        <w:keepLines w:val="0"/>
        <w:pageBreakBefore w:val="0"/>
        <w:widowControl w:val="0"/>
        <w:kinsoku/>
        <w:wordWrap/>
        <w:overflowPunct/>
        <w:topLinePunct w:val="0"/>
        <w:autoSpaceDE/>
        <w:autoSpaceDN/>
        <w:bidi w:val="0"/>
        <w:snapToGrid/>
        <w:spacing w:line="580" w:lineRule="exact"/>
        <w:ind w:left="6080" w:hanging="5396" w:hangingChars="1900"/>
        <w:textAlignment w:val="auto"/>
        <w:outlineLvl w:val="9"/>
        <w:rPr>
          <w:rFonts w:hint="eastAsia" w:ascii="方正仿宋_GBK" w:hAnsi="方正仿宋_GBK" w:eastAsia="方正仿宋_GBK" w:cs="方正仿宋_GBK"/>
          <w:b w:val="0"/>
          <w:bCs w:val="0"/>
          <w:w w:val="90"/>
          <w:sz w:val="32"/>
          <w:szCs w:val="32"/>
          <w:lang w:val="en-US" w:eastAsia="zh-CN"/>
        </w:rPr>
      </w:pPr>
      <w:r>
        <w:rPr>
          <w:rFonts w:hint="eastAsia" w:ascii="方正仿宋_GBK" w:hAnsi="方正仿宋_GBK" w:eastAsia="方正仿宋_GBK" w:cs="方正仿宋_GBK"/>
          <w:b w:val="0"/>
          <w:bCs w:val="0"/>
          <w:w w:val="90"/>
          <w:sz w:val="32"/>
          <w:szCs w:val="32"/>
          <w:lang w:val="en-US" w:eastAsia="zh-CN"/>
        </w:rPr>
        <w:t xml:space="preserve">         办公室                    </w:t>
      </w:r>
      <w:r>
        <w:rPr>
          <w:rFonts w:hint="eastAsia" w:ascii="方正仿宋_GBK" w:hAnsi="方正仿宋_GBK" w:cs="方正仿宋_GBK"/>
          <w:b w:val="0"/>
          <w:bCs w:val="0"/>
          <w:w w:val="90"/>
          <w:sz w:val="32"/>
          <w:szCs w:val="32"/>
          <w:lang w:val="en-US" w:eastAsia="zh-CN"/>
        </w:rPr>
        <w:t xml:space="preserve">    </w:t>
      </w:r>
      <w:r>
        <w:rPr>
          <w:rFonts w:hint="eastAsia" w:ascii="方正仿宋_GBK" w:hAnsi="方正仿宋_GBK" w:eastAsia="方正仿宋_GBK" w:cs="方正仿宋_GBK"/>
          <w:b w:val="0"/>
          <w:bCs w:val="0"/>
          <w:w w:val="90"/>
          <w:sz w:val="32"/>
          <w:szCs w:val="32"/>
          <w:lang w:val="en-US" w:eastAsia="zh-CN"/>
        </w:rPr>
        <w:t xml:space="preserve">        办公室</w:t>
      </w:r>
    </w:p>
    <w:p>
      <w:pPr>
        <w:pStyle w:val="15"/>
        <w:rPr>
          <w:rFonts w:hint="eastAsia"/>
          <w:lang w:val="en-US" w:eastAsia="zh-CN"/>
        </w:rPr>
      </w:pPr>
    </w:p>
    <w:p>
      <w:pPr>
        <w:keepNext w:val="0"/>
        <w:keepLines w:val="0"/>
        <w:pageBreakBefore w:val="0"/>
        <w:widowControl w:val="0"/>
        <w:kinsoku/>
        <w:wordWrap/>
        <w:overflowPunct/>
        <w:topLinePunct w:val="0"/>
        <w:autoSpaceDE/>
        <w:autoSpaceDN/>
        <w:bidi w:val="0"/>
        <w:snapToGrid/>
        <w:spacing w:line="580" w:lineRule="exact"/>
        <w:ind w:left="6080" w:hanging="5396" w:hangingChars="1900"/>
        <w:textAlignment w:val="auto"/>
        <w:outlineLvl w:val="9"/>
        <w:rPr>
          <w:rFonts w:hint="eastAsia" w:ascii="方正仿宋_GBK" w:hAnsi="方正仿宋_GBK" w:eastAsia="方正仿宋_GBK" w:cs="方正仿宋_GBK"/>
          <w:b w:val="0"/>
          <w:bCs/>
          <w:spacing w:val="-23"/>
          <w:w w:val="90"/>
          <w:sz w:val="32"/>
          <w:szCs w:val="32"/>
        </w:rPr>
      </w:pPr>
      <w:r>
        <w:rPr>
          <w:rFonts w:hint="eastAsia" w:ascii="方正仿宋_GBK" w:hAnsi="方正仿宋_GBK" w:eastAsia="方正仿宋_GBK" w:cs="方正仿宋_GBK"/>
          <w:b w:val="0"/>
          <w:bCs w:val="0"/>
          <w:w w:val="90"/>
          <w:sz w:val="32"/>
          <w:szCs w:val="32"/>
          <w:lang w:val="en-US" w:eastAsia="zh-CN"/>
        </w:rPr>
        <w:t xml:space="preserve">                        </w:t>
      </w:r>
      <w:r>
        <w:rPr>
          <w:rFonts w:hint="eastAsia" w:ascii="方正仿宋_GBK" w:hAnsi="方正仿宋_GBK" w:eastAsia="方正仿宋_GBK" w:cs="方正仿宋_GBK"/>
          <w:b w:val="0"/>
          <w:bCs/>
          <w:spacing w:val="-23"/>
          <w:w w:val="90"/>
          <w:sz w:val="32"/>
          <w:szCs w:val="32"/>
        </w:rPr>
        <w:t>重庆市大足区抗震救灾和地质灾害防治</w:t>
      </w:r>
      <w:r>
        <w:rPr>
          <w:rFonts w:hint="eastAsia" w:ascii="方正仿宋_GBK" w:hAnsi="方正仿宋_GBK" w:eastAsia="方正仿宋_GBK" w:cs="方正仿宋_GBK"/>
          <w:b w:val="0"/>
          <w:bCs/>
          <w:spacing w:val="-23"/>
          <w:w w:val="90"/>
          <w:sz w:val="32"/>
          <w:szCs w:val="32"/>
          <w:lang w:eastAsia="zh-CN"/>
        </w:rPr>
        <w:t>救援</w:t>
      </w:r>
      <w:r>
        <w:rPr>
          <w:rFonts w:hint="eastAsia" w:ascii="方正仿宋_GBK" w:hAnsi="方正仿宋_GBK" w:eastAsia="方正仿宋_GBK" w:cs="方正仿宋_GBK"/>
          <w:b w:val="0"/>
          <w:bCs/>
          <w:spacing w:val="-23"/>
          <w:w w:val="90"/>
          <w:sz w:val="32"/>
          <w:szCs w:val="32"/>
        </w:rPr>
        <w:t>指挥部</w:t>
      </w:r>
    </w:p>
    <w:p>
      <w:pPr>
        <w:keepNext w:val="0"/>
        <w:keepLines w:val="0"/>
        <w:pageBreakBefore w:val="0"/>
        <w:widowControl w:val="0"/>
        <w:kinsoku/>
        <w:wordWrap/>
        <w:overflowPunct/>
        <w:topLinePunct w:val="0"/>
        <w:autoSpaceDE/>
        <w:autoSpaceDN/>
        <w:bidi w:val="0"/>
        <w:snapToGrid/>
        <w:spacing w:line="580" w:lineRule="exact"/>
        <w:ind w:left="6080" w:hanging="4522" w:hangingChars="1900"/>
        <w:textAlignment w:val="auto"/>
        <w:outlineLvl w:val="9"/>
        <w:rPr>
          <w:rFonts w:hint="eastAsia" w:ascii="方正仿宋_GBK" w:hAnsi="方正仿宋_GBK" w:eastAsia="方正仿宋_GBK" w:cs="方正仿宋_GBK"/>
          <w:b w:val="0"/>
          <w:bCs/>
          <w:spacing w:val="-23"/>
          <w:w w:val="90"/>
          <w:sz w:val="32"/>
          <w:szCs w:val="32"/>
          <w:lang w:val="en-US" w:eastAsia="zh-CN"/>
        </w:rPr>
      </w:pPr>
      <w:r>
        <w:rPr>
          <w:rFonts w:hint="eastAsia" w:ascii="方正仿宋_GBK" w:hAnsi="方正仿宋_GBK" w:eastAsia="方正仿宋_GBK" w:cs="方正仿宋_GBK"/>
          <w:b w:val="0"/>
          <w:bCs/>
          <w:spacing w:val="-23"/>
          <w:w w:val="90"/>
          <w:sz w:val="32"/>
          <w:szCs w:val="32"/>
          <w:lang w:val="en-US" w:eastAsia="zh-CN"/>
        </w:rPr>
        <w:t xml:space="preserve">                                                             办公室</w:t>
      </w:r>
    </w:p>
    <w:p>
      <w:pPr>
        <w:adjustRightInd w:val="0"/>
        <w:spacing w:line="560" w:lineRule="exact"/>
        <w:ind w:firstLine="3808" w:firstLineChars="1600"/>
        <w:rPr>
          <w:rFonts w:hint="eastAsia" w:ascii="方正仿宋_GBK" w:eastAsia="方正仿宋_GBK"/>
          <w:sz w:val="32"/>
          <w:szCs w:val="32"/>
        </w:rPr>
      </w:pPr>
      <w:r>
        <w:rPr>
          <w:rFonts w:hint="eastAsia" w:ascii="方正仿宋_GBK" w:hAnsi="方正仿宋_GBK" w:eastAsia="方正仿宋_GBK" w:cs="方正仿宋_GBK"/>
          <w:b w:val="0"/>
          <w:bCs/>
          <w:spacing w:val="-23"/>
          <w:w w:val="90"/>
          <w:sz w:val="32"/>
          <w:szCs w:val="32"/>
          <w:lang w:val="en-US" w:eastAsia="zh-CN"/>
        </w:rPr>
        <w:t xml:space="preserve">               </w:t>
      </w:r>
      <w:r>
        <w:rPr>
          <w:rFonts w:hint="eastAsia" w:ascii="方正仿宋_GBK" w:eastAsia="方正仿宋_GBK"/>
          <w:b w:val="0"/>
          <w:bCs w:val="0"/>
          <w:sz w:val="32"/>
          <w:szCs w:val="32"/>
        </w:rPr>
        <w:t>202</w:t>
      </w:r>
      <w:r>
        <w:rPr>
          <w:rFonts w:hint="eastAsia" w:ascii="方正仿宋_GBK" w:eastAsia="方正仿宋_GBK"/>
          <w:b w:val="0"/>
          <w:bCs w:val="0"/>
          <w:sz w:val="32"/>
          <w:szCs w:val="32"/>
          <w:lang w:val="en-US" w:eastAsia="zh-CN"/>
        </w:rPr>
        <w:t>1</w:t>
      </w:r>
      <w:r>
        <w:rPr>
          <w:rFonts w:hint="eastAsia" w:ascii="方正仿宋_GBK" w:eastAsia="方正仿宋_GBK"/>
          <w:b w:val="0"/>
          <w:bCs w:val="0"/>
          <w:sz w:val="32"/>
          <w:szCs w:val="32"/>
        </w:rPr>
        <w:t>年</w:t>
      </w:r>
      <w:r>
        <w:rPr>
          <w:rFonts w:hint="eastAsia" w:ascii="方正仿宋_GBK"/>
          <w:b w:val="0"/>
          <w:bCs w:val="0"/>
          <w:sz w:val="32"/>
          <w:szCs w:val="32"/>
          <w:lang w:val="en-US" w:eastAsia="zh-CN"/>
        </w:rPr>
        <w:t>9</w:t>
      </w:r>
      <w:r>
        <w:rPr>
          <w:rFonts w:hint="eastAsia" w:ascii="方正仿宋_GBK" w:eastAsia="方正仿宋_GBK"/>
          <w:b w:val="0"/>
          <w:bCs w:val="0"/>
          <w:sz w:val="32"/>
          <w:szCs w:val="32"/>
        </w:rPr>
        <w:t>月</w:t>
      </w:r>
      <w:r>
        <w:rPr>
          <w:rFonts w:hint="eastAsia" w:ascii="方正仿宋_GBK" w:eastAsia="方正仿宋_GBK"/>
          <w:b w:val="0"/>
          <w:bCs w:val="0"/>
          <w:sz w:val="32"/>
          <w:szCs w:val="32"/>
          <w:lang w:val="en-US" w:eastAsia="zh-CN"/>
        </w:rPr>
        <w:t>1</w:t>
      </w:r>
      <w:r>
        <w:rPr>
          <w:rFonts w:hint="eastAsia" w:ascii="方正仿宋_GBK"/>
          <w:b w:val="0"/>
          <w:bCs w:val="0"/>
          <w:sz w:val="32"/>
          <w:szCs w:val="32"/>
          <w:lang w:val="en-US" w:eastAsia="zh-CN"/>
        </w:rPr>
        <w:t>8</w:t>
      </w:r>
      <w:r>
        <w:rPr>
          <w:rFonts w:hint="eastAsia" w:ascii="方正仿宋_GBK" w:eastAsia="方正仿宋_GBK"/>
          <w:sz w:val="32"/>
          <w:szCs w:val="32"/>
        </w:rPr>
        <w:t>日</w:t>
      </w:r>
    </w:p>
    <w:p>
      <w:pPr>
        <w:adjustRightInd w:val="0"/>
        <w:spacing w:line="560" w:lineRule="exact"/>
        <w:ind w:firstLine="632" w:firstLineChars="200"/>
        <w:rPr>
          <w:rFonts w:hint="eastAsia" w:ascii="方正仿宋_GBK" w:eastAsia="方正仿宋_GBK"/>
          <w:sz w:val="32"/>
          <w:szCs w:val="32"/>
        </w:rPr>
      </w:pPr>
    </w:p>
    <w:p>
      <w:pPr>
        <w:rPr>
          <w:rFonts w:hint="eastAsia" w:ascii="方正仿宋_GBK" w:eastAsia="方正仿宋_GBK"/>
          <w:sz w:val="32"/>
          <w:szCs w:val="32"/>
        </w:rPr>
      </w:pPr>
    </w:p>
    <w:p>
      <w:pPr>
        <w:rPr>
          <w:rFonts w:hint="eastAsia" w:ascii="方正仿宋_GBK" w:eastAsia="方正仿宋_GBK"/>
          <w:sz w:val="32"/>
          <w:szCs w:val="32"/>
        </w:rPr>
      </w:pPr>
    </w:p>
    <w:p>
      <w:pPr>
        <w:rPr>
          <w:rFonts w:hint="eastAsia" w:ascii="方正仿宋_GBK" w:eastAsia="方正仿宋_GBK"/>
          <w:sz w:val="32"/>
          <w:szCs w:val="32"/>
        </w:rPr>
      </w:pPr>
    </w:p>
    <w:p>
      <w:pPr>
        <w:rPr>
          <w:rFonts w:hint="eastAsia" w:ascii="方正仿宋_GBK" w:eastAsia="方正仿宋_GBK"/>
          <w:sz w:val="32"/>
          <w:szCs w:val="32"/>
        </w:rPr>
      </w:pPr>
    </w:p>
    <w:p>
      <w:pPr>
        <w:rPr>
          <w:rFonts w:hint="eastAsia" w:ascii="方正仿宋_GBK" w:eastAsia="方正仿宋_GBK"/>
          <w:sz w:val="32"/>
          <w:szCs w:val="32"/>
        </w:rPr>
      </w:pPr>
    </w:p>
    <w:p>
      <w:pPr>
        <w:rPr>
          <w:rFonts w:hint="eastAsia" w:ascii="方正仿宋_GBK" w:eastAsia="方正仿宋_GBK"/>
          <w:sz w:val="32"/>
          <w:szCs w:val="32"/>
        </w:rPr>
      </w:pPr>
    </w:p>
    <w:p>
      <w:pPr>
        <w:rPr>
          <w:rFonts w:hint="eastAsia" w:ascii="方正仿宋_GBK" w:eastAsia="方正仿宋_GBK"/>
          <w:sz w:val="32"/>
          <w:szCs w:val="32"/>
        </w:rPr>
      </w:pPr>
    </w:p>
    <w:p>
      <w:pPr>
        <w:rPr>
          <w:rFonts w:hint="eastAsia" w:ascii="方正仿宋_GBK" w:eastAsia="方正仿宋_GBK"/>
          <w:sz w:val="32"/>
          <w:szCs w:val="32"/>
        </w:rPr>
      </w:pPr>
    </w:p>
    <w:p>
      <w:pPr>
        <w:rPr>
          <w:rFonts w:hint="eastAsia" w:ascii="方正仿宋_GBK" w:eastAsia="方正仿宋_GBK"/>
          <w:sz w:val="32"/>
          <w:szCs w:val="32"/>
        </w:rPr>
      </w:pPr>
    </w:p>
    <w:p>
      <w:pPr>
        <w:rPr>
          <w:rFonts w:hint="eastAsia" w:ascii="方正仿宋_GBK" w:eastAsia="方正仿宋_GBK"/>
          <w:sz w:val="32"/>
          <w:szCs w:val="32"/>
        </w:rPr>
      </w:pPr>
    </w:p>
    <w:p>
      <w:pPr>
        <w:rPr>
          <w:rFonts w:hint="eastAsia" w:ascii="方正仿宋_GBK" w:eastAsia="方正仿宋_GBK"/>
          <w:sz w:val="32"/>
          <w:szCs w:val="32"/>
        </w:rPr>
      </w:pPr>
    </w:p>
    <w:p>
      <w:pPr>
        <w:rPr>
          <w:rFonts w:hint="eastAsia" w:ascii="方正仿宋_GBK" w:eastAsia="方正仿宋_GBK"/>
          <w:sz w:val="32"/>
          <w:szCs w:val="32"/>
        </w:rPr>
      </w:pPr>
    </w:p>
    <w:p>
      <w:pPr>
        <w:rPr>
          <w:rFonts w:hint="eastAsia" w:ascii="方正仿宋_GBK" w:eastAsia="方正仿宋_GBK"/>
          <w:sz w:val="32"/>
          <w:szCs w:val="32"/>
        </w:rPr>
      </w:pPr>
    </w:p>
    <w:p>
      <w:pPr>
        <w:rPr>
          <w:rFonts w:hint="eastAsia" w:ascii="方正仿宋_GBK" w:eastAsia="方正仿宋_GBK"/>
          <w:sz w:val="32"/>
          <w:szCs w:val="32"/>
        </w:rPr>
      </w:pPr>
    </w:p>
    <w:p>
      <w:pPr>
        <w:pStyle w:val="3"/>
        <w:rPr>
          <w:rFonts w:hint="eastAsia" w:ascii="方正仿宋_GBK" w:eastAsia="方正仿宋_GBK"/>
          <w:sz w:val="32"/>
          <w:szCs w:val="32"/>
        </w:rPr>
        <w:sectPr>
          <w:footerReference r:id="rId3" w:type="default"/>
          <w:footerReference r:id="rId4" w:type="even"/>
          <w:pgSz w:w="11906" w:h="16838"/>
          <w:pgMar w:top="2098" w:right="1531" w:bottom="1984" w:left="1531" w:header="851" w:footer="1474" w:gutter="0"/>
          <w:pgNumType w:fmt="decimal"/>
          <w:cols w:space="0" w:num="1"/>
          <w:rtlGutter w:val="0"/>
          <w:docGrid w:type="linesAndChars" w:linePitch="579" w:charSpace="-842"/>
        </w:sectPr>
      </w:pPr>
    </w:p>
    <w:p>
      <w:pPr>
        <w:pStyle w:val="4"/>
        <w:rPr>
          <w:rFonts w:hint="eastAsia"/>
        </w:rPr>
      </w:pPr>
    </w:p>
    <w:p>
      <w:pPr>
        <w:pStyle w:val="4"/>
        <w:rPr>
          <w:rFonts w:hint="eastAsia" w:ascii="方正仿宋_GBK" w:eastAsia="方正仿宋_GBK"/>
          <w:sz w:val="32"/>
          <w:szCs w:val="32"/>
        </w:rPr>
      </w:pPr>
    </w:p>
    <w:p>
      <w:pPr>
        <w:pStyle w:val="4"/>
        <w:rPr>
          <w:rFonts w:hint="eastAsia" w:ascii="方正仿宋_GBK" w:eastAsia="方正仿宋_GBK"/>
          <w:sz w:val="32"/>
          <w:szCs w:val="32"/>
        </w:rPr>
      </w:pPr>
    </w:p>
    <w:p>
      <w:pPr>
        <w:pStyle w:val="4"/>
        <w:rPr>
          <w:rFonts w:hint="eastAsia" w:ascii="方正仿宋_GBK" w:eastAsia="方正仿宋_GBK"/>
          <w:sz w:val="32"/>
          <w:szCs w:val="32"/>
        </w:rPr>
      </w:pPr>
    </w:p>
    <w:p>
      <w:pPr>
        <w:pStyle w:val="4"/>
        <w:rPr>
          <w:rFonts w:hint="eastAsia" w:ascii="方正仿宋_GBK" w:eastAsia="方正仿宋_GBK"/>
          <w:sz w:val="32"/>
          <w:szCs w:val="32"/>
        </w:rPr>
      </w:pPr>
    </w:p>
    <w:p>
      <w:pPr>
        <w:pStyle w:val="4"/>
        <w:rPr>
          <w:rFonts w:hint="eastAsia" w:ascii="方正仿宋_GBK" w:eastAsia="方正仿宋_GBK"/>
          <w:sz w:val="32"/>
          <w:szCs w:val="32"/>
        </w:rPr>
      </w:pPr>
    </w:p>
    <w:p>
      <w:pPr>
        <w:pStyle w:val="4"/>
        <w:rPr>
          <w:rFonts w:hint="eastAsia" w:ascii="方正仿宋_GBK" w:eastAsia="方正仿宋_GBK"/>
          <w:sz w:val="32"/>
          <w:szCs w:val="32"/>
        </w:rPr>
      </w:pPr>
    </w:p>
    <w:p>
      <w:pPr>
        <w:pStyle w:val="4"/>
        <w:rPr>
          <w:rFonts w:hint="eastAsia" w:ascii="方正仿宋_GBK" w:eastAsia="方正仿宋_GBK"/>
          <w:sz w:val="32"/>
          <w:szCs w:val="32"/>
        </w:rPr>
      </w:pPr>
    </w:p>
    <w:p>
      <w:pPr>
        <w:pStyle w:val="4"/>
        <w:rPr>
          <w:rFonts w:hint="eastAsia" w:ascii="方正仿宋_GBK" w:eastAsia="方正仿宋_GBK"/>
          <w:sz w:val="32"/>
          <w:szCs w:val="32"/>
        </w:rPr>
      </w:pPr>
    </w:p>
    <w:p>
      <w:pPr>
        <w:pStyle w:val="4"/>
        <w:rPr>
          <w:rFonts w:hint="eastAsia" w:ascii="方正仿宋_GBK" w:eastAsia="方正仿宋_GBK"/>
          <w:sz w:val="32"/>
          <w:szCs w:val="32"/>
        </w:rPr>
      </w:pPr>
    </w:p>
    <w:p>
      <w:pPr>
        <w:pStyle w:val="4"/>
        <w:rPr>
          <w:rFonts w:hint="eastAsia" w:ascii="方正仿宋_GBK" w:eastAsia="方正仿宋_GBK"/>
          <w:sz w:val="32"/>
          <w:szCs w:val="32"/>
        </w:rPr>
      </w:pPr>
    </w:p>
    <w:p>
      <w:pPr>
        <w:pStyle w:val="4"/>
        <w:rPr>
          <w:rFonts w:hint="eastAsia" w:ascii="方正仿宋_GBK" w:eastAsia="方正仿宋_GBK"/>
          <w:sz w:val="32"/>
          <w:szCs w:val="32"/>
        </w:rPr>
      </w:pPr>
    </w:p>
    <w:p>
      <w:pPr>
        <w:pStyle w:val="4"/>
        <w:rPr>
          <w:rFonts w:hint="eastAsia" w:ascii="方正仿宋_GBK" w:eastAsia="方正仿宋_GBK"/>
          <w:sz w:val="32"/>
          <w:szCs w:val="32"/>
        </w:rPr>
      </w:pPr>
    </w:p>
    <w:p>
      <w:pPr>
        <w:pStyle w:val="4"/>
        <w:rPr>
          <w:rFonts w:hint="eastAsia" w:ascii="方正仿宋_GBK" w:eastAsia="方正仿宋_GBK"/>
          <w:sz w:val="32"/>
          <w:szCs w:val="32"/>
        </w:rPr>
      </w:pPr>
    </w:p>
    <w:p>
      <w:pPr>
        <w:pStyle w:val="4"/>
        <w:rPr>
          <w:rFonts w:hint="eastAsia" w:ascii="方正仿宋_GBK" w:eastAsia="方正仿宋_GBK"/>
          <w:sz w:val="32"/>
          <w:szCs w:val="32"/>
        </w:rPr>
      </w:pPr>
    </w:p>
    <w:p>
      <w:pPr>
        <w:pStyle w:val="4"/>
        <w:rPr>
          <w:rFonts w:hint="eastAsia" w:ascii="方正仿宋_GBK" w:eastAsia="方正仿宋_GBK"/>
          <w:sz w:val="32"/>
          <w:szCs w:val="32"/>
        </w:rPr>
      </w:pPr>
    </w:p>
    <w:p>
      <w:pPr>
        <w:pStyle w:val="4"/>
        <w:rPr>
          <w:rFonts w:hint="eastAsia" w:ascii="方正仿宋_GBK" w:eastAsia="方正仿宋_GBK"/>
          <w:sz w:val="32"/>
          <w:szCs w:val="32"/>
        </w:rPr>
      </w:pPr>
    </w:p>
    <w:p>
      <w:pPr>
        <w:pStyle w:val="4"/>
        <w:rPr>
          <w:rFonts w:hint="eastAsia" w:ascii="方正仿宋_GBK" w:eastAsia="方正仿宋_GBK"/>
          <w:sz w:val="32"/>
          <w:szCs w:val="32"/>
        </w:rPr>
      </w:pPr>
      <w:bookmarkStart w:id="0" w:name="_GoBack"/>
      <w:bookmarkEnd w:id="0"/>
    </w:p>
    <w:p>
      <w:pPr>
        <w:pStyle w:val="4"/>
        <w:rPr>
          <w:rFonts w:hint="eastAsia" w:ascii="方正仿宋_GBK" w:eastAsia="方正仿宋_GBK"/>
          <w:sz w:val="32"/>
          <w:szCs w:val="32"/>
        </w:rPr>
      </w:pPr>
    </w:p>
    <w:p>
      <w:pPr>
        <w:pStyle w:val="4"/>
        <w:rPr>
          <w:rFonts w:hint="eastAsia" w:ascii="方正仿宋_GBK" w:eastAsia="方正仿宋_GBK"/>
          <w:sz w:val="32"/>
          <w:szCs w:val="32"/>
        </w:rPr>
      </w:pPr>
    </w:p>
    <w:tbl>
      <w:tblPr>
        <w:tblStyle w:val="1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0" w:type="dxa"/>
            <w:tcBorders>
              <w:left w:val="nil"/>
              <w:right w:val="nil"/>
            </w:tcBorders>
            <w:vAlign w:val="top"/>
          </w:tcPr>
          <w:p>
            <w:pPr>
              <w:keepNext w:val="0"/>
              <w:keepLines w:val="0"/>
              <w:pageBreakBefore w:val="0"/>
              <w:widowControl w:val="0"/>
              <w:kinsoku/>
              <w:wordWrap/>
              <w:overflowPunct/>
              <w:topLinePunct w:val="0"/>
              <w:autoSpaceDE/>
              <w:autoSpaceDN/>
              <w:bidi w:val="0"/>
              <w:adjustRightInd/>
              <w:snapToGrid/>
              <w:spacing w:line="580" w:lineRule="exact"/>
              <w:ind w:firstLine="276" w:firstLineChars="100"/>
              <w:jc w:val="left"/>
              <w:textAlignment w:val="auto"/>
              <w:outlineLvl w:val="9"/>
              <w:rPr>
                <w:rFonts w:hint="eastAsia" w:ascii="方正仿宋_GBK" w:hAnsi="方正仿宋_GBK" w:eastAsia="方正仿宋_GBK" w:cs="方正仿宋_GBK"/>
                <w:b w:val="0"/>
                <w:bCs w:val="0"/>
                <w:sz w:val="32"/>
                <w:szCs w:val="32"/>
                <w:vertAlign w:val="baseline"/>
                <w:lang w:val="en-US" w:eastAsia="zh-CN"/>
              </w:rPr>
            </w:pPr>
            <w:r>
              <w:rPr>
                <w:rFonts w:hint="eastAsia" w:ascii="方正仿宋_GBK" w:hAnsi="方正仿宋_GBK" w:cs="方正仿宋_GBK"/>
                <w:b w:val="0"/>
                <w:bCs w:val="0"/>
                <w:sz w:val="28"/>
                <w:szCs w:val="28"/>
                <w:vertAlign w:val="baseline"/>
                <w:lang w:val="en-US" w:eastAsia="zh-CN"/>
              </w:rPr>
              <w:t>重</w:t>
            </w:r>
            <w:r>
              <w:rPr>
                <w:rFonts w:hint="eastAsia" w:ascii="方正仿宋_GBK" w:hAnsi="方正仿宋_GBK" w:eastAsia="方正仿宋_GBK" w:cs="方正仿宋_GBK"/>
                <w:b w:val="0"/>
                <w:bCs w:val="0"/>
                <w:sz w:val="28"/>
                <w:szCs w:val="28"/>
                <w:vertAlign w:val="baseline"/>
                <w:lang w:val="en-US" w:eastAsia="zh-CN"/>
              </w:rPr>
              <w:t xml:space="preserve">庆市大足区减灾委员会办公室    </w:t>
            </w:r>
            <w:r>
              <w:rPr>
                <w:rFonts w:hint="eastAsia" w:ascii="方正仿宋_GBK" w:hAnsi="方正仿宋_GBK" w:cs="方正仿宋_GBK"/>
                <w:b w:val="0"/>
                <w:bCs w:val="0"/>
                <w:sz w:val="28"/>
                <w:szCs w:val="28"/>
                <w:vertAlign w:val="baseline"/>
                <w:lang w:val="en-US" w:eastAsia="zh-CN"/>
              </w:rPr>
              <w:t xml:space="preserve"> </w:t>
            </w:r>
            <w:r>
              <w:rPr>
                <w:rFonts w:hint="eastAsia" w:ascii="方正仿宋_GBK" w:hAnsi="方正仿宋_GBK" w:eastAsia="方正仿宋_GBK" w:cs="方正仿宋_GBK"/>
                <w:b w:val="0"/>
                <w:bCs w:val="0"/>
                <w:sz w:val="28"/>
                <w:szCs w:val="28"/>
                <w:vertAlign w:val="baseline"/>
                <w:lang w:val="en-US" w:eastAsia="zh-CN"/>
              </w:rPr>
              <w:t xml:space="preserve"> </w:t>
            </w:r>
            <w:r>
              <w:rPr>
                <w:rFonts w:hint="eastAsia" w:ascii="方正仿宋_GBK" w:hAnsi="方正仿宋_GBK" w:cs="方正仿宋_GBK"/>
                <w:b w:val="0"/>
                <w:bCs w:val="0"/>
                <w:sz w:val="28"/>
                <w:szCs w:val="28"/>
                <w:vertAlign w:val="baseline"/>
                <w:lang w:val="en-US" w:eastAsia="zh-CN"/>
              </w:rPr>
              <w:t xml:space="preserve">  </w:t>
            </w:r>
            <w:r>
              <w:rPr>
                <w:rFonts w:hint="eastAsia" w:ascii="方正仿宋_GBK" w:hAnsi="方正仿宋_GBK" w:eastAsia="方正仿宋_GBK" w:cs="方正仿宋_GBK"/>
                <w:b w:val="0"/>
                <w:bCs w:val="0"/>
                <w:sz w:val="28"/>
                <w:szCs w:val="28"/>
                <w:vertAlign w:val="baseline"/>
                <w:lang w:val="en-US" w:eastAsia="zh-CN"/>
              </w:rPr>
              <w:t xml:space="preserve">    2021年</w:t>
            </w:r>
            <w:r>
              <w:rPr>
                <w:rFonts w:hint="eastAsia" w:ascii="方正仿宋_GBK" w:hAnsi="方正仿宋_GBK" w:cs="方正仿宋_GBK"/>
                <w:b w:val="0"/>
                <w:bCs w:val="0"/>
                <w:sz w:val="28"/>
                <w:szCs w:val="28"/>
                <w:vertAlign w:val="baseline"/>
                <w:lang w:val="en-US" w:eastAsia="zh-CN"/>
              </w:rPr>
              <w:t>9</w:t>
            </w:r>
            <w:r>
              <w:rPr>
                <w:rFonts w:hint="eastAsia" w:ascii="方正仿宋_GBK" w:hAnsi="方正仿宋_GBK" w:eastAsia="方正仿宋_GBK" w:cs="方正仿宋_GBK"/>
                <w:b w:val="0"/>
                <w:bCs w:val="0"/>
                <w:sz w:val="28"/>
                <w:szCs w:val="28"/>
                <w:vertAlign w:val="baseline"/>
                <w:lang w:val="en-US" w:eastAsia="zh-CN"/>
              </w:rPr>
              <w:t>月</w:t>
            </w:r>
            <w:r>
              <w:rPr>
                <w:rFonts w:hint="eastAsia" w:ascii="方正仿宋_GBK" w:hAnsi="方正仿宋_GBK" w:cs="方正仿宋_GBK"/>
                <w:b w:val="0"/>
                <w:bCs w:val="0"/>
                <w:sz w:val="28"/>
                <w:szCs w:val="28"/>
                <w:vertAlign w:val="baseline"/>
                <w:lang w:val="en-US" w:eastAsia="zh-CN"/>
              </w:rPr>
              <w:t>18</w:t>
            </w:r>
            <w:r>
              <w:rPr>
                <w:rFonts w:hint="eastAsia" w:ascii="方正仿宋_GBK" w:hAnsi="方正仿宋_GBK" w:eastAsia="方正仿宋_GBK" w:cs="方正仿宋_GBK"/>
                <w:b w:val="0"/>
                <w:bCs w:val="0"/>
                <w:sz w:val="28"/>
                <w:szCs w:val="28"/>
                <w:vertAlign w:val="baseline"/>
                <w:lang w:val="en-US" w:eastAsia="zh-CN"/>
              </w:rPr>
              <w:t>日印发</w:t>
            </w:r>
          </w:p>
        </w:tc>
      </w:tr>
    </w:tbl>
    <w:p>
      <w:pPr>
        <w:pStyle w:val="8"/>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0" w:lineRule="exact"/>
        <w:ind w:left="0" w:right="0" w:firstLine="632" w:firstLineChars="200"/>
        <w:jc w:val="right"/>
        <w:textAlignment w:val="auto"/>
        <w:outlineLvl w:val="9"/>
        <w:rPr>
          <w:rFonts w:hint="default" w:ascii="方正仿宋_GBK" w:hAnsi="方正仿宋_GBK" w:eastAsia="方正仿宋_GBK" w:cs="方正仿宋_GBK"/>
          <w:kern w:val="2"/>
          <w:sz w:val="32"/>
          <w:szCs w:val="32"/>
          <w:lang w:val="en-US" w:eastAsia="zh-CN" w:bidi="ar-SA"/>
        </w:rPr>
      </w:pPr>
    </w:p>
    <w:sectPr>
      <w:footerReference r:id="rId5" w:type="default"/>
      <w:footerReference r:id="rId6" w:type="even"/>
      <w:pgSz w:w="11906" w:h="16838"/>
      <w:pgMar w:top="2098" w:right="1531" w:bottom="1984" w:left="1531" w:header="851" w:footer="1474" w:gutter="0"/>
      <w:pgNumType w:fmt="decimal"/>
      <w:cols w:space="0" w:num="1"/>
      <w:rtlGutter w:val="0"/>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AB739A7-6524-4335-99E3-7E930FF48DFE}"/>
  </w:font>
  <w:font w:name="Arial">
    <w:panose1 w:val="020B0604020202020204"/>
    <w:charset w:val="01"/>
    <w:family w:val="swiss"/>
    <w:pitch w:val="default"/>
    <w:sig w:usb0="E0002AFF" w:usb1="C0007843" w:usb2="00000009" w:usb3="00000000" w:csb0="400001FF" w:csb1="FFFF0000"/>
    <w:embedRegular r:id="rId2" w:fontKey="{3E658DF3-863C-4D3E-B815-8067312F73F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61897E45-6947-4E7C-8CD2-AAEF98938967}"/>
  </w:font>
  <w:font w:name="Symbol">
    <w:panose1 w:val="05050102010706020507"/>
    <w:charset w:val="02"/>
    <w:family w:val="roman"/>
    <w:pitch w:val="default"/>
    <w:sig w:usb0="00000000" w:usb1="00000000" w:usb2="00000000" w:usb3="00000000" w:csb0="80000000" w:csb1="00000000"/>
    <w:embedRegular r:id="rId4" w:fontKey="{BB89062D-35FB-4122-ADFE-25EE62DDF7CA}"/>
  </w:font>
  <w:font w:name="Calibri">
    <w:panose1 w:val="020F0502020204030204"/>
    <w:charset w:val="00"/>
    <w:family w:val="swiss"/>
    <w:pitch w:val="default"/>
    <w:sig w:usb0="E00002FF" w:usb1="4000ACFF" w:usb2="00000001" w:usb3="00000000" w:csb0="2000019F" w:csb1="00000000"/>
    <w:embedRegular r:id="rId5" w:fontKey="{11493EAD-4DEE-4A1A-A572-D8C2B53F8710}"/>
  </w:font>
  <w:font w:name="方正仿宋_GBK">
    <w:panose1 w:val="03000509000000000000"/>
    <w:charset w:val="86"/>
    <w:family w:val="script"/>
    <w:pitch w:val="default"/>
    <w:sig w:usb0="00000001" w:usb1="080E0000" w:usb2="00000000" w:usb3="00000000" w:csb0="00040000" w:csb1="00000000"/>
    <w:embedRegular r:id="rId6" w:fontKey="{53F7625F-6EBF-4238-B2BD-0C638594FA40}"/>
  </w:font>
  <w:font w:name="Helvetica">
    <w:altName w:val="Arial"/>
    <w:panose1 w:val="020B0604020202020204"/>
    <w:charset w:val="00"/>
    <w:family w:val="swiss"/>
    <w:pitch w:val="default"/>
    <w:sig w:usb0="00000000" w:usb1="00000000" w:usb2="00000000" w:usb3="00000000" w:csb0="00000001" w:csb1="00000000"/>
    <w:embedRegular r:id="rId7" w:fontKey="{998F56DD-681A-4FB1-8CB0-8110CACF2F1F}"/>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embedRegular r:id="rId8" w:fontKey="{472BA580-4873-44A2-B5A9-7E8B91340D65}"/>
  </w:font>
  <w:font w:name="方正小标宋_GBK">
    <w:panose1 w:val="03000509000000000000"/>
    <w:charset w:val="86"/>
    <w:family w:val="script"/>
    <w:pitch w:val="default"/>
    <w:sig w:usb0="00000001" w:usb1="080E0000" w:usb2="00000000" w:usb3="00000000" w:csb0="00040000" w:csb1="00000000"/>
    <w:embedRegular r:id="rId9" w:fontKey="{1C12DF21-4814-4621-8C52-AB5FAA5320EE}"/>
  </w:font>
  <w:font w:name="方正黑体_GBK">
    <w:panose1 w:val="03000509000000000000"/>
    <w:charset w:val="86"/>
    <w:family w:val="script"/>
    <w:pitch w:val="default"/>
    <w:sig w:usb0="00000001" w:usb1="080E0000" w:usb2="00000000" w:usb3="00000000" w:csb0="00040000" w:csb1="00000000"/>
    <w:embedRegular r:id="rId10" w:fontKey="{BE3A238A-EAF7-4B0B-A25F-64A1DB0DE4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rPr>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rPr>
        <w:rFonts w:ascii="Times New Roman" w:hAnsi="Times New Roman" w:cs="Times New Roman"/>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2</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2</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rPr>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rPr>
        <w:rFonts w:ascii="Times New Roman" w:hAnsi="Times New Roman" w:cs="Times New Roman"/>
        <w:sz w:val="28"/>
        <w:szCs w:val="28"/>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evenAndOddHeaders w:val="1"/>
  <w:drawingGridHorizontalSpacing w:val="158"/>
  <w:drawingGridVerticalSpacing w:val="290"/>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hhYzRhNTRjMDEyODY3NTQzNzA4ZTY2MmUzZmUyMzkifQ=="/>
  </w:docVars>
  <w:rsids>
    <w:rsidRoot w:val="7DF0116C"/>
    <w:rsid w:val="000120EC"/>
    <w:rsid w:val="00054DFC"/>
    <w:rsid w:val="000904B7"/>
    <w:rsid w:val="000A62C3"/>
    <w:rsid w:val="000A64C6"/>
    <w:rsid w:val="000B06EF"/>
    <w:rsid w:val="000C50D1"/>
    <w:rsid w:val="001054A9"/>
    <w:rsid w:val="001767E9"/>
    <w:rsid w:val="001A1998"/>
    <w:rsid w:val="001A5783"/>
    <w:rsid w:val="001F4CAD"/>
    <w:rsid w:val="00201159"/>
    <w:rsid w:val="00211262"/>
    <w:rsid w:val="002701FB"/>
    <w:rsid w:val="0027257C"/>
    <w:rsid w:val="002A5E4D"/>
    <w:rsid w:val="002F0C7D"/>
    <w:rsid w:val="002F1434"/>
    <w:rsid w:val="00324646"/>
    <w:rsid w:val="003A61D9"/>
    <w:rsid w:val="003C28F8"/>
    <w:rsid w:val="00440775"/>
    <w:rsid w:val="004807A1"/>
    <w:rsid w:val="00525B26"/>
    <w:rsid w:val="00580FAB"/>
    <w:rsid w:val="005953B6"/>
    <w:rsid w:val="005E4B18"/>
    <w:rsid w:val="00625FB1"/>
    <w:rsid w:val="00670B6C"/>
    <w:rsid w:val="0069616C"/>
    <w:rsid w:val="006D4D6E"/>
    <w:rsid w:val="00703BFD"/>
    <w:rsid w:val="00714FB3"/>
    <w:rsid w:val="00741640"/>
    <w:rsid w:val="00755BF8"/>
    <w:rsid w:val="007A1C20"/>
    <w:rsid w:val="008073FD"/>
    <w:rsid w:val="0085451B"/>
    <w:rsid w:val="008A2536"/>
    <w:rsid w:val="009157D5"/>
    <w:rsid w:val="00930A34"/>
    <w:rsid w:val="009368E2"/>
    <w:rsid w:val="009A2672"/>
    <w:rsid w:val="009C747B"/>
    <w:rsid w:val="009C7C12"/>
    <w:rsid w:val="009F461C"/>
    <w:rsid w:val="00A01DAB"/>
    <w:rsid w:val="00A1068E"/>
    <w:rsid w:val="00A2610E"/>
    <w:rsid w:val="00A32DCB"/>
    <w:rsid w:val="00A46463"/>
    <w:rsid w:val="00A73603"/>
    <w:rsid w:val="00AB12E9"/>
    <w:rsid w:val="00AB7BA3"/>
    <w:rsid w:val="00AD16A1"/>
    <w:rsid w:val="00AE1230"/>
    <w:rsid w:val="00B06673"/>
    <w:rsid w:val="00B06C7E"/>
    <w:rsid w:val="00B16E8F"/>
    <w:rsid w:val="00B41517"/>
    <w:rsid w:val="00B65E8A"/>
    <w:rsid w:val="00BD1FC1"/>
    <w:rsid w:val="00BE3104"/>
    <w:rsid w:val="00C16719"/>
    <w:rsid w:val="00C23BE7"/>
    <w:rsid w:val="00CB4994"/>
    <w:rsid w:val="00D7640A"/>
    <w:rsid w:val="00D90421"/>
    <w:rsid w:val="00DC1B6C"/>
    <w:rsid w:val="00DC4320"/>
    <w:rsid w:val="00DF4959"/>
    <w:rsid w:val="00E25CED"/>
    <w:rsid w:val="00E426C2"/>
    <w:rsid w:val="00F45814"/>
    <w:rsid w:val="00F95FC5"/>
    <w:rsid w:val="00FA2AC2"/>
    <w:rsid w:val="03916E6B"/>
    <w:rsid w:val="04955CDE"/>
    <w:rsid w:val="04DC2C4F"/>
    <w:rsid w:val="058E7053"/>
    <w:rsid w:val="06B30CF5"/>
    <w:rsid w:val="0A880461"/>
    <w:rsid w:val="0D8A7D54"/>
    <w:rsid w:val="0DC70A90"/>
    <w:rsid w:val="0DEE2591"/>
    <w:rsid w:val="0E771ECE"/>
    <w:rsid w:val="0F231695"/>
    <w:rsid w:val="0FDA2D91"/>
    <w:rsid w:val="11777AEF"/>
    <w:rsid w:val="12807CB3"/>
    <w:rsid w:val="12E96BF8"/>
    <w:rsid w:val="13B034E7"/>
    <w:rsid w:val="145B7F75"/>
    <w:rsid w:val="155015B3"/>
    <w:rsid w:val="15B8435D"/>
    <w:rsid w:val="1610414E"/>
    <w:rsid w:val="1838006C"/>
    <w:rsid w:val="188A7EA9"/>
    <w:rsid w:val="18996939"/>
    <w:rsid w:val="18D6372E"/>
    <w:rsid w:val="1ACC1698"/>
    <w:rsid w:val="1CAC470E"/>
    <w:rsid w:val="1D37DAAC"/>
    <w:rsid w:val="1E926E62"/>
    <w:rsid w:val="1FD80249"/>
    <w:rsid w:val="1FFBDB40"/>
    <w:rsid w:val="1FFD5D61"/>
    <w:rsid w:val="203D758D"/>
    <w:rsid w:val="20884A18"/>
    <w:rsid w:val="21493560"/>
    <w:rsid w:val="21B26AFF"/>
    <w:rsid w:val="21C550BB"/>
    <w:rsid w:val="22547ED4"/>
    <w:rsid w:val="251A129A"/>
    <w:rsid w:val="25605946"/>
    <w:rsid w:val="25BB0FD1"/>
    <w:rsid w:val="25DF6526"/>
    <w:rsid w:val="2AA02153"/>
    <w:rsid w:val="2CFA392A"/>
    <w:rsid w:val="2DAF4ECB"/>
    <w:rsid w:val="2EDF1FE9"/>
    <w:rsid w:val="2F0B02D9"/>
    <w:rsid w:val="2F45230B"/>
    <w:rsid w:val="32412390"/>
    <w:rsid w:val="35C53258"/>
    <w:rsid w:val="364B5ECC"/>
    <w:rsid w:val="39EF6F0F"/>
    <w:rsid w:val="3A977C29"/>
    <w:rsid w:val="3FD25409"/>
    <w:rsid w:val="40F03188"/>
    <w:rsid w:val="418955E5"/>
    <w:rsid w:val="41A61F80"/>
    <w:rsid w:val="448F76C4"/>
    <w:rsid w:val="45DB0F3F"/>
    <w:rsid w:val="47521B0A"/>
    <w:rsid w:val="48811CCF"/>
    <w:rsid w:val="494B0265"/>
    <w:rsid w:val="4A2776B1"/>
    <w:rsid w:val="4D9B754E"/>
    <w:rsid w:val="4DF10542"/>
    <w:rsid w:val="4F3D5524"/>
    <w:rsid w:val="4FE64D4F"/>
    <w:rsid w:val="51284023"/>
    <w:rsid w:val="51704817"/>
    <w:rsid w:val="52CC296D"/>
    <w:rsid w:val="52ED2FE8"/>
    <w:rsid w:val="555F73F0"/>
    <w:rsid w:val="5592705F"/>
    <w:rsid w:val="55A44806"/>
    <w:rsid w:val="577138AB"/>
    <w:rsid w:val="588F7180"/>
    <w:rsid w:val="5B4747FC"/>
    <w:rsid w:val="5D886726"/>
    <w:rsid w:val="5DB12C84"/>
    <w:rsid w:val="6075497E"/>
    <w:rsid w:val="63AB1C61"/>
    <w:rsid w:val="642F25BF"/>
    <w:rsid w:val="65051D2B"/>
    <w:rsid w:val="65485D2A"/>
    <w:rsid w:val="660542BC"/>
    <w:rsid w:val="67703DE3"/>
    <w:rsid w:val="69EC0A2D"/>
    <w:rsid w:val="6C6354AF"/>
    <w:rsid w:val="6CDF75C0"/>
    <w:rsid w:val="6CE90E1D"/>
    <w:rsid w:val="6DC99FFF"/>
    <w:rsid w:val="6DF451E4"/>
    <w:rsid w:val="6E56EE95"/>
    <w:rsid w:val="6E5D4FA6"/>
    <w:rsid w:val="6E7500C4"/>
    <w:rsid w:val="6EBF3950"/>
    <w:rsid w:val="6F886E21"/>
    <w:rsid w:val="6F998FE7"/>
    <w:rsid w:val="6FB11A32"/>
    <w:rsid w:val="71A43B73"/>
    <w:rsid w:val="742969C1"/>
    <w:rsid w:val="748A4218"/>
    <w:rsid w:val="752946AC"/>
    <w:rsid w:val="76BB753C"/>
    <w:rsid w:val="773F379A"/>
    <w:rsid w:val="794A3E55"/>
    <w:rsid w:val="79527EC3"/>
    <w:rsid w:val="797F65BE"/>
    <w:rsid w:val="79D9561A"/>
    <w:rsid w:val="7A98419F"/>
    <w:rsid w:val="7AAA00C4"/>
    <w:rsid w:val="7C334EF6"/>
    <w:rsid w:val="7CE57562"/>
    <w:rsid w:val="7CF575D0"/>
    <w:rsid w:val="7D533346"/>
    <w:rsid w:val="7DF0116C"/>
    <w:rsid w:val="7F7011E8"/>
    <w:rsid w:val="7F7F2279"/>
    <w:rsid w:val="7F831809"/>
    <w:rsid w:val="7F966841"/>
    <w:rsid w:val="7FA55199"/>
    <w:rsid w:val="7FAC7CED"/>
    <w:rsid w:val="7FFF3D91"/>
    <w:rsid w:val="EFFF1645"/>
    <w:rsid w:val="FD775D52"/>
    <w:rsid w:val="FE639005"/>
    <w:rsid w:val="FF1F40E3"/>
    <w:rsid w:val="FFF9F53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方正仿宋_GBK" w:asciiTheme="minorHAnsi" w:hAnsiTheme="minorHAnsi" w:cstheme="minorBidi"/>
      <w:kern w:val="2"/>
      <w:sz w:val="32"/>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rFonts w:ascii="Calibri" w:hAnsi="Calibri" w:eastAsia="宋体" w:cs="Calibri"/>
    </w:rPr>
  </w:style>
  <w:style w:type="paragraph" w:styleId="3">
    <w:name w:val="Body Text"/>
    <w:basedOn w:val="1"/>
    <w:next w:val="4"/>
    <w:qFormat/>
    <w:uiPriority w:val="0"/>
    <w:pPr>
      <w:spacing w:after="120"/>
    </w:pPr>
    <w:rPr>
      <w:rFonts w:ascii="Calibri" w:hAnsi="Calibri" w:cs="Times New Roman"/>
      <w:kern w:val="0"/>
    </w:rPr>
  </w:style>
  <w:style w:type="paragraph" w:customStyle="1" w:styleId="4">
    <w:name w:val="默认"/>
    <w:qFormat/>
    <w:uiPriority w:val="0"/>
    <w:rPr>
      <w:rFonts w:ascii="Helvetica" w:hAnsi="Helvetica" w:eastAsia="Helvetica" w:cs="Helvetica"/>
      <w:color w:val="000000"/>
      <w:sz w:val="22"/>
      <w:szCs w:val="22"/>
      <w:lang w:val="en-US" w:eastAsia="zh-CN" w:bidi="ar-SA"/>
    </w:rPr>
  </w:style>
  <w:style w:type="paragraph" w:styleId="5">
    <w:name w:val="Balloon Text"/>
    <w:basedOn w:val="1"/>
    <w:link w:val="17"/>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99"/>
    <w:pPr>
      <w:spacing w:beforeAutospacing="1" w:afterAutospacing="1"/>
      <w:jc w:val="left"/>
    </w:pPr>
    <w:rPr>
      <w:kern w:val="0"/>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qFormat/>
    <w:uiPriority w:val="0"/>
    <w:rPr>
      <w:rFonts w:ascii="Times New Roman" w:hAnsi="Times New Roman" w:eastAsia="宋体" w:cs="Times New Roman"/>
      <w:b/>
    </w:rPr>
  </w:style>
  <w:style w:type="character" w:styleId="14">
    <w:name w:val="page number"/>
    <w:basedOn w:val="12"/>
    <w:qFormat/>
    <w:uiPriority w:val="0"/>
  </w:style>
  <w:style w:type="paragraph" w:customStyle="1" w:styleId="1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6">
    <w:name w:val="列出段落1"/>
    <w:basedOn w:val="1"/>
    <w:unhideWhenUsed/>
    <w:qFormat/>
    <w:uiPriority w:val="99"/>
    <w:pPr>
      <w:ind w:firstLine="420" w:firstLineChars="200"/>
    </w:pPr>
  </w:style>
  <w:style w:type="character" w:customStyle="1" w:styleId="17">
    <w:name w:val="批注框文本 Char"/>
    <w:basedOn w:val="12"/>
    <w:link w:val="5"/>
    <w:qFormat/>
    <w:uiPriority w:val="0"/>
    <w:rPr>
      <w:rFonts w:eastAsia="方正仿宋_GBK" w:asciiTheme="minorHAnsi" w:hAnsiTheme="minorHAnsi" w:cstheme="minorBidi"/>
      <w:kern w:val="2"/>
      <w:sz w:val="18"/>
      <w:szCs w:val="18"/>
    </w:rPr>
  </w:style>
  <w:style w:type="paragraph" w:customStyle="1" w:styleId="18">
    <w:name w:val="MessageHeader"/>
    <w:basedOn w:val="1"/>
    <w:next w:val="19"/>
    <w:qFormat/>
    <w:uiPriority w:val="0"/>
    <w:pPr>
      <w:pBdr>
        <w:top w:val="single" w:color="000000" w:sz="6" w:space="1"/>
        <w:left w:val="single" w:color="000000" w:sz="6" w:space="1"/>
        <w:bottom w:val="single" w:color="000000" w:sz="6" w:space="1"/>
        <w:right w:val="single" w:color="000000" w:sz="6" w:space="1"/>
      </w:pBdr>
      <w:ind w:left="1080" w:leftChars="500" w:hanging="1080" w:hangingChars="500"/>
    </w:pPr>
    <w:rPr>
      <w:rFonts w:ascii="Cambria" w:hAnsi="Cambria"/>
      <w:sz w:val="24"/>
    </w:rPr>
  </w:style>
  <w:style w:type="paragraph" w:customStyle="1" w:styleId="19">
    <w:name w:val="BodyText"/>
    <w:basedOn w:val="1"/>
    <w:next w:val="20"/>
    <w:qFormat/>
    <w:uiPriority w:val="0"/>
    <w:pPr>
      <w:spacing w:after="120"/>
      <w:textAlignment w:val="baseline"/>
    </w:pPr>
    <w:rPr>
      <w:kern w:val="0"/>
      <w:sz w:val="21"/>
      <w:szCs w:val="21"/>
    </w:rPr>
  </w:style>
  <w:style w:type="paragraph" w:customStyle="1" w:styleId="20">
    <w:name w:val="UserStyle_4"/>
    <w:qFormat/>
    <w:uiPriority w:val="0"/>
    <w:pPr>
      <w:textAlignment w:val="baseline"/>
    </w:pPr>
    <w:rPr>
      <w:rFonts w:ascii="Helvetica" w:hAnsi="Helvetica" w:eastAsia="宋体" w:cs="Times New Roman"/>
      <w:color w:val="000000"/>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2050"/>
    <customShpInfo spid="_x0000_s2055"/>
    <customShpInfo spid="_x0000_s2051"/>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Pages>
  <Words>1854</Words>
  <Characters>1910</Characters>
  <Lines>16</Lines>
  <Paragraphs>4</Paragraphs>
  <TotalTime>0</TotalTime>
  <ScaleCrop>false</ScaleCrop>
  <LinksUpToDate>false</LinksUpToDate>
  <CharactersWithSpaces>2077</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2021-08-24T20:15:00Z</dcterms:created>
  <dc:creator>Administrator</dc:creator>
  <cp:lastModifiedBy>偷鱼的猫</cp:lastModifiedBy>
  <cp:lastPrinted>2021-09-18T04:50:00Z</cp:lastPrinted>
  <dcterms:modified xsi:type="dcterms:W3CDTF">2022-05-05T07:05:29Z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09282C8A9EF74581AEBA217C7D677B01</vt:lpwstr>
  </property>
  <property fmtid="{D5CDD505-2E9C-101B-9397-08002B2CF9AE}" pid="4" name="KSOSaveFontToCloudKey">
    <vt:lpwstr>0_btnclosed</vt:lpwstr>
  </property>
</Properties>
</file>