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F505B">
      <w:pPr>
        <w:pStyle w:val="7"/>
        <w:widowControl/>
        <w:spacing w:beforeAutospacing="0" w:afterAutospacing="0" w:line="600" w:lineRule="exact"/>
        <w:jc w:val="center"/>
        <w:rPr>
          <w:rFonts w:hint="eastAsia" w:ascii="方正小标宋_GBK" w:hAnsi="黑体" w:eastAsia="方正小标宋_GBK" w:cs="方正小标宋简体"/>
          <w:b/>
          <w:color w:val="000000"/>
          <w:sz w:val="44"/>
          <w:szCs w:val="44"/>
        </w:rPr>
      </w:pPr>
    </w:p>
    <w:p w14:paraId="6FCA6ABE">
      <w:pPr>
        <w:pStyle w:val="7"/>
        <w:widowControl/>
        <w:spacing w:beforeAutospacing="0" w:afterAutospacing="0" w:line="600" w:lineRule="exact"/>
        <w:jc w:val="center"/>
        <w:rPr>
          <w:rFonts w:ascii="方正小标宋_GBK" w:hAnsi="黑体" w:eastAsia="方正小标宋_GBK" w:cs="方正小标宋简体"/>
          <w:b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方正小标宋简体"/>
          <w:b/>
          <w:color w:val="000000"/>
          <w:sz w:val="44"/>
          <w:szCs w:val="44"/>
        </w:rPr>
        <w:t>重庆市大足区医疗保障局</w:t>
      </w:r>
    </w:p>
    <w:p w14:paraId="0D48F394">
      <w:pPr>
        <w:pStyle w:val="7"/>
        <w:widowControl/>
        <w:spacing w:beforeAutospacing="0" w:afterAutospacing="0" w:line="600" w:lineRule="exact"/>
        <w:jc w:val="center"/>
        <w:rPr>
          <w:rFonts w:ascii="黑体" w:hAnsi="黑体" w:eastAsia="黑体" w:cs="方正小标宋简体"/>
          <w:b/>
          <w:color w:val="000000"/>
          <w:sz w:val="48"/>
          <w:szCs w:val="48"/>
        </w:rPr>
      </w:pPr>
      <w:r>
        <w:rPr>
          <w:rFonts w:hint="eastAsia" w:ascii="方正小标宋_GBK" w:hAnsi="黑体" w:eastAsia="方正小标宋_GBK" w:cs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_GBK" w:hAnsi="黑体" w:eastAsia="方正小标宋_GBK" w:cs="方正小标宋简体"/>
          <w:b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_GBK" w:hAnsi="黑体" w:eastAsia="方正小标宋_GBK" w:cs="方正小标宋简体"/>
          <w:b/>
          <w:color w:val="000000"/>
          <w:sz w:val="44"/>
          <w:szCs w:val="44"/>
        </w:rPr>
        <w:t>年政府信息公开工作年度报告</w:t>
      </w:r>
    </w:p>
    <w:p w14:paraId="37FB1511">
      <w:pPr>
        <w:pStyle w:val="7"/>
        <w:widowControl/>
        <w:spacing w:beforeAutospacing="0" w:afterAutospacing="0" w:line="600" w:lineRule="exact"/>
        <w:ind w:firstLine="420"/>
        <w:jc w:val="both"/>
        <w:rPr>
          <w:rFonts w:ascii="宋体" w:cs="宋体"/>
          <w:color w:val="000000"/>
        </w:rPr>
      </w:pPr>
    </w:p>
    <w:p w14:paraId="364A5D30">
      <w:pPr>
        <w:pStyle w:val="7"/>
        <w:widowControl/>
        <w:spacing w:beforeAutospacing="0" w:afterAutospacing="0" w:line="600" w:lineRule="exact"/>
        <w:ind w:firstLine="736" w:firstLineChars="230"/>
        <w:jc w:val="both"/>
        <w:rPr>
          <w:rFonts w:ascii="方正黑体_GBK" w:hAnsi="微软雅黑" w:eastAsia="方正黑体_GBK" w:cs="宋体"/>
          <w:color w:val="333333"/>
          <w:sz w:val="32"/>
          <w:szCs w:val="32"/>
        </w:rPr>
      </w:pPr>
      <w:r>
        <w:rPr>
          <w:rFonts w:hint="eastAsia" w:ascii="方正黑体_GBK" w:hAnsi="微软雅黑" w:eastAsia="方正黑体_GBK" w:cs="宋体"/>
          <w:color w:val="333333"/>
          <w:sz w:val="32"/>
          <w:szCs w:val="32"/>
        </w:rPr>
        <w:t>一、总体情况</w:t>
      </w:r>
    </w:p>
    <w:p w14:paraId="45AC6581">
      <w:pPr>
        <w:pStyle w:val="2"/>
        <w:spacing w:after="0" w:line="600" w:lineRule="exact"/>
        <w:ind w:firstLine="640" w:firstLineChars="200"/>
        <w:rPr>
          <w:rFonts w:ascii="方正楷体_GBK" w:hAnsi="微软雅黑" w:eastAsia="方正楷体_GBK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方正楷体_GBK" w:hAnsi="微软雅黑" w:eastAsia="方正楷体_GBK" w:cs="宋体"/>
          <w:color w:val="333333"/>
          <w:kern w:val="0"/>
          <w:sz w:val="32"/>
          <w:szCs w:val="32"/>
          <w:highlight w:val="none"/>
        </w:rPr>
        <w:t>（一）主动公开情况</w:t>
      </w:r>
    </w:p>
    <w:p w14:paraId="7650D129">
      <w:pPr>
        <w:pStyle w:val="2"/>
        <w:spacing w:after="0" w:line="600" w:lineRule="exact"/>
        <w:ind w:firstLine="640" w:firstLineChars="200"/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highlight w:val="none"/>
        </w:rPr>
        <w:t>2024年，我局通过政府网站专栏等各种渠道主动公开政府信息共97条。其中部门文件12条，部门预算3条，部门决算3条，行政处罚、行政检查结果信息3条，政策解读类14条，</w:t>
      </w: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highlight w:val="none"/>
          <w:lang w:val="en-US" w:eastAsia="zh-CN"/>
        </w:rPr>
        <w:t>人大</w:t>
      </w: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highlight w:val="none"/>
        </w:rPr>
        <w:t>建议</w:t>
      </w: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highlight w:val="none"/>
          <w:lang w:val="en-US" w:eastAsia="zh-CN"/>
        </w:rPr>
        <w:t>和政协</w:t>
      </w: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highlight w:val="none"/>
        </w:rPr>
        <w:t>提案办理</w:t>
      </w: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highlight w:val="none"/>
          <w:lang w:val="en-US" w:eastAsia="zh-CN"/>
        </w:rPr>
        <w:t>情况</w:t>
      </w: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highlight w:val="none"/>
        </w:rPr>
        <w:t>5条，其他各类工作动态、公示公告等57条。</w:t>
      </w:r>
    </w:p>
    <w:p w14:paraId="5F5FB4E6">
      <w:pPr>
        <w:pStyle w:val="2"/>
        <w:spacing w:after="0" w:line="600" w:lineRule="exact"/>
        <w:ind w:firstLine="640" w:firstLineChars="200"/>
        <w:rPr>
          <w:rFonts w:ascii="方正楷体_GBK" w:hAnsi="微软雅黑" w:eastAsia="方正楷体_GBK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方正楷体_GBK" w:hAnsi="微软雅黑" w:eastAsia="方正楷体_GBK" w:cs="宋体"/>
          <w:color w:val="333333"/>
          <w:kern w:val="0"/>
          <w:sz w:val="32"/>
          <w:szCs w:val="32"/>
          <w:highlight w:val="none"/>
        </w:rPr>
        <w:t>（二）依申请公开情况</w:t>
      </w:r>
    </w:p>
    <w:p w14:paraId="0530C0F4">
      <w:pPr>
        <w:pStyle w:val="2"/>
        <w:spacing w:after="0" w:line="600" w:lineRule="exact"/>
        <w:ind w:firstLine="700" w:firstLineChars="200"/>
        <w:rPr>
          <w:rFonts w:ascii="方正仿宋_GBK" w:hAnsi="微软雅黑" w:eastAsia="方正仿宋_GBK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方正仿宋_GBK" w:hAnsi="Times New Roman" w:eastAsia="方正仿宋_GBK" w:cs="Times New Roman"/>
          <w:color w:val="333333"/>
          <w:spacing w:val="15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方正仿宋_GBK" w:hAnsi="Times New Roman" w:eastAsia="方正仿宋_GBK" w:cs="Times New Roman"/>
          <w:color w:val="333333"/>
          <w:spacing w:val="15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方正仿宋_GBK" w:eastAsia="方正仿宋_GBK"/>
          <w:color w:val="333333"/>
          <w:spacing w:val="15"/>
          <w:sz w:val="32"/>
          <w:szCs w:val="32"/>
          <w:highlight w:val="none"/>
          <w:shd w:val="clear" w:color="auto" w:fill="FFFFFF"/>
        </w:rPr>
        <w:t>年我局未</w:t>
      </w:r>
      <w:r>
        <w:rPr>
          <w:rFonts w:hint="eastAsia" w:ascii="方正仿宋_GBK" w:hAnsi="微软雅黑" w:eastAsia="方正仿宋_GBK" w:cs="宋体"/>
          <w:color w:val="333333"/>
          <w:kern w:val="0"/>
          <w:sz w:val="32"/>
          <w:szCs w:val="32"/>
          <w:highlight w:val="none"/>
        </w:rPr>
        <w:t>接到依申请公开政府信息，未办理依申请公开答复</w:t>
      </w:r>
      <w:r>
        <w:rPr>
          <w:rFonts w:hint="eastAsia" w:ascii="方正仿宋_GBK" w:eastAsia="方正仿宋_GBK"/>
          <w:color w:val="333333"/>
          <w:sz w:val="32"/>
          <w:szCs w:val="32"/>
          <w:highlight w:val="none"/>
        </w:rPr>
        <w:t>。</w:t>
      </w:r>
    </w:p>
    <w:p w14:paraId="1FAABF64">
      <w:pPr>
        <w:pStyle w:val="2"/>
        <w:spacing w:after="0" w:line="600" w:lineRule="exact"/>
        <w:ind w:firstLine="640" w:firstLineChars="200"/>
        <w:rPr>
          <w:rFonts w:ascii="方正楷体_GBK" w:hAnsi="微软雅黑" w:eastAsia="方正楷体_GBK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方正楷体_GBK" w:hAnsi="微软雅黑" w:eastAsia="方正楷体_GBK" w:cs="宋体"/>
          <w:color w:val="333333"/>
          <w:kern w:val="0"/>
          <w:sz w:val="32"/>
          <w:szCs w:val="32"/>
          <w:highlight w:val="none"/>
        </w:rPr>
        <w:t>（三）政府信息管理情况</w:t>
      </w:r>
    </w:p>
    <w:p w14:paraId="0960530E">
      <w:pPr>
        <w:pStyle w:val="2"/>
        <w:spacing w:after="0" w:line="600" w:lineRule="exact"/>
        <w:ind w:firstLine="700" w:firstLineChars="200"/>
        <w:rPr>
          <w:rFonts w:ascii="方正仿宋_GBK" w:hAnsi="微软雅黑" w:eastAsia="方正仿宋_GBK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方正仿宋_GBK" w:hAnsi="Times New Roman" w:eastAsia="方正仿宋_GBK" w:cs="Times New Roman"/>
          <w:color w:val="333333"/>
          <w:spacing w:val="15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方正仿宋_GBK" w:hAnsi="Times New Roman" w:eastAsia="方正仿宋_GBK" w:cs="Times New Roman"/>
          <w:color w:val="333333"/>
          <w:spacing w:val="15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eastAsia" w:ascii="方正仿宋_GBK" w:eastAsia="方正仿宋_GBK"/>
          <w:color w:val="333333"/>
          <w:spacing w:val="15"/>
          <w:sz w:val="32"/>
          <w:szCs w:val="32"/>
          <w:highlight w:val="none"/>
          <w:shd w:val="clear" w:color="auto" w:fill="FFFFFF"/>
        </w:rPr>
        <w:t>年，我局</w:t>
      </w:r>
      <w:r>
        <w:rPr>
          <w:rFonts w:hint="eastAsia" w:ascii="方正仿宋_GBK" w:eastAsia="方正仿宋_GBK"/>
          <w:color w:val="333333"/>
          <w:spacing w:val="15"/>
          <w:sz w:val="32"/>
          <w:szCs w:val="32"/>
          <w:highlight w:val="none"/>
          <w:shd w:val="clear" w:color="auto" w:fill="FFFFFF"/>
          <w:lang w:val="en-US" w:eastAsia="zh-CN"/>
        </w:rPr>
        <w:t>不断优化</w:t>
      </w:r>
      <w:r>
        <w:rPr>
          <w:rFonts w:hint="eastAsia" w:ascii="方正仿宋_GBK" w:eastAsia="方正仿宋_GBK"/>
          <w:color w:val="333333"/>
          <w:sz w:val="32"/>
          <w:szCs w:val="32"/>
          <w:highlight w:val="none"/>
          <w:shd w:val="clear" w:color="auto" w:fill="FFFFFF"/>
        </w:rPr>
        <w:t>工作机制，</w:t>
      </w:r>
      <w:r>
        <w:rPr>
          <w:rFonts w:hint="eastAsia" w:ascii="方正仿宋_GBK" w:eastAsia="方正仿宋_GBK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强弱项、补短板，严格按照规定审核和发布公开信息，</w:t>
      </w:r>
      <w:r>
        <w:rPr>
          <w:rFonts w:hint="eastAsia" w:ascii="方正仿宋_GBK" w:eastAsia="方正仿宋_GBK"/>
          <w:color w:val="333333"/>
          <w:spacing w:val="15"/>
          <w:sz w:val="32"/>
          <w:szCs w:val="32"/>
          <w:highlight w:val="none"/>
          <w:shd w:val="clear" w:color="auto" w:fill="FFFFFF"/>
        </w:rPr>
        <w:t>安排专人负责网站专栏的信息</w:t>
      </w:r>
      <w:r>
        <w:rPr>
          <w:rFonts w:hint="eastAsia" w:ascii="方正仿宋_GBK" w:eastAsia="方正仿宋_GBK"/>
          <w:color w:val="333333"/>
          <w:sz w:val="32"/>
          <w:szCs w:val="32"/>
          <w:highlight w:val="none"/>
          <w:shd w:val="clear" w:color="auto" w:fill="FFFFFF"/>
        </w:rPr>
        <w:t>更新和维护工作，</w:t>
      </w:r>
      <w:r>
        <w:rPr>
          <w:rFonts w:hint="eastAsia" w:ascii="方正仿宋_GBK" w:eastAsia="方正仿宋_GBK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定期对相关人员进行培训教育，持续</w:t>
      </w:r>
      <w:r>
        <w:rPr>
          <w:rFonts w:hint="eastAsia" w:ascii="方正仿宋_GBK" w:eastAsia="方正仿宋_GBK"/>
          <w:color w:val="333333"/>
          <w:sz w:val="32"/>
          <w:szCs w:val="32"/>
          <w:highlight w:val="none"/>
          <w:shd w:val="clear" w:color="auto" w:fill="FFFFFF"/>
        </w:rPr>
        <w:t>提升政务公开工作能力。</w:t>
      </w:r>
    </w:p>
    <w:p w14:paraId="18FB355E">
      <w:pPr>
        <w:pStyle w:val="2"/>
        <w:spacing w:after="0" w:line="600" w:lineRule="exact"/>
        <w:ind w:firstLine="640" w:firstLineChars="200"/>
        <w:rPr>
          <w:rFonts w:ascii="方正楷体_GBK" w:hAnsi="微软雅黑" w:eastAsia="方正楷体_GBK" w:cs="宋体"/>
          <w:color w:val="333333"/>
          <w:kern w:val="0"/>
          <w:sz w:val="32"/>
          <w:szCs w:val="32"/>
          <w:highlight w:val="none"/>
        </w:rPr>
      </w:pPr>
      <w:r>
        <w:rPr>
          <w:rFonts w:hint="eastAsia" w:ascii="方正楷体_GBK" w:hAnsi="微软雅黑" w:eastAsia="方正楷体_GBK" w:cs="宋体"/>
          <w:color w:val="333333"/>
          <w:kern w:val="0"/>
          <w:sz w:val="32"/>
          <w:szCs w:val="32"/>
          <w:highlight w:val="none"/>
        </w:rPr>
        <w:t>（四）政府信息公开平台建设情况</w:t>
      </w:r>
    </w:p>
    <w:p w14:paraId="6EC653D6">
      <w:pPr>
        <w:pStyle w:val="2"/>
        <w:spacing w:after="0" w:line="600" w:lineRule="exact"/>
        <w:ind w:firstLine="640" w:firstLineChars="200"/>
        <w:rPr>
          <w:rFonts w:hint="eastAsia" w:ascii="方正仿宋_GBK" w:eastAsia="方正仿宋_GBK"/>
          <w:color w:val="333333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方正仿宋_GBK" w:eastAsia="方正仿宋_GBK"/>
          <w:color w:val="333333"/>
          <w:sz w:val="32"/>
          <w:szCs w:val="32"/>
          <w:highlight w:val="none"/>
          <w:shd w:val="clear" w:color="auto" w:fill="FFFFFF"/>
          <w:lang w:val="en-US" w:eastAsia="zh-CN"/>
        </w:rPr>
        <w:t>持续优化“单位医保查询”“个人医保信息查询”“异地就医信息查询”3个特色专栏，方便参保人及时查询医保信息。发布14条政策解读，涉及职工医保门诊共济保障改革、居民医保报销、大学生参保等相关政策。</w:t>
      </w:r>
    </w:p>
    <w:p w14:paraId="24773393">
      <w:pPr>
        <w:pStyle w:val="2"/>
        <w:spacing w:after="0" w:line="600" w:lineRule="exact"/>
        <w:ind w:firstLine="640" w:firstLineChars="200"/>
        <w:rPr>
          <w:rFonts w:ascii="方正楷体_GBK" w:hAnsi="微软雅黑" w:eastAsia="方正楷体_GBK" w:cs="宋体"/>
          <w:color w:val="auto"/>
          <w:kern w:val="0"/>
          <w:sz w:val="32"/>
          <w:szCs w:val="32"/>
        </w:rPr>
      </w:pPr>
      <w:r>
        <w:rPr>
          <w:rFonts w:hint="eastAsia" w:ascii="方正楷体_GBK" w:hAnsi="微软雅黑" w:eastAsia="方正楷体_GBK" w:cs="宋体"/>
          <w:color w:val="auto"/>
          <w:kern w:val="0"/>
          <w:sz w:val="32"/>
          <w:szCs w:val="32"/>
        </w:rPr>
        <w:t>（五）监督保障情况</w:t>
      </w:r>
    </w:p>
    <w:p w14:paraId="7FB13B28">
      <w:pPr>
        <w:pStyle w:val="2"/>
        <w:spacing w:after="0" w:line="600" w:lineRule="exact"/>
        <w:ind w:firstLine="640" w:firstLineChars="200"/>
        <w:rPr>
          <w:rFonts w:hint="default" w:ascii="方正仿宋_GBK" w:hAnsi="微软雅黑" w:eastAsia="方正仿宋_GBK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-US" w:eastAsia="zh-CN"/>
        </w:rPr>
        <w:t>局党组不定期研究政务信息公开工作，明确分管领导、经办科室，对首次参与此项工作的干部职工进行专题培训</w:t>
      </w:r>
      <w:r>
        <w:rPr>
          <w:rFonts w:hint="eastAsia" w:ascii="方正仿宋_GBK" w:eastAsia="方正仿宋_GBK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方正仿宋_GBK" w:eastAsia="方正仿宋_GBK"/>
          <w:color w:val="auto"/>
          <w:sz w:val="32"/>
          <w:szCs w:val="32"/>
          <w:shd w:val="clear" w:color="auto" w:fill="FFFFFF"/>
          <w:lang w:val="en-US" w:eastAsia="zh-CN"/>
        </w:rPr>
        <w:t>积极组织参加各级政务公开培训，提升综合业务能力。全年未发生政府信息公开工作责任追究情况。</w:t>
      </w:r>
    </w:p>
    <w:p w14:paraId="47012DFA">
      <w:pPr>
        <w:pStyle w:val="7"/>
        <w:widowControl/>
        <w:spacing w:beforeAutospacing="0" w:afterAutospacing="0" w:line="600" w:lineRule="exact"/>
        <w:ind w:firstLine="736" w:firstLineChars="230"/>
        <w:jc w:val="both"/>
        <w:rPr>
          <w:rFonts w:ascii="方正黑体_GBK" w:hAnsi="微软雅黑" w:eastAsia="方正黑体_GBK" w:cs="宋体"/>
          <w:color w:val="333333"/>
          <w:sz w:val="32"/>
          <w:szCs w:val="32"/>
        </w:rPr>
      </w:pPr>
      <w:r>
        <w:rPr>
          <w:rFonts w:hint="eastAsia" w:ascii="方正黑体_GBK" w:hAnsi="微软雅黑" w:eastAsia="方正黑体_GBK" w:cs="宋体"/>
          <w:color w:val="333333"/>
          <w:sz w:val="32"/>
          <w:szCs w:val="32"/>
        </w:rPr>
        <w:t>二、主动公开政府信息情况</w:t>
      </w:r>
    </w:p>
    <w:tbl>
      <w:tblPr>
        <w:tblStyle w:val="8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21DE0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463C14E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lang w:bidi="ar"/>
              </w:rPr>
              <w:t>第二十条第（一）项</w:t>
            </w:r>
          </w:p>
        </w:tc>
      </w:tr>
      <w:tr w14:paraId="6AE7F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D0BAA53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lang w:bidi="ar"/>
              </w:rPr>
              <w:t>信息内容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14:paraId="2A7DF9FC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lang w:bidi="ar"/>
              </w:rPr>
              <w:t>本年制发件数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14:paraId="2915AE0C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lang w:bidi="ar"/>
              </w:rPr>
              <w:t>本年废止件数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14:paraId="7AECA184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lang w:bidi="ar"/>
              </w:rPr>
              <w:t>现行有效件数</w:t>
            </w:r>
          </w:p>
        </w:tc>
      </w:tr>
      <w:tr w14:paraId="485E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4E47881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lang w:bidi="ar"/>
              </w:rPr>
              <w:t>规章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14:paraId="3AF3BF81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lang w:bidi="ar"/>
              </w:rPr>
              <w:t>　　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14:paraId="09B6952F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lang w:bidi="ar"/>
              </w:rPr>
              <w:t> 　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14:paraId="16D9E025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kern w:val="0"/>
                <w:sz w:val="32"/>
                <w:szCs w:val="32"/>
                <w:lang w:bidi="ar"/>
              </w:rPr>
              <w:t> 0</w:t>
            </w:r>
          </w:p>
        </w:tc>
      </w:tr>
      <w:tr w14:paraId="2B043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D83193A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lang w:bidi="ar"/>
              </w:rPr>
              <w:t>行政规范性文件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14:paraId="609754C4">
            <w:pPr>
              <w:widowControl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lang w:bidi="ar"/>
              </w:rPr>
              <w:t>　　</w:t>
            </w: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lang w:val="en-US" w:eastAsia="zh-CN" w:bidi="ar"/>
              </w:rPr>
              <w:t>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14:paraId="5BCCF1C8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highlight w:val="none"/>
                <w:lang w:bidi="ar"/>
              </w:rPr>
              <w:t> 　0</w:t>
            </w:r>
          </w:p>
        </w:tc>
        <w:tc>
          <w:tcPr>
            <w:tcW w:w="2435" w:type="dxa"/>
            <w:tcMar>
              <w:left w:w="57" w:type="dxa"/>
              <w:right w:w="57" w:type="dxa"/>
            </w:tcMar>
            <w:vAlign w:val="center"/>
          </w:tcPr>
          <w:p w14:paraId="4AC3182B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Calibri"/>
                <w:kern w:val="0"/>
                <w:sz w:val="32"/>
                <w:szCs w:val="32"/>
                <w:highlight w:val="none"/>
                <w:lang w:bidi="ar"/>
              </w:rPr>
              <w:t> １</w:t>
            </w:r>
          </w:p>
        </w:tc>
      </w:tr>
      <w:tr w14:paraId="04E4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4E5692D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lang w:bidi="ar"/>
              </w:rPr>
              <w:t>第二十条第（五）项</w:t>
            </w:r>
          </w:p>
        </w:tc>
      </w:tr>
      <w:tr w14:paraId="477F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3B96FAF2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957C9F9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highlight w:val="none"/>
                <w:lang w:bidi="ar"/>
              </w:rPr>
              <w:t>本年处理决定数量</w:t>
            </w:r>
          </w:p>
        </w:tc>
      </w:tr>
      <w:tr w14:paraId="28CBC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028D977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highlight w:val="none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44526A9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Calibri"/>
                <w:kern w:val="0"/>
                <w:sz w:val="32"/>
                <w:szCs w:val="32"/>
                <w:highlight w:val="none"/>
                <w:lang w:bidi="ar"/>
              </w:rPr>
              <w:t>  0</w:t>
            </w:r>
          </w:p>
        </w:tc>
      </w:tr>
      <w:tr w14:paraId="7FF34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37265F9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lang w:bidi="ar"/>
              </w:rPr>
              <w:t>第二十条第（六）项</w:t>
            </w:r>
          </w:p>
        </w:tc>
      </w:tr>
      <w:tr w14:paraId="35D16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5237DED6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highlight w:val="none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28A80B35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highlight w:val="none"/>
                <w:lang w:bidi="ar"/>
              </w:rPr>
              <w:t>本年处理决定数量</w:t>
            </w:r>
          </w:p>
        </w:tc>
      </w:tr>
      <w:tr w14:paraId="0D7BC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7A7DB373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highlight w:val="none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5ABAD7B">
            <w:pPr>
              <w:widowControl/>
              <w:jc w:val="left"/>
              <w:rPr>
                <w:rFonts w:hint="eastAsia" w:ascii="方正仿宋_GBK" w:eastAsia="方正仿宋_GBK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highlight w:val="none"/>
                <w:lang w:bidi="ar"/>
              </w:rPr>
              <w:t>　</w:t>
            </w: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</w:tr>
      <w:tr w14:paraId="70CE3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48AA48D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41FECD3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lang w:bidi="ar"/>
              </w:rPr>
              <w:t>　0</w:t>
            </w:r>
          </w:p>
        </w:tc>
      </w:tr>
      <w:tr w14:paraId="1D85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5916C79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lang w:bidi="ar"/>
              </w:rPr>
              <w:t>第二十条第（八）项</w:t>
            </w:r>
          </w:p>
        </w:tc>
      </w:tr>
      <w:tr w14:paraId="48B0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0FBCF321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AFC9D84">
            <w:pPr>
              <w:widowControl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lang w:bidi="ar"/>
              </w:rPr>
              <w:t>本年收费金额（单位：万元）</w:t>
            </w:r>
          </w:p>
        </w:tc>
      </w:tr>
      <w:tr w14:paraId="397F7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1C9648B1">
            <w:pPr>
              <w:widowControl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kern w:val="0"/>
                <w:sz w:val="32"/>
                <w:szCs w:val="32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6D750238">
            <w:pPr>
              <w:ind w:firstLine="320" w:firstLineChars="100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0</w:t>
            </w:r>
          </w:p>
        </w:tc>
      </w:tr>
    </w:tbl>
    <w:p w14:paraId="2919F0AF">
      <w:pPr>
        <w:spacing w:line="600" w:lineRule="exac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三、收到和处理政府信息公开申请情况</w:t>
      </w:r>
    </w:p>
    <w:tbl>
      <w:tblPr>
        <w:tblStyle w:val="8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 w14:paraId="1147C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4253748B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Mar>
              <w:left w:w="57" w:type="dxa"/>
              <w:right w:w="57" w:type="dxa"/>
            </w:tcMar>
            <w:vAlign w:val="center"/>
          </w:tcPr>
          <w:p w14:paraId="51F27B86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申请人情况</w:t>
            </w:r>
          </w:p>
        </w:tc>
      </w:tr>
      <w:tr w14:paraId="0F929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456F7C7A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4831D44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Mar>
              <w:left w:w="57" w:type="dxa"/>
              <w:right w:w="57" w:type="dxa"/>
            </w:tcMar>
            <w:vAlign w:val="center"/>
          </w:tcPr>
          <w:p w14:paraId="773A85A4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50BB5D1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总计</w:t>
            </w:r>
          </w:p>
        </w:tc>
      </w:tr>
      <w:tr w14:paraId="05D2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768DFA8F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ADB9721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DAFA8B9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商业</w:t>
            </w:r>
          </w:p>
          <w:p w14:paraId="6CEC1259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企业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55500D56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科研</w:t>
            </w:r>
          </w:p>
          <w:p w14:paraId="4AE49DD2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机构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9229E2D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社会公益组织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354C1A90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法律服务机构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3C15C4EE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722B3CE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</w:tr>
      <w:tr w14:paraId="2629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 w14:paraId="4F78198E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51EAD93E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270BE65A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1160B5E0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3DC29D97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21359759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5E4F91E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14:paraId="57B4FFB8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6B47D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 w14:paraId="6C3E2CB2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9F4C3F6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56CF4A4E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83936C2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B3053CD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5167CABC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63CB6F1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14:paraId="6B1A447C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</w:tr>
      <w:tr w14:paraId="40DF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560AD99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三、本年度办理结果</w:t>
            </w:r>
          </w:p>
        </w:tc>
        <w:tc>
          <w:tcPr>
            <w:tcW w:w="4164" w:type="dxa"/>
            <w:gridSpan w:val="2"/>
            <w:tcMar>
              <w:left w:w="57" w:type="dxa"/>
              <w:right w:w="57" w:type="dxa"/>
            </w:tcMar>
            <w:vAlign w:val="center"/>
          </w:tcPr>
          <w:p w14:paraId="76A721A3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（一）予以公开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780B4A0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988330C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1C738D00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9DC5C24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227496EE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11D7113F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14:paraId="7266D9B9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50E81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C76F68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164" w:type="dxa"/>
            <w:gridSpan w:val="2"/>
            <w:tcMar>
              <w:left w:w="57" w:type="dxa"/>
              <w:right w:w="57" w:type="dxa"/>
            </w:tcMar>
            <w:vAlign w:val="center"/>
          </w:tcPr>
          <w:p w14:paraId="7B57DBDF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（二）部分公开</w:t>
            </w: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32"/>
                <w:szCs w:val="32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2F992ADB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060C24C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177FCCBA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13D0E363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10E5D474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2FC7093A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14:paraId="28FFF801">
            <w:pPr>
              <w:widowControl/>
              <w:jc w:val="center"/>
              <w:rPr>
                <w:rFonts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6F399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71E5DCE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35AD056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（三）不予公开</w:t>
            </w: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14:paraId="22F1C886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1.属于国家秘密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5CACAB1A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557B4B83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C331140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8468EAE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2471FE43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5BFB13DE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14:paraId="1D484EB2">
            <w:pPr>
              <w:widowControl/>
              <w:jc w:val="center"/>
              <w:rPr>
                <w:rFonts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05975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8E9BA49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C3FD08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14:paraId="5AE52D18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2.其他法律行政法规禁止公开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2F4D989B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B9DEFB2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3AC69E88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5F1B7407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AB84EC1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0F3142E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14:paraId="0A1BFC90">
            <w:pPr>
              <w:widowControl/>
              <w:jc w:val="center"/>
              <w:rPr>
                <w:rFonts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16323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8BC7BCC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E8D1FB3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14:paraId="12BE7EFD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3.危及“三安全一稳定”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58EA2D6D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29C42F67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2BFA7893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6C4A4F3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166714A6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297117A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14:paraId="05640A07">
            <w:pPr>
              <w:widowControl/>
              <w:jc w:val="center"/>
              <w:rPr>
                <w:rFonts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69121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1D31F4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C6CCA9D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14:paraId="3CA155FA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4.保护第三方合法权益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2D5D2E2B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39CBE088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15458AAB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51D42DF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33887D9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1A1E5A5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14:paraId="6F2E9ACF">
            <w:pPr>
              <w:widowControl/>
              <w:jc w:val="center"/>
              <w:rPr>
                <w:rFonts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2C94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4BE8A7C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229FACC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14:paraId="21CD8799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5.属于三类内部事务信息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26C53636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1A6CA11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381A4C4E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CC176EA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574B2D7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BB113E3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14:paraId="08247279">
            <w:pPr>
              <w:widowControl/>
              <w:jc w:val="center"/>
              <w:rPr>
                <w:rFonts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25D2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1B41EEE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E4F5AF7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14:paraId="68838961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6.属于四类过程性信息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36E67C74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5BA4B4BF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95CC37E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8819B53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385D17C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F43BEA3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14:paraId="20F5CDBF">
            <w:pPr>
              <w:widowControl/>
              <w:jc w:val="center"/>
              <w:rPr>
                <w:rFonts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30140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DB6C6FA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F2EE2D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14:paraId="7EC1DFCD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7.属于行政执法案卷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33C6837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CED4B6D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338D5F0F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4F21626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8956889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14115F7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14:paraId="5B4EA306">
            <w:pPr>
              <w:widowControl/>
              <w:jc w:val="center"/>
              <w:rPr>
                <w:rFonts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</w:tr>
      <w:tr w14:paraId="51F7C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FF78E79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2DDF1D2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14:paraId="475A0E2A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8.属于行政查询事项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E49CB9F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CE45538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1DFD3E2F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1D1083E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25398FD8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E6A377C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14:paraId="3F680B71">
            <w:pPr>
              <w:widowControl/>
              <w:jc w:val="center"/>
              <w:rPr>
                <w:rFonts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</w:tr>
      <w:tr w14:paraId="57FC7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DB23BF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C73811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（四）无法提供</w:t>
            </w: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14:paraId="10877BC2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1.本机关不掌握相关政府信息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57F9071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C10DC4D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9CBA22C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5CF9F111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07C35BC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38CA6DC6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14:paraId="5F4A347D">
            <w:pPr>
              <w:widowControl/>
              <w:jc w:val="center"/>
              <w:rPr>
                <w:rFonts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5A7E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6B7216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C282A7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14:paraId="3C29CCE0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2.没有现成信息需要另行制作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36A33C4F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5CC748F5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AB263D3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33A15454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2CAE9A28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7B7D06B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14:paraId="60192931">
            <w:pPr>
              <w:widowControl/>
              <w:jc w:val="center"/>
              <w:rPr>
                <w:rFonts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0CFCD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F4A32C7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1D3196E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14:paraId="4DE11E1C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3.补正后申请内容仍不明确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26DF310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32D456B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7979CB2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652629B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54F4522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140C2A4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14:paraId="2C6C5C9A">
            <w:pPr>
              <w:widowControl/>
              <w:jc w:val="center"/>
              <w:rPr>
                <w:rFonts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4E750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A193E82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483C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（五）不予处理</w:t>
            </w: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14:paraId="00E586B4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1.信访举报投诉类申请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E745B47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AD06135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245C5910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2FB96994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00B87E4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161EA4CB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14:paraId="2B223D14">
            <w:pPr>
              <w:widowControl/>
              <w:jc w:val="center"/>
              <w:rPr>
                <w:rFonts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67CB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222C8A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1CB56A2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14:paraId="6696E334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2.重复申请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127D1519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9728CA8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E242595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171B5418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C954BE5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42CE261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14:paraId="28F8DA48">
            <w:pPr>
              <w:widowControl/>
              <w:jc w:val="center"/>
              <w:rPr>
                <w:rFonts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0CCD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D51A5B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B3D21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14:paraId="26162E23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3.要求提供公开出版物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8BF3435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D0E9846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3D965F03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5D214207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1D54340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1574785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14:paraId="63E44260">
            <w:pPr>
              <w:widowControl/>
              <w:jc w:val="center"/>
              <w:rPr>
                <w:rFonts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7615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08F0683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7BBEAE9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</w:tcPr>
          <w:p w14:paraId="21B39426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4.无正当理由大量反复申请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5E4A6C03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55DB1F1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F8344E9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D7663FF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25284E7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A58299F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14:paraId="3C8FD457">
            <w:pPr>
              <w:widowControl/>
              <w:jc w:val="center"/>
              <w:rPr>
                <w:rFonts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63784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F6ED3E6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0FFA1DB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 w14:paraId="4515B114">
            <w:pPr>
              <w:widowControl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28A7CB3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22BBDA3E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4A5761A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091D96E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1B53C3DA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6D5D652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14:paraId="232ED5AD">
            <w:pPr>
              <w:widowControl/>
              <w:jc w:val="center"/>
              <w:rPr>
                <w:rFonts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42DE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CD1F416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C0BB1BA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（六）其他处理</w:t>
            </w: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 w14:paraId="144D9DE8">
            <w:pPr>
              <w:widowControl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1E537E8C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1DB99D44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5559DAF7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E9A7A2E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A6B9BA5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311F2DAF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14:paraId="54B2C0F7">
            <w:pPr>
              <w:widowControl/>
              <w:jc w:val="center"/>
              <w:rPr>
                <w:rFonts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3CBF7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E7F1BE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B73AED3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 w14:paraId="4E4F1613">
            <w:pPr>
              <w:widowControl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3AEE46B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D7DC107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3FB5494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5874A0F7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5AB4A15A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298AF335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  <w:vAlign w:val="center"/>
          </w:tcPr>
          <w:p w14:paraId="14BE0A0D">
            <w:pPr>
              <w:widowControl/>
              <w:jc w:val="center"/>
              <w:rPr>
                <w:rFonts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</w:t>
            </w:r>
          </w:p>
        </w:tc>
      </w:tr>
      <w:tr w14:paraId="663E8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24CB0E0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943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ECB25EC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3221" w:type="dxa"/>
            <w:tcMar>
              <w:left w:w="57" w:type="dxa"/>
              <w:right w:w="57" w:type="dxa"/>
            </w:tcMar>
            <w:vAlign w:val="center"/>
          </w:tcPr>
          <w:p w14:paraId="42A60430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3.其他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FAB5F6F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39E1B853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7D28B73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560EBD3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DC6D9FF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2ED31718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14:paraId="2EF5876C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</w:tr>
      <w:tr w14:paraId="33340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A5800CD">
            <w:pPr>
              <w:rPr>
                <w:rFonts w:ascii="方正仿宋_GBK" w:eastAsia="方正仿宋_GBK"/>
                <w:color w:val="000000"/>
                <w:sz w:val="32"/>
                <w:szCs w:val="32"/>
              </w:rPr>
            </w:pPr>
          </w:p>
        </w:tc>
        <w:tc>
          <w:tcPr>
            <w:tcW w:w="4164" w:type="dxa"/>
            <w:gridSpan w:val="2"/>
            <w:tcMar>
              <w:left w:w="57" w:type="dxa"/>
              <w:right w:w="57" w:type="dxa"/>
            </w:tcMar>
            <w:vAlign w:val="center"/>
          </w:tcPr>
          <w:p w14:paraId="6B8E1ED5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（七）总计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EBB1B52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17C65DC8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A65CDB4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2CFCFC54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1B53D6B1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0150140E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14:paraId="395DDF8D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</w:tr>
      <w:tr w14:paraId="3D436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Mar>
              <w:left w:w="57" w:type="dxa"/>
              <w:right w:w="57" w:type="dxa"/>
            </w:tcMar>
            <w:vAlign w:val="center"/>
          </w:tcPr>
          <w:p w14:paraId="7C066F09">
            <w:pPr>
              <w:widowControl/>
              <w:jc w:val="left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lang w:bidi="ar"/>
              </w:rPr>
              <w:t>四、结转下年度继续办理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7D78D231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B797648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3BA769DC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0 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355A43B6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61B48C03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137DDD3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  <w:tc>
          <w:tcPr>
            <w:tcW w:w="689" w:type="dxa"/>
            <w:tcMar>
              <w:left w:w="57" w:type="dxa"/>
              <w:right w:w="57" w:type="dxa"/>
            </w:tcMar>
          </w:tcPr>
          <w:p w14:paraId="44CCD1D7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eastAsia="方正仿宋_GBK" w:cs="Calibri"/>
                <w:color w:val="000000"/>
                <w:kern w:val="0"/>
                <w:sz w:val="32"/>
                <w:szCs w:val="32"/>
                <w:lang w:bidi="ar"/>
              </w:rPr>
              <w:t> 0</w:t>
            </w:r>
          </w:p>
        </w:tc>
      </w:tr>
    </w:tbl>
    <w:p w14:paraId="39A66524">
      <w:pPr>
        <w:spacing w:line="600" w:lineRule="exact"/>
        <w:rPr>
          <w:rFonts w:ascii="方正黑体_GBK" w:hAnsi="方正黑体_GBK" w:eastAsia="方正黑体_GBK" w:cs="方正黑体_GBK"/>
          <w:color w:val="000000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highlight w:val="none"/>
        </w:rPr>
        <w:t>四、政府信息公开行政复议、行政诉讼情况</w:t>
      </w:r>
    </w:p>
    <w:tbl>
      <w:tblPr>
        <w:tblStyle w:val="8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3022D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Mar>
              <w:left w:w="108" w:type="dxa"/>
              <w:right w:w="108" w:type="dxa"/>
            </w:tcMar>
            <w:vAlign w:val="center"/>
          </w:tcPr>
          <w:p w14:paraId="55CFA58B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Mar>
              <w:left w:w="108" w:type="dxa"/>
              <w:right w:w="108" w:type="dxa"/>
            </w:tcMar>
            <w:vAlign w:val="center"/>
          </w:tcPr>
          <w:p w14:paraId="28673FE6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行政诉讼</w:t>
            </w:r>
          </w:p>
        </w:tc>
      </w:tr>
      <w:tr w14:paraId="38E4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5A3AB756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BFBAE84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结果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br w:type="textWrapping"/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6EEEEE2B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其他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br w:type="textWrapping"/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488CCA16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尚未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br w:type="textWrapping"/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Mar>
              <w:left w:w="108" w:type="dxa"/>
              <w:right w:w="108" w:type="dxa"/>
            </w:tcMar>
            <w:vAlign w:val="center"/>
          </w:tcPr>
          <w:p w14:paraId="2B92C14F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Mar>
              <w:left w:w="108" w:type="dxa"/>
              <w:right w:w="108" w:type="dxa"/>
            </w:tcMar>
            <w:vAlign w:val="center"/>
          </w:tcPr>
          <w:p w14:paraId="3B44D26E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Mar>
              <w:left w:w="108" w:type="dxa"/>
              <w:right w:w="108" w:type="dxa"/>
            </w:tcMar>
            <w:vAlign w:val="center"/>
          </w:tcPr>
          <w:p w14:paraId="5A6740F6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复议后起诉</w:t>
            </w:r>
          </w:p>
        </w:tc>
      </w:tr>
      <w:tr w14:paraId="1AD00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950D101">
            <w:pPr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29F0BBB">
            <w:pPr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487E8422">
            <w:pPr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1054FE01">
            <w:pPr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49" w:type="dxa"/>
            <w:vMerge w:val="continue"/>
            <w:tcMar>
              <w:left w:w="108" w:type="dxa"/>
              <w:right w:w="108" w:type="dxa"/>
            </w:tcMar>
            <w:vAlign w:val="center"/>
          </w:tcPr>
          <w:p w14:paraId="5E8E295B">
            <w:pPr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14:paraId="77423D5C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结果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br w:type="textWrapping"/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维持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14:paraId="15086412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结果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br w:type="textWrapping"/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纠正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14:paraId="504ADC7B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其他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br w:type="textWrapping"/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结果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14:paraId="56170B06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尚未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br w:type="textWrapping"/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审结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14:paraId="4596ABB5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总计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41212AD1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结果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br w:type="textWrapping"/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维持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48B68492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结果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br w:type="textWrapping"/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纠正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7D861159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其他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br w:type="textWrapping"/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结果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577B577B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尚未</w:t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br w:type="textWrapping"/>
            </w: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审结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489E3932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宋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总计</w:t>
            </w:r>
          </w:p>
        </w:tc>
      </w:tr>
      <w:tr w14:paraId="30EB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14:paraId="1FA41A8D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 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14:paraId="4E47AEE4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 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14:paraId="6671AA9D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0 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14:paraId="519FA114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 0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14:paraId="49120B5C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0 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14:paraId="07FCA044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0 </w:t>
            </w:r>
          </w:p>
        </w:tc>
        <w:tc>
          <w:tcPr>
            <w:tcW w:w="649" w:type="dxa"/>
            <w:tcMar>
              <w:left w:w="108" w:type="dxa"/>
              <w:right w:w="108" w:type="dxa"/>
            </w:tcMar>
            <w:vAlign w:val="center"/>
          </w:tcPr>
          <w:p w14:paraId="3E0BDE32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 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14:paraId="58987B20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0 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14:paraId="3EC20980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 0</w:t>
            </w:r>
          </w:p>
        </w:tc>
        <w:tc>
          <w:tcPr>
            <w:tcW w:w="650" w:type="dxa"/>
            <w:tcMar>
              <w:left w:w="108" w:type="dxa"/>
              <w:right w:w="108" w:type="dxa"/>
            </w:tcMar>
            <w:vAlign w:val="center"/>
          </w:tcPr>
          <w:p w14:paraId="11E5C80A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0 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73CBA52C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 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5564F919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 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76CD7D24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 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722B06CE">
            <w:pPr>
              <w:widowControl/>
              <w:jc w:val="center"/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 w:cs="黑体"/>
                <w:color w:val="000000"/>
                <w:kern w:val="0"/>
                <w:sz w:val="32"/>
                <w:szCs w:val="32"/>
                <w:highlight w:val="none"/>
                <w:lang w:bidi="ar"/>
              </w:rPr>
              <w:t> 0</w:t>
            </w:r>
          </w:p>
        </w:tc>
        <w:tc>
          <w:tcPr>
            <w:tcW w:w="651" w:type="dxa"/>
            <w:tcMar>
              <w:left w:w="108" w:type="dxa"/>
              <w:right w:w="108" w:type="dxa"/>
            </w:tcMar>
            <w:vAlign w:val="center"/>
          </w:tcPr>
          <w:p w14:paraId="40C5F200">
            <w:pPr>
              <w:rPr>
                <w:rFonts w:ascii="方正仿宋_GBK" w:eastAsia="方正仿宋_GBK"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方正仿宋_GBK" w:eastAsia="方正仿宋_GBK"/>
                <w:color w:val="000000"/>
                <w:sz w:val="32"/>
                <w:szCs w:val="32"/>
                <w:highlight w:val="none"/>
              </w:rPr>
              <w:t>0</w:t>
            </w:r>
          </w:p>
        </w:tc>
      </w:tr>
    </w:tbl>
    <w:p w14:paraId="3F3DECE5">
      <w:pPr>
        <w:pStyle w:val="7"/>
        <w:widowControl/>
        <w:spacing w:beforeAutospacing="0" w:afterAutospacing="0" w:line="600" w:lineRule="exact"/>
        <w:ind w:firstLine="736" w:firstLineChars="230"/>
        <w:jc w:val="both"/>
        <w:rPr>
          <w:rFonts w:ascii="方正黑体_GBK" w:hAnsi="微软雅黑" w:eastAsia="方正黑体_GBK" w:cs="宋体"/>
          <w:color w:val="333333"/>
          <w:sz w:val="32"/>
          <w:szCs w:val="32"/>
        </w:rPr>
      </w:pPr>
      <w:r>
        <w:rPr>
          <w:rFonts w:hint="eastAsia" w:ascii="方正黑体_GBK" w:hAnsi="微软雅黑" w:eastAsia="方正黑体_GBK" w:cs="宋体"/>
          <w:color w:val="333333"/>
          <w:sz w:val="32"/>
          <w:szCs w:val="32"/>
        </w:rPr>
        <w:t>五、存在的主要问题及改进情况</w:t>
      </w:r>
    </w:p>
    <w:p w14:paraId="2E6CD526"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hint="eastAsia" w:ascii="方正仿宋_GBK" w:hAnsi="微软雅黑" w:eastAsia="方正仿宋_GBK" w:cs="宋体"/>
          <w:color w:val="auto"/>
          <w:sz w:val="32"/>
          <w:szCs w:val="32"/>
          <w:lang w:eastAsia="zh-CN"/>
        </w:rPr>
      </w:pPr>
      <w:r>
        <w:rPr>
          <w:rFonts w:hint="eastAsia" w:ascii="方正仿宋_GBK" w:hAnsi="微软雅黑" w:eastAsia="方正仿宋_GBK" w:cs="宋体"/>
          <w:color w:val="auto"/>
          <w:sz w:val="32"/>
          <w:szCs w:val="32"/>
        </w:rPr>
        <w:t>202</w:t>
      </w:r>
      <w:r>
        <w:rPr>
          <w:rFonts w:hint="eastAsia" w:ascii="方正仿宋_GBK" w:hAnsi="微软雅黑" w:eastAsia="方正仿宋_GBK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微软雅黑" w:eastAsia="方正仿宋_GBK" w:cs="宋体"/>
          <w:color w:val="auto"/>
          <w:sz w:val="32"/>
          <w:szCs w:val="32"/>
        </w:rPr>
        <w:t>年我局政府信息公开</w:t>
      </w:r>
      <w:r>
        <w:rPr>
          <w:rFonts w:hint="eastAsia" w:ascii="方正仿宋_GBK" w:hAnsi="微软雅黑" w:eastAsia="方正仿宋_GBK" w:cs="宋体"/>
          <w:color w:val="auto"/>
          <w:sz w:val="32"/>
          <w:szCs w:val="32"/>
          <w:lang w:val="en-US" w:eastAsia="zh-CN"/>
        </w:rPr>
        <w:t>有序开展，但</w:t>
      </w:r>
      <w:r>
        <w:rPr>
          <w:rFonts w:hint="eastAsia" w:ascii="方正仿宋_GBK" w:hAnsi="微软雅黑" w:eastAsia="方正仿宋_GBK" w:cs="宋体"/>
          <w:color w:val="auto"/>
          <w:sz w:val="32"/>
          <w:szCs w:val="32"/>
        </w:rPr>
        <w:t>仍存在一些问题，主要表现在：一是公开</w:t>
      </w:r>
      <w:r>
        <w:rPr>
          <w:rFonts w:hint="eastAsia" w:ascii="方正仿宋_GBK" w:eastAsia="方正仿宋_GBK"/>
          <w:color w:val="auto"/>
          <w:sz w:val="32"/>
          <w:szCs w:val="32"/>
          <w:shd w:val="clear" w:color="auto" w:fill="FFFFFF"/>
        </w:rPr>
        <w:t>形式还不够丰富</w:t>
      </w:r>
      <w:r>
        <w:rPr>
          <w:rFonts w:hint="eastAsia" w:ascii="方正仿宋_GBK" w:hAnsi="微软雅黑" w:eastAsia="方正仿宋_GBK" w:cs="宋体"/>
          <w:color w:val="auto"/>
          <w:sz w:val="32"/>
          <w:szCs w:val="32"/>
        </w:rPr>
        <w:t>。二是</w:t>
      </w:r>
      <w:r>
        <w:rPr>
          <w:rFonts w:hint="eastAsia" w:ascii="方正仿宋_GBK" w:hAnsi="微软雅黑" w:eastAsia="方正仿宋_GBK" w:cs="宋体"/>
          <w:color w:val="auto"/>
          <w:sz w:val="32"/>
          <w:szCs w:val="32"/>
          <w:lang w:val="en-US" w:eastAsia="zh-CN"/>
        </w:rPr>
        <w:t>线下公开的</w:t>
      </w:r>
      <w:r>
        <w:rPr>
          <w:rFonts w:hint="eastAsia" w:ascii="方正仿宋_GBK" w:hAnsi="微软雅黑" w:eastAsia="方正仿宋_GBK" w:cs="宋体"/>
          <w:color w:val="auto"/>
          <w:sz w:val="32"/>
          <w:szCs w:val="32"/>
        </w:rPr>
        <w:t>主动意识有待进一步加强</w:t>
      </w:r>
      <w:r>
        <w:rPr>
          <w:rFonts w:hint="eastAsia" w:ascii="方正仿宋_GBK" w:hAnsi="微软雅黑" w:eastAsia="方正仿宋_GBK" w:cs="宋体"/>
          <w:color w:val="auto"/>
          <w:sz w:val="32"/>
          <w:szCs w:val="32"/>
          <w:lang w:eastAsia="zh-CN"/>
        </w:rPr>
        <w:t>。</w:t>
      </w:r>
    </w:p>
    <w:p w14:paraId="1FF80D36">
      <w:pPr>
        <w:widowControl/>
        <w:shd w:val="clear" w:color="auto" w:fill="FFFFFF"/>
        <w:spacing w:line="600" w:lineRule="exact"/>
        <w:ind w:firstLine="645"/>
        <w:jc w:val="left"/>
        <w:rPr>
          <w:rFonts w:ascii="方正仿宋_GBK" w:hAnsi="微软雅黑" w:eastAsia="方正仿宋_GBK" w:cs="宋体"/>
          <w:color w:val="auto"/>
          <w:kern w:val="0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下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步，我局将严格按照《中华人民共和国政府信息公开条例》的要求，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-US" w:eastAsia="zh-CN"/>
        </w:rPr>
        <w:t>创新公开方式方法，持续提升信息公开水平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。</w:t>
      </w:r>
      <w:r>
        <w:rPr>
          <w:rFonts w:hint="eastAsia" w:ascii="方正仿宋_GBK" w:eastAsia="方正仿宋_GBK"/>
          <w:color w:val="auto"/>
          <w:sz w:val="32"/>
          <w:szCs w:val="32"/>
          <w:shd w:val="clear" w:color="auto" w:fill="FFFFFF"/>
        </w:rPr>
        <w:t>一是</w:t>
      </w:r>
      <w:r>
        <w:rPr>
          <w:rFonts w:hint="eastAsia" w:ascii="方正仿宋_GBK" w:eastAsia="方正仿宋_GBK"/>
          <w:color w:val="auto"/>
          <w:sz w:val="32"/>
          <w:szCs w:val="32"/>
          <w:shd w:val="clear" w:color="auto" w:fill="FFFFFF"/>
          <w:lang w:val="en-US" w:eastAsia="zh-CN"/>
        </w:rPr>
        <w:t>紧跟社会热点，以当下人民群众喜闻乐见的形式公开最新政策和相关事项</w:t>
      </w:r>
      <w:r>
        <w:rPr>
          <w:rFonts w:hint="eastAsia" w:ascii="方正仿宋_GBK" w:eastAsia="方正仿宋_GBK"/>
          <w:color w:val="auto"/>
          <w:sz w:val="32"/>
          <w:szCs w:val="32"/>
          <w:shd w:val="clear" w:color="auto" w:fill="FFFFFF"/>
        </w:rPr>
        <w:t>。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二是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-US" w:eastAsia="zh-CN"/>
        </w:rPr>
        <w:t>强化对信息公开人员的培训和指导，在线下服务大厅专区完善相关信息公开设置，安排工作人员及时解答信息公开问题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</w:rPr>
        <w:t>，</w:t>
      </w:r>
      <w:r>
        <w:rPr>
          <w:rFonts w:hint="eastAsia" w:ascii="方正仿宋_GBK" w:hAnsi="微软雅黑" w:eastAsia="方正仿宋_GBK" w:cs="宋体"/>
          <w:color w:val="auto"/>
          <w:kern w:val="0"/>
          <w:sz w:val="32"/>
          <w:szCs w:val="32"/>
          <w:lang w:val="en-US" w:eastAsia="zh-CN"/>
        </w:rPr>
        <w:t>主动接受社会监督。</w:t>
      </w:r>
    </w:p>
    <w:p w14:paraId="4C327106"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方正黑体_GBK" w:hAnsi="微软雅黑" w:eastAsia="方正黑体_GBK" w:cs="宋体"/>
          <w:color w:val="333333"/>
          <w:sz w:val="32"/>
          <w:szCs w:val="32"/>
        </w:rPr>
      </w:pPr>
      <w:r>
        <w:rPr>
          <w:rFonts w:hint="eastAsia" w:ascii="方正黑体_GBK" w:hAnsi="微软雅黑" w:eastAsia="方正黑体_GBK" w:cs="宋体"/>
          <w:color w:val="333333"/>
          <w:sz w:val="32"/>
          <w:szCs w:val="32"/>
        </w:rPr>
        <w:t>六、其他需要报告的事项</w:t>
      </w:r>
    </w:p>
    <w:p w14:paraId="53F2704F"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方正仿宋_GBK" w:hAnsi="微软雅黑" w:eastAsia="方正仿宋_GBK" w:cs="宋体"/>
          <w:color w:val="auto"/>
          <w:sz w:val="32"/>
          <w:szCs w:val="32"/>
          <w:highlight w:val="none"/>
        </w:rPr>
      </w:pPr>
      <w:r>
        <w:rPr>
          <w:rFonts w:hint="eastAsia" w:ascii="方正仿宋_GBK" w:hAnsi="微软雅黑" w:eastAsia="方正仿宋_GBK" w:cs="宋体"/>
          <w:color w:val="auto"/>
          <w:sz w:val="32"/>
          <w:szCs w:val="32"/>
          <w:highlight w:val="none"/>
          <w:lang w:val="en-US" w:eastAsia="zh-CN"/>
        </w:rPr>
        <w:t>无</w:t>
      </w:r>
      <w:r>
        <w:rPr>
          <w:rFonts w:hint="eastAsia" w:ascii="方正仿宋_GBK" w:hAnsi="微软雅黑" w:eastAsia="方正仿宋_GBK" w:cs="宋体"/>
          <w:color w:val="auto"/>
          <w:sz w:val="32"/>
          <w:szCs w:val="32"/>
          <w:highlight w:val="none"/>
        </w:rPr>
        <w:t>。</w:t>
      </w:r>
    </w:p>
    <w:p w14:paraId="4E72B8C5"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方正仿宋_GBK" w:hAnsi="微软雅黑" w:eastAsia="方正仿宋_GBK" w:cs="宋体"/>
          <w:color w:val="auto"/>
          <w:sz w:val="32"/>
          <w:szCs w:val="32"/>
        </w:rPr>
      </w:pPr>
    </w:p>
    <w:p w14:paraId="5B239E9A"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方正仿宋_GBK" w:hAnsi="微软雅黑" w:eastAsia="方正仿宋_GBK" w:cs="宋体"/>
          <w:color w:val="auto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auto"/>
          <w:sz w:val="32"/>
          <w:szCs w:val="32"/>
        </w:rPr>
        <w:t>　　　　　　　　　　　　重庆市大足区医疗保障局</w:t>
      </w:r>
    </w:p>
    <w:p w14:paraId="4EE7C92B">
      <w:pPr>
        <w:pStyle w:val="7"/>
        <w:adjustRightInd w:val="0"/>
        <w:snapToGrid w:val="0"/>
        <w:spacing w:beforeAutospacing="0" w:afterAutospacing="0" w:line="600" w:lineRule="exact"/>
        <w:ind w:firstLine="640" w:firstLineChars="200"/>
        <w:rPr>
          <w:rFonts w:ascii="方正仿宋_GBK" w:hAnsi="微软雅黑" w:eastAsia="方正仿宋_GBK" w:cs="宋体"/>
          <w:color w:val="auto"/>
          <w:sz w:val="32"/>
          <w:szCs w:val="32"/>
        </w:rPr>
      </w:pPr>
      <w:r>
        <w:rPr>
          <w:rFonts w:hint="eastAsia" w:ascii="方正仿宋_GBK" w:hAnsi="微软雅黑" w:eastAsia="方正仿宋_GBK" w:cs="宋体"/>
          <w:color w:val="auto"/>
          <w:sz w:val="32"/>
          <w:szCs w:val="32"/>
        </w:rPr>
        <w:t>　　　　　　　　　　　　　　202</w:t>
      </w:r>
      <w:r>
        <w:rPr>
          <w:rFonts w:hint="eastAsia" w:ascii="方正仿宋_GBK" w:hAnsi="微软雅黑" w:eastAsia="方正仿宋_GBK" w:cs="宋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微软雅黑" w:eastAsia="方正仿宋_GBK" w:cs="宋体"/>
          <w:color w:val="auto"/>
          <w:sz w:val="32"/>
          <w:szCs w:val="32"/>
        </w:rPr>
        <w:t>年1月1</w:t>
      </w:r>
      <w:r>
        <w:rPr>
          <w:rFonts w:hint="eastAsia" w:ascii="方正仿宋_GBK" w:hAnsi="微软雅黑" w:eastAsia="方正仿宋_GBK" w:cs="宋体"/>
          <w:color w:val="auto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方正仿宋_GBK" w:hAnsi="微软雅黑" w:eastAsia="方正仿宋_GBK" w:cs="宋体"/>
          <w:color w:val="auto"/>
          <w:sz w:val="32"/>
          <w:szCs w:val="32"/>
        </w:rPr>
        <w:t>日</w:t>
      </w:r>
    </w:p>
    <w:p w14:paraId="3DFA8C75">
      <w:pPr>
        <w:pStyle w:val="7"/>
        <w:adjustRightInd w:val="0"/>
        <w:snapToGrid w:val="0"/>
        <w:spacing w:beforeAutospacing="0" w:afterAutospacing="0" w:line="360" w:lineRule="auto"/>
        <w:ind w:firstLine="640" w:firstLineChars="200"/>
        <w:rPr>
          <w:rFonts w:ascii="方正仿宋_GBK" w:hAnsi="微软雅黑" w:eastAsia="方正仿宋_GBK" w:cs="宋体"/>
          <w:color w:val="333333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E2F3C"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6E301A07">
                <w:pPr>
                  <w:pStyle w:val="5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NlZDdmOWI4MDlmOTlmM2M3NzY0NGFjOGIxYTU1MTcifQ=="/>
  </w:docVars>
  <w:rsids>
    <w:rsidRoot w:val="00285422"/>
    <w:rsid w:val="00005DA2"/>
    <w:rsid w:val="00025E2F"/>
    <w:rsid w:val="000312F3"/>
    <w:rsid w:val="000504F3"/>
    <w:rsid w:val="000752BD"/>
    <w:rsid w:val="000D77F5"/>
    <w:rsid w:val="000F1997"/>
    <w:rsid w:val="0012631A"/>
    <w:rsid w:val="00134675"/>
    <w:rsid w:val="00164DA3"/>
    <w:rsid w:val="0016621C"/>
    <w:rsid w:val="00175880"/>
    <w:rsid w:val="00210B9B"/>
    <w:rsid w:val="002238F1"/>
    <w:rsid w:val="00237C3B"/>
    <w:rsid w:val="00264A42"/>
    <w:rsid w:val="00281757"/>
    <w:rsid w:val="00285422"/>
    <w:rsid w:val="002A4009"/>
    <w:rsid w:val="002D4765"/>
    <w:rsid w:val="00302136"/>
    <w:rsid w:val="00341CE7"/>
    <w:rsid w:val="00351A03"/>
    <w:rsid w:val="00352704"/>
    <w:rsid w:val="00361D5F"/>
    <w:rsid w:val="0036342F"/>
    <w:rsid w:val="003751CF"/>
    <w:rsid w:val="00384649"/>
    <w:rsid w:val="003D2999"/>
    <w:rsid w:val="003D3A09"/>
    <w:rsid w:val="00426FA3"/>
    <w:rsid w:val="00446E5B"/>
    <w:rsid w:val="00462C3B"/>
    <w:rsid w:val="0046491B"/>
    <w:rsid w:val="00467FC7"/>
    <w:rsid w:val="00494500"/>
    <w:rsid w:val="004B3FA2"/>
    <w:rsid w:val="004B5334"/>
    <w:rsid w:val="004E2920"/>
    <w:rsid w:val="004F36D0"/>
    <w:rsid w:val="004F69ED"/>
    <w:rsid w:val="0050411C"/>
    <w:rsid w:val="005042FF"/>
    <w:rsid w:val="005078C0"/>
    <w:rsid w:val="00507D07"/>
    <w:rsid w:val="005116CC"/>
    <w:rsid w:val="00512682"/>
    <w:rsid w:val="00517063"/>
    <w:rsid w:val="00563BC9"/>
    <w:rsid w:val="005A3977"/>
    <w:rsid w:val="005B0A53"/>
    <w:rsid w:val="005D1D71"/>
    <w:rsid w:val="00633E7B"/>
    <w:rsid w:val="00655177"/>
    <w:rsid w:val="00656825"/>
    <w:rsid w:val="00684F0F"/>
    <w:rsid w:val="0069138C"/>
    <w:rsid w:val="006A1BDF"/>
    <w:rsid w:val="006A2EAE"/>
    <w:rsid w:val="006C3F6B"/>
    <w:rsid w:val="006D3FBE"/>
    <w:rsid w:val="006E2FC3"/>
    <w:rsid w:val="006E3961"/>
    <w:rsid w:val="006E743C"/>
    <w:rsid w:val="007529EF"/>
    <w:rsid w:val="007577FE"/>
    <w:rsid w:val="007732F4"/>
    <w:rsid w:val="00790B4B"/>
    <w:rsid w:val="00797FE5"/>
    <w:rsid w:val="007A58AB"/>
    <w:rsid w:val="007C182C"/>
    <w:rsid w:val="007D0FF9"/>
    <w:rsid w:val="007F0E62"/>
    <w:rsid w:val="007F63BC"/>
    <w:rsid w:val="00805FD8"/>
    <w:rsid w:val="008145AB"/>
    <w:rsid w:val="0081714E"/>
    <w:rsid w:val="00820DD3"/>
    <w:rsid w:val="00830D8D"/>
    <w:rsid w:val="00832E4F"/>
    <w:rsid w:val="00843A55"/>
    <w:rsid w:val="008759CA"/>
    <w:rsid w:val="00876656"/>
    <w:rsid w:val="008C10D4"/>
    <w:rsid w:val="008E1628"/>
    <w:rsid w:val="0090007A"/>
    <w:rsid w:val="00900F06"/>
    <w:rsid w:val="00930D00"/>
    <w:rsid w:val="009839A6"/>
    <w:rsid w:val="00984B64"/>
    <w:rsid w:val="009942D3"/>
    <w:rsid w:val="009C50F7"/>
    <w:rsid w:val="009C5446"/>
    <w:rsid w:val="009D3D5A"/>
    <w:rsid w:val="00A10B07"/>
    <w:rsid w:val="00AD018E"/>
    <w:rsid w:val="00AD03E8"/>
    <w:rsid w:val="00B773D8"/>
    <w:rsid w:val="00BF69D8"/>
    <w:rsid w:val="00C652CB"/>
    <w:rsid w:val="00C84F89"/>
    <w:rsid w:val="00C97189"/>
    <w:rsid w:val="00CB01B5"/>
    <w:rsid w:val="00CC1189"/>
    <w:rsid w:val="00CC62FD"/>
    <w:rsid w:val="00CE043A"/>
    <w:rsid w:val="00CE1A02"/>
    <w:rsid w:val="00D22635"/>
    <w:rsid w:val="00D26152"/>
    <w:rsid w:val="00D266CA"/>
    <w:rsid w:val="00D27754"/>
    <w:rsid w:val="00D3381D"/>
    <w:rsid w:val="00D51350"/>
    <w:rsid w:val="00D76120"/>
    <w:rsid w:val="00D85269"/>
    <w:rsid w:val="00DC1C9A"/>
    <w:rsid w:val="00E01C62"/>
    <w:rsid w:val="00E031EE"/>
    <w:rsid w:val="00E36E70"/>
    <w:rsid w:val="00E462AC"/>
    <w:rsid w:val="00E6290B"/>
    <w:rsid w:val="00EB1F27"/>
    <w:rsid w:val="00EB5AE9"/>
    <w:rsid w:val="00EC09EE"/>
    <w:rsid w:val="00EC1A4B"/>
    <w:rsid w:val="00ED6A43"/>
    <w:rsid w:val="00EF15F4"/>
    <w:rsid w:val="00F01EE1"/>
    <w:rsid w:val="00F344A0"/>
    <w:rsid w:val="00F35E39"/>
    <w:rsid w:val="00F36B87"/>
    <w:rsid w:val="00F47BFA"/>
    <w:rsid w:val="00F57B7C"/>
    <w:rsid w:val="00FA2AFF"/>
    <w:rsid w:val="00FB54DA"/>
    <w:rsid w:val="00FC75F2"/>
    <w:rsid w:val="091C7003"/>
    <w:rsid w:val="11086AEA"/>
    <w:rsid w:val="129E6877"/>
    <w:rsid w:val="136001BA"/>
    <w:rsid w:val="160D58CE"/>
    <w:rsid w:val="194D6AA3"/>
    <w:rsid w:val="19AE702E"/>
    <w:rsid w:val="23D37FAD"/>
    <w:rsid w:val="251D7DBD"/>
    <w:rsid w:val="25CF4FE6"/>
    <w:rsid w:val="2E8C76CD"/>
    <w:rsid w:val="30BA75EE"/>
    <w:rsid w:val="3B29557B"/>
    <w:rsid w:val="3ECD0001"/>
    <w:rsid w:val="4A5B6AE5"/>
    <w:rsid w:val="4EC27C9B"/>
    <w:rsid w:val="4F0E2627"/>
    <w:rsid w:val="50F10BC1"/>
    <w:rsid w:val="55856E31"/>
    <w:rsid w:val="58062172"/>
    <w:rsid w:val="5A980E42"/>
    <w:rsid w:val="5B97302A"/>
    <w:rsid w:val="60890283"/>
    <w:rsid w:val="61F168F6"/>
    <w:rsid w:val="64856DBA"/>
    <w:rsid w:val="66FE635F"/>
    <w:rsid w:val="70726596"/>
    <w:rsid w:val="73BE2DA8"/>
    <w:rsid w:val="78455924"/>
    <w:rsid w:val="7A5A200A"/>
    <w:rsid w:val="7AA24C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99"/>
    <w:pPr>
      <w:spacing w:after="120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正文文本 Char"/>
    <w:basedOn w:val="9"/>
    <w:link w:val="2"/>
    <w:qFormat/>
    <w:uiPriority w:val="99"/>
    <w:rPr>
      <w:rFonts w:ascii="Calibri" w:hAnsi="Calibri" w:eastAsia="宋体" w:cs="Arial"/>
      <w:szCs w:val="24"/>
    </w:rPr>
  </w:style>
  <w:style w:type="character" w:customStyle="1" w:styleId="11">
    <w:name w:val="批注框文本 Char"/>
    <w:basedOn w:val="9"/>
    <w:link w:val="4"/>
    <w:semiHidden/>
    <w:qFormat/>
    <w:uiPriority w:val="99"/>
    <w:rPr>
      <w:rFonts w:ascii="Calibri" w:hAnsi="Calibri" w:eastAsia="宋体" w:cs="Arial"/>
      <w:kern w:val="2"/>
      <w:sz w:val="18"/>
      <w:szCs w:val="18"/>
    </w:rPr>
  </w:style>
  <w:style w:type="character" w:customStyle="1" w:styleId="12">
    <w:name w:val="日期 Char"/>
    <w:basedOn w:val="9"/>
    <w:link w:val="3"/>
    <w:semiHidden/>
    <w:qFormat/>
    <w:uiPriority w:val="99"/>
    <w:rPr>
      <w:rFonts w:ascii="Calibri" w:hAnsi="Calibri" w:eastAsia="宋体" w:cs="Arial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0B8717-4AC2-4180-A880-4EADD48866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1642</Words>
  <Characters>1685</Characters>
  <Lines>18</Lines>
  <Paragraphs>5</Paragraphs>
  <TotalTime>67</TotalTime>
  <ScaleCrop>false</ScaleCrop>
  <LinksUpToDate>false</LinksUpToDate>
  <CharactersWithSpaces>1895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2020-01-19T08:41:00Z</dcterms:created>
  <dc:creator>zengq</dc:creator>
  <cp:lastModifiedBy>小修1393500518</cp:lastModifiedBy>
  <cp:lastPrinted>2022-01-12T07:32:00Z</cp:lastPrinted>
  <dcterms:modified xsi:type="dcterms:W3CDTF">2025-01-16T03:12:15Z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5F061EB8C3054610923319642F76DF78_12</vt:lpwstr>
  </property>
  <property fmtid="{D5CDD505-2E9C-101B-9397-08002B2CF9AE}" pid="4" name="KSOTemplateDocerSaveRecord">
    <vt:lpwstr>eyJoZGlkIjoiOGFkZjQ4ZjhjMGEwODA4YzBjYzcwYjg4OTM2MmY0ZjEiLCJ1c2VySWQiOiIxMTg2NjM3MiJ9</vt:lpwstr>
  </property>
</Properties>
</file>