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100" w:firstLineChars="3700"/>
        <w:rPr>
          <w:rFonts w:hint="default"/>
          <w:b/>
          <w:bCs/>
          <w:lang w:val="en-US" w:eastAsia="zh-CN"/>
        </w:rPr>
      </w:pPr>
      <w:r>
        <w:rPr>
          <w:rFonts w:hint="eastAsia" w:ascii="方正仿宋_GBK" w:eastAsia="方正仿宋_GBK" w:cs="方正仿宋_GBK"/>
          <w:color w:val="auto"/>
          <w:sz w:val="30"/>
          <w:szCs w:val="30"/>
          <w:lang w:val="en-US" w:eastAsia="zh-CN" w:bidi="ar-SA"/>
        </w:rPr>
        <w:t>　　　　　</w:t>
      </w:r>
    </w:p>
    <w:tbl>
      <w:tblPr>
        <w:tblStyle w:val="9"/>
        <w:tblW w:w="141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790"/>
        <w:gridCol w:w="744"/>
        <w:gridCol w:w="951"/>
        <w:gridCol w:w="885"/>
        <w:gridCol w:w="900"/>
        <w:gridCol w:w="600"/>
        <w:gridCol w:w="750"/>
        <w:gridCol w:w="795"/>
        <w:gridCol w:w="4085"/>
        <w:gridCol w:w="825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4190" w:type="dxa"/>
            <w:gridSpan w:val="12"/>
            <w:noWrap w:val="0"/>
            <w:vAlign w:val="center"/>
          </w:tcPr>
          <w:p>
            <w:pPr>
              <w:pStyle w:val="6"/>
              <w:shd w:val="clear"/>
              <w:tabs>
                <w:tab w:val="center" w:pos="4140"/>
                <w:tab w:val="right" w:pos="8300"/>
                <w:tab w:val="clear" w:pos="4153"/>
                <w:tab w:val="clear" w:pos="8306"/>
              </w:tabs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94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2"/>
                <w:sz w:val="44"/>
                <w:szCs w:val="44"/>
                <w:lang w:val="en-US" w:eastAsia="zh-CN" w:bidi="ar-SA"/>
              </w:rPr>
              <w:t>2024年大足区生活必需品保供能力提升先行区拟支持项目名单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20" w:firstLineChars="200"/>
              <w:jc w:val="center"/>
              <w:textAlignment w:val="auto"/>
              <w:outlineLvl w:val="9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                                                                     </w:t>
            </w:r>
            <w:r>
              <w:rPr>
                <w:rFonts w:hint="eastAsia" w:ascii="方正仿宋_GBK" w:eastAsia="方正仿宋_GBK" w:cs="方正仿宋_GBK"/>
                <w:color w:val="auto"/>
                <w:sz w:val="30"/>
                <w:szCs w:val="30"/>
                <w:lang w:val="en-US" w:eastAsia="zh-CN" w:bidi="ar-SA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年度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位置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项目名称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建设类型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支持方向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承办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企业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计划总投资额（万元）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拟补助金额（万元）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建设内容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建设周期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实现功能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2023-2024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江津区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渝健农业智慧化冻库和分割配送建设项目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新建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提高骨干仓储加工配送能力和效率类项目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重庆市大足区渝健农业发展有限公司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1375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550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一、冷库建设。面积1000平米，库容8000立方米。包括（1）快冷间、冻结间、冻品间以及分割车间的保温墙面、地面、顶面；主要设备购置：风冷冷凝一体机组、活塞并联机组、风冷活塞冷凝机组、风冷活塞冷凝机组、高温螺杆并联机组、蒸发式冷凝器、吊顶式冷风机、片冰制冰机、块冰制冰机、托盘。（2）配套设施设备购置：手动平移冷库门、视频监控系统，门禁系统，温控系统。可储存肉品4000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二、肉品冷链分割配送车间建设。2200平米车间，包括储冰间、冷鲜白条发货间、解冻间、肉品分割流水线设备、货架、称量设施、叉车、织物布袋式白条接收、分割输送机及配套设施、肉品转运设施等。可实现年分割、加工8万头生猪和6000吨鸡肉产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三、数字化管理建设。实现对肉品进销存、库存打码智能化管理、客户管理、销售管理、冻库的存储、轮换的实时监控；接入市级生活必需品保供管理平台，实时传送数据。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2024年1月—2024年12月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1.年分割量8万头猪肉、6000吨鸡肉，存储肉品4000吨；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2.建成后公司销售收入实现1.2亿元，比2023年增长100%，后续每年稳定增长；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3.实现肉品分割、储存、周转的温控全覆盖，提升肉品品质。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4.实现肉品加工的信息化建设，可实时掌握分割、加工信息，查看温控、湿控数据和监控视频。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5、实现与政府相关部门的信息交换共享，可实时掌握库存量，支持流通保供和应急调度。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2023-2024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大足区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方便食品配送中心仓储库改造提升项目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改造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提升批发企业保供能力类项目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重庆玉龙山食品有限公司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240.632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96.3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主要改建方便食品配送中心仓储库。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" w:eastAsia="zh-CN" w:bidi="ar-SA"/>
              </w:rPr>
              <w:t>本项目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采用数字化管理建设。实现对方便食品进销存、库存打码智能化管理、客户管理、销售管理、储备实时监控；接入市级生活必需品保供管理平台，实时传送数据。建设明细如下：1、A幢、C幢三层楼仓储楼改造内容1：定制物流升降机   2台 38万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2、A幢三层楼仓储楼改造内容2：仓储库房外墙搭架、铲除旧灰、抹灰及做外墙装饰材料  730平方米 *380=278160元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3、B幢单层仓储库：改造内墙、吊顶防火洁净板材料   2072平方米*180元/平方米=372960元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4、翻新浇筑A/B幢两处仓库80MM厚钢筋混凝土地坪及抛光耐磨物流地坪  2550平方米*180=459000元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5、定制仓储用高密闭防蚊鼠门140平方米*1200元/平方米=16.8万  定制防蚊窗700平方米*240元/平方米=168000元  共336000元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6、新增监控、消防及照明系统150000元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7、屋面防水改造为钢构防水屋面  共1680平方米*240元/平方米=403200元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8、定制不锈钢防汛水槽    90米*300元/米=27000元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项目总投资：240.632万元 企业自筹144.3792万，申请财政资金支持96.2528万元。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建设周期：2023年02月-2024年10月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业务流程中将与其相关的上游（供应端）和下游（需求端）资源进行有机结合，以优化资源配置、提高资源利用率、降低成本、提升生产效率和质量、增强市场竞争力并推动产业发展。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2024年1月—2024年10月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1、项目带动能力：项目完成后，通过务工方式带动库管稳定就业3人。因为仓储配送能力提升带来销量增长，预计种植端、生产端增加20人就业。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2、直接经济效益：加强方便食品储备库建设，提高存储和出库投放能力、储备物资信息化管理能力和储备库点防灾减灾能力。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3、社会效益：项目的实施可以为地方经济发展增加更多的GDP，带动地方经济的快速发展。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4、生态效益：本项目的实施，原料种植和加工全过程生态环保，不产生有害物质。玉龙山公司目前满足国家环保排放要求，无三废产生，公司生活污水管网完全按照要求接入市政管网。故此项目完全符合环保要求，没有三废排放，是可再生产业。该项目改造完成之后，可新增加标准恒温仓储面积3000余平方米，可增加成品堆放2000余吨，及可安全储存方便米饭类产品200万袋（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2023-2024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大足区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大足区冻猪肉仓储能力提升建设项目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新建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重要民生商品智能化储备库建设项目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重庆晁旗商贸有限责任公司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446.368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178.5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具体内容为：保温设施设备及材料、压缩机组、高效风冷机、微电脑控制系统、蒸发排管、膨胀阀、辅材等、冷媒、冻库货架、升降梯2台、地坪保温层和环氧地坪、防灾防汛防火设施、冻库内调度设备、信息化系统（冻库信息系统、仓储远程监控、进销存系统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具体投资明细:保温设施设备及材料约928000元、压缩机组、高效冷风机、微电脑控制系统、膨胀阀、辅材等冷冻冷藏等相关设施设备共计24套约890200元、冷媒约32480元、冻库货架约690000元、升降梯2台约280000元、地坪保温层和环氧地坪约468000元、防灾防汛防火设施约335000元（消防及照明系统、楼梯排水消防设施、消防水池）、冻库内调度设备约100000、信息化系统（冻库信息系统、仓储远程监控、进销存系统）约740000、总共合计：446.368万元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建设进度：2023年12月—2024年12月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2024年1月—2024年12月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现有冻库仓储面积400平方米因无法保证市场储存和销售量，本次新建冻库项目完成后，共增加冻库仓储面积2300平方米，可增加仓储各肉类冻产品类2000余吨。能够充分满足本地企事业单位、学校，工厂、酒店及各大餐饮店保供量，实现与政府相关部门的信息交换共享，可实时掌握库存量，支持流通保供和应急调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2023-2024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大足区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大足区快莱食用菌种植场保供能力提升项目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改造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提升批发企业保供能力类项目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大足区快莱食用菌种植场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256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100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建设内容及预算：新能源冷链运输车一台，预算价格25万元；冻库、烘干房及储藏室保温隔热材料、内墙密封及板材固定、环氧树脂地坪建设800m³，预算造价2200元\立方米，建设预算176万元；互联网电商平台建设，对接重庆市生活必需品保供应用管理系统，预算25万元；烘干、制冷、分拣、包装及相关筛选设备建设预算30万元；建设预算合计256万元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2024年1月—2024年10月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通过实施本项目，增强了我单位集中加工、分拣包装、运输配送等功能，增强商品储存、处理和投放能力，扩大保障辐射范围，强化跨区域调配，增加商业库存，提高企业信息化管理水平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2023-2024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大足区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重庆市大足区储备粮有限宝顶米业分公司罩棚建设项目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新建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应急疏散场地末端投放点建设项目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重庆市大足区储备粮有限公司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大足储备库50㎡公厕改造，宝顶米业低温仓前安装500㎡雨棚，库区加装电动车充电设施2套，对接联通重庆市生活必需品保供应用管理系统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2024年1月—2024年10月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1.大米年轮出量10000吨，储备应急大米1490吨，坚持“平时稳价。战时保供”，持续增强粮食应急保供保障能力。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-SA"/>
              </w:rPr>
              <w:t>2.实现与政府相关部门的交换信息共享，可实时掌握库存数量，支持流通保供和应急调度。</w:t>
            </w:r>
          </w:p>
        </w:tc>
      </w:tr>
    </w:tbl>
    <w:p>
      <w:pPr>
        <w:shd w:val="clea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YmY2N2M3ZDRmNWE2MDU0NzIyODUwM2U3NDVmNGQifQ=="/>
  </w:docVars>
  <w:rsids>
    <w:rsidRoot w:val="4CA03A60"/>
    <w:rsid w:val="017C0F59"/>
    <w:rsid w:val="12896E2E"/>
    <w:rsid w:val="13390EFF"/>
    <w:rsid w:val="1ED648EE"/>
    <w:rsid w:val="1FA83694"/>
    <w:rsid w:val="38D5195F"/>
    <w:rsid w:val="3D23052A"/>
    <w:rsid w:val="47266AC9"/>
    <w:rsid w:val="4C975D73"/>
    <w:rsid w:val="4CA03A60"/>
    <w:rsid w:val="4FA669F9"/>
    <w:rsid w:val="5A122558"/>
    <w:rsid w:val="5B6065F6"/>
    <w:rsid w:val="65C602CD"/>
    <w:rsid w:val="6ADB7A47"/>
    <w:rsid w:val="6FE54EC4"/>
    <w:rsid w:val="70F21DB5"/>
    <w:rsid w:val="76962A74"/>
    <w:rsid w:val="77435979"/>
    <w:rsid w:val="78281565"/>
    <w:rsid w:val="7870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ind w:left="0" w:right="0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5">
    <w:name w:val="Body Text"/>
    <w:basedOn w:val="1"/>
    <w:next w:val="1"/>
    <w:autoRedefine/>
    <w:qFormat/>
    <w:uiPriority w:val="0"/>
    <w:pPr>
      <w:spacing w:line="0" w:lineRule="atLeast"/>
    </w:pPr>
    <w:rPr>
      <w:rFonts w:eastAsia="小标宋"/>
      <w:sz w:val="44"/>
      <w:szCs w:val="20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/>
      <w:sz w:val="18"/>
      <w:szCs w:val="18"/>
    </w:rPr>
  </w:style>
  <w:style w:type="paragraph" w:styleId="7">
    <w:name w:val="header"/>
    <w:basedOn w:val="1"/>
    <w:next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font11"/>
    <w:basedOn w:val="1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01"/>
    <w:basedOn w:val="1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15">
    <w:name w:val="Default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3878</Words>
  <Characters>4184</Characters>
  <Lines>0</Lines>
  <Paragraphs>0</Paragraphs>
  <TotalTime>16</TotalTime>
  <ScaleCrop>false</ScaleCrop>
  <LinksUpToDate>false</LinksUpToDate>
  <CharactersWithSpaces>4224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2023-02-27T07:00:00Z</dcterms:created>
  <dc:creator>仙豆丁奶茶</dc:creator>
  <cp:lastModifiedBy>Lucy</cp:lastModifiedBy>
  <cp:lastPrinted>2024-01-29T02:25:00Z</cp:lastPrinted>
  <dcterms:modified xsi:type="dcterms:W3CDTF">2024-01-30T08:55:32Z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EA9BC4FCC08C419D851D33B3E70C5C88</vt:lpwstr>
  </property>
</Properties>
</file>