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382E4E">
      <w:pPr>
        <w:spacing w:line="600" w:lineRule="exact"/>
        <w:jc w:val="center"/>
        <w:rPr>
          <w:rFonts w:hint="eastAsia" w:ascii="方正小标宋_GBK" w:hAnsi="宋体" w:eastAsia="方正小标宋_GBK" w:cs="宋体"/>
          <w:sz w:val="44"/>
          <w:szCs w:val="44"/>
          <w:lang w:val="en-US" w:eastAsia="zh-CN"/>
        </w:rPr>
      </w:pPr>
      <w:r>
        <w:rPr>
          <w:rFonts w:hint="eastAsia" w:ascii="方正小标宋_GBK" w:hAnsi="宋体" w:eastAsia="方正小标宋_GBK" w:cs="宋体"/>
          <w:sz w:val="44"/>
          <w:szCs w:val="44"/>
          <w:lang w:val="en-US" w:eastAsia="zh-CN"/>
        </w:rPr>
        <w:t>重庆市大足区生态环境局</w:t>
      </w:r>
    </w:p>
    <w:p w14:paraId="28861825">
      <w:pPr>
        <w:spacing w:line="600" w:lineRule="exact"/>
        <w:jc w:val="center"/>
        <w:rPr>
          <w:rFonts w:hint="eastAsia" w:ascii="方正小标宋_GBK" w:hAnsi="宋体" w:eastAsia="方正小标宋_GBK" w:cs="宋体"/>
          <w:sz w:val="44"/>
          <w:szCs w:val="44"/>
        </w:rPr>
      </w:pPr>
      <w:bookmarkStart w:id="0" w:name="_GoBack"/>
      <w:r>
        <w:rPr>
          <w:rFonts w:hint="eastAsia" w:ascii="方正小标宋_GBK" w:hAnsi="宋体" w:eastAsia="方正小标宋_GBK" w:cs="宋体"/>
          <w:sz w:val="44"/>
          <w:szCs w:val="44"/>
          <w:lang w:val="en-US" w:eastAsia="zh-CN"/>
        </w:rPr>
        <w:t>2020年度整体支出</w:t>
      </w:r>
      <w:r>
        <w:rPr>
          <w:rFonts w:hint="eastAsia" w:ascii="方正小标宋_GBK" w:hAnsi="宋体" w:eastAsia="方正小标宋_GBK" w:cs="宋体"/>
          <w:sz w:val="44"/>
          <w:szCs w:val="44"/>
        </w:rPr>
        <w:t>绩效自评报告</w:t>
      </w:r>
    </w:p>
    <w:bookmarkEnd w:id="0"/>
    <w:p w14:paraId="190D43CF">
      <w:pPr>
        <w:spacing w:line="600" w:lineRule="exact"/>
        <w:jc w:val="center"/>
        <w:rPr>
          <w:rFonts w:ascii="仿宋_GB2312"/>
          <w:szCs w:val="32"/>
        </w:rPr>
      </w:pPr>
    </w:p>
    <w:p w14:paraId="3A046D3E">
      <w:pPr>
        <w:spacing w:line="600" w:lineRule="exact"/>
        <w:ind w:firstLine="632" w:firstLineChars="200"/>
        <w:rPr>
          <w:rFonts w:hint="eastAsia" w:ascii="方正黑体_GBK" w:hAnsi="黑体" w:eastAsia="方正黑体_GBK" w:cs="黑体"/>
          <w:bCs/>
          <w:szCs w:val="32"/>
          <w:lang w:val="en-US" w:eastAsia="zh-CN"/>
        </w:rPr>
      </w:pPr>
      <w:r>
        <w:rPr>
          <w:rFonts w:hint="eastAsia" w:ascii="方正黑体_GBK" w:hAnsi="黑体" w:eastAsia="方正黑体_GBK" w:cs="黑体"/>
          <w:bCs/>
          <w:szCs w:val="32"/>
        </w:rPr>
        <w:t>一、</w:t>
      </w:r>
      <w:r>
        <w:rPr>
          <w:rFonts w:hint="eastAsia" w:ascii="方正黑体_GBK" w:hAnsi="黑体" w:eastAsia="方正黑体_GBK" w:cs="黑体"/>
          <w:bCs/>
          <w:szCs w:val="32"/>
          <w:lang w:val="en-US" w:eastAsia="zh-CN"/>
        </w:rPr>
        <w:t>基本情况</w:t>
      </w:r>
    </w:p>
    <w:p w14:paraId="07678652">
      <w:pPr>
        <w:spacing w:line="600" w:lineRule="exact"/>
        <w:ind w:firstLine="632" w:firstLineChars="200"/>
        <w:outlineLvl w:val="0"/>
        <w:rPr>
          <w:rFonts w:hint="eastAsia" w:ascii="方正楷体_GBK" w:hAnsi="楷体_GB2312" w:eastAsia="方正楷体_GBK" w:cs="楷体_GB2312"/>
          <w:bCs/>
          <w:szCs w:val="32"/>
          <w:lang w:val="en-US" w:eastAsia="zh-CN"/>
        </w:rPr>
      </w:pPr>
      <w:r>
        <w:rPr>
          <w:rFonts w:hint="eastAsia" w:ascii="方正楷体_GBK" w:hAnsi="楷体_GB2312" w:eastAsia="方正楷体_GBK" w:cs="楷体_GB2312"/>
          <w:bCs/>
          <w:szCs w:val="32"/>
          <w:lang w:eastAsia="zh-CN"/>
        </w:rPr>
        <w:t>（</w:t>
      </w:r>
      <w:r>
        <w:rPr>
          <w:rFonts w:hint="eastAsia" w:ascii="方正楷体_GBK" w:hAnsi="楷体_GB2312" w:eastAsia="方正楷体_GBK" w:cs="楷体_GB2312"/>
          <w:bCs/>
          <w:szCs w:val="32"/>
          <w:lang w:val="en-US" w:eastAsia="zh-CN"/>
        </w:rPr>
        <w:t>一</w:t>
      </w:r>
      <w:r>
        <w:rPr>
          <w:rFonts w:hint="eastAsia" w:ascii="方正楷体_GBK" w:hAnsi="楷体_GB2312" w:eastAsia="方正楷体_GBK" w:cs="楷体_GB2312"/>
          <w:bCs/>
          <w:szCs w:val="32"/>
          <w:lang w:eastAsia="zh-CN"/>
        </w:rPr>
        <w:t>）</w:t>
      </w:r>
      <w:r>
        <w:rPr>
          <w:rFonts w:hint="eastAsia" w:ascii="方正楷体_GBK" w:hAnsi="楷体_GB2312" w:eastAsia="方正楷体_GBK" w:cs="楷体_GB2312"/>
          <w:bCs/>
          <w:szCs w:val="32"/>
          <w:lang w:val="en-US" w:eastAsia="zh-CN"/>
        </w:rPr>
        <w:t>部门基本情况。</w:t>
      </w:r>
    </w:p>
    <w:p w14:paraId="0B8D7785">
      <w:pPr>
        <w:keepNext w:val="0"/>
        <w:keepLines w:val="0"/>
        <w:pageBreakBefore w:val="0"/>
        <w:widowControl w:val="0"/>
        <w:numPr>
          <w:ilvl w:val="0"/>
          <w:numId w:val="0"/>
        </w:numPr>
        <w:kinsoku/>
        <w:wordWrap/>
        <w:overflowPunct/>
        <w:topLinePunct w:val="0"/>
        <w:autoSpaceDN/>
        <w:bidi w:val="0"/>
        <w:spacing w:line="600" w:lineRule="exact"/>
        <w:ind w:firstLine="632" w:firstLineChars="200"/>
        <w:textAlignment w:val="auto"/>
        <w:rPr>
          <w:rFonts w:hint="eastAsia" w:ascii="方正仿宋_GBK" w:hAnsi="方正仿宋_GBK" w:eastAsia="方正仿宋_GBK" w:cs="方正仿宋_GBK"/>
          <w:highlight w:val="none"/>
        </w:rPr>
      </w:pPr>
      <w:r>
        <w:rPr>
          <w:rFonts w:hint="eastAsia" w:ascii="方正仿宋_GBK" w:hAnsi="方正仿宋_GBK" w:eastAsia="方正仿宋_GBK" w:cs="方正仿宋_GBK"/>
          <w:sz w:val="32"/>
          <w:highlight w:val="none"/>
          <w:lang w:val="en-US" w:eastAsia="zh-CN"/>
        </w:rPr>
        <w:t>1.</w:t>
      </w:r>
      <w:r>
        <w:rPr>
          <w:rFonts w:hint="eastAsia" w:ascii="方正仿宋_GBK" w:hAnsi="方正仿宋_GBK" w:eastAsia="方正仿宋_GBK" w:cs="方正仿宋_GBK"/>
          <w:sz w:val="32"/>
          <w:highlight w:val="none"/>
        </w:rPr>
        <w:t>职能职责。</w:t>
      </w:r>
    </w:p>
    <w:p w14:paraId="3112C1FA">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600" w:lineRule="exact"/>
        <w:ind w:left="0" w:leftChars="0" w:right="0" w:rightChars="0" w:firstLine="632" w:firstLineChars="200"/>
        <w:jc w:val="both"/>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重庆市大足区生态环境局的主要职责是：</w:t>
      </w:r>
    </w:p>
    <w:p w14:paraId="2489E9C4">
      <w:pPr>
        <w:keepNext w:val="0"/>
        <w:keepLines w:val="0"/>
        <w:pageBreakBefore w:val="0"/>
        <w:widowControl w:val="0"/>
        <w:numPr>
          <w:ilvl w:val="0"/>
          <w:numId w:val="1"/>
        </w:numPr>
        <w:suppressLineNumbers w:val="0"/>
        <w:kinsoku/>
        <w:wordWrap/>
        <w:overflowPunct/>
        <w:topLinePunct w:val="0"/>
        <w:autoSpaceDE w:val="0"/>
        <w:autoSpaceDN/>
        <w:bidi w:val="0"/>
        <w:adjustRightInd w:val="0"/>
        <w:snapToGrid w:val="0"/>
        <w:spacing w:before="0" w:beforeLines="0" w:beforeAutospacing="0" w:after="0" w:afterLines="0" w:afterAutospacing="0" w:line="600" w:lineRule="exact"/>
        <w:ind w:left="0" w:leftChars="0" w:right="0" w:rightChars="0" w:firstLine="632" w:firstLineChars="200"/>
        <w:jc w:val="both"/>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负责贯彻执行国家生态环境基本制度。</w:t>
      </w:r>
    </w:p>
    <w:p w14:paraId="6941E527">
      <w:pPr>
        <w:keepNext w:val="0"/>
        <w:keepLines w:val="0"/>
        <w:pageBreakBefore w:val="0"/>
        <w:widowControl w:val="0"/>
        <w:numPr>
          <w:ilvl w:val="0"/>
          <w:numId w:val="1"/>
        </w:numPr>
        <w:suppressLineNumbers w:val="0"/>
        <w:kinsoku/>
        <w:wordWrap/>
        <w:overflowPunct/>
        <w:topLinePunct w:val="0"/>
        <w:autoSpaceDE w:val="0"/>
        <w:autoSpaceDN/>
        <w:bidi w:val="0"/>
        <w:adjustRightInd w:val="0"/>
        <w:snapToGrid w:val="0"/>
        <w:spacing w:before="0" w:beforeLines="0" w:beforeAutospacing="0" w:after="0" w:afterLines="0" w:afterAutospacing="0" w:line="600" w:lineRule="exact"/>
        <w:ind w:left="0" w:leftChars="0" w:right="0" w:rightChars="0" w:firstLine="632" w:firstLineChars="200"/>
        <w:jc w:val="both"/>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负责重大生态环境问题的统筹协调和监督管理。</w:t>
      </w:r>
    </w:p>
    <w:p w14:paraId="11F2FB1A">
      <w:pPr>
        <w:keepNext w:val="0"/>
        <w:keepLines w:val="0"/>
        <w:pageBreakBefore w:val="0"/>
        <w:widowControl w:val="0"/>
        <w:numPr>
          <w:ilvl w:val="0"/>
          <w:numId w:val="1"/>
        </w:numPr>
        <w:suppressLineNumbers w:val="0"/>
        <w:kinsoku/>
        <w:wordWrap/>
        <w:overflowPunct/>
        <w:topLinePunct w:val="0"/>
        <w:autoSpaceDE w:val="0"/>
        <w:autoSpaceDN/>
        <w:bidi w:val="0"/>
        <w:adjustRightInd w:val="0"/>
        <w:snapToGrid w:val="0"/>
        <w:spacing w:before="0" w:beforeLines="0" w:beforeAutospacing="0" w:after="0" w:afterLines="0" w:afterAutospacing="0" w:line="600" w:lineRule="exact"/>
        <w:ind w:left="0" w:leftChars="0" w:right="0" w:rightChars="0" w:firstLine="632" w:firstLineChars="200"/>
        <w:jc w:val="both"/>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负责监督管理减排目标的落实。</w:t>
      </w:r>
    </w:p>
    <w:p w14:paraId="07808352">
      <w:pPr>
        <w:keepNext w:val="0"/>
        <w:keepLines w:val="0"/>
        <w:pageBreakBefore w:val="0"/>
        <w:widowControl w:val="0"/>
        <w:numPr>
          <w:ilvl w:val="0"/>
          <w:numId w:val="1"/>
        </w:numPr>
        <w:suppressLineNumbers w:val="0"/>
        <w:kinsoku/>
        <w:wordWrap/>
        <w:overflowPunct/>
        <w:topLinePunct w:val="0"/>
        <w:autoSpaceDE w:val="0"/>
        <w:autoSpaceDN/>
        <w:bidi w:val="0"/>
        <w:adjustRightInd w:val="0"/>
        <w:snapToGrid w:val="0"/>
        <w:spacing w:before="0" w:beforeLines="0" w:beforeAutospacing="0" w:after="0" w:afterLines="0" w:afterAutospacing="0" w:line="600" w:lineRule="exact"/>
        <w:ind w:left="0" w:leftChars="0" w:right="0" w:rightChars="0" w:firstLine="632" w:firstLineChars="200"/>
        <w:jc w:val="both"/>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负责提出生态环境领域固定资产投资规模和方向、财政性资金安排的意见，配合有关部门做好组织实施和监督工作。</w:t>
      </w:r>
    </w:p>
    <w:p w14:paraId="31134B5B">
      <w:pPr>
        <w:keepNext w:val="0"/>
        <w:keepLines w:val="0"/>
        <w:pageBreakBefore w:val="0"/>
        <w:widowControl w:val="0"/>
        <w:numPr>
          <w:ilvl w:val="0"/>
          <w:numId w:val="1"/>
        </w:numPr>
        <w:suppressLineNumbers w:val="0"/>
        <w:kinsoku/>
        <w:wordWrap/>
        <w:overflowPunct/>
        <w:topLinePunct w:val="0"/>
        <w:autoSpaceDE w:val="0"/>
        <w:autoSpaceDN/>
        <w:bidi w:val="0"/>
        <w:adjustRightInd w:val="0"/>
        <w:snapToGrid w:val="0"/>
        <w:spacing w:before="0" w:beforeLines="0" w:beforeAutospacing="0" w:after="0" w:afterLines="0" w:afterAutospacing="0" w:line="600" w:lineRule="exact"/>
        <w:ind w:left="0" w:leftChars="0" w:right="0" w:rightChars="0" w:firstLine="632" w:firstLineChars="200"/>
        <w:jc w:val="both"/>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负责环境污染防治的监督管理。</w:t>
      </w:r>
    </w:p>
    <w:p w14:paraId="20B7482F">
      <w:pPr>
        <w:keepNext w:val="0"/>
        <w:keepLines w:val="0"/>
        <w:pageBreakBefore w:val="0"/>
        <w:widowControl w:val="0"/>
        <w:numPr>
          <w:ilvl w:val="0"/>
          <w:numId w:val="1"/>
        </w:numPr>
        <w:suppressLineNumbers w:val="0"/>
        <w:kinsoku/>
        <w:wordWrap/>
        <w:overflowPunct/>
        <w:topLinePunct w:val="0"/>
        <w:autoSpaceDE w:val="0"/>
        <w:autoSpaceDN/>
        <w:bidi w:val="0"/>
        <w:adjustRightInd w:val="0"/>
        <w:snapToGrid w:val="0"/>
        <w:spacing w:before="0" w:beforeLines="0" w:beforeAutospacing="0" w:after="0" w:afterLines="0" w:afterAutospacing="0" w:line="600" w:lineRule="exact"/>
        <w:ind w:left="0" w:leftChars="0" w:right="0" w:rightChars="0" w:firstLine="632" w:firstLineChars="200"/>
        <w:jc w:val="both"/>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指导协调和监督生态保护修复工作。</w:t>
      </w:r>
    </w:p>
    <w:p w14:paraId="59B801FE">
      <w:pPr>
        <w:keepNext w:val="0"/>
        <w:keepLines w:val="0"/>
        <w:pageBreakBefore w:val="0"/>
        <w:widowControl w:val="0"/>
        <w:numPr>
          <w:ilvl w:val="0"/>
          <w:numId w:val="1"/>
        </w:numPr>
        <w:suppressLineNumbers w:val="0"/>
        <w:kinsoku/>
        <w:wordWrap/>
        <w:overflowPunct/>
        <w:topLinePunct w:val="0"/>
        <w:autoSpaceDE w:val="0"/>
        <w:autoSpaceDN/>
        <w:bidi w:val="0"/>
        <w:adjustRightInd w:val="0"/>
        <w:snapToGrid w:val="0"/>
        <w:spacing w:before="0" w:beforeLines="0" w:beforeAutospacing="0" w:after="0" w:afterLines="0" w:afterAutospacing="0" w:line="600" w:lineRule="exact"/>
        <w:ind w:left="0" w:leftChars="0" w:right="0" w:rightChars="0" w:firstLine="632" w:firstLineChars="200"/>
        <w:jc w:val="both"/>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负责核与辐射安全的监督管理。</w:t>
      </w:r>
    </w:p>
    <w:p w14:paraId="7BB7E848">
      <w:pPr>
        <w:keepNext w:val="0"/>
        <w:keepLines w:val="0"/>
        <w:pageBreakBefore w:val="0"/>
        <w:widowControl w:val="0"/>
        <w:numPr>
          <w:ilvl w:val="0"/>
          <w:numId w:val="1"/>
        </w:numPr>
        <w:suppressLineNumbers w:val="0"/>
        <w:kinsoku/>
        <w:wordWrap/>
        <w:overflowPunct/>
        <w:topLinePunct w:val="0"/>
        <w:autoSpaceDE w:val="0"/>
        <w:autoSpaceDN/>
        <w:bidi w:val="0"/>
        <w:adjustRightInd w:val="0"/>
        <w:snapToGrid w:val="0"/>
        <w:spacing w:before="0" w:beforeLines="0" w:beforeAutospacing="0" w:after="0" w:afterLines="0" w:afterAutospacing="0" w:line="600" w:lineRule="exact"/>
        <w:ind w:left="0" w:leftChars="0" w:right="0" w:rightChars="0" w:firstLine="632" w:firstLineChars="200"/>
        <w:jc w:val="both"/>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负责生态环境准入的监督管理。</w:t>
      </w:r>
    </w:p>
    <w:p w14:paraId="1E151C32">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600" w:lineRule="exact"/>
        <w:ind w:left="0" w:leftChars="0" w:right="0" w:rightChars="0" w:firstLine="632" w:firstLineChars="200"/>
        <w:jc w:val="both"/>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（九）负责生态环境监测工作。</w:t>
      </w:r>
    </w:p>
    <w:p w14:paraId="4EB75F3A">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600" w:lineRule="exact"/>
        <w:ind w:left="0" w:leftChars="0" w:right="0" w:rightChars="0" w:firstLine="632" w:firstLineChars="200"/>
        <w:jc w:val="both"/>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（十）负责应对气候变化工作。贯彻执行应对气候变化及温室气体减排重大战略、规划和政策。</w:t>
      </w:r>
    </w:p>
    <w:p w14:paraId="05759F91">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600" w:lineRule="exact"/>
        <w:ind w:left="0" w:leftChars="0" w:right="0" w:rightChars="0" w:firstLine="632" w:firstLineChars="200"/>
        <w:jc w:val="both"/>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（十一）对接中央生态环境保护督察和市级生态环境保护督察有关工作。</w:t>
      </w:r>
    </w:p>
    <w:p w14:paraId="26EA71AA">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600" w:lineRule="exact"/>
        <w:ind w:left="0" w:leftChars="0" w:right="0" w:rightChars="0" w:firstLine="632" w:firstLineChars="200"/>
        <w:jc w:val="both"/>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（十二）负责生态环境监督执法。</w:t>
      </w:r>
    </w:p>
    <w:p w14:paraId="668CDA27">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600" w:lineRule="exact"/>
        <w:ind w:left="0" w:leftChars="0" w:right="0" w:rightChars="0" w:firstLine="632" w:firstLineChars="200"/>
        <w:jc w:val="both"/>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（十三）负责开展生态环境科技工作。</w:t>
      </w:r>
    </w:p>
    <w:p w14:paraId="29A6DA69">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600" w:lineRule="exact"/>
        <w:ind w:left="0" w:leftChars="0" w:right="0" w:rightChars="0" w:firstLine="632" w:firstLineChars="200"/>
        <w:jc w:val="both"/>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（十四）组织开展生态环境宣传教育工作。</w:t>
      </w:r>
    </w:p>
    <w:p w14:paraId="54A2470B">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600" w:lineRule="exact"/>
        <w:ind w:left="0" w:leftChars="0" w:right="0" w:rightChars="0" w:firstLine="632" w:firstLineChars="200"/>
        <w:jc w:val="both"/>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（十五）承担重庆市大足区生态环境委员会的日常工作。</w:t>
      </w:r>
    </w:p>
    <w:p w14:paraId="0B678C14">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600" w:lineRule="exact"/>
        <w:ind w:left="0" w:leftChars="0" w:right="0" w:rightChars="0" w:firstLine="632" w:firstLineChars="200"/>
        <w:jc w:val="both"/>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（十六）负责机关和直属单位党建工作。</w:t>
      </w:r>
    </w:p>
    <w:p w14:paraId="22879B1A">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600" w:lineRule="exact"/>
        <w:ind w:left="0" w:leftChars="0" w:right="0" w:rightChars="0" w:firstLine="632" w:firstLineChars="200"/>
        <w:jc w:val="both"/>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（十七）完成区委、区政府交办的其他任务。</w:t>
      </w:r>
    </w:p>
    <w:p w14:paraId="67CAB173">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600" w:lineRule="exact"/>
        <w:ind w:right="0" w:rightChars="0" w:firstLine="632" w:firstLineChars="200"/>
        <w:jc w:val="left"/>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十八）职能转变。重庆市大足区生态环境局要统一行使生态和城乡各类污染排放监管与行政执法职责，切实履行监管责任，全面落实水、大气、土壤污染防治行动计划。构建政府为主导、企业为主体、社会组织和公众共同参与的生态环境治理体系，实行最严格的生态环境保护制度，严守生态保护红线和环境质量底线，坚决打好污染防治攻坚战，保障生态安全，建设山清水秀美丽之地。</w:t>
      </w:r>
    </w:p>
    <w:p w14:paraId="2EA78454">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600" w:lineRule="exact"/>
        <w:ind w:left="360" w:leftChars="114" w:right="0" w:rightChars="0" w:firstLine="632" w:firstLineChars="200"/>
        <w:jc w:val="left"/>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重庆市大足区生态环境保护综合行政执法支队的主要职责是：承担全区生态环境保护综合行政执法的组织协调。组织开展有关专项执法，配合落实交叉执法、异地执法、跨区域执法。参与拟订生态环境保护综合行政执法管理制度、执法标准规范并执行；承担污染防治执法事项和违法案件的依法调查处理。依法开展水生态环境保护、饮用水水源地、地下水、入河排污口，大气环境保护，土壤生态环境保护，固体废物、化学品、重金属，农业面源，工业噪声等方面的污染防治执法和监督检查；承担生态保护执法事项和违法案件的依法调查处理。承担自然保护地内进行非法开矿、修路、筑坝、建设等造成生态破坏的生态保护执法和监督检查。依法开展因开发土地、矿藏等造成生态破坏的行政执法和监督检查；承担核与辐射安全执法事项和违法案件的依法调查处理，依法组织开展核与辐射安全监督检查；承担应对生态环境突发事件的具体工作；承担生态环境有关信访、投诉举报受理日常工作；完成区生态环境局交办的其他任务。</w:t>
      </w:r>
    </w:p>
    <w:p w14:paraId="4841F231">
      <w:pPr>
        <w:keepNext w:val="0"/>
        <w:keepLines w:val="0"/>
        <w:pageBreakBefore w:val="0"/>
        <w:widowControl w:val="0"/>
        <w:suppressLineNumbers w:val="0"/>
        <w:kinsoku/>
        <w:wordWrap/>
        <w:overflowPunct/>
        <w:topLinePunct w:val="0"/>
        <w:autoSpaceDE w:val="0"/>
        <w:autoSpaceDN/>
        <w:bidi w:val="0"/>
        <w:adjustRightInd w:val="0"/>
        <w:snapToGrid w:val="0"/>
        <w:spacing w:after="0" w:afterLines="0" w:afterAutospacing="0" w:line="600" w:lineRule="exact"/>
        <w:ind w:left="0" w:leftChars="0" w:right="0" w:rightChars="0" w:firstLine="632"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kern w:val="0"/>
          <w:sz w:val="32"/>
          <w:szCs w:val="32"/>
          <w:highlight w:val="none"/>
        </w:rPr>
        <w:t>重庆市大足区生态环境监测站的主要职责是：承担生态环境质量监测、污染源监督性监测和突发环境污染事件应急监测工作；为生态环境保护综合执法提供监测数据；承担生态环境监测网运行，收集、管理生态环境监测数据；承担生态环境监测的技术培训；承担各类水（含大气降水和废水）、环境空气和废气、生物、噪声和振动、土壤、辐射的监测任务；承担主管部门委托的其他生态环境监测技术支持工作</w:t>
      </w:r>
      <w:r>
        <w:rPr>
          <w:rFonts w:hint="eastAsia" w:ascii="方正仿宋_GBK" w:hAnsi="方正仿宋_GBK" w:eastAsia="方正仿宋_GBK" w:cs="方正仿宋_GBK"/>
          <w:sz w:val="32"/>
          <w:szCs w:val="32"/>
          <w:highlight w:val="none"/>
        </w:rPr>
        <w:t>。</w:t>
      </w:r>
    </w:p>
    <w:p w14:paraId="057B4B03">
      <w:pPr>
        <w:keepNext w:val="0"/>
        <w:keepLines w:val="0"/>
        <w:pageBreakBefore w:val="0"/>
        <w:widowControl/>
        <w:suppressLineNumbers w:val="0"/>
        <w:kinsoku/>
        <w:wordWrap/>
        <w:overflowPunct/>
        <w:topLinePunct w:val="0"/>
        <w:autoSpaceDE w:val="0"/>
        <w:autoSpaceDN/>
        <w:bidi w:val="0"/>
        <w:adjustRightInd w:val="0"/>
        <w:snapToGrid w:val="0"/>
        <w:spacing w:line="600" w:lineRule="exact"/>
        <w:ind w:left="0" w:right="0" w:rightChars="0" w:firstLine="632"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2.</w:t>
      </w:r>
      <w:r>
        <w:rPr>
          <w:rFonts w:hint="eastAsia" w:ascii="方正仿宋_GBK" w:hAnsi="方正仿宋_GBK" w:eastAsia="方正仿宋_GBK" w:cs="方正仿宋_GBK"/>
          <w:sz w:val="32"/>
          <w:szCs w:val="32"/>
          <w:highlight w:val="none"/>
        </w:rPr>
        <w:t>单位构成。</w:t>
      </w:r>
      <w:r>
        <w:rPr>
          <w:rFonts w:hint="eastAsia" w:ascii="方正仿宋_GBK" w:hAnsi="方正仿宋_GBK" w:eastAsia="方正仿宋_GBK" w:cs="方正仿宋_GBK"/>
          <w:color w:val="000000"/>
          <w:kern w:val="0"/>
          <w:sz w:val="32"/>
          <w:szCs w:val="32"/>
          <w:highlight w:val="none"/>
        </w:rPr>
        <w:t>重庆市大足区生态环境局机关设10个职能部门，分别是办公室、自然生态科、财务审计科、行政审批科、水生态环境科、</w:t>
      </w:r>
      <w:r>
        <w:rPr>
          <w:rFonts w:hint="eastAsia" w:ascii="方正仿宋_GBK" w:hAnsi="方正仿宋_GBK" w:eastAsia="方正仿宋_GBK" w:cs="方正仿宋_GBK"/>
          <w:kern w:val="0"/>
          <w:sz w:val="32"/>
          <w:szCs w:val="32"/>
          <w:highlight w:val="none"/>
        </w:rPr>
        <w:t>大气环境科、土壤生态环境科、固废与核辐射科、宣教信息科、</w:t>
      </w:r>
      <w:r>
        <w:rPr>
          <w:rFonts w:hint="eastAsia" w:ascii="方正仿宋_GBK" w:hAnsi="方正仿宋_GBK" w:eastAsia="方正仿宋_GBK" w:cs="方正仿宋_GBK"/>
          <w:color w:val="000000"/>
          <w:kern w:val="0"/>
          <w:sz w:val="32"/>
          <w:szCs w:val="32"/>
          <w:highlight w:val="none"/>
        </w:rPr>
        <w:t>综合科。下设重庆市大足区</w:t>
      </w:r>
      <w:r>
        <w:rPr>
          <w:rFonts w:hint="eastAsia" w:ascii="方正仿宋_GBK" w:hAnsi="方正仿宋_GBK" w:eastAsia="方正仿宋_GBK" w:cs="方正仿宋_GBK"/>
          <w:kern w:val="0"/>
          <w:sz w:val="32"/>
          <w:szCs w:val="32"/>
          <w:highlight w:val="none"/>
        </w:rPr>
        <w:t>生态环境保护综合行政执法支队</w:t>
      </w:r>
      <w:r>
        <w:rPr>
          <w:rFonts w:hint="eastAsia" w:ascii="方正仿宋_GBK" w:hAnsi="方正仿宋_GBK" w:eastAsia="方正仿宋_GBK" w:cs="方正仿宋_GBK"/>
          <w:color w:val="000000"/>
          <w:kern w:val="0"/>
          <w:sz w:val="32"/>
          <w:szCs w:val="32"/>
          <w:highlight w:val="none"/>
        </w:rPr>
        <w:t>、重庆市大足区生态环境监测站两个下属单位未独立核算。20</w:t>
      </w:r>
      <w:r>
        <w:rPr>
          <w:rFonts w:hint="eastAsia" w:ascii="方正仿宋_GBK" w:hAnsi="方正仿宋_GBK" w:eastAsia="方正仿宋_GBK" w:cs="方正仿宋_GBK"/>
          <w:color w:val="000000"/>
          <w:kern w:val="0"/>
          <w:sz w:val="32"/>
          <w:szCs w:val="32"/>
          <w:highlight w:val="none"/>
          <w:lang w:val="en-US" w:eastAsia="zh-CN"/>
        </w:rPr>
        <w:t>20</w:t>
      </w:r>
      <w:r>
        <w:rPr>
          <w:rFonts w:hint="eastAsia" w:ascii="方正仿宋_GBK" w:hAnsi="方正仿宋_GBK" w:eastAsia="方正仿宋_GBK" w:cs="方正仿宋_GBK"/>
          <w:color w:val="000000"/>
          <w:kern w:val="0"/>
          <w:sz w:val="32"/>
          <w:szCs w:val="32"/>
          <w:highlight w:val="none"/>
        </w:rPr>
        <w:t>年12月底重庆市大足区生态环境局实际在编在岗人数为86人【行政机关人员16人；参公人员</w:t>
      </w:r>
      <w:r>
        <w:rPr>
          <w:rFonts w:hint="eastAsia" w:ascii="方正仿宋_GBK" w:hAnsi="方正仿宋_GBK" w:eastAsia="方正仿宋_GBK" w:cs="方正仿宋_GBK"/>
          <w:color w:val="000000"/>
          <w:kern w:val="0"/>
          <w:sz w:val="32"/>
          <w:szCs w:val="32"/>
          <w:highlight w:val="none"/>
          <w:lang w:val="en-US" w:eastAsia="zh-CN"/>
        </w:rPr>
        <w:t>35</w:t>
      </w:r>
      <w:r>
        <w:rPr>
          <w:rFonts w:hint="eastAsia" w:ascii="方正仿宋_GBK" w:hAnsi="方正仿宋_GBK" w:eastAsia="方正仿宋_GBK" w:cs="方正仿宋_GBK"/>
          <w:color w:val="000000"/>
          <w:kern w:val="0"/>
          <w:sz w:val="32"/>
          <w:szCs w:val="32"/>
          <w:highlight w:val="none"/>
        </w:rPr>
        <w:t>人；事业人员</w:t>
      </w:r>
      <w:r>
        <w:rPr>
          <w:rFonts w:hint="eastAsia" w:ascii="方正仿宋_GBK" w:hAnsi="方正仿宋_GBK" w:eastAsia="方正仿宋_GBK" w:cs="方正仿宋_GBK"/>
          <w:color w:val="000000"/>
          <w:kern w:val="0"/>
          <w:sz w:val="32"/>
          <w:szCs w:val="32"/>
          <w:highlight w:val="none"/>
          <w:lang w:val="en-US" w:eastAsia="zh-CN"/>
        </w:rPr>
        <w:t>35</w:t>
      </w:r>
      <w:r>
        <w:rPr>
          <w:rFonts w:hint="eastAsia" w:ascii="方正仿宋_GBK" w:hAnsi="方正仿宋_GBK" w:eastAsia="方正仿宋_GBK" w:cs="方正仿宋_GBK"/>
          <w:color w:val="000000"/>
          <w:kern w:val="0"/>
          <w:sz w:val="32"/>
          <w:szCs w:val="32"/>
          <w:highlight w:val="none"/>
        </w:rPr>
        <w:t>人（生态环境监测站2</w:t>
      </w:r>
      <w:r>
        <w:rPr>
          <w:rFonts w:hint="eastAsia" w:ascii="方正仿宋_GBK" w:hAnsi="方正仿宋_GBK" w:eastAsia="方正仿宋_GBK" w:cs="方正仿宋_GBK"/>
          <w:color w:val="000000"/>
          <w:kern w:val="0"/>
          <w:sz w:val="32"/>
          <w:szCs w:val="32"/>
          <w:highlight w:val="none"/>
          <w:lang w:val="en-US" w:eastAsia="zh-CN"/>
        </w:rPr>
        <w:t>9</w:t>
      </w:r>
      <w:r>
        <w:rPr>
          <w:rFonts w:hint="eastAsia" w:ascii="方正仿宋_GBK" w:hAnsi="方正仿宋_GBK" w:eastAsia="方正仿宋_GBK" w:cs="方正仿宋_GBK"/>
          <w:color w:val="000000"/>
          <w:kern w:val="0"/>
          <w:sz w:val="32"/>
          <w:szCs w:val="32"/>
          <w:highlight w:val="none"/>
        </w:rPr>
        <w:t>人，</w:t>
      </w:r>
      <w:r>
        <w:rPr>
          <w:rFonts w:hint="eastAsia" w:ascii="方正仿宋_GBK" w:hAnsi="方正仿宋_GBK" w:eastAsia="方正仿宋_GBK" w:cs="方正仿宋_GBK"/>
          <w:kern w:val="0"/>
          <w:sz w:val="32"/>
          <w:szCs w:val="32"/>
          <w:highlight w:val="none"/>
        </w:rPr>
        <w:t>生态环境保护综合行政执法支队</w:t>
      </w:r>
      <w:r>
        <w:rPr>
          <w:rFonts w:hint="eastAsia" w:ascii="方正仿宋_GBK" w:hAnsi="方正仿宋_GBK" w:eastAsia="方正仿宋_GBK" w:cs="方正仿宋_GBK"/>
          <w:color w:val="000000"/>
          <w:kern w:val="0"/>
          <w:sz w:val="32"/>
          <w:szCs w:val="32"/>
          <w:highlight w:val="none"/>
          <w:lang w:val="en-US" w:eastAsia="zh-CN"/>
        </w:rPr>
        <w:t>6</w:t>
      </w:r>
      <w:r>
        <w:rPr>
          <w:rFonts w:hint="eastAsia" w:ascii="方正仿宋_GBK" w:hAnsi="方正仿宋_GBK" w:eastAsia="方正仿宋_GBK" w:cs="方正仿宋_GBK"/>
          <w:color w:val="000000"/>
          <w:kern w:val="0"/>
          <w:sz w:val="32"/>
          <w:szCs w:val="32"/>
          <w:highlight w:val="none"/>
        </w:rPr>
        <w:t>人）】。</w:t>
      </w:r>
    </w:p>
    <w:p w14:paraId="2713936A">
      <w:pPr>
        <w:spacing w:line="600" w:lineRule="exact"/>
        <w:ind w:firstLine="632" w:firstLineChars="200"/>
        <w:outlineLvl w:val="0"/>
        <w:rPr>
          <w:rFonts w:hint="eastAsia" w:ascii="方正楷体_GBK" w:hAnsi="楷体_GB2312" w:eastAsia="方正楷体_GBK" w:cs="楷体_GB2312"/>
          <w:bCs/>
          <w:szCs w:val="32"/>
          <w:lang w:val="en-US" w:eastAsia="zh-CN"/>
        </w:rPr>
      </w:pPr>
      <w:r>
        <w:rPr>
          <w:rFonts w:hint="eastAsia" w:ascii="方正楷体_GBK" w:hAnsi="楷体_GB2312" w:eastAsia="方正楷体_GBK" w:cs="楷体_GB2312"/>
          <w:bCs/>
          <w:szCs w:val="32"/>
        </w:rPr>
        <w:t>（</w:t>
      </w:r>
      <w:r>
        <w:rPr>
          <w:rFonts w:hint="eastAsia" w:ascii="方正楷体_GBK" w:hAnsi="楷体_GB2312" w:eastAsia="方正楷体_GBK" w:cs="楷体_GB2312"/>
          <w:bCs/>
          <w:szCs w:val="32"/>
          <w:lang w:val="en-US" w:eastAsia="zh-CN"/>
        </w:rPr>
        <w:t>二</w:t>
      </w:r>
      <w:r>
        <w:rPr>
          <w:rFonts w:hint="eastAsia" w:ascii="方正楷体_GBK" w:hAnsi="楷体_GB2312" w:eastAsia="方正楷体_GBK" w:cs="楷体_GB2312"/>
          <w:bCs/>
          <w:szCs w:val="32"/>
        </w:rPr>
        <w:t>）</w:t>
      </w:r>
      <w:r>
        <w:rPr>
          <w:rFonts w:hint="eastAsia" w:ascii="方正楷体_GBK" w:hAnsi="楷体_GB2312" w:eastAsia="方正楷体_GBK" w:cs="楷体_GB2312"/>
          <w:bCs/>
          <w:szCs w:val="32"/>
          <w:lang w:val="en-US" w:eastAsia="zh-CN"/>
        </w:rPr>
        <w:t>预算及支出情况</w:t>
      </w:r>
      <w:r>
        <w:rPr>
          <w:rFonts w:hint="eastAsia" w:ascii="方正楷体_GBK" w:hAnsi="楷体_GB2312" w:eastAsia="方正楷体_GBK" w:cs="楷体_GB2312"/>
          <w:bCs/>
          <w:szCs w:val="32"/>
        </w:rPr>
        <w:t>。</w:t>
      </w:r>
    </w:p>
    <w:p w14:paraId="339BCE16">
      <w:pPr>
        <w:spacing w:line="600" w:lineRule="exact"/>
        <w:ind w:firstLine="632" w:firstLineChars="200"/>
        <w:rPr>
          <w:rFonts w:hint="eastAsia"/>
        </w:rPr>
      </w:pPr>
      <w:r>
        <w:rPr>
          <w:rFonts w:hint="eastAsia" w:ascii="方正仿宋_GBK"/>
          <w:szCs w:val="32"/>
        </w:rPr>
        <w:t>1.</w:t>
      </w:r>
      <w:r>
        <w:rPr>
          <w:rFonts w:hint="eastAsia" w:ascii="方正仿宋_GBK"/>
          <w:szCs w:val="32"/>
          <w:lang w:val="en-US" w:eastAsia="zh-CN"/>
        </w:rPr>
        <w:t>整体支出规模</w:t>
      </w:r>
      <w:r>
        <w:rPr>
          <w:rFonts w:hint="eastAsia" w:ascii="方正仿宋_GBK"/>
          <w:szCs w:val="32"/>
        </w:rPr>
        <w:t>。</w:t>
      </w:r>
      <w:r>
        <w:rPr>
          <w:rFonts w:hint="eastAsia"/>
        </w:rPr>
        <w:t>2020年度共支出财政拨款</w:t>
      </w:r>
      <w:r>
        <w:rPr>
          <w:rFonts w:hint="eastAsia" w:cs="宋体"/>
          <w:kern w:val="2"/>
          <w:sz w:val="32"/>
          <w:szCs w:val="32"/>
          <w:vertAlign w:val="baseline"/>
          <w:lang w:val="en-US" w:eastAsia="zh-CN" w:bidi="ar"/>
        </w:rPr>
        <w:t>44672.71</w:t>
      </w:r>
      <w:r>
        <w:rPr>
          <w:rFonts w:hint="eastAsia"/>
        </w:rPr>
        <w:t>万元，其中：基本支出</w:t>
      </w:r>
      <w:r>
        <w:rPr>
          <w:rFonts w:hint="eastAsia"/>
          <w:lang w:val="en-US" w:eastAsia="zh-CN"/>
        </w:rPr>
        <w:t>1930.11</w:t>
      </w:r>
      <w:r>
        <w:rPr>
          <w:rFonts w:hint="eastAsia"/>
        </w:rPr>
        <w:t>万元，占</w:t>
      </w:r>
      <w:r>
        <w:rPr>
          <w:rFonts w:hint="eastAsia"/>
          <w:lang w:val="en-US" w:eastAsia="zh-CN"/>
        </w:rPr>
        <w:t>4</w:t>
      </w:r>
      <w:r>
        <w:rPr>
          <w:rFonts w:hint="eastAsia"/>
        </w:rPr>
        <w:t>.</w:t>
      </w:r>
      <w:r>
        <w:rPr>
          <w:rFonts w:hint="eastAsia"/>
          <w:lang w:val="en-US" w:eastAsia="zh-CN"/>
        </w:rPr>
        <w:t>3</w:t>
      </w:r>
      <w:r>
        <w:rPr>
          <w:rFonts w:hint="eastAsia"/>
        </w:rPr>
        <w:t>%；项目支出</w:t>
      </w:r>
      <w:r>
        <w:rPr>
          <w:rFonts w:hint="eastAsia"/>
          <w:lang w:val="en-US" w:eastAsia="zh-CN"/>
        </w:rPr>
        <w:t>42742.6</w:t>
      </w:r>
      <w:r>
        <w:rPr>
          <w:rFonts w:hint="eastAsia"/>
        </w:rPr>
        <w:t>万元，占9</w:t>
      </w:r>
      <w:r>
        <w:rPr>
          <w:rFonts w:hint="eastAsia"/>
          <w:lang w:val="en-US" w:eastAsia="zh-CN"/>
        </w:rPr>
        <w:t>5.67</w:t>
      </w:r>
      <w:r>
        <w:rPr>
          <w:rFonts w:hint="eastAsia"/>
        </w:rPr>
        <w:t xml:space="preserve">%。 </w:t>
      </w:r>
    </w:p>
    <w:p w14:paraId="72ADBE0F">
      <w:pPr>
        <w:spacing w:line="600" w:lineRule="exact"/>
        <w:ind w:firstLine="632" w:firstLineChars="200"/>
        <w:rPr>
          <w:rFonts w:hint="eastAsia"/>
        </w:rPr>
      </w:pPr>
      <w:r>
        <w:rPr>
          <w:rFonts w:hint="eastAsia"/>
        </w:rPr>
        <w:t xml:space="preserve"> 2.</w:t>
      </w:r>
      <w:r>
        <w:rPr>
          <w:rFonts w:hint="eastAsia"/>
          <w:lang w:eastAsia="zh-CN"/>
        </w:rPr>
        <w:t>“</w:t>
      </w:r>
      <w:r>
        <w:rPr>
          <w:rFonts w:hint="eastAsia"/>
        </w:rPr>
        <w:t>三公</w:t>
      </w:r>
      <w:r>
        <w:rPr>
          <w:rFonts w:hint="eastAsia"/>
          <w:lang w:eastAsia="zh-CN"/>
        </w:rPr>
        <w:t>”</w:t>
      </w:r>
      <w:r>
        <w:rPr>
          <w:rFonts w:hint="eastAsia"/>
        </w:rPr>
        <w:t>经费支出。2020年度</w:t>
      </w:r>
      <w:r>
        <w:rPr>
          <w:rFonts w:hint="eastAsia"/>
          <w:lang w:eastAsia="zh-CN"/>
        </w:rPr>
        <w:t>“三公”经费</w:t>
      </w:r>
      <w:r>
        <w:rPr>
          <w:rFonts w:hint="eastAsia"/>
        </w:rPr>
        <w:t>支出</w:t>
      </w:r>
      <w:r>
        <w:rPr>
          <w:rFonts w:hint="eastAsia"/>
          <w:lang w:val="en-US" w:eastAsia="zh-CN"/>
        </w:rPr>
        <w:t>39.10</w:t>
      </w:r>
      <w:r>
        <w:rPr>
          <w:rFonts w:hint="eastAsia"/>
        </w:rPr>
        <w:t>万元，其中：因公出国（境）费0.00万元；公务用车购置费0.00万元；公务用车运行维护费</w:t>
      </w:r>
      <w:r>
        <w:rPr>
          <w:rFonts w:hint="eastAsia"/>
          <w:lang w:val="en-US" w:eastAsia="zh-CN"/>
        </w:rPr>
        <w:t>33.12</w:t>
      </w:r>
      <w:r>
        <w:rPr>
          <w:rFonts w:hint="eastAsia"/>
        </w:rPr>
        <w:t>万元；公务接待费</w:t>
      </w:r>
      <w:r>
        <w:rPr>
          <w:rFonts w:hint="eastAsia"/>
          <w:lang w:val="en-US" w:eastAsia="zh-CN"/>
        </w:rPr>
        <w:t>5.98</w:t>
      </w:r>
      <w:r>
        <w:rPr>
          <w:rFonts w:hint="eastAsia"/>
        </w:rPr>
        <w:t>万元。</w:t>
      </w:r>
    </w:p>
    <w:p w14:paraId="687126BB">
      <w:pPr>
        <w:spacing w:line="600" w:lineRule="exact"/>
        <w:ind w:firstLine="632" w:firstLineChars="200"/>
        <w:rPr>
          <w:rFonts w:hint="eastAsia"/>
        </w:rPr>
      </w:pPr>
      <w:r>
        <w:rPr>
          <w:rFonts w:hint="eastAsia"/>
        </w:rPr>
        <w:t xml:space="preserve"> 3.结转结余情况。2020年度结转结余</w:t>
      </w:r>
      <w:r>
        <w:rPr>
          <w:rFonts w:hint="eastAsia" w:ascii="方正仿宋_GBK"/>
          <w:szCs w:val="32"/>
          <w:lang w:val="en-US" w:eastAsia="zh-CN"/>
        </w:rPr>
        <w:t>0万元</w:t>
      </w:r>
      <w:r>
        <w:rPr>
          <w:rFonts w:hint="eastAsia"/>
        </w:rPr>
        <w:t>，预算执行率为100%。</w:t>
      </w:r>
    </w:p>
    <w:p w14:paraId="0AEC687A">
      <w:pPr>
        <w:spacing w:line="600" w:lineRule="exact"/>
        <w:ind w:firstLine="632" w:firstLineChars="200"/>
        <w:outlineLvl w:val="0"/>
        <w:rPr>
          <w:rFonts w:hint="eastAsia" w:ascii="方正黑体_GBK" w:hAnsi="黑体" w:eastAsia="方正黑体_GBK" w:cs="黑体"/>
          <w:bCs/>
          <w:szCs w:val="32"/>
          <w:lang w:val="en-US" w:eastAsia="zh-CN"/>
        </w:rPr>
      </w:pPr>
      <w:r>
        <w:rPr>
          <w:rFonts w:hint="eastAsia" w:ascii="方正黑体_GBK" w:hAnsi="黑体" w:eastAsia="方正黑体_GBK" w:cs="黑体"/>
          <w:bCs/>
          <w:szCs w:val="32"/>
        </w:rPr>
        <w:t>二、</w:t>
      </w:r>
      <w:r>
        <w:rPr>
          <w:rFonts w:hint="eastAsia" w:ascii="方正黑体_GBK" w:hAnsi="黑体" w:eastAsia="方正黑体_GBK" w:cs="黑体"/>
          <w:bCs/>
          <w:szCs w:val="32"/>
          <w:lang w:val="en-US" w:eastAsia="zh-CN"/>
        </w:rPr>
        <w:t>绩效评价基本情况</w:t>
      </w:r>
    </w:p>
    <w:p w14:paraId="77D9C7BD">
      <w:pPr>
        <w:spacing w:line="600" w:lineRule="exact"/>
        <w:ind w:firstLine="632" w:firstLineChars="200"/>
        <w:outlineLvl w:val="0"/>
        <w:rPr>
          <w:rFonts w:hint="eastAsia" w:ascii="方正楷体_GBK" w:hAnsi="楷体_GB2312" w:eastAsia="方正楷体_GBK" w:cs="楷体_GB2312"/>
          <w:bCs/>
          <w:szCs w:val="32"/>
          <w:lang w:val="en-US" w:eastAsia="zh-CN"/>
        </w:rPr>
      </w:pPr>
      <w:r>
        <w:rPr>
          <w:rFonts w:hint="eastAsia" w:ascii="方正楷体_GBK" w:hAnsi="楷体_GB2312" w:eastAsia="方正楷体_GBK" w:cs="楷体_GB2312"/>
          <w:bCs/>
          <w:szCs w:val="32"/>
        </w:rPr>
        <w:t>（</w:t>
      </w:r>
      <w:r>
        <w:rPr>
          <w:rFonts w:hint="eastAsia" w:ascii="方正楷体_GBK" w:hAnsi="楷体_GB2312" w:eastAsia="方正楷体_GBK" w:cs="楷体_GB2312"/>
          <w:bCs/>
          <w:szCs w:val="32"/>
          <w:lang w:val="en-US" w:eastAsia="zh-CN"/>
        </w:rPr>
        <w:t>一</w:t>
      </w:r>
      <w:r>
        <w:rPr>
          <w:rFonts w:hint="eastAsia" w:ascii="方正楷体_GBK" w:hAnsi="楷体_GB2312" w:eastAsia="方正楷体_GBK" w:cs="楷体_GB2312"/>
          <w:bCs/>
          <w:szCs w:val="32"/>
        </w:rPr>
        <w:t>）绩效</w:t>
      </w:r>
      <w:r>
        <w:rPr>
          <w:rFonts w:hint="eastAsia" w:ascii="方正楷体_GBK" w:hAnsi="楷体_GB2312" w:eastAsia="方正楷体_GBK" w:cs="楷体_GB2312"/>
          <w:bCs/>
          <w:szCs w:val="32"/>
          <w:lang w:val="en-US" w:eastAsia="zh-CN"/>
        </w:rPr>
        <w:t>评价目的</w:t>
      </w:r>
    </w:p>
    <w:p w14:paraId="40F5642E">
      <w:pPr>
        <w:pStyle w:val="2"/>
        <w:ind w:firstLine="632" w:firstLineChars="200"/>
        <w:rPr>
          <w:rFonts w:hint="eastAsia"/>
          <w:lang w:val="en-US" w:eastAsia="zh-CN"/>
        </w:rPr>
      </w:pPr>
      <w:r>
        <w:rPr>
          <w:rFonts w:hint="eastAsia"/>
          <w:lang w:val="en-US" w:eastAsia="zh-CN"/>
        </w:rPr>
        <w:t>通过开展部门整体支出绩效自评工作，树立绩效意识、成本意识和责任意识，完善部门预算编制、执行、监督体系，了解资金使用情况、日常管理情况、绩效目标完成情况、资金使用是否达到预期目标、资金管理是否规范、资金使用是否有效，检验资金支出效率和效果，分析存在问题和原因，及时总结经验，完善管理，提高财政预算资金使用效益，促进部门更好地履职尽责。</w:t>
      </w:r>
    </w:p>
    <w:p w14:paraId="7B03ECA3">
      <w:pPr>
        <w:spacing w:line="600" w:lineRule="exact"/>
        <w:ind w:firstLine="632" w:firstLineChars="200"/>
        <w:outlineLvl w:val="0"/>
        <w:rPr>
          <w:rFonts w:hint="eastAsia" w:ascii="方正楷体_GBK" w:hAnsi="楷体_GB2312" w:eastAsia="方正楷体_GBK" w:cs="楷体_GB2312"/>
          <w:bCs/>
          <w:szCs w:val="32"/>
          <w:lang w:val="en-US" w:eastAsia="zh-CN"/>
        </w:rPr>
      </w:pPr>
      <w:r>
        <w:rPr>
          <w:rFonts w:hint="eastAsia" w:ascii="方正楷体_GBK" w:hAnsi="楷体_GB2312" w:eastAsia="方正楷体_GBK" w:cs="楷体_GB2312"/>
          <w:bCs/>
          <w:szCs w:val="32"/>
          <w:lang w:val="en-US" w:eastAsia="zh-CN"/>
        </w:rPr>
        <w:t>（二）评价指标体系</w:t>
      </w:r>
    </w:p>
    <w:p w14:paraId="52A3CA80">
      <w:pPr>
        <w:spacing w:line="600" w:lineRule="exact"/>
        <w:ind w:firstLine="632" w:firstLineChars="200"/>
        <w:rPr>
          <w:rFonts w:hint="eastAsia" w:ascii="方正仿宋_GBK"/>
          <w:szCs w:val="32"/>
          <w:lang w:val="en-US" w:eastAsia="zh-CN"/>
        </w:rPr>
      </w:pPr>
      <w:r>
        <w:rPr>
          <w:rFonts w:hint="eastAsia" w:ascii="方正仿宋_GBK"/>
          <w:szCs w:val="32"/>
          <w:lang w:val="en-US" w:eastAsia="zh-CN"/>
        </w:rPr>
        <w:t xml:space="preserve"> 整个指标体系共设置了4个一级指标，分别为投入、过程、产出、效益，分值分别为：5分、45分、20分、30分，并将4个一级指标分解为9个二级指标，分别为预算配置、预算执行、预算管理、资产管理、职责履行、社会效益、生态效益、可持续影响、服务对象满意度，再次将9个二级指标细化分解为18个三级指标。本次评价采用百分制，各级指标依据其指标权重确定分值，评价人员根据评价情况对各级指标进行评分。根据最终得分情况将评价结果分为四个等级：优（ 90分≤得分≤100分）；良（80分≤得分＜90分）；中（60分≤得分＜80分）；差（0分≤得分＜60分）。</w:t>
      </w:r>
    </w:p>
    <w:p w14:paraId="32B49CFD">
      <w:pPr>
        <w:numPr>
          <w:ilvl w:val="0"/>
          <w:numId w:val="2"/>
        </w:numPr>
        <w:spacing w:line="600" w:lineRule="exact"/>
        <w:ind w:firstLine="632" w:firstLineChars="200"/>
        <w:outlineLvl w:val="0"/>
        <w:rPr>
          <w:rFonts w:hint="eastAsia" w:ascii="方正楷体_GBK" w:hAnsi="楷体_GB2312" w:eastAsia="方正楷体_GBK" w:cs="楷体_GB2312"/>
          <w:bCs/>
          <w:szCs w:val="32"/>
          <w:lang w:val="en-US" w:eastAsia="zh-CN"/>
        </w:rPr>
      </w:pPr>
      <w:r>
        <w:rPr>
          <w:rFonts w:hint="eastAsia" w:ascii="方正楷体_GBK" w:hAnsi="楷体_GB2312" w:eastAsia="方正楷体_GBK" w:cs="楷体_GB2312"/>
          <w:bCs/>
          <w:szCs w:val="32"/>
          <w:lang w:val="en-US" w:eastAsia="zh-CN"/>
        </w:rPr>
        <w:t>绩效评价工作过程</w:t>
      </w:r>
    </w:p>
    <w:p w14:paraId="3C53288E">
      <w:pPr>
        <w:keepNext w:val="0"/>
        <w:keepLines w:val="0"/>
        <w:pageBreakBefore w:val="0"/>
        <w:widowControl w:val="0"/>
        <w:numPr>
          <w:ilvl w:val="0"/>
          <w:numId w:val="3"/>
        </w:numPr>
        <w:kinsoku/>
        <w:wordWrap/>
        <w:overflowPunct/>
        <w:topLinePunct w:val="0"/>
        <w:autoSpaceDE/>
        <w:autoSpaceDN/>
        <w:bidi w:val="0"/>
        <w:adjustRightInd w:val="0"/>
        <w:snapToGrid w:val="0"/>
        <w:spacing w:line="600" w:lineRule="exact"/>
        <w:ind w:left="0" w:leftChars="0" w:firstLine="632" w:firstLineChars="200"/>
        <w:textAlignment w:val="auto"/>
        <w:outlineLvl w:val="0"/>
        <w:rPr>
          <w:rFonts w:hint="eastAsia" w:ascii="方正仿宋_GBK"/>
          <w:szCs w:val="32"/>
          <w:lang w:val="en-US" w:eastAsia="zh-CN"/>
        </w:rPr>
      </w:pPr>
      <w:r>
        <w:rPr>
          <w:rFonts w:hint="eastAsia" w:ascii="方正仿宋_GBK"/>
          <w:szCs w:val="32"/>
          <w:lang w:val="en-US" w:eastAsia="zh-CN"/>
        </w:rPr>
        <w:t xml:space="preserve">前期准备  确定绩效评价组成员，拟定评价计划，明确评价组织实施方式，确定评价目的、内容、任务、依据、评价时间及要求等。  </w:t>
      </w:r>
    </w:p>
    <w:p w14:paraId="6B94AE2D">
      <w:pPr>
        <w:keepNext w:val="0"/>
        <w:keepLines w:val="0"/>
        <w:pageBreakBefore w:val="0"/>
        <w:widowControl w:val="0"/>
        <w:numPr>
          <w:ilvl w:val="0"/>
          <w:numId w:val="3"/>
        </w:numPr>
        <w:kinsoku/>
        <w:wordWrap/>
        <w:overflowPunct/>
        <w:topLinePunct w:val="0"/>
        <w:autoSpaceDE/>
        <w:autoSpaceDN/>
        <w:bidi w:val="0"/>
        <w:adjustRightInd w:val="0"/>
        <w:snapToGrid w:val="0"/>
        <w:spacing w:line="600" w:lineRule="exact"/>
        <w:ind w:left="0" w:leftChars="0" w:firstLine="632" w:firstLineChars="200"/>
        <w:textAlignment w:val="auto"/>
        <w:outlineLvl w:val="0"/>
        <w:rPr>
          <w:rFonts w:hint="eastAsia" w:ascii="方正仿宋_GBK"/>
          <w:szCs w:val="32"/>
          <w:lang w:val="en-US" w:eastAsia="zh-CN"/>
        </w:rPr>
      </w:pPr>
      <w:r>
        <w:rPr>
          <w:rFonts w:hint="eastAsia" w:ascii="方正仿宋_GBK"/>
          <w:szCs w:val="32"/>
          <w:lang w:val="en-US" w:eastAsia="zh-CN"/>
        </w:rPr>
        <w:t xml:space="preserve">组织实施  在前期调研的基础上，完成了绩效评价方案，明确了评价的目的、方法、评价的原则、指标体系、评价标准等。评价组按照工作方案，对确认后的数据、资料、图册、文件进行分析综合，撰写绩效评价报告。 </w:t>
      </w:r>
    </w:p>
    <w:p w14:paraId="2ABE411B">
      <w:pPr>
        <w:keepNext w:val="0"/>
        <w:keepLines w:val="0"/>
        <w:pageBreakBefore w:val="0"/>
        <w:widowControl w:val="0"/>
        <w:numPr>
          <w:ilvl w:val="0"/>
          <w:numId w:val="3"/>
        </w:numPr>
        <w:kinsoku/>
        <w:wordWrap/>
        <w:overflowPunct/>
        <w:topLinePunct w:val="0"/>
        <w:autoSpaceDE/>
        <w:autoSpaceDN/>
        <w:bidi w:val="0"/>
        <w:adjustRightInd w:val="0"/>
        <w:snapToGrid w:val="0"/>
        <w:spacing w:line="600" w:lineRule="exact"/>
        <w:ind w:left="0" w:leftChars="0" w:firstLine="632" w:firstLineChars="200"/>
        <w:textAlignment w:val="auto"/>
        <w:outlineLvl w:val="0"/>
        <w:rPr>
          <w:rFonts w:hint="eastAsia" w:ascii="方正仿宋_GBK"/>
          <w:szCs w:val="32"/>
          <w:lang w:val="en-US" w:eastAsia="zh-CN"/>
        </w:rPr>
      </w:pPr>
      <w:r>
        <w:rPr>
          <w:rFonts w:hint="eastAsia" w:ascii="方正仿宋_GBK"/>
          <w:szCs w:val="32"/>
          <w:lang w:val="en-US" w:eastAsia="zh-CN"/>
        </w:rPr>
        <w:t>分析评价  本部门2020年度整体收支有效保障了部门基本运转，顺利推动了各项民政工作有序开展，提高了资金管理水平和使用效益，圆满完成了2020年度的各项目标任务。</w:t>
      </w:r>
    </w:p>
    <w:p w14:paraId="307CC3B1">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32" w:firstLineChars="200"/>
        <w:textAlignment w:val="auto"/>
        <w:outlineLvl w:val="0"/>
        <w:rPr>
          <w:rFonts w:hint="eastAsia" w:ascii="方正黑体_GBK" w:hAnsi="黑体" w:eastAsia="方正黑体_GBK" w:cs="黑体"/>
          <w:bCs/>
          <w:szCs w:val="32"/>
          <w:lang w:val="en-US" w:eastAsia="zh-CN"/>
        </w:rPr>
      </w:pPr>
      <w:r>
        <w:rPr>
          <w:rFonts w:hint="eastAsia" w:ascii="方正黑体_GBK" w:hAnsi="黑体" w:eastAsia="方正黑体_GBK" w:cs="黑体"/>
          <w:bCs/>
          <w:szCs w:val="32"/>
          <w:lang w:val="en-US" w:eastAsia="zh-CN"/>
        </w:rPr>
        <w:t>三</w:t>
      </w:r>
      <w:r>
        <w:rPr>
          <w:rFonts w:hint="eastAsia" w:ascii="方正黑体_GBK" w:hAnsi="黑体" w:eastAsia="方正黑体_GBK" w:cs="黑体"/>
          <w:bCs/>
          <w:szCs w:val="32"/>
        </w:rPr>
        <w:t>、</w:t>
      </w:r>
      <w:r>
        <w:rPr>
          <w:rFonts w:hint="eastAsia" w:ascii="方正黑体_GBK" w:hAnsi="黑体" w:eastAsia="方正黑体_GBK" w:cs="黑体"/>
          <w:bCs/>
          <w:szCs w:val="32"/>
          <w:lang w:val="en-US" w:eastAsia="zh-CN"/>
        </w:rPr>
        <w:t>绩效评价情况及结论</w:t>
      </w:r>
    </w:p>
    <w:p w14:paraId="71C35AE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32" w:firstLineChars="200"/>
        <w:textAlignment w:val="auto"/>
        <w:outlineLvl w:val="0"/>
        <w:rPr>
          <w:rFonts w:hint="eastAsia" w:ascii="方正楷体_GBK" w:hAnsi="楷体_GB2312" w:eastAsia="方正楷体_GBK" w:cs="楷体_GB2312"/>
          <w:bCs/>
          <w:szCs w:val="32"/>
          <w:lang w:val="en-US" w:eastAsia="zh-CN"/>
        </w:rPr>
      </w:pPr>
      <w:r>
        <w:rPr>
          <w:rFonts w:hint="eastAsia" w:ascii="方正楷体_GBK" w:hAnsi="楷体_GB2312" w:eastAsia="方正楷体_GBK" w:cs="楷体_GB2312"/>
          <w:bCs/>
          <w:szCs w:val="32"/>
          <w:lang w:val="en-US" w:eastAsia="zh-CN"/>
        </w:rPr>
        <w:t>（一）投入评价情况</w:t>
      </w:r>
    </w:p>
    <w:p w14:paraId="239F3493">
      <w:pPr>
        <w:pStyle w:val="2"/>
        <w:keepNext w:val="0"/>
        <w:keepLines w:val="0"/>
        <w:pageBreakBefore w:val="0"/>
        <w:widowControl w:val="0"/>
        <w:kinsoku/>
        <w:wordWrap/>
        <w:overflowPunct/>
        <w:topLinePunct w:val="0"/>
        <w:autoSpaceDE/>
        <w:autoSpaceDN/>
        <w:bidi w:val="0"/>
        <w:adjustRightInd w:val="0"/>
        <w:snapToGrid w:val="0"/>
        <w:spacing w:line="600" w:lineRule="exact"/>
        <w:ind w:left="0" w:leftChars="0" w:firstLine="632" w:firstLineChars="200"/>
        <w:textAlignment w:val="auto"/>
        <w:rPr>
          <w:rFonts w:hint="eastAsia"/>
          <w:lang w:val="en-US" w:eastAsia="zh-CN"/>
        </w:rPr>
      </w:pPr>
      <w:r>
        <w:rPr>
          <w:rFonts w:hint="eastAsia"/>
          <w:lang w:val="en-US" w:eastAsia="zh-CN"/>
        </w:rPr>
        <w:t xml:space="preserve">1.财政供养人员控制率≤100%。2020年度人员编制数为105人，在编人数86人，全年在职人员在编率不超过100%。  </w:t>
      </w:r>
    </w:p>
    <w:p w14:paraId="2FC5DC50">
      <w:pPr>
        <w:pStyle w:val="2"/>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lang w:val="en-US" w:eastAsia="zh-CN"/>
        </w:rPr>
      </w:pPr>
      <w:r>
        <w:rPr>
          <w:rFonts w:hint="eastAsia"/>
          <w:lang w:val="en-US" w:eastAsia="zh-CN"/>
        </w:rPr>
        <w:t xml:space="preserve">2.“三公”经费变动率≥0。2020年度“三公”经费财政拨款支出数39.10万元，比上年度“三公”经费财政拨款支出数减少0.1万元，“三公”经费变动率≥0。  </w:t>
      </w:r>
    </w:p>
    <w:p w14:paraId="34A82E1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32" w:firstLineChars="200"/>
        <w:textAlignment w:val="auto"/>
        <w:outlineLvl w:val="0"/>
        <w:rPr>
          <w:rFonts w:hint="eastAsia" w:ascii="方正楷体_GBK" w:hAnsi="楷体_GB2312" w:eastAsia="方正楷体_GBK" w:cs="楷体_GB2312"/>
          <w:bCs/>
          <w:szCs w:val="32"/>
          <w:lang w:val="en-US" w:eastAsia="zh-CN"/>
        </w:rPr>
      </w:pPr>
      <w:r>
        <w:rPr>
          <w:rFonts w:hint="eastAsia" w:ascii="方正楷体_GBK" w:hAnsi="楷体_GB2312" w:eastAsia="方正楷体_GBK" w:cs="楷体_GB2312"/>
          <w:bCs/>
          <w:szCs w:val="32"/>
          <w:lang w:val="en-US" w:eastAsia="zh-CN"/>
        </w:rPr>
        <w:t>（二）过程评价情况</w:t>
      </w:r>
    </w:p>
    <w:p w14:paraId="4C61266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32" w:firstLineChars="200"/>
        <w:textAlignment w:val="auto"/>
        <w:outlineLvl w:val="0"/>
        <w:rPr>
          <w:rFonts w:hint="eastAsia"/>
          <w:lang w:val="en-US" w:eastAsia="zh-CN"/>
        </w:rPr>
      </w:pPr>
      <w:r>
        <w:rPr>
          <w:rFonts w:hint="eastAsia" w:ascii="方正楷体_GBK" w:hAnsi="楷体_GB2312" w:eastAsia="方正楷体_GBK" w:cs="楷体_GB2312"/>
          <w:bCs/>
          <w:szCs w:val="32"/>
          <w:lang w:val="en-US" w:eastAsia="zh-CN"/>
        </w:rPr>
        <w:t>1.</w:t>
      </w:r>
      <w:r>
        <w:rPr>
          <w:rFonts w:hint="eastAsia"/>
          <w:lang w:val="en-US" w:eastAsia="zh-CN"/>
        </w:rPr>
        <w:t xml:space="preserve">预算执行情况  </w:t>
      </w:r>
    </w:p>
    <w:p w14:paraId="1345647B">
      <w:pPr>
        <w:pStyle w:val="2"/>
        <w:keepNext w:val="0"/>
        <w:keepLines w:val="0"/>
        <w:pageBreakBefore w:val="0"/>
        <w:widowControl w:val="0"/>
        <w:numPr>
          <w:ilvl w:val="0"/>
          <w:numId w:val="4"/>
        </w:numPr>
        <w:kinsoku/>
        <w:wordWrap/>
        <w:overflowPunct/>
        <w:topLinePunct w:val="0"/>
        <w:autoSpaceDE/>
        <w:autoSpaceDN/>
        <w:bidi w:val="0"/>
        <w:adjustRightInd w:val="0"/>
        <w:snapToGrid w:val="0"/>
        <w:spacing w:line="600" w:lineRule="exact"/>
        <w:ind w:left="0" w:leftChars="0" w:firstLine="632" w:firstLineChars="200"/>
        <w:textAlignment w:val="auto"/>
        <w:rPr>
          <w:rFonts w:hint="eastAsia"/>
          <w:lang w:val="en-US" w:eastAsia="zh-CN"/>
        </w:rPr>
      </w:pPr>
      <w:r>
        <w:rPr>
          <w:rFonts w:hint="eastAsia"/>
          <w:lang w:val="en-US" w:eastAsia="zh-CN"/>
        </w:rPr>
        <w:t xml:space="preserve">预算完成率100%。  </w:t>
      </w:r>
    </w:p>
    <w:p w14:paraId="33D7D681">
      <w:pPr>
        <w:pStyle w:val="2"/>
        <w:keepNext w:val="0"/>
        <w:keepLines w:val="0"/>
        <w:pageBreakBefore w:val="0"/>
        <w:widowControl w:val="0"/>
        <w:numPr>
          <w:ilvl w:val="0"/>
          <w:numId w:val="4"/>
        </w:numPr>
        <w:kinsoku/>
        <w:wordWrap/>
        <w:overflowPunct/>
        <w:topLinePunct w:val="0"/>
        <w:autoSpaceDE/>
        <w:autoSpaceDN/>
        <w:bidi w:val="0"/>
        <w:adjustRightInd w:val="0"/>
        <w:snapToGrid w:val="0"/>
        <w:spacing w:line="600" w:lineRule="exact"/>
        <w:ind w:left="0" w:leftChars="0" w:right="0" w:rightChars="0" w:firstLine="632" w:firstLineChars="200"/>
        <w:textAlignment w:val="auto"/>
        <w:rPr>
          <w:rFonts w:hint="eastAsia"/>
          <w:lang w:val="en-US" w:eastAsia="zh-CN"/>
        </w:rPr>
      </w:pPr>
      <w:r>
        <w:rPr>
          <w:rFonts w:hint="eastAsia"/>
          <w:lang w:val="en-US" w:eastAsia="zh-CN"/>
        </w:rPr>
        <w:t>预算调整率15.35%，全年预算调整数为</w:t>
      </w:r>
      <w:r>
        <w:rPr>
          <w:rFonts w:hint="eastAsia" w:ascii="方正仿宋_GBK"/>
          <w:szCs w:val="32"/>
          <w:lang w:val="en-US" w:eastAsia="zh-CN"/>
        </w:rPr>
        <w:t>6858.77万元</w:t>
      </w:r>
      <w:r>
        <w:rPr>
          <w:rFonts w:hint="eastAsia"/>
          <w:lang w:val="en-US" w:eastAsia="zh-CN"/>
        </w:rPr>
        <w:t xml:space="preserve">。 </w:t>
      </w:r>
    </w:p>
    <w:p w14:paraId="1522E8FF">
      <w:pPr>
        <w:pStyle w:val="2"/>
        <w:keepNext w:val="0"/>
        <w:keepLines w:val="0"/>
        <w:pageBreakBefore w:val="0"/>
        <w:widowControl w:val="0"/>
        <w:numPr>
          <w:ilvl w:val="0"/>
          <w:numId w:val="4"/>
        </w:numPr>
        <w:kinsoku/>
        <w:wordWrap/>
        <w:overflowPunct/>
        <w:topLinePunct w:val="0"/>
        <w:autoSpaceDE/>
        <w:autoSpaceDN/>
        <w:bidi w:val="0"/>
        <w:adjustRightInd w:val="0"/>
        <w:snapToGrid w:val="0"/>
        <w:spacing w:line="600" w:lineRule="exact"/>
        <w:ind w:left="0" w:leftChars="0" w:right="0" w:rightChars="0" w:firstLine="632" w:firstLineChars="200"/>
        <w:textAlignment w:val="auto"/>
        <w:rPr>
          <w:rFonts w:hint="eastAsia"/>
          <w:lang w:val="en-US" w:eastAsia="zh-CN"/>
        </w:rPr>
      </w:pPr>
      <w:r>
        <w:rPr>
          <w:rFonts w:hint="eastAsia"/>
          <w:lang w:val="en-US" w:eastAsia="zh-CN"/>
        </w:rPr>
        <w:t xml:space="preserve">公用经费控制率≤100%，全年实际支出公用经费396.93万元，预算安排公用经费525.95万元。  </w:t>
      </w:r>
    </w:p>
    <w:p w14:paraId="76A72205">
      <w:pPr>
        <w:pStyle w:val="2"/>
        <w:keepNext w:val="0"/>
        <w:keepLines w:val="0"/>
        <w:pageBreakBefore w:val="0"/>
        <w:widowControl w:val="0"/>
        <w:numPr>
          <w:ilvl w:val="0"/>
          <w:numId w:val="4"/>
        </w:numPr>
        <w:kinsoku/>
        <w:wordWrap/>
        <w:overflowPunct/>
        <w:topLinePunct w:val="0"/>
        <w:autoSpaceDE/>
        <w:autoSpaceDN/>
        <w:bidi w:val="0"/>
        <w:adjustRightInd w:val="0"/>
        <w:snapToGrid w:val="0"/>
        <w:spacing w:line="600" w:lineRule="exact"/>
        <w:ind w:left="0" w:leftChars="0" w:right="0" w:rightChars="0" w:firstLine="632" w:firstLineChars="200"/>
        <w:textAlignment w:val="auto"/>
        <w:rPr>
          <w:rFonts w:hint="eastAsia"/>
          <w:lang w:val="en-US" w:eastAsia="zh-CN"/>
        </w:rPr>
      </w:pPr>
      <w:r>
        <w:rPr>
          <w:rFonts w:hint="eastAsia"/>
          <w:lang w:val="en-US" w:eastAsia="zh-CN"/>
        </w:rPr>
        <w:t xml:space="preserve">“三公”经费控制率≤100%，全年“三公”经费实际支出39.10万元，“三公”经费预算安排数66.8万元。  </w:t>
      </w:r>
    </w:p>
    <w:p w14:paraId="2C4E1CDA">
      <w:pPr>
        <w:pStyle w:val="2"/>
        <w:keepNext w:val="0"/>
        <w:keepLines w:val="0"/>
        <w:pageBreakBefore w:val="0"/>
        <w:widowControl w:val="0"/>
        <w:numPr>
          <w:ilvl w:val="0"/>
          <w:numId w:val="4"/>
        </w:numPr>
        <w:kinsoku/>
        <w:wordWrap/>
        <w:overflowPunct/>
        <w:topLinePunct w:val="0"/>
        <w:autoSpaceDE/>
        <w:autoSpaceDN/>
        <w:bidi w:val="0"/>
        <w:adjustRightInd w:val="0"/>
        <w:snapToGrid w:val="0"/>
        <w:spacing w:line="600" w:lineRule="exact"/>
        <w:ind w:left="0" w:leftChars="0" w:right="0" w:rightChars="0" w:firstLine="632" w:firstLineChars="200"/>
        <w:textAlignment w:val="auto"/>
        <w:rPr>
          <w:rFonts w:hint="eastAsia"/>
          <w:lang w:val="en-US" w:eastAsia="zh-CN"/>
        </w:rPr>
      </w:pPr>
      <w:r>
        <w:rPr>
          <w:rFonts w:hint="eastAsia"/>
          <w:lang w:val="en-US" w:eastAsia="zh-CN"/>
        </w:rPr>
        <w:t>政府采购执行率206%，全年实际政府采购金额1298.31万元，政府采购预算数为630万元。</w:t>
      </w:r>
    </w:p>
    <w:p w14:paraId="7DE58062">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firstLine="632" w:firstLineChars="200"/>
        <w:textAlignment w:val="auto"/>
        <w:rPr>
          <w:rFonts w:hint="eastAsia"/>
          <w:lang w:val="en-US" w:eastAsia="zh-CN"/>
        </w:rPr>
      </w:pPr>
      <w:r>
        <w:rPr>
          <w:rFonts w:hint="eastAsia"/>
          <w:lang w:val="en-US" w:eastAsia="zh-CN"/>
        </w:rPr>
        <w:t xml:space="preserve">2.预算管理情况  </w:t>
      </w:r>
    </w:p>
    <w:p w14:paraId="13FB7BF1">
      <w:pPr>
        <w:pStyle w:val="2"/>
        <w:keepNext w:val="0"/>
        <w:keepLines w:val="0"/>
        <w:pageBreakBefore w:val="0"/>
        <w:widowControl w:val="0"/>
        <w:numPr>
          <w:ilvl w:val="0"/>
          <w:numId w:val="5"/>
        </w:numPr>
        <w:kinsoku/>
        <w:wordWrap/>
        <w:overflowPunct/>
        <w:topLinePunct w:val="0"/>
        <w:autoSpaceDE/>
        <w:autoSpaceDN/>
        <w:bidi w:val="0"/>
        <w:adjustRightInd w:val="0"/>
        <w:snapToGrid w:val="0"/>
        <w:spacing w:line="600" w:lineRule="exact"/>
        <w:ind w:left="0" w:leftChars="0" w:right="0" w:rightChars="0" w:firstLine="632" w:firstLineChars="200"/>
        <w:textAlignment w:val="auto"/>
        <w:rPr>
          <w:rFonts w:hint="eastAsia"/>
          <w:lang w:val="en-US" w:eastAsia="zh-CN"/>
        </w:rPr>
      </w:pPr>
      <w:r>
        <w:rPr>
          <w:rFonts w:hint="eastAsia"/>
          <w:lang w:val="en-US" w:eastAsia="zh-CN"/>
        </w:rPr>
        <w:t xml:space="preserve">管理制度健全性方面。建立健全了内部财务制度，内部控制制度等管理制度，相关管理制度合法、合规、完整理，并得到有效执行。  </w:t>
      </w:r>
    </w:p>
    <w:p w14:paraId="18FF5C1F">
      <w:pPr>
        <w:pStyle w:val="2"/>
        <w:keepNext w:val="0"/>
        <w:keepLines w:val="0"/>
        <w:pageBreakBefore w:val="0"/>
        <w:widowControl w:val="0"/>
        <w:numPr>
          <w:ilvl w:val="0"/>
          <w:numId w:val="5"/>
        </w:numPr>
        <w:kinsoku/>
        <w:wordWrap/>
        <w:overflowPunct/>
        <w:topLinePunct w:val="0"/>
        <w:autoSpaceDE/>
        <w:autoSpaceDN/>
        <w:bidi w:val="0"/>
        <w:adjustRightInd w:val="0"/>
        <w:snapToGrid w:val="0"/>
        <w:spacing w:line="600" w:lineRule="exact"/>
        <w:ind w:left="0" w:leftChars="0" w:right="0" w:rightChars="0" w:firstLine="632" w:firstLineChars="200"/>
        <w:textAlignment w:val="auto"/>
        <w:rPr>
          <w:rFonts w:hint="eastAsia"/>
          <w:lang w:val="en-US" w:eastAsia="zh-CN"/>
        </w:rPr>
      </w:pPr>
      <w:r>
        <w:rPr>
          <w:rFonts w:hint="eastAsia"/>
          <w:lang w:val="en-US" w:eastAsia="zh-CN"/>
        </w:rPr>
        <w:t xml:space="preserve">资金使用合规性方面。部门使用预算资金符合符合国家财经法规和财务管理制度规定以及区财政局资金管理办法的规定；资金的拨付有完整的审批过程和手续；预算调整履行了规定程序；符合部门预算批复的用途；资金使用无截留、挤占、挪用、虚列支出等情况。 </w:t>
      </w:r>
    </w:p>
    <w:p w14:paraId="26129E57">
      <w:pPr>
        <w:pStyle w:val="2"/>
        <w:keepNext w:val="0"/>
        <w:keepLines w:val="0"/>
        <w:pageBreakBefore w:val="0"/>
        <w:widowControl w:val="0"/>
        <w:numPr>
          <w:ilvl w:val="0"/>
          <w:numId w:val="5"/>
        </w:numPr>
        <w:kinsoku/>
        <w:wordWrap/>
        <w:overflowPunct/>
        <w:topLinePunct w:val="0"/>
        <w:autoSpaceDE/>
        <w:autoSpaceDN/>
        <w:bidi w:val="0"/>
        <w:adjustRightInd w:val="0"/>
        <w:snapToGrid w:val="0"/>
        <w:spacing w:line="600" w:lineRule="exact"/>
        <w:ind w:left="0" w:leftChars="0" w:right="0" w:rightChars="0" w:firstLine="632" w:firstLineChars="200"/>
        <w:textAlignment w:val="auto"/>
        <w:rPr>
          <w:rFonts w:hint="eastAsia"/>
          <w:lang w:val="en-US" w:eastAsia="zh-CN"/>
        </w:rPr>
      </w:pPr>
      <w:r>
        <w:rPr>
          <w:rFonts w:hint="eastAsia"/>
          <w:lang w:val="en-US" w:eastAsia="zh-CN"/>
        </w:rPr>
        <w:t>预决算信息公开性方面。按照政府信息公开有关规定公开了相关预决算信息，基础数据信息和会计信息资料完整、准确，按照财政预决算领域政务公开标准公开了预决算信息，一是收支总体情况表；二是财政拨款收支情况表；三是一般公共预算支出情况表公开到功能分类项级科目。一般公共预算基本支出表公开到经济分类款级科目。四是一般公共预算“三公”经费支出表按“因公出国（境）费”“公务用车购置及运行费”“公务接待费”公开，其中，“公务用车购置及运行费”细化到了“公务用车购置费”“公务用车运行费”两个项目，并对增减变化情况进行说明。五是本部门职责、机构设置情况、预算收支增减变化、机关运行经费安排以及政府采购（主要包括部门政府采购预算总金额和货物、工程、服务采购的预算金额）等情况的说明，并对专业性较强的名词进行解释。公开国有资产占用、预算绩效情况等。按规定时限公开预决算信息，在区财政局批复后20日内，在本部门户网站上进行了公开，并永久保留。</w:t>
      </w:r>
    </w:p>
    <w:p w14:paraId="7725DB13">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200" w:right="0" w:rightChars="0"/>
        <w:textAlignment w:val="auto"/>
        <w:rPr>
          <w:rFonts w:hint="eastAsia"/>
          <w:lang w:val="en-US" w:eastAsia="zh-CN"/>
        </w:rPr>
      </w:pPr>
      <w:r>
        <w:rPr>
          <w:rFonts w:hint="eastAsia"/>
          <w:lang w:val="en-US" w:eastAsia="zh-CN"/>
        </w:rPr>
        <w:t xml:space="preserve">3.资产管理情况  </w:t>
      </w:r>
    </w:p>
    <w:p w14:paraId="50C988C0">
      <w:pPr>
        <w:pStyle w:val="2"/>
        <w:keepNext w:val="0"/>
        <w:keepLines w:val="0"/>
        <w:pageBreakBefore w:val="0"/>
        <w:widowControl w:val="0"/>
        <w:numPr>
          <w:ilvl w:val="0"/>
          <w:numId w:val="6"/>
        </w:numPr>
        <w:kinsoku/>
        <w:wordWrap/>
        <w:overflowPunct/>
        <w:topLinePunct w:val="0"/>
        <w:autoSpaceDE/>
        <w:autoSpaceDN/>
        <w:bidi w:val="0"/>
        <w:adjustRightInd w:val="0"/>
        <w:snapToGrid w:val="0"/>
        <w:spacing w:line="600" w:lineRule="exact"/>
        <w:ind w:left="0" w:leftChars="0" w:right="0" w:rightChars="0" w:firstLine="632" w:firstLineChars="200"/>
        <w:textAlignment w:val="auto"/>
        <w:rPr>
          <w:rFonts w:hint="eastAsia"/>
          <w:lang w:val="en-US" w:eastAsia="zh-CN"/>
        </w:rPr>
      </w:pPr>
      <w:r>
        <w:rPr>
          <w:rFonts w:hint="eastAsia"/>
          <w:lang w:val="en-US" w:eastAsia="zh-CN"/>
        </w:rPr>
        <w:t>资产管理安全方面。资产保存完整，资产账务管理合规，账实相符；资产配置合理、处置规范；资产有偿使用及处置收入及时足额上缴。</w:t>
      </w:r>
    </w:p>
    <w:p w14:paraId="13CDE3E0">
      <w:pPr>
        <w:pStyle w:val="2"/>
        <w:keepNext w:val="0"/>
        <w:keepLines w:val="0"/>
        <w:pageBreakBefore w:val="0"/>
        <w:widowControl w:val="0"/>
        <w:numPr>
          <w:ilvl w:val="0"/>
          <w:numId w:val="6"/>
        </w:numPr>
        <w:kinsoku/>
        <w:wordWrap/>
        <w:overflowPunct/>
        <w:topLinePunct w:val="0"/>
        <w:autoSpaceDE/>
        <w:autoSpaceDN/>
        <w:bidi w:val="0"/>
        <w:adjustRightInd w:val="0"/>
        <w:snapToGrid w:val="0"/>
        <w:spacing w:line="600" w:lineRule="exact"/>
        <w:ind w:left="0" w:leftChars="0" w:right="0" w:rightChars="0" w:firstLine="632" w:firstLineChars="200"/>
        <w:textAlignment w:val="auto"/>
        <w:rPr>
          <w:rFonts w:hint="eastAsia"/>
          <w:lang w:val="en-US" w:eastAsia="zh-CN"/>
        </w:rPr>
      </w:pPr>
      <w:r>
        <w:rPr>
          <w:rFonts w:hint="eastAsia"/>
          <w:lang w:val="en-US" w:eastAsia="zh-CN"/>
        </w:rPr>
        <w:t>固定资产利用率100%。2020年末实际在用固定资产总额为4188.84万元（原值），所有固定资产总额4483.95万元（原值），根据评价指标体系评分标准计算，固定资产利用率为93.42%。</w:t>
      </w:r>
    </w:p>
    <w:p w14:paraId="0C8BFB4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32" w:firstLineChars="200"/>
        <w:textAlignment w:val="auto"/>
        <w:outlineLvl w:val="0"/>
        <w:rPr>
          <w:rFonts w:hint="eastAsia" w:ascii="方正楷体_GBK" w:hAnsi="楷体_GB2312" w:eastAsia="方正楷体_GBK" w:cs="楷体_GB2312"/>
          <w:bCs/>
          <w:szCs w:val="32"/>
          <w:lang w:val="en-US" w:eastAsia="zh-CN"/>
        </w:rPr>
      </w:pPr>
      <w:r>
        <w:rPr>
          <w:rFonts w:hint="eastAsia" w:ascii="方正楷体_GBK" w:hAnsi="楷体_GB2312" w:eastAsia="方正楷体_GBK" w:cs="楷体_GB2312"/>
          <w:bCs/>
          <w:szCs w:val="32"/>
          <w:lang w:val="en-US" w:eastAsia="zh-CN"/>
        </w:rPr>
        <w:t>（三）产出评价情况</w:t>
      </w:r>
    </w:p>
    <w:p w14:paraId="2C54B039">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32" w:firstLineChars="200"/>
        <w:textAlignment w:val="auto"/>
        <w:rPr>
          <w:rFonts w:hint="eastAsia"/>
          <w:lang w:val="en-US" w:eastAsia="zh-CN"/>
        </w:rPr>
      </w:pPr>
      <w:r>
        <w:rPr>
          <w:rFonts w:hint="eastAsia"/>
          <w:lang w:val="en-US" w:eastAsia="zh-CN"/>
        </w:rPr>
        <w:t>1.生态环境公众满意度。处理投诉中群众满意度95%。</w:t>
      </w:r>
    </w:p>
    <w:p w14:paraId="32C378E0">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32" w:firstLineChars="200"/>
        <w:textAlignment w:val="auto"/>
        <w:rPr>
          <w:rFonts w:hint="default"/>
          <w:lang w:val="en-US" w:eastAsia="zh-CN"/>
        </w:rPr>
      </w:pPr>
      <w:r>
        <w:rPr>
          <w:rFonts w:hint="eastAsia"/>
          <w:lang w:val="en-US" w:eastAsia="zh-CN"/>
        </w:rPr>
        <w:t>2.完成年度重点工作。改善生态环境；改善水质，保障农村饮水安全；改善居民环境，提高服务社会发展能力。</w:t>
      </w:r>
    </w:p>
    <w:p w14:paraId="4C6A50AB">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left="0" w:leftChars="0" w:firstLine="632" w:firstLineChars="200"/>
        <w:textAlignment w:val="auto"/>
        <w:outlineLvl w:val="0"/>
        <w:rPr>
          <w:rFonts w:hint="eastAsia" w:ascii="方正楷体_GBK" w:hAnsi="楷体_GB2312" w:eastAsia="方正楷体_GBK" w:cs="楷体_GB2312"/>
          <w:bCs/>
          <w:szCs w:val="32"/>
          <w:lang w:val="en-US" w:eastAsia="zh-CN"/>
        </w:rPr>
      </w:pPr>
      <w:r>
        <w:rPr>
          <w:rFonts w:hint="eastAsia" w:ascii="方正楷体_GBK" w:hAnsi="楷体_GB2312" w:eastAsia="方正楷体_GBK" w:cs="楷体_GB2312"/>
          <w:bCs/>
          <w:szCs w:val="32"/>
          <w:lang w:val="en-US" w:eastAsia="zh-CN"/>
        </w:rPr>
        <w:t>效益评价情况</w:t>
      </w:r>
    </w:p>
    <w:p w14:paraId="2B3C0381">
      <w:pPr>
        <w:pStyle w:val="2"/>
        <w:keepNext w:val="0"/>
        <w:keepLines w:val="0"/>
        <w:pageBreakBefore w:val="0"/>
        <w:widowControl w:val="0"/>
        <w:numPr>
          <w:ilvl w:val="0"/>
          <w:numId w:val="7"/>
        </w:numPr>
        <w:kinsoku/>
        <w:wordWrap/>
        <w:overflowPunct/>
        <w:topLinePunct w:val="0"/>
        <w:autoSpaceDE/>
        <w:autoSpaceDN/>
        <w:bidi w:val="0"/>
        <w:adjustRightInd w:val="0"/>
        <w:snapToGrid w:val="0"/>
        <w:spacing w:line="600" w:lineRule="exact"/>
        <w:ind w:left="0" w:leftChars="0" w:right="0" w:rightChars="0" w:firstLine="632" w:firstLineChars="200"/>
        <w:textAlignment w:val="auto"/>
        <w:rPr>
          <w:rFonts w:hint="eastAsia"/>
          <w:lang w:val="en-US" w:eastAsia="zh-CN"/>
        </w:rPr>
      </w:pPr>
      <w:r>
        <w:rPr>
          <w:rFonts w:hint="eastAsia"/>
          <w:lang w:val="en-US" w:eastAsia="zh-CN"/>
        </w:rPr>
        <w:t>社会效益方面。持续改善水质指标，有效改善空气质量。</w:t>
      </w:r>
    </w:p>
    <w:p w14:paraId="1E229D44">
      <w:pPr>
        <w:pStyle w:val="2"/>
        <w:keepNext w:val="0"/>
        <w:keepLines w:val="0"/>
        <w:pageBreakBefore w:val="0"/>
        <w:widowControl w:val="0"/>
        <w:numPr>
          <w:ilvl w:val="0"/>
          <w:numId w:val="7"/>
        </w:numPr>
        <w:kinsoku/>
        <w:wordWrap/>
        <w:overflowPunct/>
        <w:topLinePunct w:val="0"/>
        <w:autoSpaceDE/>
        <w:autoSpaceDN/>
        <w:bidi w:val="0"/>
        <w:adjustRightInd w:val="0"/>
        <w:snapToGrid w:val="0"/>
        <w:spacing w:line="600" w:lineRule="exact"/>
        <w:ind w:left="0" w:leftChars="0" w:right="0" w:rightChars="0" w:firstLine="632" w:firstLineChars="200"/>
        <w:textAlignment w:val="auto"/>
        <w:rPr>
          <w:rFonts w:hint="eastAsia"/>
          <w:lang w:val="en-US" w:eastAsia="zh-CN"/>
        </w:rPr>
      </w:pPr>
      <w:r>
        <w:rPr>
          <w:rFonts w:hint="eastAsia"/>
          <w:lang w:val="en-US" w:eastAsia="zh-CN"/>
        </w:rPr>
        <w:t>生态效益方面。提高实验室分析能力；提高大足区环境风险防范与控制水平。</w:t>
      </w:r>
    </w:p>
    <w:p w14:paraId="25F2ABA9">
      <w:pPr>
        <w:pStyle w:val="2"/>
        <w:keepNext w:val="0"/>
        <w:keepLines w:val="0"/>
        <w:pageBreakBefore w:val="0"/>
        <w:widowControl w:val="0"/>
        <w:numPr>
          <w:ilvl w:val="0"/>
          <w:numId w:val="7"/>
        </w:numPr>
        <w:kinsoku/>
        <w:wordWrap/>
        <w:overflowPunct/>
        <w:topLinePunct w:val="0"/>
        <w:autoSpaceDE/>
        <w:autoSpaceDN/>
        <w:bidi w:val="0"/>
        <w:adjustRightInd w:val="0"/>
        <w:snapToGrid w:val="0"/>
        <w:spacing w:line="600" w:lineRule="exact"/>
        <w:ind w:left="0" w:leftChars="0" w:right="0" w:rightChars="0" w:firstLine="632" w:firstLineChars="200"/>
        <w:textAlignment w:val="auto"/>
        <w:rPr>
          <w:rFonts w:hint="eastAsia"/>
          <w:lang w:val="en-US" w:eastAsia="zh-CN"/>
        </w:rPr>
      </w:pPr>
      <w:r>
        <w:rPr>
          <w:rFonts w:hint="eastAsia"/>
          <w:lang w:val="en-US" w:eastAsia="zh-CN"/>
        </w:rPr>
        <w:t>可持续影响力方面。提高群众环境保护意识；</w:t>
      </w:r>
      <w:r>
        <w:rPr>
          <w:rFonts w:hint="eastAsia" w:ascii="方正仿宋_GBK" w:hAnsi="方正仿宋_GBK" w:eastAsia="方正仿宋_GBK" w:cs="方正仿宋_GBK"/>
          <w:kern w:val="0"/>
          <w:sz w:val="32"/>
          <w:szCs w:val="32"/>
        </w:rPr>
        <w:t>改善生态环境、促进美丽乡村建设</w:t>
      </w:r>
      <w:r>
        <w:rPr>
          <w:rFonts w:hint="eastAsia" w:ascii="方正仿宋_GBK" w:hAnsi="方正仿宋_GBK" w:eastAsia="方正仿宋_GBK" w:cs="方正仿宋_GBK"/>
          <w:kern w:val="0"/>
          <w:sz w:val="32"/>
          <w:szCs w:val="32"/>
          <w:lang w:eastAsia="zh-CN"/>
        </w:rPr>
        <w:t>。</w:t>
      </w:r>
    </w:p>
    <w:p w14:paraId="39C1B810">
      <w:pPr>
        <w:pStyle w:val="2"/>
        <w:keepNext w:val="0"/>
        <w:keepLines w:val="0"/>
        <w:pageBreakBefore w:val="0"/>
        <w:widowControl w:val="0"/>
        <w:numPr>
          <w:ilvl w:val="0"/>
          <w:numId w:val="7"/>
        </w:numPr>
        <w:kinsoku/>
        <w:wordWrap/>
        <w:overflowPunct/>
        <w:topLinePunct w:val="0"/>
        <w:autoSpaceDE/>
        <w:autoSpaceDN/>
        <w:bidi w:val="0"/>
        <w:adjustRightInd w:val="0"/>
        <w:snapToGrid w:val="0"/>
        <w:spacing w:line="600" w:lineRule="exact"/>
        <w:ind w:left="0" w:leftChars="0" w:right="0" w:rightChars="0" w:firstLine="632" w:firstLineChars="200"/>
        <w:textAlignment w:val="auto"/>
        <w:rPr>
          <w:rFonts w:hint="eastAsia"/>
          <w:lang w:val="en-US" w:eastAsia="zh-CN"/>
        </w:rPr>
      </w:pPr>
      <w:r>
        <w:rPr>
          <w:rFonts w:hint="eastAsia"/>
          <w:lang w:val="en-US" w:eastAsia="zh-CN"/>
        </w:rPr>
        <w:t>服务对象满意度方面。群众投诉事项处理满意率：企业、老百姓对</w:t>
      </w:r>
      <w:r>
        <w:rPr>
          <w:rFonts w:hint="eastAsia" w:ascii="方正仿宋_GBK"/>
          <w:szCs w:val="32"/>
        </w:rPr>
        <w:t>处理投诉中</w:t>
      </w:r>
      <w:r>
        <w:rPr>
          <w:rFonts w:hint="eastAsia"/>
          <w:lang w:val="en-US" w:eastAsia="zh-CN"/>
        </w:rPr>
        <w:t>满意率95%。</w:t>
      </w:r>
    </w:p>
    <w:p w14:paraId="08A4ED4E">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32" w:firstLineChars="200"/>
        <w:textAlignment w:val="auto"/>
        <w:rPr>
          <w:rFonts w:ascii="方正黑体_GBK" w:hAnsi="黑体" w:eastAsia="方正黑体_GBK" w:cs="黑体"/>
          <w:bCs/>
          <w:szCs w:val="32"/>
        </w:rPr>
      </w:pPr>
      <w:r>
        <w:rPr>
          <w:rFonts w:hint="eastAsia" w:ascii="方正黑体_GBK" w:hAnsi="黑体" w:eastAsia="方正黑体_GBK" w:cs="黑体"/>
          <w:bCs/>
          <w:szCs w:val="32"/>
          <w:lang w:val="en-US" w:eastAsia="zh-CN"/>
        </w:rPr>
        <w:t>四</w:t>
      </w:r>
      <w:r>
        <w:rPr>
          <w:rFonts w:hint="eastAsia" w:ascii="方正黑体_GBK" w:hAnsi="黑体" w:eastAsia="方正黑体_GBK" w:cs="黑体"/>
          <w:bCs/>
          <w:szCs w:val="32"/>
        </w:rPr>
        <w:t>、</w:t>
      </w:r>
      <w:r>
        <w:rPr>
          <w:rFonts w:hint="eastAsia" w:ascii="方正黑体_GBK" w:hAnsi="黑体" w:eastAsia="方正黑体_GBK" w:cs="黑体"/>
          <w:bCs/>
          <w:szCs w:val="32"/>
          <w:lang w:val="en-US" w:eastAsia="zh-CN"/>
        </w:rPr>
        <w:t>存在的问题</w:t>
      </w:r>
      <w:r>
        <w:rPr>
          <w:rFonts w:hint="eastAsia" w:ascii="方正黑体_GBK" w:hAnsi="黑体" w:eastAsia="方正黑体_GBK" w:cs="黑体"/>
          <w:bCs/>
          <w:szCs w:val="32"/>
        </w:rPr>
        <w:t>和下一步改进措施</w:t>
      </w:r>
    </w:p>
    <w:p w14:paraId="0F72438C">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32" w:firstLineChars="200"/>
        <w:textAlignment w:val="auto"/>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 xml:space="preserve">（一）存在的问题  </w:t>
      </w:r>
    </w:p>
    <w:p w14:paraId="204DDD7F">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lang w:val="en-US" w:eastAsia="zh-CN"/>
        </w:rPr>
      </w:pPr>
      <w:r>
        <w:rPr>
          <w:rFonts w:hint="eastAsia"/>
          <w:lang w:val="en-US" w:eastAsia="zh-CN"/>
        </w:rPr>
        <w:t xml:space="preserve">1.预算调整率较高，项目推进力度有待进一步加强。 </w:t>
      </w:r>
    </w:p>
    <w:p w14:paraId="123C19CF">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32" w:firstLineChars="200"/>
        <w:textAlignment w:val="auto"/>
        <w:rPr>
          <w:rFonts w:hint="eastAsia"/>
          <w:lang w:val="en-US" w:eastAsia="zh-CN"/>
        </w:rPr>
      </w:pPr>
      <w:r>
        <w:rPr>
          <w:rFonts w:hint="eastAsia"/>
          <w:lang w:val="en-US" w:eastAsia="zh-CN"/>
        </w:rPr>
        <w:t xml:space="preserve">2.政府采购年初预算与实际执行偏差大，政府采购预算编制准确性有待提高。  </w:t>
      </w:r>
    </w:p>
    <w:p w14:paraId="69899DAC">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32" w:firstLineChars="200"/>
        <w:textAlignment w:val="auto"/>
        <w:rPr>
          <w:rFonts w:hint="default"/>
          <w:lang w:val="en-US" w:eastAsia="zh-CN"/>
        </w:rPr>
      </w:pPr>
      <w:r>
        <w:rPr>
          <w:rFonts w:hint="eastAsia"/>
          <w:lang w:val="en-US" w:eastAsia="zh-CN"/>
        </w:rPr>
        <w:t>3.内部控制制度执行力不够，项目管理制度等需完善。</w:t>
      </w:r>
    </w:p>
    <w:p w14:paraId="6D83B5E8">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32" w:firstLineChars="200"/>
        <w:textAlignment w:val="auto"/>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 xml:space="preserve">（二）下一步改进措施 </w:t>
      </w:r>
    </w:p>
    <w:p w14:paraId="6BBC0933">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lang w:val="en-US" w:eastAsia="zh-CN"/>
        </w:rPr>
      </w:pPr>
      <w:r>
        <w:rPr>
          <w:rFonts w:hint="eastAsia"/>
          <w:lang w:val="en-US" w:eastAsia="zh-CN"/>
        </w:rPr>
        <w:t xml:space="preserve">1.严格按项目和进度执行预算，合理安排资金支出，增强预算执行的规范性和严肃性；完善项目责任制，业务科室为项目实施责任单位，应加强与财务部门的沟通协调和项目实施，定期做好预算执行分析，及时了解预算执行差异，合理调整、纠正预算执行偏差，加快预算的执行进度，减少存量资金，切实提高预算完成率及资金使用效益。 </w:t>
      </w:r>
    </w:p>
    <w:p w14:paraId="1B157AFD">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lang w:val="en-US" w:eastAsia="zh-CN"/>
        </w:rPr>
      </w:pPr>
      <w:r>
        <w:rPr>
          <w:rFonts w:hint="eastAsia"/>
          <w:lang w:val="en-US" w:eastAsia="zh-CN"/>
        </w:rPr>
        <w:t xml:space="preserve">2.科学合理编制政府采购预算，强化政府采购预算执行，确保政府采购预算切合单位实际。 </w:t>
      </w:r>
    </w:p>
    <w:p w14:paraId="7BF8CA48">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方正黑体_GBK" w:hAnsi="黑体" w:eastAsia="方正黑体_GBK" w:cs="黑体"/>
          <w:bCs/>
          <w:szCs w:val="32"/>
        </w:rPr>
      </w:pPr>
      <w:r>
        <w:rPr>
          <w:rFonts w:hint="eastAsia"/>
          <w:lang w:val="en-US" w:eastAsia="zh-CN"/>
        </w:rPr>
        <w:t>3.根据年初的绩效考核指标及预算绩效目标，扎实推进相关工作，确保预算绩效目标按时、优质完成。</w:t>
      </w:r>
    </w:p>
    <w:p w14:paraId="68DC3443">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32" w:firstLineChars="200"/>
        <w:textAlignment w:val="auto"/>
      </w:pPr>
    </w:p>
    <w:p w14:paraId="22DD2754">
      <w:pPr>
        <w:pStyle w:val="2"/>
      </w:pPr>
    </w:p>
    <w:p w14:paraId="052141BE">
      <w:pPr>
        <w:pStyle w:val="2"/>
      </w:pPr>
    </w:p>
    <w:p w14:paraId="6C5BBC60">
      <w:pPr>
        <w:pStyle w:val="2"/>
      </w:pPr>
    </w:p>
    <w:p w14:paraId="40993243">
      <w:pPr>
        <w:pStyle w:val="2"/>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5" w:left="1531"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B57A5">
    <w:pPr>
      <w:pStyle w:val="3"/>
      <w:jc w:val="right"/>
      <w:rPr>
        <w:sz w:val="28"/>
      </w:rPr>
    </w:pPr>
    <w:r>
      <w:rPr>
        <w:rStyle w:val="7"/>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3</w:t>
    </w:r>
    <w:r>
      <w:rPr>
        <w:kern w:val="0"/>
        <w:sz w:val="28"/>
      </w:rPr>
      <w:fldChar w:fldCharType="end"/>
    </w:r>
    <w:r>
      <w:rPr>
        <w:kern w:val="0"/>
        <w:sz w:val="28"/>
      </w:rPr>
      <w:t xml:space="preserve"> </w:t>
    </w:r>
    <w:r>
      <w:rPr>
        <w:rStyle w:val="7"/>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F5730">
    <w:pPr>
      <w:pStyle w:val="3"/>
      <w:ind w:right="360"/>
      <w:rPr>
        <w:sz w:val="28"/>
      </w:rPr>
    </w:pPr>
    <w:r>
      <w:rPr>
        <w:rStyle w:val="7"/>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4</w:t>
    </w:r>
    <w:r>
      <w:rPr>
        <w:kern w:val="0"/>
        <w:sz w:val="28"/>
      </w:rPr>
      <w:fldChar w:fldCharType="end"/>
    </w:r>
    <w:r>
      <w:rPr>
        <w:kern w:val="0"/>
        <w:sz w:val="28"/>
      </w:rPr>
      <w:t xml:space="preserve"> </w:t>
    </w:r>
    <w:r>
      <w:rPr>
        <w:rStyle w:val="7"/>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A06F3">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239FF">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EB4EF">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847C2">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AE9AB8"/>
    <w:multiLevelType w:val="singleLevel"/>
    <w:tmpl w:val="BBAE9AB8"/>
    <w:lvl w:ilvl="0" w:tentative="0">
      <w:start w:val="1"/>
      <w:numFmt w:val="chineseCounting"/>
      <w:suff w:val="nothing"/>
      <w:lvlText w:val="（%1）"/>
      <w:lvlJc w:val="left"/>
      <w:rPr>
        <w:rFonts w:hint="eastAsia"/>
      </w:rPr>
    </w:lvl>
  </w:abstractNum>
  <w:abstractNum w:abstractNumId="1">
    <w:nsid w:val="C39CACDB"/>
    <w:multiLevelType w:val="singleLevel"/>
    <w:tmpl w:val="C39CACDB"/>
    <w:lvl w:ilvl="0" w:tentative="0">
      <w:start w:val="1"/>
      <w:numFmt w:val="decimal"/>
      <w:lvlText w:val="%1."/>
      <w:lvlJc w:val="left"/>
      <w:pPr>
        <w:tabs>
          <w:tab w:val="left" w:pos="312"/>
        </w:tabs>
      </w:pPr>
    </w:lvl>
  </w:abstractNum>
  <w:abstractNum w:abstractNumId="2">
    <w:nsid w:val="D094CF94"/>
    <w:multiLevelType w:val="singleLevel"/>
    <w:tmpl w:val="D094CF94"/>
    <w:lvl w:ilvl="0" w:tentative="0">
      <w:start w:val="1"/>
      <w:numFmt w:val="decimal"/>
      <w:suff w:val="nothing"/>
      <w:lvlText w:val="（%1）"/>
      <w:lvlJc w:val="left"/>
    </w:lvl>
  </w:abstractNum>
  <w:abstractNum w:abstractNumId="3">
    <w:nsid w:val="F374D5E2"/>
    <w:multiLevelType w:val="singleLevel"/>
    <w:tmpl w:val="F374D5E2"/>
    <w:lvl w:ilvl="0" w:tentative="0">
      <w:start w:val="1"/>
      <w:numFmt w:val="decimal"/>
      <w:suff w:val="nothing"/>
      <w:lvlText w:val="（%1）"/>
      <w:lvlJc w:val="left"/>
    </w:lvl>
  </w:abstractNum>
  <w:abstractNum w:abstractNumId="4">
    <w:nsid w:val="35A24BE5"/>
    <w:multiLevelType w:val="singleLevel"/>
    <w:tmpl w:val="35A24BE5"/>
    <w:lvl w:ilvl="0" w:tentative="0">
      <w:start w:val="1"/>
      <w:numFmt w:val="decimal"/>
      <w:lvlText w:val="%1."/>
      <w:lvlJc w:val="left"/>
      <w:pPr>
        <w:tabs>
          <w:tab w:val="left" w:pos="312"/>
        </w:tabs>
        <w:ind w:left="945" w:leftChars="0" w:firstLine="0" w:firstLineChars="0"/>
      </w:pPr>
    </w:lvl>
  </w:abstractNum>
  <w:abstractNum w:abstractNumId="5">
    <w:nsid w:val="46DB2322"/>
    <w:multiLevelType w:val="singleLevel"/>
    <w:tmpl w:val="46DB2322"/>
    <w:lvl w:ilvl="0" w:tentative="0">
      <w:start w:val="3"/>
      <w:numFmt w:val="chineseCounting"/>
      <w:suff w:val="nothing"/>
      <w:lvlText w:val="（%1）"/>
      <w:lvlJc w:val="left"/>
      <w:rPr>
        <w:rFonts w:hint="eastAsia"/>
      </w:rPr>
    </w:lvl>
  </w:abstractNum>
  <w:abstractNum w:abstractNumId="6">
    <w:nsid w:val="5FE50CC9"/>
    <w:multiLevelType w:val="singleLevel"/>
    <w:tmpl w:val="5FE50CC9"/>
    <w:lvl w:ilvl="0" w:tentative="0">
      <w:start w:val="1"/>
      <w:numFmt w:val="decimal"/>
      <w:suff w:val="nothing"/>
      <w:lvlText w:val="（%1）"/>
      <w:lvlJc w:val="left"/>
    </w:lvl>
  </w:abstractNum>
  <w:num w:numId="1">
    <w:abstractNumId w:val="0"/>
  </w:num>
  <w:num w:numId="2">
    <w:abstractNumId w:val="5"/>
  </w:num>
  <w:num w:numId="3">
    <w:abstractNumId w:val="4"/>
  </w:num>
  <w:num w:numId="4">
    <w:abstractNumId w:val="6"/>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0MjIwYTAxZjY0MDc4ZDliMzVhMWEwMjJlMjM5YjAifQ=="/>
  </w:docVars>
  <w:rsids>
    <w:rsidRoot w:val="4F761CD4"/>
    <w:rsid w:val="00AE65ED"/>
    <w:rsid w:val="0268700E"/>
    <w:rsid w:val="04C60615"/>
    <w:rsid w:val="05715BF9"/>
    <w:rsid w:val="06E048F9"/>
    <w:rsid w:val="07454686"/>
    <w:rsid w:val="07D072DD"/>
    <w:rsid w:val="07F76F51"/>
    <w:rsid w:val="0A203DC5"/>
    <w:rsid w:val="0A8A723D"/>
    <w:rsid w:val="0A974C64"/>
    <w:rsid w:val="0B7D76B7"/>
    <w:rsid w:val="0C25297A"/>
    <w:rsid w:val="0C363581"/>
    <w:rsid w:val="0D726E64"/>
    <w:rsid w:val="0E5E1AF9"/>
    <w:rsid w:val="0E692304"/>
    <w:rsid w:val="0EE57B33"/>
    <w:rsid w:val="0F7F4B27"/>
    <w:rsid w:val="10962D4E"/>
    <w:rsid w:val="10BB77B2"/>
    <w:rsid w:val="126A5AD2"/>
    <w:rsid w:val="15B31B0D"/>
    <w:rsid w:val="16022A3B"/>
    <w:rsid w:val="167B10CC"/>
    <w:rsid w:val="16A9081A"/>
    <w:rsid w:val="16C6401F"/>
    <w:rsid w:val="19FE6FD8"/>
    <w:rsid w:val="1A3C3C92"/>
    <w:rsid w:val="1A63625D"/>
    <w:rsid w:val="1AB04949"/>
    <w:rsid w:val="1AC0719A"/>
    <w:rsid w:val="1AE0551E"/>
    <w:rsid w:val="1BA47E5E"/>
    <w:rsid w:val="1BAF356B"/>
    <w:rsid w:val="1C3D6AE4"/>
    <w:rsid w:val="1C9459DF"/>
    <w:rsid w:val="1C996CBF"/>
    <w:rsid w:val="1D1A49B2"/>
    <w:rsid w:val="1D2519F1"/>
    <w:rsid w:val="1D643F0B"/>
    <w:rsid w:val="1D9C280F"/>
    <w:rsid w:val="1E5D4FA6"/>
    <w:rsid w:val="1F907506"/>
    <w:rsid w:val="20166F9C"/>
    <w:rsid w:val="20321AF5"/>
    <w:rsid w:val="2084546E"/>
    <w:rsid w:val="21FE09C6"/>
    <w:rsid w:val="22611966"/>
    <w:rsid w:val="22C35E78"/>
    <w:rsid w:val="23197D2C"/>
    <w:rsid w:val="24973257"/>
    <w:rsid w:val="24A50922"/>
    <w:rsid w:val="24C47121"/>
    <w:rsid w:val="257A4550"/>
    <w:rsid w:val="25EE6D80"/>
    <w:rsid w:val="26214F98"/>
    <w:rsid w:val="264E54BC"/>
    <w:rsid w:val="27882E26"/>
    <w:rsid w:val="292767C8"/>
    <w:rsid w:val="2BA02D2A"/>
    <w:rsid w:val="2C6F65A3"/>
    <w:rsid w:val="2CD233DA"/>
    <w:rsid w:val="2D3C5344"/>
    <w:rsid w:val="2DFA32D2"/>
    <w:rsid w:val="2E5D2CD1"/>
    <w:rsid w:val="2E7F0644"/>
    <w:rsid w:val="2F0A59BC"/>
    <w:rsid w:val="2F775215"/>
    <w:rsid w:val="2FDB38B1"/>
    <w:rsid w:val="3013209C"/>
    <w:rsid w:val="316E0CFC"/>
    <w:rsid w:val="34731D75"/>
    <w:rsid w:val="348B4480"/>
    <w:rsid w:val="35830711"/>
    <w:rsid w:val="35C85B98"/>
    <w:rsid w:val="360733EB"/>
    <w:rsid w:val="38C32E2C"/>
    <w:rsid w:val="3B6E5087"/>
    <w:rsid w:val="3CCF112E"/>
    <w:rsid w:val="3CDF6C4A"/>
    <w:rsid w:val="3DF83021"/>
    <w:rsid w:val="3DFE4778"/>
    <w:rsid w:val="3EBA200D"/>
    <w:rsid w:val="3F785DDA"/>
    <w:rsid w:val="40430962"/>
    <w:rsid w:val="408D35F7"/>
    <w:rsid w:val="42E35790"/>
    <w:rsid w:val="42F0576E"/>
    <w:rsid w:val="434F39F0"/>
    <w:rsid w:val="44362AA2"/>
    <w:rsid w:val="445544C2"/>
    <w:rsid w:val="454D7AF5"/>
    <w:rsid w:val="45B271AB"/>
    <w:rsid w:val="46D94331"/>
    <w:rsid w:val="47066CFD"/>
    <w:rsid w:val="47415404"/>
    <w:rsid w:val="47461C72"/>
    <w:rsid w:val="478D69B8"/>
    <w:rsid w:val="48A60AB7"/>
    <w:rsid w:val="4A4634BB"/>
    <w:rsid w:val="4A640364"/>
    <w:rsid w:val="4A7A3238"/>
    <w:rsid w:val="4BEC4D7D"/>
    <w:rsid w:val="4C046125"/>
    <w:rsid w:val="4CBA4493"/>
    <w:rsid w:val="4DC6051C"/>
    <w:rsid w:val="4E7A6223"/>
    <w:rsid w:val="4E99077C"/>
    <w:rsid w:val="4F5A5B76"/>
    <w:rsid w:val="4F761CD4"/>
    <w:rsid w:val="4FCC3826"/>
    <w:rsid w:val="4FE0345D"/>
    <w:rsid w:val="50051470"/>
    <w:rsid w:val="51760AB3"/>
    <w:rsid w:val="52163E2F"/>
    <w:rsid w:val="522C07F0"/>
    <w:rsid w:val="53B95ADE"/>
    <w:rsid w:val="56095551"/>
    <w:rsid w:val="57AE4104"/>
    <w:rsid w:val="58061E6E"/>
    <w:rsid w:val="582D0C0D"/>
    <w:rsid w:val="598D67BE"/>
    <w:rsid w:val="5BB6733D"/>
    <w:rsid w:val="5D3C0E89"/>
    <w:rsid w:val="5D4F34AE"/>
    <w:rsid w:val="5D5A07A1"/>
    <w:rsid w:val="5EB6656E"/>
    <w:rsid w:val="5F0375D1"/>
    <w:rsid w:val="5F426392"/>
    <w:rsid w:val="5F7A0AF7"/>
    <w:rsid w:val="5FB562E0"/>
    <w:rsid w:val="5FD8069F"/>
    <w:rsid w:val="5FF359D8"/>
    <w:rsid w:val="606B295B"/>
    <w:rsid w:val="61220526"/>
    <w:rsid w:val="63A971F3"/>
    <w:rsid w:val="63F253ED"/>
    <w:rsid w:val="64567F6C"/>
    <w:rsid w:val="646D67E9"/>
    <w:rsid w:val="64F1387D"/>
    <w:rsid w:val="655C0289"/>
    <w:rsid w:val="66746F37"/>
    <w:rsid w:val="679B608F"/>
    <w:rsid w:val="68477EB1"/>
    <w:rsid w:val="69274FEC"/>
    <w:rsid w:val="6A18448F"/>
    <w:rsid w:val="6B6A06CF"/>
    <w:rsid w:val="6BB833B1"/>
    <w:rsid w:val="6E2F1A66"/>
    <w:rsid w:val="6EB10340"/>
    <w:rsid w:val="6FE06956"/>
    <w:rsid w:val="702D332D"/>
    <w:rsid w:val="725B2CAB"/>
    <w:rsid w:val="726327E9"/>
    <w:rsid w:val="7268419D"/>
    <w:rsid w:val="72C4349D"/>
    <w:rsid w:val="72D5770F"/>
    <w:rsid w:val="73227DB5"/>
    <w:rsid w:val="742D64E1"/>
    <w:rsid w:val="74762EC5"/>
    <w:rsid w:val="74871C17"/>
    <w:rsid w:val="74A975CB"/>
    <w:rsid w:val="74EB00C5"/>
    <w:rsid w:val="756C0A41"/>
    <w:rsid w:val="762A6B70"/>
    <w:rsid w:val="76374DC5"/>
    <w:rsid w:val="77201881"/>
    <w:rsid w:val="773C6561"/>
    <w:rsid w:val="779C3A1A"/>
    <w:rsid w:val="77FC6ADD"/>
    <w:rsid w:val="7A65181B"/>
    <w:rsid w:val="7C1B7E3E"/>
    <w:rsid w:val="7CA32F59"/>
    <w:rsid w:val="7CF80610"/>
    <w:rsid w:val="7D103329"/>
    <w:rsid w:val="7E085F67"/>
    <w:rsid w:val="7E7F2EFB"/>
    <w:rsid w:val="7E9B631C"/>
    <w:rsid w:val="7EE30CC6"/>
    <w:rsid w:val="7FCA5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spacing w:before="0" w:beforeAutospacing="0" w:after="0" w:afterAutospacing="0"/>
      <w:ind w:left="0" w:right="0"/>
      <w:jc w:val="left"/>
    </w:pPr>
    <w:rPr>
      <w:rFonts w:hint="eastAsia" w:ascii="宋体" w:hAnsi="宋体" w:eastAsia="仿宋_GB2312" w:cs="宋体"/>
      <w:kern w:val="2"/>
      <w:sz w:val="32"/>
      <w:szCs w:val="32"/>
      <w:lang w:val="en-US" w:eastAsia="zh-CN" w:bidi="ar"/>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2079</Words>
  <Characters>2165</Characters>
  <Lines>0</Lines>
  <Paragraphs>0</Paragraphs>
  <TotalTime>18</TotalTime>
  <ScaleCrop>false</ScaleCrop>
  <LinksUpToDate>false</LinksUpToDate>
  <CharactersWithSpaces>2174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2021-05-08T03:11:00Z</dcterms:created>
  <dc:creator>Acer</dc:creator>
  <cp:lastModifiedBy>来</cp:lastModifiedBy>
  <cp:lastPrinted>2021-05-12T06:54:00Z</cp:lastPrinted>
  <dcterms:modified xsi:type="dcterms:W3CDTF">2025-01-02T08:56:51Z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SaveFontToCloudKey">
    <vt:lpwstr>487605179_btnclosed</vt:lpwstr>
  </property>
  <property fmtid="{D5CDD505-2E9C-101B-9397-08002B2CF9AE}" pid="4" name="ICV">
    <vt:lpwstr>4215034E9BE24FEFBBCB45AD036F14E9_13</vt:lpwstr>
  </property>
  <property fmtid="{D5CDD505-2E9C-101B-9397-08002B2CF9AE}" pid="5" name="KSOTemplateDocerSaveRecord">
    <vt:lpwstr>eyJoZGlkIjoiMDE2MGFhMjQxZTUwN2UyZGVhYzJlODY0NzUyZDkxMDIiLCJ1c2VySWQiOiIzNDgzMjUwNjYifQ==</vt:lpwstr>
  </property>
</Properties>
</file>