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10" w:type="dxa"/>
        <w:tblInd w:w="93" w:type="dxa"/>
        <w:tblCellMar>
          <w:top w:w="15" w:type="dxa"/>
          <w:bottom w:w="15" w:type="dxa"/>
        </w:tblCellMar>
        <w:tblLook w:val="0000"/>
      </w:tblPr>
      <w:tblGrid>
        <w:gridCol w:w="2470"/>
        <w:gridCol w:w="2556"/>
        <w:gridCol w:w="3549"/>
        <w:gridCol w:w="3635"/>
      </w:tblGrid>
      <w:tr w:rsidR="008F053B" w:rsidRPr="008F053B" w:rsidTr="008F053B">
        <w:trPr>
          <w:trHeight w:val="420"/>
        </w:trPr>
        <w:tc>
          <w:tcPr>
            <w:tcW w:w="2470" w:type="dxa"/>
            <w:shd w:val="clear" w:color="auto" w:fill="FFFFFF"/>
            <w:vAlign w:val="center"/>
          </w:tcPr>
          <w:p w:rsidR="008F053B" w:rsidRPr="008F053B" w:rsidRDefault="008F053B" w:rsidP="00412F70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8F053B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表</w:t>
            </w:r>
            <w:r w:rsidR="00412F70">
              <w:rPr>
                <w:rFonts w:ascii="Default" w:hAnsi="Default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6" w:type="dxa"/>
            <w:shd w:val="clear" w:color="auto" w:fill="FFFFFF"/>
          </w:tcPr>
          <w:p w:rsidR="008F053B" w:rsidRPr="008F053B" w:rsidRDefault="008F053B" w:rsidP="008F053B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9" w:type="dxa"/>
            <w:shd w:val="clear" w:color="auto" w:fill="FFFFFF"/>
          </w:tcPr>
          <w:p w:rsidR="008F053B" w:rsidRPr="008F053B" w:rsidRDefault="008F053B" w:rsidP="008F053B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35" w:type="dxa"/>
            <w:shd w:val="clear" w:color="auto" w:fill="FFFFFF"/>
          </w:tcPr>
          <w:p w:rsidR="008F053B" w:rsidRPr="008F053B" w:rsidRDefault="008F053B" w:rsidP="008F053B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F053B" w:rsidRPr="008F053B" w:rsidTr="008F053B">
        <w:trPr>
          <w:trHeight w:val="885"/>
        </w:trPr>
        <w:tc>
          <w:tcPr>
            <w:tcW w:w="12210" w:type="dxa"/>
            <w:gridSpan w:val="4"/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8F053B">
              <w:rPr>
                <w:rFonts w:ascii="Default" w:hAnsi="Default" w:cs="Arial"/>
                <w:b/>
                <w:bCs/>
                <w:color w:val="000000"/>
                <w:kern w:val="0"/>
                <w:sz w:val="36"/>
                <w:szCs w:val="36"/>
              </w:rPr>
              <w:t>部门收支总表</w:t>
            </w:r>
          </w:p>
        </w:tc>
      </w:tr>
      <w:tr w:rsidR="008F053B" w:rsidRPr="008F053B" w:rsidTr="008F053B">
        <w:trPr>
          <w:trHeight w:val="435"/>
        </w:trPr>
        <w:tc>
          <w:tcPr>
            <w:tcW w:w="8575" w:type="dxa"/>
            <w:gridSpan w:val="3"/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单位：</w:t>
            </w: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重庆市大足区龙水湖水库管理所</w:t>
            </w: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3635" w:type="dxa"/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8F053B" w:rsidRPr="008F053B" w:rsidTr="008F053B">
        <w:trPr>
          <w:trHeight w:val="435"/>
        </w:trPr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8F053B" w:rsidRPr="008F053B" w:rsidRDefault="008F053B" w:rsidP="008F053B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8F053B" w:rsidRPr="008F053B" w:rsidRDefault="008F053B" w:rsidP="008F053B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8F053B" w:rsidRPr="008F053B" w:rsidTr="008F053B">
        <w:trPr>
          <w:trHeight w:val="435"/>
        </w:trPr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8F053B" w:rsidRPr="008F053B" w:rsidRDefault="008F053B" w:rsidP="008F053B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8F053B" w:rsidRPr="008F053B" w:rsidRDefault="008F053B" w:rsidP="008F053B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8F053B" w:rsidRPr="008F053B" w:rsidRDefault="008F053B" w:rsidP="008F053B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3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8F053B" w:rsidRPr="008F053B" w:rsidRDefault="008F053B" w:rsidP="008F053B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8F053B" w:rsidRPr="008F053B" w:rsidTr="008F053B">
        <w:trPr>
          <w:trHeight w:val="405"/>
        </w:trPr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一般公共预算拨款收入</w:t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581.80</w:t>
            </w:r>
          </w:p>
        </w:tc>
        <w:tc>
          <w:tcPr>
            <w:tcW w:w="3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3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105.99</w:t>
            </w:r>
          </w:p>
        </w:tc>
      </w:tr>
      <w:tr w:rsidR="008F053B" w:rsidRPr="008F053B" w:rsidTr="008F053B">
        <w:trPr>
          <w:trHeight w:val="405"/>
        </w:trPr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卫生健康支出</w:t>
            </w:r>
          </w:p>
        </w:tc>
        <w:tc>
          <w:tcPr>
            <w:tcW w:w="3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21.67</w:t>
            </w:r>
          </w:p>
        </w:tc>
      </w:tr>
      <w:tr w:rsidR="008F053B" w:rsidRPr="008F053B" w:rsidTr="008F053B">
        <w:trPr>
          <w:trHeight w:val="405"/>
        </w:trPr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国有资本经营预算拨款收入</w:t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3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农林水支出</w:t>
            </w:r>
          </w:p>
        </w:tc>
        <w:tc>
          <w:tcPr>
            <w:tcW w:w="3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433.13</w:t>
            </w:r>
          </w:p>
        </w:tc>
      </w:tr>
      <w:tr w:rsidR="008F053B" w:rsidRPr="008F053B" w:rsidTr="008F053B">
        <w:trPr>
          <w:trHeight w:val="405"/>
        </w:trPr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3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3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21.01</w:t>
            </w:r>
          </w:p>
        </w:tc>
      </w:tr>
      <w:tr w:rsidR="008F053B" w:rsidRPr="008F053B" w:rsidTr="008F053B">
        <w:trPr>
          <w:trHeight w:val="405"/>
        </w:trPr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3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8F053B" w:rsidRPr="008F053B" w:rsidTr="008F053B">
        <w:trPr>
          <w:trHeight w:val="405"/>
        </w:trPr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3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8F053B" w:rsidRPr="008F053B" w:rsidTr="008F053B">
        <w:trPr>
          <w:trHeight w:val="405"/>
        </w:trPr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8F053B" w:rsidRPr="008F053B" w:rsidTr="008F053B">
        <w:trPr>
          <w:trHeight w:val="405"/>
        </w:trPr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8F053B" w:rsidRPr="008F053B" w:rsidTr="008F053B">
        <w:trPr>
          <w:trHeight w:val="405"/>
        </w:trPr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8F053B" w:rsidRPr="008F053B" w:rsidTr="008F053B">
        <w:trPr>
          <w:trHeight w:val="405"/>
        </w:trPr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8F053B" w:rsidRPr="008F053B" w:rsidTr="008F053B">
        <w:trPr>
          <w:trHeight w:val="405"/>
        </w:trPr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581.80</w:t>
            </w:r>
          </w:p>
        </w:tc>
        <w:tc>
          <w:tcPr>
            <w:tcW w:w="3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3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581.80</w:t>
            </w:r>
          </w:p>
        </w:tc>
      </w:tr>
      <w:tr w:rsidR="008F053B" w:rsidRPr="008F053B" w:rsidTr="008F053B">
        <w:trPr>
          <w:trHeight w:val="405"/>
        </w:trPr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用事业基金弥补收支差额</w:t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结转下年</w:t>
            </w:r>
          </w:p>
        </w:tc>
        <w:tc>
          <w:tcPr>
            <w:tcW w:w="3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8F053B" w:rsidRPr="008F053B" w:rsidTr="008F053B">
        <w:trPr>
          <w:trHeight w:val="405"/>
        </w:trPr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上年结转</w:t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8F053B" w:rsidRPr="008F053B" w:rsidTr="008F053B">
        <w:trPr>
          <w:trHeight w:val="405"/>
        </w:trPr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581.80</w:t>
            </w:r>
          </w:p>
        </w:tc>
        <w:tc>
          <w:tcPr>
            <w:tcW w:w="3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3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53B" w:rsidRPr="008F053B" w:rsidRDefault="008F053B" w:rsidP="008F053B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8F053B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581.80</w:t>
            </w:r>
          </w:p>
        </w:tc>
      </w:tr>
    </w:tbl>
    <w:p w:rsidR="003158C2" w:rsidRDefault="003158C2"/>
    <w:sectPr w:rsidR="003158C2" w:rsidSect="008F053B">
      <w:pgSz w:w="16838" w:h="11906" w:orient="landscape"/>
      <w:pgMar w:top="1134" w:right="1440" w:bottom="6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7AA" w:rsidRDefault="00E657AA" w:rsidP="00412F70">
      <w:r>
        <w:separator/>
      </w:r>
    </w:p>
  </w:endnote>
  <w:endnote w:type="continuationSeparator" w:id="1">
    <w:p w:rsidR="00E657AA" w:rsidRDefault="00E657AA" w:rsidP="00412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Defaul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7AA" w:rsidRDefault="00E657AA" w:rsidP="00412F70">
      <w:r>
        <w:separator/>
      </w:r>
    </w:p>
  </w:footnote>
  <w:footnote w:type="continuationSeparator" w:id="1">
    <w:p w:rsidR="00E657AA" w:rsidRDefault="00E657AA" w:rsidP="00412F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53B"/>
    <w:rsid w:val="003158C2"/>
    <w:rsid w:val="0035691E"/>
    <w:rsid w:val="00412F70"/>
    <w:rsid w:val="00654C4A"/>
    <w:rsid w:val="008F053B"/>
    <w:rsid w:val="00923184"/>
    <w:rsid w:val="00E6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412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12F70"/>
    <w:rPr>
      <w:kern w:val="2"/>
      <w:sz w:val="18"/>
      <w:szCs w:val="18"/>
    </w:rPr>
  </w:style>
  <w:style w:type="paragraph" w:styleId="a4">
    <w:name w:val="footer"/>
    <w:basedOn w:val="a"/>
    <w:link w:val="Char0"/>
    <w:rsid w:val="00412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12F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表六</dc:title>
  <dc:subject/>
  <dc:creator>微软用户</dc:creator>
  <cp:keywords/>
  <dc:description/>
  <cp:lastModifiedBy>水务局信息管理员</cp:lastModifiedBy>
  <cp:revision>2</cp:revision>
  <dcterms:created xsi:type="dcterms:W3CDTF">2019-02-28T04:12:00Z</dcterms:created>
  <dcterms:modified xsi:type="dcterms:W3CDTF">2019-02-28T04:12:00Z</dcterms:modified>
</cp:coreProperties>
</file>