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3EE6">
      <w:pPr>
        <w:spacing w:line="600" w:lineRule="exact"/>
        <w:ind w:firstLineChars="200" w:firstLine="880"/>
        <w:jc w:val="center"/>
        <w:rPr>
          <w:rFonts w:ascii="方正小标宋_GBK" w:eastAsia="方正小标宋_GBK"/>
          <w:sz w:val="44"/>
          <w:szCs w:val="44"/>
        </w:rPr>
      </w:pPr>
      <w:r>
        <w:rPr>
          <w:rFonts w:ascii="方正小标宋_GBK" w:eastAsia="方正小标宋_GBK" w:hint="eastAsia"/>
          <w:sz w:val="44"/>
          <w:szCs w:val="44"/>
        </w:rPr>
        <w:t>重庆市大足区司法局</w:t>
      </w:r>
      <w:bookmarkStart w:id="0" w:name="_GoBack"/>
      <w:bookmarkEnd w:id="0"/>
    </w:p>
    <w:p w:rsidR="00000000" w:rsidRDefault="004D3EE6">
      <w:pPr>
        <w:spacing w:line="600" w:lineRule="exact"/>
        <w:ind w:firstLineChars="200" w:firstLine="880"/>
        <w:jc w:val="center"/>
        <w:rPr>
          <w:rFonts w:ascii="方正小标宋_GBK" w:eastAsia="方正小标宋_GBK" w:hint="eastAsia"/>
          <w:sz w:val="44"/>
          <w:szCs w:val="44"/>
        </w:rPr>
      </w:pPr>
      <w:r>
        <w:rPr>
          <w:rFonts w:ascii="方正小标宋_GBK" w:eastAsia="方正小标宋_GBK" w:hint="eastAsia"/>
          <w:sz w:val="44"/>
          <w:szCs w:val="44"/>
        </w:rPr>
        <w:t>2021</w:t>
      </w:r>
      <w:r>
        <w:rPr>
          <w:rFonts w:ascii="方正小标宋_GBK" w:eastAsia="方正小标宋_GBK" w:hint="eastAsia"/>
          <w:sz w:val="44"/>
          <w:szCs w:val="44"/>
        </w:rPr>
        <w:t>年度部门决算情况说明</w:t>
      </w:r>
    </w:p>
    <w:p w:rsidR="00000000" w:rsidRDefault="004D3EE6">
      <w:pPr>
        <w:pStyle w:val="a0"/>
        <w:rPr>
          <w:rFonts w:hint="eastAsia"/>
        </w:rPr>
      </w:pPr>
      <w:r>
        <w:rPr>
          <w:rFonts w:hint="eastAsia"/>
        </w:rPr>
        <w:t xml:space="preserve"> </w:t>
      </w:r>
    </w:p>
    <w:p w:rsidR="00000000" w:rsidRDefault="004D3EE6">
      <w:pPr>
        <w:spacing w:line="600" w:lineRule="exact"/>
        <w:ind w:firstLineChars="200" w:firstLine="640"/>
        <w:jc w:val="both"/>
        <w:rPr>
          <w:rFonts w:ascii="方正黑体_GBK" w:eastAsia="方正黑体_GBK" w:hint="eastAsia"/>
          <w:sz w:val="32"/>
          <w:szCs w:val="32"/>
        </w:rPr>
      </w:pPr>
      <w:r>
        <w:rPr>
          <w:rFonts w:ascii="方正黑体_GBK" w:eastAsia="方正黑体_GBK" w:hint="eastAsia"/>
          <w:sz w:val="32"/>
          <w:szCs w:val="32"/>
        </w:rPr>
        <w:t>一、部门基本情况</w:t>
      </w:r>
    </w:p>
    <w:p w:rsidR="00000000" w:rsidRDefault="004D3EE6">
      <w:pPr>
        <w:spacing w:line="600" w:lineRule="exact"/>
        <w:ind w:firstLineChars="200" w:firstLine="640"/>
        <w:jc w:val="both"/>
        <w:rPr>
          <w:rFonts w:ascii="方正楷体_GBK" w:eastAsia="方正楷体_GBK" w:hint="eastAsia"/>
          <w:sz w:val="32"/>
          <w:szCs w:val="32"/>
        </w:rPr>
      </w:pPr>
      <w:r>
        <w:rPr>
          <w:rFonts w:ascii="方正楷体_GBK" w:eastAsia="方正楷体_GBK" w:hint="eastAsia"/>
          <w:sz w:val="32"/>
          <w:szCs w:val="32"/>
        </w:rPr>
        <w:t>（一）、职能职责</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1.</w:t>
      </w:r>
      <w:r>
        <w:rPr>
          <w:rFonts w:ascii="方正仿宋_GBK" w:eastAsia="方正仿宋_GBK" w:hint="eastAsia"/>
          <w:sz w:val="32"/>
          <w:szCs w:val="32"/>
        </w:rPr>
        <w:t>承担全面依法治区重大问题的政策研究，协调有关方面提出全面依法治区中长期规划建议，负责有关重大决策部署督察工作。</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2.</w:t>
      </w:r>
      <w:r>
        <w:rPr>
          <w:rFonts w:ascii="方正仿宋_GBK" w:eastAsia="方正仿宋_GBK" w:hint="eastAsia"/>
          <w:sz w:val="32"/>
          <w:szCs w:val="32"/>
        </w:rPr>
        <w:t>负责街镇和区政府各部门规范文件的备案审查工作。负责区政府规范性文件的合法性审核。承担对上级法律、法规、规章等草案的意见征求和意见反馈工作。组织开展行政规范性文件清理工作。</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3.</w:t>
      </w:r>
      <w:r>
        <w:rPr>
          <w:rFonts w:ascii="方正仿宋_GBK" w:eastAsia="方正仿宋_GBK" w:hint="eastAsia"/>
          <w:sz w:val="32"/>
          <w:szCs w:val="32"/>
        </w:rPr>
        <w:t>承担统筹推进法治政府建设的责任。指导、监督全区依法行政工作。承担推进行政执法体制改革有关工作，负责综合协调行政执法，推进严格规范公正文明执法。承办区政府管辖的行政复议、国家赔偿案件，承办区政府有关行政诉讼案件。负责重庆市大足区司法局有关的行政复议、国家赔偿、行政应诉、司法救助工作。指导、监督全区行政复议、国家赔偿、行政应诉和行政裁决工作。负责全区政府法律顾问工作的指导和协调，承担区政府法律顾问有关工作。承办区政府涉外、涉港澳台有关法律事务。</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4.</w:t>
      </w:r>
      <w:r>
        <w:rPr>
          <w:rFonts w:ascii="方正仿宋_GBK" w:eastAsia="方正仿宋_GBK" w:hint="eastAsia"/>
          <w:sz w:val="32"/>
          <w:szCs w:val="32"/>
        </w:rPr>
        <w:t>承担统筹规划法治社会建设的责任。负责拟订法治宣传教育规划，组织</w:t>
      </w:r>
      <w:r>
        <w:rPr>
          <w:rFonts w:ascii="方正仿宋_GBK" w:eastAsia="方正仿宋_GBK" w:hint="eastAsia"/>
          <w:sz w:val="32"/>
          <w:szCs w:val="32"/>
        </w:rPr>
        <w:t>实施普法宣传工作。加强环境保护和安</w:t>
      </w:r>
      <w:r>
        <w:rPr>
          <w:rFonts w:ascii="方正仿宋_GBK" w:eastAsia="方正仿宋_GBK" w:hint="eastAsia"/>
          <w:sz w:val="32"/>
          <w:szCs w:val="32"/>
        </w:rPr>
        <w:lastRenderedPageBreak/>
        <w:t>全生产等法律法规的普法宣传教育工作。推动人民参与和促进法治建设。指导依法治理和法治创建工作。指导调解工作，负责人民陪审员、人民监督员选任管理工作，推进司法所建设。</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5.</w:t>
      </w:r>
      <w:r>
        <w:rPr>
          <w:rFonts w:ascii="方正仿宋_GBK" w:eastAsia="方正仿宋_GBK" w:hint="eastAsia"/>
          <w:sz w:val="32"/>
          <w:szCs w:val="32"/>
        </w:rPr>
        <w:t>指导、管理社区矫正工作。指导帮教安置工作；负责拟订全区公共法律服务体系建设规划并指导实施，统筹和布局城乡、区域法律服务资源。指导、监督律师、法律援助、司法鉴定、公证、仲裁和基层法律服务管理工作。</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6.</w:t>
      </w:r>
      <w:r>
        <w:rPr>
          <w:rFonts w:ascii="方正仿宋_GBK" w:eastAsia="方正仿宋_GBK" w:hint="eastAsia"/>
          <w:sz w:val="32"/>
          <w:szCs w:val="32"/>
        </w:rPr>
        <w:t>负责本系统服装和警车管理工作，指导、监督本系统财务、装备、设施、场所等保障工作。</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7.</w:t>
      </w:r>
      <w:r>
        <w:rPr>
          <w:rFonts w:ascii="方正仿宋_GBK" w:eastAsia="方正仿宋_GBK" w:hint="eastAsia"/>
          <w:sz w:val="32"/>
          <w:szCs w:val="32"/>
        </w:rPr>
        <w:t>规划、协调、指导全区法治</w:t>
      </w:r>
      <w:r>
        <w:rPr>
          <w:rFonts w:ascii="方正仿宋_GBK" w:eastAsia="方正仿宋_GBK" w:hint="eastAsia"/>
          <w:sz w:val="32"/>
          <w:szCs w:val="32"/>
        </w:rPr>
        <w:t>人才队伍建设相关工作，指导、监督本系统队伍建设。负责机关、直属单位和律师</w:t>
      </w:r>
      <w:proofErr w:type="gramStart"/>
      <w:r>
        <w:rPr>
          <w:rFonts w:ascii="方正仿宋_GBK" w:eastAsia="方正仿宋_GBK" w:hint="eastAsia"/>
          <w:sz w:val="32"/>
          <w:szCs w:val="32"/>
        </w:rPr>
        <w:t>行业党建</w:t>
      </w:r>
      <w:proofErr w:type="gramEnd"/>
      <w:r>
        <w:rPr>
          <w:rFonts w:ascii="方正仿宋_GBK" w:eastAsia="方正仿宋_GBK" w:hint="eastAsia"/>
          <w:sz w:val="32"/>
          <w:szCs w:val="32"/>
        </w:rPr>
        <w:t>工作。负责本系统警务管理和警务督察工作。</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8.</w:t>
      </w:r>
      <w:r>
        <w:rPr>
          <w:rFonts w:ascii="方正仿宋_GBK" w:eastAsia="方正仿宋_GBK" w:hint="eastAsia"/>
          <w:sz w:val="32"/>
          <w:szCs w:val="32"/>
        </w:rPr>
        <w:t>负责本系统信息化建设和应急处</w:t>
      </w:r>
      <w:proofErr w:type="gramStart"/>
      <w:r>
        <w:rPr>
          <w:rFonts w:ascii="方正仿宋_GBK" w:eastAsia="方正仿宋_GBK" w:hint="eastAsia"/>
          <w:sz w:val="32"/>
          <w:szCs w:val="32"/>
        </w:rPr>
        <w:t>突指挥</w:t>
      </w:r>
      <w:proofErr w:type="gramEnd"/>
      <w:r>
        <w:rPr>
          <w:rFonts w:ascii="方正仿宋_GBK" w:eastAsia="方正仿宋_GBK" w:hint="eastAsia"/>
          <w:sz w:val="32"/>
          <w:szCs w:val="32"/>
        </w:rPr>
        <w:t>工作。</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9.</w:t>
      </w:r>
      <w:r>
        <w:rPr>
          <w:rFonts w:ascii="方正仿宋_GBK" w:eastAsia="方正仿宋_GBK" w:hint="eastAsia"/>
          <w:sz w:val="32"/>
          <w:szCs w:val="32"/>
        </w:rPr>
        <w:t>完成区委、区政府交办的其他任务。</w:t>
      </w:r>
    </w:p>
    <w:p w:rsidR="00000000" w:rsidRDefault="004D3EE6">
      <w:pPr>
        <w:spacing w:line="600" w:lineRule="exact"/>
        <w:ind w:firstLineChars="200" w:firstLine="640"/>
        <w:jc w:val="both"/>
        <w:rPr>
          <w:rFonts w:ascii="方正楷体_GBK" w:eastAsia="方正楷体_GBK" w:hint="eastAsia"/>
          <w:sz w:val="32"/>
          <w:szCs w:val="32"/>
        </w:rPr>
      </w:pPr>
      <w:r>
        <w:rPr>
          <w:rFonts w:ascii="方正楷体_GBK" w:eastAsia="方正楷体_GBK" w:hint="eastAsia"/>
          <w:sz w:val="32"/>
          <w:szCs w:val="32"/>
        </w:rPr>
        <w:t>（二）机构设置、编制人员、实有人员情况</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重庆市大足区司法局是区政府组成部门，为正处级单位。现内设科室</w:t>
      </w:r>
      <w:r>
        <w:rPr>
          <w:rFonts w:ascii="方正仿宋_GBK" w:eastAsia="方正仿宋_GBK" w:hint="eastAsia"/>
          <w:sz w:val="32"/>
          <w:szCs w:val="32"/>
        </w:rPr>
        <w:t>13</w:t>
      </w:r>
      <w:r>
        <w:rPr>
          <w:rFonts w:ascii="方正仿宋_GBK" w:eastAsia="方正仿宋_GBK" w:hint="eastAsia"/>
          <w:sz w:val="32"/>
          <w:szCs w:val="32"/>
        </w:rPr>
        <w:t>个、镇（街道）派出机构（司法所）</w:t>
      </w:r>
      <w:r>
        <w:rPr>
          <w:rFonts w:ascii="方正仿宋_GBK" w:eastAsia="方正仿宋_GBK" w:hint="eastAsia"/>
          <w:sz w:val="32"/>
          <w:szCs w:val="32"/>
        </w:rPr>
        <w:t>27</w:t>
      </w:r>
      <w:r>
        <w:rPr>
          <w:rFonts w:ascii="方正仿宋_GBK" w:eastAsia="方正仿宋_GBK" w:hint="eastAsia"/>
          <w:sz w:val="32"/>
          <w:szCs w:val="32"/>
        </w:rPr>
        <w:t>个。常设办事机构</w:t>
      </w:r>
      <w:r>
        <w:rPr>
          <w:rFonts w:ascii="方正仿宋_GBK" w:eastAsia="方正仿宋_GBK" w:hint="eastAsia"/>
          <w:sz w:val="32"/>
          <w:szCs w:val="32"/>
        </w:rPr>
        <w:t>1</w:t>
      </w:r>
      <w:r>
        <w:rPr>
          <w:rFonts w:ascii="方正仿宋_GBK" w:eastAsia="方正仿宋_GBK" w:hint="eastAsia"/>
          <w:sz w:val="32"/>
          <w:szCs w:val="32"/>
        </w:rPr>
        <w:t>个（区委依法治区委员会办公室）、非常设办事机构</w:t>
      </w:r>
      <w:r>
        <w:rPr>
          <w:rFonts w:ascii="方正仿宋_GBK" w:eastAsia="方正仿宋_GBK" w:hint="eastAsia"/>
          <w:sz w:val="32"/>
          <w:szCs w:val="32"/>
        </w:rPr>
        <w:t>1</w:t>
      </w:r>
      <w:r>
        <w:rPr>
          <w:rFonts w:ascii="方正仿宋_GBK" w:eastAsia="方正仿宋_GBK" w:hint="eastAsia"/>
          <w:sz w:val="32"/>
          <w:szCs w:val="32"/>
        </w:rPr>
        <w:t>个（区普法办公室）。另设区委依法治区办综合科、政治部。</w:t>
      </w:r>
      <w:r>
        <w:rPr>
          <w:rFonts w:ascii="方正仿宋_GBK" w:eastAsia="方正仿宋_GBK" w:hint="eastAsia"/>
          <w:color w:val="FF0000"/>
          <w:sz w:val="32"/>
          <w:szCs w:val="32"/>
        </w:rPr>
        <w:t>全局核定编制</w:t>
      </w:r>
      <w:r>
        <w:rPr>
          <w:rFonts w:ascii="方正仿宋_GBK" w:eastAsia="方正仿宋_GBK" w:hint="eastAsia"/>
          <w:color w:val="FF0000"/>
          <w:sz w:val="32"/>
          <w:szCs w:val="32"/>
        </w:rPr>
        <w:t>123</w:t>
      </w:r>
      <w:r>
        <w:rPr>
          <w:rFonts w:ascii="方正仿宋_GBK" w:eastAsia="方正仿宋_GBK" w:hint="eastAsia"/>
          <w:color w:val="FF0000"/>
          <w:sz w:val="32"/>
          <w:szCs w:val="32"/>
        </w:rPr>
        <w:t>名，，全局全额拨款编制数</w:t>
      </w:r>
      <w:r>
        <w:rPr>
          <w:rFonts w:ascii="方正仿宋_GBK" w:eastAsia="方正仿宋_GBK" w:hint="eastAsia"/>
          <w:color w:val="FF0000"/>
          <w:sz w:val="32"/>
          <w:szCs w:val="32"/>
        </w:rPr>
        <w:t>11</w:t>
      </w:r>
      <w:r>
        <w:rPr>
          <w:rFonts w:ascii="方正仿宋_GBK" w:eastAsia="方正仿宋_GBK" w:hint="eastAsia"/>
          <w:color w:val="FF0000"/>
          <w:sz w:val="32"/>
          <w:szCs w:val="32"/>
        </w:rPr>
        <w:t>8</w:t>
      </w:r>
      <w:r>
        <w:rPr>
          <w:rFonts w:ascii="方正仿宋_GBK" w:eastAsia="方正仿宋_GBK" w:hint="eastAsia"/>
          <w:color w:val="FF0000"/>
          <w:sz w:val="32"/>
          <w:szCs w:val="32"/>
        </w:rPr>
        <w:t>人，年末实有使用编制数</w:t>
      </w:r>
      <w:r>
        <w:rPr>
          <w:rFonts w:ascii="方正仿宋_GBK" w:eastAsia="方正仿宋_GBK" w:hint="eastAsia"/>
          <w:color w:val="FF0000"/>
          <w:sz w:val="32"/>
          <w:szCs w:val="32"/>
        </w:rPr>
        <w:t>109</w:t>
      </w:r>
      <w:r>
        <w:rPr>
          <w:rFonts w:ascii="方正仿宋_GBK" w:eastAsia="方正仿宋_GBK" w:hint="eastAsia"/>
          <w:color w:val="FF0000"/>
          <w:sz w:val="32"/>
          <w:szCs w:val="32"/>
        </w:rPr>
        <w:t>人，比率</w:t>
      </w:r>
      <w:r>
        <w:rPr>
          <w:rFonts w:ascii="方正仿宋_GBK" w:eastAsia="方正仿宋_GBK" w:hint="eastAsia"/>
          <w:color w:val="FF0000"/>
          <w:sz w:val="32"/>
          <w:szCs w:val="32"/>
        </w:rPr>
        <w:t>92.37%</w:t>
      </w:r>
      <w:r>
        <w:rPr>
          <w:rFonts w:ascii="方正仿宋_GBK" w:eastAsia="方正仿宋_GBK" w:hint="eastAsia"/>
          <w:color w:val="FF0000"/>
          <w:sz w:val="32"/>
          <w:szCs w:val="32"/>
        </w:rPr>
        <w:t>。实有在职在编人员</w:t>
      </w:r>
      <w:r>
        <w:rPr>
          <w:rFonts w:ascii="方正仿宋_GBK" w:eastAsia="方正仿宋_GBK" w:hint="eastAsia"/>
          <w:color w:val="FF0000"/>
          <w:sz w:val="32"/>
          <w:szCs w:val="32"/>
        </w:rPr>
        <w:t>113</w:t>
      </w:r>
      <w:r>
        <w:rPr>
          <w:rFonts w:ascii="方正仿宋_GBK" w:eastAsia="方正仿宋_GBK" w:hint="eastAsia"/>
          <w:color w:val="FF0000"/>
          <w:sz w:val="32"/>
          <w:szCs w:val="32"/>
        </w:rPr>
        <w:t>名，现有职在编人员</w:t>
      </w:r>
      <w:r>
        <w:rPr>
          <w:rFonts w:ascii="方正仿宋_GBK" w:eastAsia="方正仿宋_GBK" w:hint="eastAsia"/>
          <w:color w:val="FF0000"/>
          <w:sz w:val="32"/>
          <w:szCs w:val="32"/>
        </w:rPr>
        <w:t>108</w:t>
      </w:r>
      <w:r>
        <w:rPr>
          <w:rFonts w:ascii="方正仿宋_GBK" w:eastAsia="方正仿宋_GBK" w:hint="eastAsia"/>
          <w:color w:val="FF0000"/>
          <w:sz w:val="32"/>
          <w:szCs w:val="32"/>
        </w:rPr>
        <w:lastRenderedPageBreak/>
        <w:t>名（其中实有行政人员</w:t>
      </w:r>
      <w:r>
        <w:rPr>
          <w:rFonts w:ascii="方正仿宋_GBK" w:eastAsia="方正仿宋_GBK" w:hint="eastAsia"/>
          <w:color w:val="FF0000"/>
          <w:sz w:val="32"/>
          <w:szCs w:val="32"/>
        </w:rPr>
        <w:t>85</w:t>
      </w:r>
      <w:r>
        <w:rPr>
          <w:rFonts w:ascii="方正仿宋_GBK" w:eastAsia="方正仿宋_GBK" w:hint="eastAsia"/>
          <w:color w:val="FF0000"/>
          <w:sz w:val="32"/>
          <w:szCs w:val="32"/>
        </w:rPr>
        <w:t>名，实有事业人员</w:t>
      </w:r>
      <w:r>
        <w:rPr>
          <w:rFonts w:ascii="方正仿宋_GBK" w:eastAsia="方正仿宋_GBK" w:hint="eastAsia"/>
          <w:color w:val="FF0000"/>
          <w:sz w:val="32"/>
          <w:szCs w:val="32"/>
        </w:rPr>
        <w:t>23</w:t>
      </w:r>
      <w:r>
        <w:rPr>
          <w:rFonts w:ascii="方正仿宋_GBK" w:eastAsia="方正仿宋_GBK" w:hint="eastAsia"/>
          <w:color w:val="FF0000"/>
          <w:sz w:val="32"/>
          <w:szCs w:val="32"/>
        </w:rPr>
        <w:t>名）。</w:t>
      </w:r>
      <w:r>
        <w:rPr>
          <w:rFonts w:ascii="方正仿宋_GBK" w:eastAsia="方正仿宋_GBK" w:hint="eastAsia"/>
          <w:sz w:val="32"/>
          <w:szCs w:val="32"/>
        </w:rPr>
        <w:t>有直属管理事业单位</w:t>
      </w:r>
      <w:r>
        <w:rPr>
          <w:rFonts w:ascii="方正仿宋_GBK" w:eastAsia="方正仿宋_GBK" w:hint="eastAsia"/>
          <w:sz w:val="32"/>
          <w:szCs w:val="32"/>
        </w:rPr>
        <w:t>5</w:t>
      </w:r>
      <w:r>
        <w:rPr>
          <w:rFonts w:ascii="方正仿宋_GBK" w:eastAsia="方正仿宋_GBK" w:hint="eastAsia"/>
          <w:sz w:val="32"/>
          <w:szCs w:val="32"/>
        </w:rPr>
        <w:t>个：大足区法律援助中心（参公）、大足区公证处、大足区医疗纠纷人民调解中心、大足区行政复议中心、大足区矫正帮教管理服务中心。</w:t>
      </w:r>
    </w:p>
    <w:p w:rsidR="00000000" w:rsidRDefault="004D3EE6">
      <w:pPr>
        <w:spacing w:line="600" w:lineRule="exact"/>
        <w:ind w:firstLineChars="200" w:firstLine="640"/>
        <w:jc w:val="both"/>
        <w:rPr>
          <w:rFonts w:ascii="方正仿宋_GBK" w:eastAsia="方正仿宋_GBK" w:hint="eastAsia"/>
          <w:color w:val="FF0000"/>
          <w:sz w:val="32"/>
          <w:szCs w:val="32"/>
        </w:rPr>
      </w:pPr>
      <w:r>
        <w:rPr>
          <w:rFonts w:ascii="方正仿宋_GBK" w:eastAsia="方正仿宋_GBK" w:hint="eastAsia"/>
          <w:sz w:val="32"/>
          <w:szCs w:val="32"/>
        </w:rPr>
        <w:t>购买社会服务</w:t>
      </w:r>
      <w:r>
        <w:rPr>
          <w:rFonts w:ascii="方正仿宋_GBK" w:eastAsia="方正仿宋_GBK" w:hint="eastAsia"/>
          <w:sz w:val="32"/>
          <w:szCs w:val="32"/>
        </w:rPr>
        <w:t>59</w:t>
      </w:r>
      <w:r>
        <w:rPr>
          <w:rFonts w:ascii="方正仿宋_GBK" w:eastAsia="方正仿宋_GBK" w:hint="eastAsia"/>
          <w:sz w:val="32"/>
          <w:szCs w:val="32"/>
        </w:rPr>
        <w:t>名，其中：社区矫正工作者</w:t>
      </w:r>
      <w:r>
        <w:rPr>
          <w:rFonts w:ascii="方正仿宋_GBK" w:eastAsia="方正仿宋_GBK" w:hint="eastAsia"/>
          <w:sz w:val="32"/>
          <w:szCs w:val="32"/>
        </w:rPr>
        <w:t>25</w:t>
      </w:r>
      <w:r>
        <w:rPr>
          <w:rFonts w:ascii="方正仿宋_GBK" w:eastAsia="方正仿宋_GBK" w:hint="eastAsia"/>
          <w:sz w:val="32"/>
          <w:szCs w:val="32"/>
        </w:rPr>
        <w:t>名、</w:t>
      </w:r>
      <w:r>
        <w:rPr>
          <w:rFonts w:ascii="方正仿宋_GBK" w:eastAsia="方正仿宋_GBK" w:hint="eastAsia"/>
          <w:color w:val="FF0000"/>
          <w:sz w:val="32"/>
          <w:szCs w:val="32"/>
        </w:rPr>
        <w:t>专职人民调解员</w:t>
      </w:r>
      <w:r>
        <w:rPr>
          <w:rFonts w:ascii="方正仿宋_GBK" w:eastAsia="方正仿宋_GBK" w:hint="eastAsia"/>
          <w:color w:val="FF0000"/>
          <w:sz w:val="32"/>
          <w:szCs w:val="32"/>
        </w:rPr>
        <w:t>34</w:t>
      </w:r>
      <w:r>
        <w:rPr>
          <w:rFonts w:ascii="方正仿宋_GBK" w:eastAsia="方正仿宋_GBK" w:hint="eastAsia"/>
          <w:color w:val="FF0000"/>
          <w:sz w:val="32"/>
          <w:szCs w:val="32"/>
        </w:rPr>
        <w:t>名。</w:t>
      </w:r>
    </w:p>
    <w:p w:rsidR="00000000" w:rsidRDefault="004D3EE6">
      <w:pPr>
        <w:spacing w:line="600" w:lineRule="exact"/>
        <w:ind w:firstLineChars="200" w:firstLine="640"/>
        <w:jc w:val="both"/>
        <w:rPr>
          <w:rFonts w:ascii="方正黑体_GBK" w:eastAsia="方正黑体_GBK" w:hint="eastAsia"/>
          <w:color w:val="FF0000"/>
          <w:sz w:val="32"/>
          <w:szCs w:val="32"/>
        </w:rPr>
      </w:pPr>
      <w:r>
        <w:rPr>
          <w:rFonts w:ascii="方正黑体_GBK" w:eastAsia="方正黑体_GBK" w:hint="eastAsia"/>
          <w:sz w:val="32"/>
          <w:szCs w:val="32"/>
        </w:rPr>
        <w:t>三、部门决算情况说明</w:t>
      </w:r>
    </w:p>
    <w:p w:rsidR="00000000" w:rsidRDefault="004D3EE6">
      <w:pPr>
        <w:spacing w:line="600" w:lineRule="exact"/>
        <w:ind w:firstLineChars="200" w:firstLine="640"/>
        <w:jc w:val="both"/>
        <w:rPr>
          <w:rFonts w:ascii="方正楷体_GBK" w:eastAsia="方正楷体_GBK" w:hint="eastAsia"/>
          <w:color w:val="FF0000"/>
          <w:sz w:val="32"/>
          <w:szCs w:val="32"/>
        </w:rPr>
      </w:pPr>
      <w:r>
        <w:rPr>
          <w:rFonts w:ascii="方正楷体_GBK" w:eastAsia="方正楷体_GBK" w:hint="eastAsia"/>
          <w:sz w:val="32"/>
          <w:szCs w:val="32"/>
        </w:rPr>
        <w:t>（一）收入支出决算总体情况说明</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1.</w:t>
      </w:r>
      <w:r>
        <w:rPr>
          <w:rFonts w:ascii="方正仿宋_GBK" w:eastAsia="方正仿宋_GBK" w:hint="eastAsia"/>
          <w:sz w:val="32"/>
          <w:szCs w:val="32"/>
        </w:rPr>
        <w:t>总体情况。本部门</w:t>
      </w:r>
      <w:r>
        <w:rPr>
          <w:rFonts w:ascii="方正仿宋_GBK" w:eastAsia="方正仿宋_GBK" w:hint="eastAsia"/>
          <w:sz w:val="32"/>
          <w:szCs w:val="32"/>
        </w:rPr>
        <w:t>2021</w:t>
      </w:r>
      <w:r>
        <w:rPr>
          <w:rFonts w:ascii="方正仿宋_GBK" w:eastAsia="方正仿宋_GBK" w:hint="eastAsia"/>
          <w:sz w:val="32"/>
          <w:szCs w:val="32"/>
        </w:rPr>
        <w:t>年度收入支部决算全部为一般公共预算财政拨款收入支出决算，无其它别的</w:t>
      </w:r>
      <w:r>
        <w:rPr>
          <w:rFonts w:ascii="方正仿宋_GBK" w:eastAsia="方正仿宋_GBK" w:hint="eastAsia"/>
          <w:sz w:val="32"/>
          <w:szCs w:val="32"/>
        </w:rPr>
        <w:t>非财政项目收入支出情况，其中一般公共预算财政拨款收入总计</w:t>
      </w:r>
      <w:r>
        <w:rPr>
          <w:rFonts w:ascii="方正仿宋_GBK" w:eastAsia="方正仿宋_GBK" w:hint="eastAsia"/>
          <w:sz w:val="32"/>
          <w:szCs w:val="32"/>
        </w:rPr>
        <w:t>3,692.89</w:t>
      </w:r>
      <w:r>
        <w:rPr>
          <w:rFonts w:ascii="方正仿宋_GBK" w:eastAsia="方正仿宋_GBK" w:hint="eastAsia"/>
          <w:sz w:val="32"/>
          <w:szCs w:val="32"/>
        </w:rPr>
        <w:t>万元，一般公共预算财政拨款支出总计</w:t>
      </w:r>
      <w:r>
        <w:rPr>
          <w:rFonts w:ascii="方正仿宋_GBK" w:eastAsia="方正仿宋_GBK" w:hint="eastAsia"/>
          <w:sz w:val="32"/>
          <w:szCs w:val="32"/>
        </w:rPr>
        <w:t>3,692.89</w:t>
      </w:r>
      <w:r>
        <w:rPr>
          <w:rFonts w:ascii="方正仿宋_GBK" w:eastAsia="方正仿宋_GBK" w:hint="eastAsia"/>
          <w:sz w:val="32"/>
          <w:szCs w:val="32"/>
        </w:rPr>
        <w:t>万元。收支较上年决算数增加</w:t>
      </w:r>
      <w:r>
        <w:rPr>
          <w:rFonts w:ascii="方正仿宋_GBK" w:eastAsia="方正仿宋_GBK" w:hint="eastAsia"/>
          <w:sz w:val="32"/>
          <w:szCs w:val="32"/>
        </w:rPr>
        <w:t>88.27</w:t>
      </w:r>
      <w:r>
        <w:rPr>
          <w:rFonts w:ascii="方正仿宋_GBK" w:eastAsia="方正仿宋_GBK" w:hint="eastAsia"/>
          <w:sz w:val="32"/>
          <w:szCs w:val="32"/>
        </w:rPr>
        <w:t>万元，增长</w:t>
      </w:r>
      <w:r>
        <w:rPr>
          <w:rFonts w:ascii="方正仿宋_GBK" w:eastAsia="方正仿宋_GBK" w:hint="eastAsia"/>
          <w:sz w:val="32"/>
          <w:szCs w:val="32"/>
        </w:rPr>
        <w:t>2.4%</w:t>
      </w:r>
      <w:r>
        <w:rPr>
          <w:rFonts w:ascii="方正仿宋_GBK" w:eastAsia="方正仿宋_GBK" w:hint="eastAsia"/>
          <w:sz w:val="32"/>
          <w:szCs w:val="32"/>
        </w:rPr>
        <w:t>。</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2.</w:t>
      </w:r>
      <w:r>
        <w:rPr>
          <w:rFonts w:ascii="方正仿宋_GBK" w:eastAsia="方正仿宋_GBK" w:hint="eastAsia"/>
          <w:sz w:val="32"/>
          <w:szCs w:val="32"/>
        </w:rPr>
        <w:t>收入情况。</w:t>
      </w:r>
      <w:r>
        <w:rPr>
          <w:rFonts w:ascii="方正仿宋_GBK" w:eastAsia="方正仿宋_GBK" w:hint="eastAsia"/>
          <w:sz w:val="32"/>
          <w:szCs w:val="32"/>
        </w:rPr>
        <w:t>2021</w:t>
      </w:r>
      <w:r>
        <w:rPr>
          <w:rFonts w:ascii="方正仿宋_GBK" w:eastAsia="方正仿宋_GBK" w:hint="eastAsia"/>
          <w:sz w:val="32"/>
          <w:szCs w:val="32"/>
        </w:rPr>
        <w:t>年度一般公共预算财政拨款收入，合计</w:t>
      </w:r>
      <w:r>
        <w:rPr>
          <w:rFonts w:ascii="方正仿宋_GBK" w:eastAsia="方正仿宋_GBK" w:hint="eastAsia"/>
          <w:sz w:val="32"/>
          <w:szCs w:val="32"/>
        </w:rPr>
        <w:t>3,692.89</w:t>
      </w:r>
      <w:r>
        <w:rPr>
          <w:rFonts w:ascii="方正仿宋_GBK" w:eastAsia="方正仿宋_GBK" w:hint="eastAsia"/>
          <w:sz w:val="32"/>
          <w:szCs w:val="32"/>
        </w:rPr>
        <w:t>万元，较上年决算数增加</w:t>
      </w:r>
      <w:r>
        <w:rPr>
          <w:rFonts w:ascii="方正仿宋_GBK" w:eastAsia="方正仿宋_GBK" w:hint="eastAsia"/>
          <w:sz w:val="32"/>
          <w:szCs w:val="32"/>
        </w:rPr>
        <w:t>88.27</w:t>
      </w:r>
      <w:r>
        <w:rPr>
          <w:rFonts w:ascii="方正仿宋_GBK" w:eastAsia="方正仿宋_GBK" w:hint="eastAsia"/>
          <w:sz w:val="32"/>
          <w:szCs w:val="32"/>
        </w:rPr>
        <w:t>万元，增长</w:t>
      </w:r>
      <w:r>
        <w:rPr>
          <w:rFonts w:ascii="方正仿宋_GBK" w:eastAsia="方正仿宋_GBK" w:hint="eastAsia"/>
          <w:sz w:val="32"/>
          <w:szCs w:val="32"/>
        </w:rPr>
        <w:t>2.4%</w:t>
      </w:r>
      <w:r>
        <w:rPr>
          <w:rFonts w:ascii="方正仿宋_GBK" w:eastAsia="方正仿宋_GBK" w:hint="eastAsia"/>
          <w:sz w:val="32"/>
          <w:szCs w:val="32"/>
        </w:rPr>
        <w:t>。增加部分是：其他共产党事务收入增加</w:t>
      </w:r>
      <w:r>
        <w:rPr>
          <w:rFonts w:ascii="方正仿宋_GBK" w:eastAsia="方正仿宋_GBK" w:hint="eastAsia"/>
          <w:sz w:val="32"/>
          <w:szCs w:val="32"/>
        </w:rPr>
        <w:t>1.38</w:t>
      </w:r>
      <w:r>
        <w:rPr>
          <w:rFonts w:ascii="方正仿宋_GBK" w:eastAsia="方正仿宋_GBK" w:hint="eastAsia"/>
          <w:sz w:val="32"/>
          <w:szCs w:val="32"/>
        </w:rPr>
        <w:t>万元、公共安全收入增加</w:t>
      </w:r>
      <w:r>
        <w:rPr>
          <w:rFonts w:ascii="方正仿宋_GBK" w:eastAsia="方正仿宋_GBK" w:hint="eastAsia"/>
          <w:sz w:val="32"/>
          <w:szCs w:val="32"/>
        </w:rPr>
        <w:t>20.04</w:t>
      </w:r>
      <w:r>
        <w:rPr>
          <w:rFonts w:ascii="方正仿宋_GBK" w:eastAsia="方正仿宋_GBK" w:hint="eastAsia"/>
          <w:sz w:val="32"/>
          <w:szCs w:val="32"/>
        </w:rPr>
        <w:t>万元、社会保障和就业收入增加</w:t>
      </w:r>
      <w:r>
        <w:rPr>
          <w:rFonts w:ascii="方正仿宋_GBK" w:eastAsia="方正仿宋_GBK" w:hint="eastAsia"/>
          <w:sz w:val="32"/>
          <w:szCs w:val="32"/>
        </w:rPr>
        <w:t>58.47</w:t>
      </w:r>
      <w:r>
        <w:rPr>
          <w:rFonts w:ascii="方正仿宋_GBK" w:eastAsia="方正仿宋_GBK" w:hint="eastAsia"/>
          <w:sz w:val="32"/>
          <w:szCs w:val="32"/>
        </w:rPr>
        <w:t>万元、卫生健康收入增加</w:t>
      </w:r>
      <w:r>
        <w:rPr>
          <w:rFonts w:ascii="方正仿宋_GBK" w:eastAsia="方正仿宋_GBK" w:hint="eastAsia"/>
          <w:sz w:val="32"/>
          <w:szCs w:val="32"/>
        </w:rPr>
        <w:t>3.04</w:t>
      </w:r>
      <w:r>
        <w:rPr>
          <w:rFonts w:ascii="方正仿宋_GBK" w:eastAsia="方正仿宋_GBK" w:hint="eastAsia"/>
          <w:sz w:val="32"/>
          <w:szCs w:val="32"/>
        </w:rPr>
        <w:t>万元、住房保障收入增加</w:t>
      </w:r>
      <w:r>
        <w:rPr>
          <w:rFonts w:ascii="方正仿宋_GBK" w:eastAsia="方正仿宋_GBK" w:hint="eastAsia"/>
          <w:sz w:val="32"/>
          <w:szCs w:val="32"/>
        </w:rPr>
        <w:t>5.35</w:t>
      </w:r>
      <w:r>
        <w:rPr>
          <w:rFonts w:ascii="方正仿宋_GBK" w:eastAsia="方正仿宋_GBK" w:hint="eastAsia"/>
          <w:sz w:val="32"/>
          <w:szCs w:val="32"/>
        </w:rPr>
        <w:t>万元。</w:t>
      </w:r>
    </w:p>
    <w:p w:rsidR="00000000" w:rsidRDefault="004D3EE6">
      <w:pPr>
        <w:spacing w:line="600" w:lineRule="exact"/>
        <w:ind w:firstLineChars="200" w:firstLine="640"/>
        <w:jc w:val="both"/>
        <w:rPr>
          <w:rFonts w:ascii="方正黑体_GBK" w:eastAsia="方正黑体_GBK" w:hint="eastAsia"/>
          <w:color w:val="FF0000"/>
          <w:sz w:val="32"/>
          <w:szCs w:val="32"/>
        </w:rPr>
      </w:pPr>
      <w:r>
        <w:rPr>
          <w:rFonts w:ascii="方正仿宋_GBK" w:eastAsia="方正仿宋_GBK" w:hint="eastAsia"/>
          <w:sz w:val="32"/>
          <w:szCs w:val="32"/>
        </w:rPr>
        <w:t>3.</w:t>
      </w:r>
      <w:r>
        <w:rPr>
          <w:rFonts w:ascii="方正仿宋_GBK" w:eastAsia="方正仿宋_GBK" w:hint="eastAsia"/>
          <w:sz w:val="32"/>
          <w:szCs w:val="32"/>
        </w:rPr>
        <w:t>支出情况。</w:t>
      </w:r>
      <w:r>
        <w:rPr>
          <w:rFonts w:ascii="方正仿宋_GBK" w:eastAsia="方正仿宋_GBK" w:hint="eastAsia"/>
          <w:sz w:val="32"/>
          <w:szCs w:val="32"/>
        </w:rPr>
        <w:t>2021</w:t>
      </w:r>
      <w:r>
        <w:rPr>
          <w:rFonts w:ascii="方正仿宋_GBK" w:eastAsia="方正仿宋_GBK" w:hint="eastAsia"/>
          <w:sz w:val="32"/>
          <w:szCs w:val="32"/>
        </w:rPr>
        <w:t>年度一</w:t>
      </w:r>
      <w:r>
        <w:rPr>
          <w:rFonts w:ascii="方正仿宋_GBK" w:eastAsia="方正仿宋_GBK" w:hint="eastAsia"/>
          <w:sz w:val="32"/>
          <w:szCs w:val="32"/>
        </w:rPr>
        <w:t>般公共预算财政拨款支出合计</w:t>
      </w:r>
      <w:r>
        <w:rPr>
          <w:rFonts w:ascii="方正仿宋_GBK" w:eastAsia="方正仿宋_GBK" w:hint="eastAsia"/>
          <w:sz w:val="32"/>
          <w:szCs w:val="32"/>
        </w:rPr>
        <w:t>3,692.89</w:t>
      </w:r>
      <w:r>
        <w:rPr>
          <w:rFonts w:ascii="方正仿宋_GBK" w:eastAsia="方正仿宋_GBK" w:hint="eastAsia"/>
          <w:sz w:val="32"/>
          <w:szCs w:val="32"/>
        </w:rPr>
        <w:t>万元，其中：基本支出</w:t>
      </w:r>
      <w:r>
        <w:rPr>
          <w:rFonts w:ascii="方正仿宋_GBK" w:eastAsia="方正仿宋_GBK" w:hint="eastAsia"/>
          <w:sz w:val="32"/>
          <w:szCs w:val="32"/>
        </w:rPr>
        <w:t>2,900.32</w:t>
      </w:r>
      <w:r>
        <w:rPr>
          <w:rFonts w:ascii="方正仿宋_GBK" w:eastAsia="方正仿宋_GBK" w:hint="eastAsia"/>
          <w:sz w:val="32"/>
          <w:szCs w:val="32"/>
        </w:rPr>
        <w:t>万元，占</w:t>
      </w:r>
      <w:r>
        <w:rPr>
          <w:rFonts w:ascii="方正仿宋_GBK" w:eastAsia="方正仿宋_GBK" w:hint="eastAsia"/>
          <w:sz w:val="32"/>
          <w:szCs w:val="32"/>
        </w:rPr>
        <w:t>78.5%</w:t>
      </w:r>
      <w:r>
        <w:rPr>
          <w:rFonts w:ascii="方正仿宋_GBK" w:eastAsia="方正仿宋_GBK" w:hint="eastAsia"/>
          <w:sz w:val="32"/>
          <w:szCs w:val="32"/>
        </w:rPr>
        <w:t>；项目支出</w:t>
      </w:r>
      <w:r>
        <w:rPr>
          <w:rFonts w:ascii="方正仿宋_GBK" w:eastAsia="方正仿宋_GBK" w:hint="eastAsia"/>
          <w:sz w:val="32"/>
          <w:szCs w:val="32"/>
        </w:rPr>
        <w:t>792.57</w:t>
      </w:r>
      <w:r>
        <w:rPr>
          <w:rFonts w:ascii="方正仿宋_GBK" w:eastAsia="方正仿宋_GBK" w:hint="eastAsia"/>
          <w:sz w:val="32"/>
          <w:szCs w:val="32"/>
        </w:rPr>
        <w:t>万元，占</w:t>
      </w:r>
      <w:r>
        <w:rPr>
          <w:rFonts w:ascii="方正仿宋_GBK" w:eastAsia="方正仿宋_GBK" w:hint="eastAsia"/>
          <w:sz w:val="32"/>
          <w:szCs w:val="32"/>
        </w:rPr>
        <w:t>21.5%</w:t>
      </w:r>
      <w:r>
        <w:rPr>
          <w:rFonts w:ascii="方正仿宋_GBK" w:eastAsia="方正仿宋_GBK" w:hint="eastAsia"/>
          <w:sz w:val="32"/>
          <w:szCs w:val="32"/>
        </w:rPr>
        <w:t>。较上年决算数增加</w:t>
      </w:r>
      <w:r>
        <w:rPr>
          <w:rFonts w:ascii="方正仿宋_GBK" w:eastAsia="方正仿宋_GBK" w:hint="eastAsia"/>
          <w:sz w:val="32"/>
          <w:szCs w:val="32"/>
        </w:rPr>
        <w:t>88.27</w:t>
      </w:r>
      <w:r>
        <w:rPr>
          <w:rFonts w:ascii="方正仿宋_GBK" w:eastAsia="方正仿宋_GBK" w:hint="eastAsia"/>
          <w:sz w:val="32"/>
          <w:szCs w:val="32"/>
        </w:rPr>
        <w:t>万元，增长</w:t>
      </w:r>
      <w:r>
        <w:rPr>
          <w:rFonts w:ascii="方正仿宋_GBK" w:eastAsia="方正仿宋_GBK" w:hint="eastAsia"/>
          <w:sz w:val="32"/>
          <w:szCs w:val="32"/>
        </w:rPr>
        <w:t>2.4%</w:t>
      </w:r>
      <w:r>
        <w:rPr>
          <w:rFonts w:ascii="方正仿宋_GBK" w:eastAsia="方正仿宋_GBK" w:hint="eastAsia"/>
          <w:sz w:val="32"/>
          <w:szCs w:val="32"/>
        </w:rPr>
        <w:t>。增加部分是：其他共产党事务支出增加</w:t>
      </w:r>
      <w:r>
        <w:rPr>
          <w:rFonts w:ascii="方正仿宋_GBK" w:eastAsia="方正仿宋_GBK" w:hint="eastAsia"/>
          <w:sz w:val="32"/>
          <w:szCs w:val="32"/>
        </w:rPr>
        <w:lastRenderedPageBreak/>
        <w:t>1.38</w:t>
      </w:r>
      <w:r>
        <w:rPr>
          <w:rFonts w:ascii="方正仿宋_GBK" w:eastAsia="方正仿宋_GBK" w:hint="eastAsia"/>
          <w:sz w:val="32"/>
          <w:szCs w:val="32"/>
        </w:rPr>
        <w:t>万元、公共安全支出增加</w:t>
      </w:r>
      <w:r>
        <w:rPr>
          <w:rFonts w:ascii="方正仿宋_GBK" w:eastAsia="方正仿宋_GBK" w:hint="eastAsia"/>
          <w:sz w:val="32"/>
          <w:szCs w:val="32"/>
        </w:rPr>
        <w:t>20.04</w:t>
      </w:r>
      <w:r>
        <w:rPr>
          <w:rFonts w:ascii="方正仿宋_GBK" w:eastAsia="方正仿宋_GBK" w:hint="eastAsia"/>
          <w:sz w:val="32"/>
          <w:szCs w:val="32"/>
        </w:rPr>
        <w:t>万元、社会保障和就业支出增加</w:t>
      </w:r>
      <w:r>
        <w:rPr>
          <w:rFonts w:ascii="方正仿宋_GBK" w:eastAsia="方正仿宋_GBK" w:hint="eastAsia"/>
          <w:sz w:val="32"/>
          <w:szCs w:val="32"/>
        </w:rPr>
        <w:t>58.47</w:t>
      </w:r>
      <w:r>
        <w:rPr>
          <w:rFonts w:ascii="方正仿宋_GBK" w:eastAsia="方正仿宋_GBK" w:hint="eastAsia"/>
          <w:sz w:val="32"/>
          <w:szCs w:val="32"/>
        </w:rPr>
        <w:t>万元、卫生健康支出增加</w:t>
      </w:r>
      <w:r>
        <w:rPr>
          <w:rFonts w:ascii="方正仿宋_GBK" w:eastAsia="方正仿宋_GBK" w:hint="eastAsia"/>
          <w:sz w:val="32"/>
          <w:szCs w:val="32"/>
        </w:rPr>
        <w:t>3.04</w:t>
      </w:r>
      <w:r>
        <w:rPr>
          <w:rFonts w:ascii="方正仿宋_GBK" w:eastAsia="方正仿宋_GBK" w:hint="eastAsia"/>
          <w:sz w:val="32"/>
          <w:szCs w:val="32"/>
        </w:rPr>
        <w:t>万元、住房保障收支出增加</w:t>
      </w:r>
      <w:r>
        <w:rPr>
          <w:rFonts w:ascii="方正仿宋_GBK" w:eastAsia="方正仿宋_GBK" w:hint="eastAsia"/>
          <w:sz w:val="32"/>
          <w:szCs w:val="32"/>
        </w:rPr>
        <w:t>5.35</w:t>
      </w:r>
      <w:r>
        <w:rPr>
          <w:rFonts w:ascii="方正仿宋_GBK" w:eastAsia="方正仿宋_GBK" w:hint="eastAsia"/>
          <w:sz w:val="32"/>
          <w:szCs w:val="32"/>
        </w:rPr>
        <w:t>万元。</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4.</w:t>
      </w:r>
      <w:r>
        <w:rPr>
          <w:rFonts w:ascii="方正仿宋_GBK" w:eastAsia="方正仿宋_GBK" w:hint="eastAsia"/>
          <w:sz w:val="32"/>
          <w:szCs w:val="32"/>
        </w:rPr>
        <w:t>结转结余情况。</w:t>
      </w:r>
    </w:p>
    <w:p w:rsidR="00000000" w:rsidRDefault="004D3EE6">
      <w:pPr>
        <w:spacing w:line="600" w:lineRule="exact"/>
        <w:ind w:firstLineChars="200" w:firstLine="640"/>
        <w:jc w:val="both"/>
        <w:rPr>
          <w:rFonts w:ascii="方正黑体_GBK" w:eastAsia="方正黑体_GBK" w:hint="eastAsia"/>
          <w:color w:val="FF0000"/>
          <w:sz w:val="32"/>
          <w:szCs w:val="32"/>
        </w:rPr>
      </w:pPr>
      <w:r>
        <w:rPr>
          <w:rFonts w:ascii="方正仿宋_GBK" w:eastAsia="方正仿宋_GBK" w:hint="eastAsia"/>
          <w:sz w:val="32"/>
          <w:szCs w:val="32"/>
        </w:rPr>
        <w:t>2021</w:t>
      </w:r>
      <w:r>
        <w:rPr>
          <w:rFonts w:ascii="方正仿宋_GBK" w:eastAsia="方正仿宋_GBK" w:hint="eastAsia"/>
          <w:sz w:val="32"/>
          <w:szCs w:val="32"/>
        </w:rPr>
        <w:t>年度年末无结转和结余资金。</w:t>
      </w:r>
    </w:p>
    <w:p w:rsidR="00000000" w:rsidRDefault="004D3EE6">
      <w:pPr>
        <w:spacing w:line="600" w:lineRule="exact"/>
        <w:ind w:firstLineChars="200" w:firstLine="640"/>
        <w:jc w:val="both"/>
        <w:rPr>
          <w:rFonts w:ascii="方正黑体_GBK" w:eastAsia="方正黑体_GBK" w:hint="eastAsia"/>
          <w:color w:val="FF0000"/>
          <w:sz w:val="32"/>
          <w:szCs w:val="32"/>
        </w:rPr>
      </w:pPr>
      <w:r>
        <w:rPr>
          <w:rFonts w:ascii="方正楷体_GBK" w:eastAsia="方正楷体_GBK" w:hint="eastAsia"/>
          <w:sz w:val="32"/>
          <w:szCs w:val="32"/>
        </w:rPr>
        <w:t>（二）财政拨款收入支出决算总体情况说明。</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本部门财政拨款收入支出决算为一般公共预算财政拨款</w:t>
      </w:r>
      <w:r>
        <w:rPr>
          <w:rFonts w:ascii="方正仿宋_GBK" w:eastAsia="方正仿宋_GBK" w:hint="eastAsia"/>
          <w:sz w:val="32"/>
          <w:szCs w:val="32"/>
        </w:rPr>
        <w:t>收入支出决算。同上。</w:t>
      </w:r>
    </w:p>
    <w:p w:rsidR="00000000" w:rsidRDefault="004D3EE6">
      <w:pPr>
        <w:spacing w:line="600" w:lineRule="exact"/>
        <w:ind w:firstLineChars="200" w:firstLine="640"/>
        <w:jc w:val="both"/>
        <w:rPr>
          <w:rFonts w:ascii="方正楷体_GBK" w:eastAsia="方正楷体_GBK" w:hint="eastAsia"/>
          <w:sz w:val="32"/>
          <w:szCs w:val="32"/>
        </w:rPr>
      </w:pPr>
      <w:r>
        <w:rPr>
          <w:rFonts w:ascii="方正楷体_GBK" w:eastAsia="方正楷体_GBK" w:hint="eastAsia"/>
          <w:sz w:val="32"/>
          <w:szCs w:val="32"/>
        </w:rPr>
        <w:t>（三）一般公共预算财政拨款收入支出决算情况说明。</w:t>
      </w:r>
    </w:p>
    <w:p w:rsidR="00000000" w:rsidRDefault="004D3EE6">
      <w:pPr>
        <w:spacing w:line="600" w:lineRule="exact"/>
        <w:ind w:firstLineChars="200" w:firstLine="640"/>
        <w:jc w:val="both"/>
        <w:rPr>
          <w:rFonts w:ascii="方正楷体_GBK" w:eastAsia="方正楷体_GBK" w:hint="eastAsia"/>
          <w:sz w:val="32"/>
          <w:szCs w:val="32"/>
        </w:rPr>
      </w:pPr>
      <w:r>
        <w:rPr>
          <w:rFonts w:ascii="方正仿宋_GBK" w:eastAsia="方正仿宋_GBK" w:hint="eastAsia"/>
          <w:sz w:val="32"/>
          <w:szCs w:val="32"/>
        </w:rPr>
        <w:t>1.</w:t>
      </w:r>
      <w:r>
        <w:rPr>
          <w:rFonts w:ascii="方正仿宋_GBK" w:eastAsia="方正仿宋_GBK" w:hint="eastAsia"/>
          <w:sz w:val="32"/>
          <w:szCs w:val="32"/>
        </w:rPr>
        <w:t>收入情况。一般公共预算财政拨款收入</w:t>
      </w:r>
      <w:r>
        <w:rPr>
          <w:rFonts w:ascii="方正仿宋_GBK" w:eastAsia="方正仿宋_GBK" w:hint="eastAsia"/>
          <w:sz w:val="32"/>
          <w:szCs w:val="32"/>
        </w:rPr>
        <w:t>3,692.89</w:t>
      </w:r>
      <w:r>
        <w:rPr>
          <w:rFonts w:ascii="方正仿宋_GBK" w:eastAsia="方正仿宋_GBK" w:hint="eastAsia"/>
          <w:sz w:val="32"/>
          <w:szCs w:val="32"/>
        </w:rPr>
        <w:t>万元，较上年决算数增加</w:t>
      </w:r>
      <w:r>
        <w:rPr>
          <w:rFonts w:ascii="方正仿宋_GBK" w:eastAsia="方正仿宋_GBK" w:hint="eastAsia"/>
          <w:sz w:val="32"/>
          <w:szCs w:val="32"/>
        </w:rPr>
        <w:t>88.27</w:t>
      </w:r>
      <w:r>
        <w:rPr>
          <w:rFonts w:ascii="方正仿宋_GBK" w:eastAsia="方正仿宋_GBK" w:hint="eastAsia"/>
          <w:sz w:val="32"/>
          <w:szCs w:val="32"/>
        </w:rPr>
        <w:t>万元，增长</w:t>
      </w:r>
      <w:r>
        <w:rPr>
          <w:rFonts w:ascii="方正仿宋_GBK" w:eastAsia="方正仿宋_GBK" w:hint="eastAsia"/>
          <w:sz w:val="32"/>
          <w:szCs w:val="32"/>
        </w:rPr>
        <w:t>2.4%</w:t>
      </w:r>
      <w:r>
        <w:rPr>
          <w:rFonts w:ascii="方正仿宋_GBK" w:eastAsia="方正仿宋_GBK" w:hint="eastAsia"/>
          <w:sz w:val="32"/>
          <w:szCs w:val="32"/>
        </w:rPr>
        <w:t>。较年初预算数增加</w:t>
      </w:r>
      <w:r>
        <w:rPr>
          <w:rFonts w:ascii="方正仿宋_GBK" w:eastAsia="方正仿宋_GBK" w:hint="eastAsia"/>
          <w:sz w:val="32"/>
          <w:szCs w:val="32"/>
        </w:rPr>
        <w:t>135.28</w:t>
      </w:r>
      <w:r>
        <w:rPr>
          <w:rFonts w:ascii="方正仿宋_GBK" w:eastAsia="方正仿宋_GBK" w:hint="eastAsia"/>
          <w:sz w:val="32"/>
          <w:szCs w:val="32"/>
        </w:rPr>
        <w:t>万元，增长</w:t>
      </w:r>
      <w:r>
        <w:rPr>
          <w:rFonts w:ascii="方正仿宋_GBK" w:eastAsia="方正仿宋_GBK" w:hint="eastAsia"/>
          <w:sz w:val="32"/>
          <w:szCs w:val="32"/>
        </w:rPr>
        <w:t>3.8%</w:t>
      </w:r>
      <w:r>
        <w:rPr>
          <w:rFonts w:ascii="方正仿宋_GBK" w:eastAsia="方正仿宋_GBK" w:hint="eastAsia"/>
          <w:sz w:val="32"/>
          <w:szCs w:val="32"/>
        </w:rPr>
        <w:t>。主要原因是增加招商引资工作经费，非公党组织书记津贴，在职人员工资正常晋升，医疗保险、养老保险、职业年金基数调整、公积金等。</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 xml:space="preserve"> 2.</w:t>
      </w:r>
      <w:r>
        <w:rPr>
          <w:rFonts w:ascii="方正仿宋_GBK" w:eastAsia="方正仿宋_GBK" w:hint="eastAsia"/>
          <w:sz w:val="32"/>
          <w:szCs w:val="32"/>
        </w:rPr>
        <w:t>支出情况。</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w:t>
      </w:r>
      <w:r>
        <w:rPr>
          <w:rFonts w:ascii="方正仿宋_GBK" w:eastAsia="方正仿宋_GBK" w:hint="eastAsia"/>
          <w:sz w:val="32"/>
          <w:szCs w:val="32"/>
        </w:rPr>
        <w:t>1</w:t>
      </w:r>
      <w:r>
        <w:rPr>
          <w:rFonts w:ascii="方正仿宋_GBK" w:eastAsia="方正仿宋_GBK" w:hint="eastAsia"/>
          <w:sz w:val="32"/>
          <w:szCs w:val="32"/>
        </w:rPr>
        <w:t>）一般公共服务支出</w:t>
      </w:r>
      <w:r>
        <w:rPr>
          <w:rFonts w:ascii="方正仿宋_GBK" w:eastAsia="方正仿宋_GBK" w:hint="eastAsia"/>
          <w:sz w:val="32"/>
          <w:szCs w:val="32"/>
        </w:rPr>
        <w:t>5.20</w:t>
      </w:r>
      <w:r>
        <w:rPr>
          <w:rFonts w:ascii="方正仿宋_GBK" w:eastAsia="方正仿宋_GBK" w:hint="eastAsia"/>
          <w:sz w:val="32"/>
          <w:szCs w:val="32"/>
        </w:rPr>
        <w:t>万元，占</w:t>
      </w:r>
      <w:r>
        <w:rPr>
          <w:rFonts w:ascii="方正仿宋_GBK" w:eastAsia="方正仿宋_GBK" w:hint="eastAsia"/>
          <w:sz w:val="32"/>
          <w:szCs w:val="32"/>
        </w:rPr>
        <w:t>0.1%</w:t>
      </w:r>
      <w:r>
        <w:rPr>
          <w:rFonts w:ascii="方正仿宋_GBK" w:eastAsia="方正仿宋_GBK" w:hint="eastAsia"/>
          <w:sz w:val="32"/>
          <w:szCs w:val="32"/>
        </w:rPr>
        <w:t>，较年初预算数增加</w:t>
      </w:r>
      <w:r>
        <w:rPr>
          <w:rFonts w:ascii="方正仿宋_GBK" w:eastAsia="方正仿宋_GBK" w:hint="eastAsia"/>
          <w:sz w:val="32"/>
          <w:szCs w:val="32"/>
        </w:rPr>
        <w:t>5.20</w:t>
      </w:r>
      <w:r>
        <w:rPr>
          <w:rFonts w:ascii="方正仿宋_GBK" w:eastAsia="方正仿宋_GBK" w:hint="eastAsia"/>
          <w:sz w:val="32"/>
          <w:szCs w:val="32"/>
        </w:rPr>
        <w:t>万元，主要原因是从招商局调剂招商引资工作经费、从组织部</w:t>
      </w:r>
      <w:proofErr w:type="gramStart"/>
      <w:r>
        <w:rPr>
          <w:rFonts w:ascii="方正仿宋_GBK" w:eastAsia="方正仿宋_GBK" w:hint="eastAsia"/>
          <w:sz w:val="32"/>
          <w:szCs w:val="32"/>
        </w:rPr>
        <w:t>调剂非</w:t>
      </w:r>
      <w:proofErr w:type="gramEnd"/>
      <w:r>
        <w:rPr>
          <w:rFonts w:ascii="方正仿宋_GBK" w:eastAsia="方正仿宋_GBK" w:hint="eastAsia"/>
          <w:sz w:val="32"/>
          <w:szCs w:val="32"/>
        </w:rPr>
        <w:t>公党组织书记津贴及非公</w:t>
      </w:r>
      <w:proofErr w:type="gramStart"/>
      <w:r>
        <w:rPr>
          <w:rFonts w:ascii="方正仿宋_GBK" w:eastAsia="方正仿宋_GBK" w:hint="eastAsia"/>
          <w:sz w:val="32"/>
          <w:szCs w:val="32"/>
        </w:rPr>
        <w:t>党组织法动经费</w:t>
      </w:r>
      <w:proofErr w:type="gramEnd"/>
      <w:r>
        <w:rPr>
          <w:rFonts w:ascii="方正仿宋_GBK" w:eastAsia="方正仿宋_GBK" w:hint="eastAsia"/>
          <w:sz w:val="32"/>
          <w:szCs w:val="32"/>
        </w:rPr>
        <w:t>。</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w:t>
      </w:r>
      <w:r>
        <w:rPr>
          <w:rFonts w:ascii="方正仿宋_GBK" w:eastAsia="方正仿宋_GBK" w:hint="eastAsia"/>
          <w:sz w:val="32"/>
          <w:szCs w:val="32"/>
        </w:rPr>
        <w:t>2</w:t>
      </w:r>
      <w:r>
        <w:rPr>
          <w:rFonts w:ascii="方正仿宋_GBK" w:eastAsia="方正仿宋_GBK" w:hint="eastAsia"/>
          <w:sz w:val="32"/>
          <w:szCs w:val="32"/>
        </w:rPr>
        <w:t>）公共安全支出</w:t>
      </w:r>
      <w:r>
        <w:rPr>
          <w:rFonts w:ascii="方正仿宋_GBK" w:eastAsia="方正仿宋_GBK" w:hint="eastAsia"/>
          <w:sz w:val="32"/>
          <w:szCs w:val="32"/>
        </w:rPr>
        <w:t>3,113.36</w:t>
      </w:r>
      <w:r>
        <w:rPr>
          <w:rFonts w:ascii="方正仿宋_GBK" w:eastAsia="方正仿宋_GBK" w:hint="eastAsia"/>
          <w:sz w:val="32"/>
          <w:szCs w:val="32"/>
        </w:rPr>
        <w:t>万元，占</w:t>
      </w:r>
      <w:r>
        <w:rPr>
          <w:rFonts w:ascii="方正仿宋_GBK" w:eastAsia="方正仿宋_GBK" w:hint="eastAsia"/>
          <w:sz w:val="32"/>
          <w:szCs w:val="32"/>
        </w:rPr>
        <w:t>84.3%</w:t>
      </w:r>
      <w:r>
        <w:rPr>
          <w:rFonts w:ascii="方正仿宋_GBK" w:eastAsia="方正仿宋_GBK" w:hint="eastAsia"/>
          <w:sz w:val="32"/>
          <w:szCs w:val="32"/>
        </w:rPr>
        <w:t>，较年初预算数增加</w:t>
      </w:r>
      <w:r>
        <w:rPr>
          <w:rFonts w:ascii="方正仿宋_GBK" w:eastAsia="方正仿宋_GBK" w:hint="eastAsia"/>
          <w:sz w:val="32"/>
          <w:szCs w:val="32"/>
        </w:rPr>
        <w:t>98.58</w:t>
      </w:r>
      <w:r>
        <w:rPr>
          <w:rFonts w:ascii="方正仿宋_GBK" w:eastAsia="方正仿宋_GBK" w:hint="eastAsia"/>
          <w:sz w:val="32"/>
          <w:szCs w:val="32"/>
        </w:rPr>
        <w:t>万元，增长</w:t>
      </w:r>
      <w:r>
        <w:rPr>
          <w:rFonts w:ascii="方正仿宋_GBK" w:eastAsia="方正仿宋_GBK" w:hint="eastAsia"/>
          <w:sz w:val="32"/>
          <w:szCs w:val="32"/>
        </w:rPr>
        <w:t>3.3%</w:t>
      </w:r>
      <w:r>
        <w:rPr>
          <w:rFonts w:ascii="方正仿宋_GBK" w:eastAsia="方正仿宋_GBK" w:hint="eastAsia"/>
          <w:sz w:val="32"/>
          <w:szCs w:val="32"/>
        </w:rPr>
        <w:t>，主要原因是增加在职人员工资正常晋升。</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lastRenderedPageBreak/>
        <w:t>（</w:t>
      </w:r>
      <w:r>
        <w:rPr>
          <w:rFonts w:ascii="方正仿宋_GBK" w:eastAsia="方正仿宋_GBK" w:hint="eastAsia"/>
          <w:sz w:val="32"/>
          <w:szCs w:val="32"/>
        </w:rPr>
        <w:t>3</w:t>
      </w:r>
      <w:r>
        <w:rPr>
          <w:rFonts w:ascii="方正仿宋_GBK" w:eastAsia="方正仿宋_GBK" w:hint="eastAsia"/>
          <w:sz w:val="32"/>
          <w:szCs w:val="32"/>
        </w:rPr>
        <w:t>）社会保障与就业支出</w:t>
      </w:r>
      <w:r>
        <w:rPr>
          <w:rFonts w:ascii="方正仿宋_GBK" w:eastAsia="方正仿宋_GBK" w:hint="eastAsia"/>
          <w:sz w:val="32"/>
          <w:szCs w:val="32"/>
        </w:rPr>
        <w:t>330.69</w:t>
      </w:r>
      <w:r>
        <w:rPr>
          <w:rFonts w:ascii="方正仿宋_GBK" w:eastAsia="方正仿宋_GBK" w:hint="eastAsia"/>
          <w:sz w:val="32"/>
          <w:szCs w:val="32"/>
        </w:rPr>
        <w:t>万元，占</w:t>
      </w:r>
      <w:r>
        <w:rPr>
          <w:rFonts w:ascii="方正仿宋_GBK" w:eastAsia="方正仿宋_GBK" w:hint="eastAsia"/>
          <w:sz w:val="32"/>
          <w:szCs w:val="32"/>
        </w:rPr>
        <w:t>9%</w:t>
      </w:r>
      <w:r>
        <w:rPr>
          <w:rFonts w:ascii="方正仿宋_GBK" w:eastAsia="方正仿宋_GBK" w:hint="eastAsia"/>
          <w:sz w:val="32"/>
          <w:szCs w:val="32"/>
        </w:rPr>
        <w:t>，较年初预算数增加</w:t>
      </w:r>
      <w:r>
        <w:rPr>
          <w:rFonts w:ascii="方正仿宋_GBK" w:eastAsia="方正仿宋_GBK" w:hint="eastAsia"/>
          <w:sz w:val="32"/>
          <w:szCs w:val="32"/>
        </w:rPr>
        <w:t>14.04</w:t>
      </w:r>
      <w:r>
        <w:rPr>
          <w:rFonts w:ascii="方正仿宋_GBK" w:eastAsia="方正仿宋_GBK" w:hint="eastAsia"/>
          <w:sz w:val="32"/>
          <w:szCs w:val="32"/>
        </w:rPr>
        <w:t>万元，增长</w:t>
      </w:r>
      <w:r>
        <w:rPr>
          <w:rFonts w:ascii="方正仿宋_GBK" w:eastAsia="方正仿宋_GBK" w:hint="eastAsia"/>
          <w:sz w:val="32"/>
          <w:szCs w:val="32"/>
        </w:rPr>
        <w:t>4.4%</w:t>
      </w:r>
      <w:r>
        <w:rPr>
          <w:rFonts w:ascii="方正仿宋_GBK" w:eastAsia="方正仿宋_GBK" w:hint="eastAsia"/>
          <w:sz w:val="32"/>
          <w:szCs w:val="32"/>
        </w:rPr>
        <w:t>，主要原因是养老保险、职业年金基数调整。</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w:t>
      </w:r>
      <w:r>
        <w:rPr>
          <w:rFonts w:ascii="方正仿宋_GBK" w:eastAsia="方正仿宋_GBK" w:hint="eastAsia"/>
          <w:sz w:val="32"/>
          <w:szCs w:val="32"/>
        </w:rPr>
        <w:t>4</w:t>
      </w:r>
      <w:r>
        <w:rPr>
          <w:rFonts w:ascii="方正仿宋_GBK" w:eastAsia="方正仿宋_GBK" w:hint="eastAsia"/>
          <w:sz w:val="32"/>
          <w:szCs w:val="32"/>
        </w:rPr>
        <w:t>）卫生健康支出</w:t>
      </w:r>
      <w:r>
        <w:rPr>
          <w:rFonts w:ascii="方正仿宋_GBK" w:eastAsia="方正仿宋_GBK" w:hint="eastAsia"/>
          <w:sz w:val="32"/>
          <w:szCs w:val="32"/>
        </w:rPr>
        <w:t>116.15</w:t>
      </w:r>
      <w:r>
        <w:rPr>
          <w:rFonts w:ascii="方正仿宋_GBK" w:eastAsia="方正仿宋_GBK" w:hint="eastAsia"/>
          <w:sz w:val="32"/>
          <w:szCs w:val="32"/>
        </w:rPr>
        <w:t>万元，占</w:t>
      </w:r>
      <w:r>
        <w:rPr>
          <w:rFonts w:ascii="方正仿宋_GBK" w:eastAsia="方正仿宋_GBK" w:hint="eastAsia"/>
          <w:sz w:val="32"/>
          <w:szCs w:val="32"/>
        </w:rPr>
        <w:t>3.1%</w:t>
      </w:r>
      <w:r>
        <w:rPr>
          <w:rFonts w:ascii="方正仿宋_GBK" w:eastAsia="方正仿宋_GBK" w:hint="eastAsia"/>
          <w:sz w:val="32"/>
          <w:szCs w:val="32"/>
        </w:rPr>
        <w:t>，较年初预算数增加</w:t>
      </w:r>
      <w:r>
        <w:rPr>
          <w:rFonts w:ascii="方正仿宋_GBK" w:eastAsia="方正仿宋_GBK" w:hint="eastAsia"/>
          <w:sz w:val="32"/>
          <w:szCs w:val="32"/>
        </w:rPr>
        <w:t>5.05</w:t>
      </w:r>
      <w:r>
        <w:rPr>
          <w:rFonts w:ascii="方正仿宋_GBK" w:eastAsia="方正仿宋_GBK" w:hint="eastAsia"/>
          <w:sz w:val="32"/>
          <w:szCs w:val="32"/>
        </w:rPr>
        <w:t>万元，增长</w:t>
      </w:r>
      <w:r>
        <w:rPr>
          <w:rFonts w:ascii="方正仿宋_GBK" w:eastAsia="方正仿宋_GBK" w:hint="eastAsia"/>
          <w:sz w:val="32"/>
          <w:szCs w:val="32"/>
        </w:rPr>
        <w:t>4.5%</w:t>
      </w:r>
      <w:r>
        <w:rPr>
          <w:rFonts w:ascii="方正仿宋_GBK" w:eastAsia="方正仿宋_GBK" w:hint="eastAsia"/>
          <w:sz w:val="32"/>
          <w:szCs w:val="32"/>
        </w:rPr>
        <w:t>，主要原因是医疗保险基数调整。</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w:t>
      </w:r>
      <w:r>
        <w:rPr>
          <w:rFonts w:ascii="方正仿宋_GBK" w:eastAsia="方正仿宋_GBK" w:hint="eastAsia"/>
          <w:sz w:val="32"/>
          <w:szCs w:val="32"/>
        </w:rPr>
        <w:t>5</w:t>
      </w:r>
      <w:r>
        <w:rPr>
          <w:rFonts w:ascii="方正仿宋_GBK" w:eastAsia="方正仿宋_GBK" w:hint="eastAsia"/>
          <w:sz w:val="32"/>
          <w:szCs w:val="32"/>
        </w:rPr>
        <w:t>）住房保障支</w:t>
      </w:r>
      <w:r>
        <w:rPr>
          <w:rFonts w:ascii="方正仿宋_GBK" w:eastAsia="方正仿宋_GBK" w:hint="eastAsia"/>
          <w:sz w:val="32"/>
          <w:szCs w:val="32"/>
        </w:rPr>
        <w:t>出</w:t>
      </w:r>
      <w:r>
        <w:rPr>
          <w:rFonts w:ascii="方正仿宋_GBK" w:eastAsia="方正仿宋_GBK" w:hint="eastAsia"/>
          <w:sz w:val="32"/>
          <w:szCs w:val="32"/>
        </w:rPr>
        <w:t>127.50</w:t>
      </w:r>
      <w:r>
        <w:rPr>
          <w:rFonts w:ascii="方正仿宋_GBK" w:eastAsia="方正仿宋_GBK" w:hint="eastAsia"/>
          <w:sz w:val="32"/>
          <w:szCs w:val="32"/>
        </w:rPr>
        <w:t>万元，占</w:t>
      </w:r>
      <w:r>
        <w:rPr>
          <w:rFonts w:ascii="方正仿宋_GBK" w:eastAsia="方正仿宋_GBK" w:hint="eastAsia"/>
          <w:sz w:val="32"/>
          <w:szCs w:val="32"/>
        </w:rPr>
        <w:t>3.5%</w:t>
      </w:r>
      <w:r>
        <w:rPr>
          <w:rFonts w:ascii="方正仿宋_GBK" w:eastAsia="方正仿宋_GBK" w:hint="eastAsia"/>
          <w:sz w:val="32"/>
          <w:szCs w:val="32"/>
        </w:rPr>
        <w:t>，较年初预算数增加</w:t>
      </w:r>
      <w:r>
        <w:rPr>
          <w:rFonts w:ascii="方正仿宋_GBK" w:eastAsia="方正仿宋_GBK" w:hint="eastAsia"/>
          <w:sz w:val="32"/>
          <w:szCs w:val="32"/>
        </w:rPr>
        <w:t>12.42</w:t>
      </w:r>
      <w:r>
        <w:rPr>
          <w:rFonts w:ascii="方正仿宋_GBK" w:eastAsia="方正仿宋_GBK" w:hint="eastAsia"/>
          <w:sz w:val="32"/>
          <w:szCs w:val="32"/>
        </w:rPr>
        <w:t>万元，增长</w:t>
      </w:r>
      <w:r>
        <w:rPr>
          <w:rFonts w:ascii="方正仿宋_GBK" w:eastAsia="方正仿宋_GBK" w:hint="eastAsia"/>
          <w:sz w:val="32"/>
          <w:szCs w:val="32"/>
        </w:rPr>
        <w:t>10.8%</w:t>
      </w:r>
      <w:r>
        <w:rPr>
          <w:rFonts w:ascii="方正仿宋_GBK" w:eastAsia="方正仿宋_GBK" w:hint="eastAsia"/>
          <w:sz w:val="32"/>
          <w:szCs w:val="32"/>
        </w:rPr>
        <w:t>，主要原因是年末补缴公积金。</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3.</w:t>
      </w:r>
      <w:r>
        <w:rPr>
          <w:rFonts w:ascii="方正仿宋_GBK" w:eastAsia="方正仿宋_GBK" w:hint="eastAsia"/>
          <w:sz w:val="32"/>
          <w:szCs w:val="32"/>
        </w:rPr>
        <w:t>结转结余情况。</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2021</w:t>
      </w:r>
      <w:r>
        <w:rPr>
          <w:rFonts w:ascii="方正仿宋_GBK" w:eastAsia="方正仿宋_GBK" w:hint="eastAsia"/>
          <w:sz w:val="32"/>
          <w:szCs w:val="32"/>
        </w:rPr>
        <w:t>年度年末无结转和结余资金。</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4.</w:t>
      </w:r>
      <w:r>
        <w:rPr>
          <w:rFonts w:ascii="方正仿宋_GBK" w:eastAsia="方正仿宋_GBK" w:hint="eastAsia"/>
          <w:sz w:val="32"/>
          <w:szCs w:val="32"/>
        </w:rPr>
        <w:t>比较情况。</w:t>
      </w:r>
    </w:p>
    <w:p w:rsidR="00000000" w:rsidRDefault="004D3EE6">
      <w:pPr>
        <w:spacing w:line="600" w:lineRule="exact"/>
        <w:ind w:firstLineChars="200" w:firstLine="480"/>
        <w:jc w:val="both"/>
        <w:rPr>
          <w:rFonts w:hint="eastAsia"/>
        </w:rPr>
      </w:pPr>
      <w:r>
        <w:rPr>
          <w:rFonts w:hint="eastAsia"/>
        </w:rPr>
        <w:t xml:space="preserve"> </w:t>
      </w:r>
    </w:p>
    <w:p w:rsidR="00000000" w:rsidRDefault="004D3EE6">
      <w:pPr>
        <w:spacing w:line="600" w:lineRule="exact"/>
        <w:ind w:firstLineChars="200" w:firstLine="640"/>
        <w:jc w:val="both"/>
        <w:rPr>
          <w:rFonts w:ascii="方正楷体_GBK" w:eastAsia="方正楷体_GBK" w:hint="eastAsia"/>
          <w:sz w:val="32"/>
          <w:szCs w:val="32"/>
        </w:rPr>
      </w:pPr>
      <w:r>
        <w:rPr>
          <w:rFonts w:ascii="方正楷体_GBK" w:eastAsia="方正楷体_GBK" w:hint="eastAsia"/>
          <w:sz w:val="32"/>
          <w:szCs w:val="32"/>
        </w:rPr>
        <w:t>（四）一般公共预算财政拨款基本支出决算情况说明。</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 xml:space="preserve"> 2021</w:t>
      </w:r>
      <w:r>
        <w:rPr>
          <w:rFonts w:ascii="方正仿宋_GBK" w:eastAsia="方正仿宋_GBK" w:hint="eastAsia"/>
          <w:sz w:val="32"/>
          <w:szCs w:val="32"/>
        </w:rPr>
        <w:t>年度一般公共财政拨款基本支出</w:t>
      </w:r>
      <w:r>
        <w:rPr>
          <w:rFonts w:ascii="方正仿宋_GBK" w:eastAsia="方正仿宋_GBK" w:hint="eastAsia"/>
          <w:sz w:val="32"/>
          <w:szCs w:val="32"/>
        </w:rPr>
        <w:t>2,900.32</w:t>
      </w:r>
      <w:r>
        <w:rPr>
          <w:rFonts w:ascii="方正仿宋_GBK" w:eastAsia="方正仿宋_GBK" w:hint="eastAsia"/>
          <w:sz w:val="32"/>
          <w:szCs w:val="32"/>
        </w:rPr>
        <w:t>万元。</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1.</w:t>
      </w:r>
      <w:r>
        <w:rPr>
          <w:rFonts w:ascii="方正仿宋_GBK" w:eastAsia="方正仿宋_GBK" w:hint="eastAsia"/>
          <w:sz w:val="32"/>
          <w:szCs w:val="32"/>
        </w:rPr>
        <w:t>人员经费</w:t>
      </w:r>
      <w:r>
        <w:rPr>
          <w:rFonts w:ascii="方正仿宋_GBK" w:eastAsia="方正仿宋_GBK" w:hint="eastAsia"/>
          <w:sz w:val="32"/>
          <w:szCs w:val="32"/>
        </w:rPr>
        <w:t>2,391.33</w:t>
      </w:r>
      <w:r>
        <w:rPr>
          <w:rFonts w:ascii="方正仿宋_GBK" w:eastAsia="方正仿宋_GBK" w:hint="eastAsia"/>
          <w:sz w:val="32"/>
          <w:szCs w:val="32"/>
        </w:rPr>
        <w:t>万元，较上年决算数增加</w:t>
      </w:r>
      <w:r>
        <w:rPr>
          <w:rFonts w:ascii="方正仿宋_GBK" w:eastAsia="方正仿宋_GBK" w:hint="eastAsia"/>
          <w:sz w:val="32"/>
          <w:szCs w:val="32"/>
        </w:rPr>
        <w:t>217.80</w:t>
      </w:r>
      <w:r>
        <w:rPr>
          <w:rFonts w:ascii="方正仿宋_GBK" w:eastAsia="方正仿宋_GBK" w:hint="eastAsia"/>
          <w:sz w:val="32"/>
          <w:szCs w:val="32"/>
        </w:rPr>
        <w:t>万元，增长</w:t>
      </w:r>
      <w:r>
        <w:rPr>
          <w:rFonts w:ascii="方正仿宋_GBK" w:eastAsia="方正仿宋_GBK" w:hint="eastAsia"/>
          <w:sz w:val="32"/>
          <w:szCs w:val="32"/>
        </w:rPr>
        <w:t>10%</w:t>
      </w:r>
      <w:r>
        <w:rPr>
          <w:rFonts w:ascii="方正仿宋_GBK" w:eastAsia="方正仿宋_GBK" w:hint="eastAsia"/>
          <w:sz w:val="32"/>
          <w:szCs w:val="32"/>
        </w:rPr>
        <w:t>。主要原因是在职人员工资正常升，人员经费用途主要包括基本工资、津贴补贴、奖金、绩效工资伙食补助等。</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2.</w:t>
      </w:r>
      <w:r>
        <w:rPr>
          <w:rFonts w:ascii="方正仿宋_GBK" w:eastAsia="方正仿宋_GBK" w:hint="eastAsia"/>
          <w:sz w:val="32"/>
          <w:szCs w:val="32"/>
        </w:rPr>
        <w:t>公用经费</w:t>
      </w:r>
      <w:r>
        <w:rPr>
          <w:rFonts w:ascii="方正仿宋_GBK" w:eastAsia="方正仿宋_GBK" w:hint="eastAsia"/>
          <w:sz w:val="32"/>
          <w:szCs w:val="32"/>
        </w:rPr>
        <w:t>508.99</w:t>
      </w:r>
      <w:r>
        <w:rPr>
          <w:rFonts w:ascii="方正仿宋_GBK" w:eastAsia="方正仿宋_GBK" w:hint="eastAsia"/>
          <w:sz w:val="32"/>
          <w:szCs w:val="32"/>
        </w:rPr>
        <w:t>万元，较上年决</w:t>
      </w:r>
      <w:r>
        <w:rPr>
          <w:rFonts w:ascii="方正仿宋_GBK" w:eastAsia="方正仿宋_GBK" w:hint="eastAsia"/>
          <w:sz w:val="32"/>
          <w:szCs w:val="32"/>
        </w:rPr>
        <w:t>算数减少</w:t>
      </w:r>
      <w:r>
        <w:rPr>
          <w:rFonts w:ascii="方正仿宋_GBK" w:eastAsia="方正仿宋_GBK" w:hint="eastAsia"/>
          <w:sz w:val="32"/>
          <w:szCs w:val="32"/>
        </w:rPr>
        <w:t>0.03</w:t>
      </w:r>
      <w:r>
        <w:rPr>
          <w:rFonts w:ascii="方正仿宋_GBK" w:eastAsia="方正仿宋_GBK" w:hint="eastAsia"/>
          <w:sz w:val="32"/>
          <w:szCs w:val="32"/>
        </w:rPr>
        <w:t>万元，下降</w:t>
      </w:r>
      <w:r>
        <w:rPr>
          <w:rFonts w:ascii="方正仿宋_GBK" w:eastAsia="方正仿宋_GBK" w:hint="eastAsia"/>
          <w:sz w:val="32"/>
          <w:szCs w:val="32"/>
        </w:rPr>
        <w:t>0.01%</w:t>
      </w:r>
      <w:r>
        <w:rPr>
          <w:rFonts w:ascii="方正仿宋_GBK" w:eastAsia="方正仿宋_GBK" w:hint="eastAsia"/>
          <w:sz w:val="32"/>
          <w:szCs w:val="32"/>
        </w:rPr>
        <w:t>。主要原因是减少办公耗材费，公用经费用途主要包括办公费、印刷费、水电费、邮电费、物管费、差旅费、维护费、租赁费、培训费、公务接待费、劳务费、工</w:t>
      </w:r>
      <w:r>
        <w:rPr>
          <w:rFonts w:ascii="方正仿宋_GBK" w:eastAsia="方正仿宋_GBK" w:hint="eastAsia"/>
          <w:sz w:val="32"/>
          <w:szCs w:val="32"/>
        </w:rPr>
        <w:lastRenderedPageBreak/>
        <w:t>会经费、公务车运行费、其他交通费、其他商品和服务支出费用。</w:t>
      </w:r>
    </w:p>
    <w:p w:rsidR="00000000" w:rsidRDefault="004D3EE6">
      <w:pPr>
        <w:spacing w:line="600" w:lineRule="exact"/>
        <w:ind w:firstLineChars="200" w:firstLine="640"/>
        <w:jc w:val="both"/>
        <w:rPr>
          <w:rFonts w:ascii="方正仿宋_GBK" w:eastAsia="方正仿宋_GBK" w:hint="eastAsia"/>
          <w:sz w:val="32"/>
          <w:szCs w:val="32"/>
        </w:rPr>
      </w:pPr>
      <w:r>
        <w:rPr>
          <w:rFonts w:ascii="方正楷体_GBK" w:eastAsia="方正楷体_GBK" w:hint="eastAsia"/>
          <w:sz w:val="32"/>
          <w:szCs w:val="32"/>
        </w:rPr>
        <w:t>（五）政府基金预算收支决算情况说明</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本部门</w:t>
      </w:r>
      <w:r>
        <w:rPr>
          <w:rFonts w:ascii="方正仿宋_GBK" w:eastAsia="方正仿宋_GBK" w:hint="eastAsia"/>
          <w:sz w:val="32"/>
          <w:szCs w:val="32"/>
        </w:rPr>
        <w:t>2021</w:t>
      </w:r>
      <w:r>
        <w:rPr>
          <w:rFonts w:ascii="方正仿宋_GBK" w:eastAsia="方正仿宋_GBK" w:hint="eastAsia"/>
          <w:sz w:val="32"/>
          <w:szCs w:val="32"/>
        </w:rPr>
        <w:t>年度无政府性基金预算财政拨款收支。</w:t>
      </w:r>
    </w:p>
    <w:p w:rsidR="00000000" w:rsidRDefault="004D3EE6">
      <w:pPr>
        <w:spacing w:line="600" w:lineRule="exact"/>
        <w:ind w:firstLineChars="200" w:firstLine="640"/>
        <w:jc w:val="both"/>
        <w:rPr>
          <w:rFonts w:ascii="方正楷体_GBK" w:eastAsia="方正楷体_GBK" w:hint="eastAsia"/>
          <w:sz w:val="32"/>
          <w:szCs w:val="32"/>
        </w:rPr>
      </w:pPr>
      <w:r>
        <w:rPr>
          <w:rFonts w:ascii="方正楷体_GBK" w:eastAsia="方正楷体_GBK" w:hint="eastAsia"/>
          <w:sz w:val="32"/>
          <w:szCs w:val="32"/>
        </w:rPr>
        <w:t>（六）国有资本经营预算财政拨款支出决算情况说明。</w:t>
      </w:r>
    </w:p>
    <w:p w:rsidR="00000000" w:rsidRDefault="004D3EE6">
      <w:pPr>
        <w:spacing w:line="600" w:lineRule="exact"/>
        <w:ind w:firstLineChars="200" w:firstLine="640"/>
        <w:jc w:val="both"/>
        <w:rPr>
          <w:rFonts w:ascii="方正楷体_GBK" w:eastAsia="方正楷体_GBK" w:hint="eastAsia"/>
          <w:sz w:val="32"/>
          <w:szCs w:val="32"/>
        </w:rPr>
      </w:pPr>
      <w:r>
        <w:rPr>
          <w:rFonts w:ascii="方正仿宋_GBK" w:eastAsia="方正仿宋_GBK" w:hint="eastAsia"/>
          <w:sz w:val="32"/>
          <w:szCs w:val="32"/>
        </w:rPr>
        <w:t>本部门</w:t>
      </w:r>
      <w:r>
        <w:rPr>
          <w:rFonts w:ascii="方正仿宋_GBK" w:eastAsia="方正仿宋_GBK" w:hint="eastAsia"/>
          <w:sz w:val="32"/>
          <w:szCs w:val="32"/>
        </w:rPr>
        <w:t>2021</w:t>
      </w:r>
      <w:r>
        <w:rPr>
          <w:rFonts w:ascii="方正仿宋_GBK" w:eastAsia="方正仿宋_GBK" w:hint="eastAsia"/>
          <w:sz w:val="32"/>
          <w:szCs w:val="32"/>
        </w:rPr>
        <w:t>年度无国有资本经营预算财政拨款支出。</w:t>
      </w:r>
    </w:p>
    <w:p w:rsidR="00000000" w:rsidRDefault="004D3EE6">
      <w:pPr>
        <w:spacing w:line="600" w:lineRule="exact"/>
        <w:ind w:firstLineChars="200" w:firstLine="640"/>
        <w:jc w:val="both"/>
        <w:rPr>
          <w:rFonts w:ascii="方正黑体_GBK" w:eastAsia="方正黑体_GBK" w:hint="eastAsia"/>
          <w:sz w:val="32"/>
          <w:szCs w:val="32"/>
        </w:rPr>
      </w:pPr>
      <w:r>
        <w:rPr>
          <w:rFonts w:ascii="方正黑体_GBK" w:eastAsia="方正黑体_GBK" w:hint="eastAsia"/>
          <w:sz w:val="32"/>
          <w:szCs w:val="32"/>
        </w:rPr>
        <w:t>四</w:t>
      </w:r>
      <w:r>
        <w:rPr>
          <w:rFonts w:ascii="方正黑体_GBK" w:eastAsia="方正黑体_GBK" w:hint="eastAsia"/>
          <w:sz w:val="32"/>
          <w:szCs w:val="32"/>
        </w:rPr>
        <w:t xml:space="preserve"> </w:t>
      </w:r>
      <w:r>
        <w:rPr>
          <w:rFonts w:ascii="方正黑体_GBK" w:eastAsia="方正黑体_GBK" w:hint="eastAsia"/>
          <w:sz w:val="32"/>
          <w:szCs w:val="32"/>
        </w:rPr>
        <w:t>“三公”经费情况说明</w:t>
      </w:r>
    </w:p>
    <w:p w:rsidR="00000000" w:rsidRDefault="004D3EE6">
      <w:pPr>
        <w:spacing w:line="600" w:lineRule="exact"/>
        <w:ind w:firstLineChars="200" w:firstLine="640"/>
        <w:jc w:val="both"/>
        <w:rPr>
          <w:rFonts w:ascii="方正楷体_GBK" w:eastAsia="方正楷体_GBK" w:hint="eastAsia"/>
          <w:sz w:val="32"/>
          <w:szCs w:val="32"/>
        </w:rPr>
      </w:pPr>
      <w:r>
        <w:rPr>
          <w:rFonts w:ascii="方正楷体_GBK" w:eastAsia="方正楷体_GBK" w:hint="eastAsia"/>
          <w:sz w:val="32"/>
          <w:szCs w:val="32"/>
        </w:rPr>
        <w:t>（一）“三公”经费支出总体情况说明</w:t>
      </w:r>
      <w:r>
        <w:rPr>
          <w:rFonts w:ascii="方正楷体_GBK" w:eastAsia="方正楷体_GBK" w:hint="eastAsia"/>
          <w:sz w:val="32"/>
          <w:szCs w:val="32"/>
        </w:rPr>
        <w:t xml:space="preserve"> </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2021</w:t>
      </w:r>
      <w:r>
        <w:rPr>
          <w:rFonts w:ascii="方正仿宋_GBK" w:eastAsia="方正仿宋_GBK" w:hint="eastAsia"/>
          <w:sz w:val="32"/>
          <w:szCs w:val="32"/>
        </w:rPr>
        <w:t>年度“三公”经</w:t>
      </w:r>
      <w:r>
        <w:rPr>
          <w:rFonts w:ascii="方正仿宋_GBK" w:eastAsia="方正仿宋_GBK" w:hint="eastAsia"/>
          <w:sz w:val="32"/>
          <w:szCs w:val="32"/>
        </w:rPr>
        <w:t>费支出</w:t>
      </w:r>
      <w:r>
        <w:rPr>
          <w:rFonts w:ascii="方正仿宋_GBK" w:eastAsia="方正仿宋_GBK" w:hint="eastAsia"/>
          <w:sz w:val="32"/>
          <w:szCs w:val="32"/>
        </w:rPr>
        <w:t>34.17</w:t>
      </w:r>
      <w:r>
        <w:rPr>
          <w:rFonts w:ascii="方正仿宋_GBK" w:eastAsia="方正仿宋_GBK" w:hint="eastAsia"/>
          <w:sz w:val="32"/>
          <w:szCs w:val="32"/>
        </w:rPr>
        <w:t>万元，较年初预算减少</w:t>
      </w:r>
      <w:r>
        <w:rPr>
          <w:rFonts w:ascii="方正仿宋_GBK" w:eastAsia="方正仿宋_GBK" w:hint="eastAsia"/>
          <w:sz w:val="32"/>
          <w:szCs w:val="32"/>
        </w:rPr>
        <w:t>71.83</w:t>
      </w:r>
      <w:r>
        <w:rPr>
          <w:rFonts w:ascii="方正仿宋_GBK" w:eastAsia="方正仿宋_GBK" w:hint="eastAsia"/>
          <w:sz w:val="32"/>
          <w:szCs w:val="32"/>
        </w:rPr>
        <w:t>万元，下降</w:t>
      </w:r>
      <w:r>
        <w:rPr>
          <w:rFonts w:ascii="方正仿宋_GBK" w:eastAsia="方正仿宋_GBK" w:hint="eastAsia"/>
          <w:sz w:val="32"/>
          <w:szCs w:val="32"/>
        </w:rPr>
        <w:t>67.46%</w:t>
      </w:r>
      <w:r>
        <w:rPr>
          <w:rFonts w:ascii="方正仿宋_GBK" w:eastAsia="方正仿宋_GBK" w:hint="eastAsia"/>
          <w:sz w:val="32"/>
          <w:szCs w:val="32"/>
        </w:rPr>
        <w:t>，主要是原因是进一步落实政府过紧日子措施，从严控制三公经费。较上年支出数减少</w:t>
      </w:r>
      <w:r>
        <w:rPr>
          <w:rFonts w:ascii="方正仿宋_GBK" w:eastAsia="方正仿宋_GBK" w:hint="eastAsia"/>
          <w:sz w:val="32"/>
          <w:szCs w:val="32"/>
        </w:rPr>
        <w:t>0.24</w:t>
      </w:r>
      <w:r>
        <w:rPr>
          <w:rFonts w:ascii="方正仿宋_GBK" w:eastAsia="方正仿宋_GBK" w:hint="eastAsia"/>
          <w:sz w:val="32"/>
          <w:szCs w:val="32"/>
        </w:rPr>
        <w:t>万元、下降</w:t>
      </w:r>
      <w:r>
        <w:rPr>
          <w:rFonts w:ascii="方正仿宋_GBK" w:eastAsia="方正仿宋_GBK" w:hint="eastAsia"/>
          <w:sz w:val="32"/>
          <w:szCs w:val="32"/>
        </w:rPr>
        <w:t>0.7%</w:t>
      </w:r>
      <w:r>
        <w:rPr>
          <w:rFonts w:ascii="方正仿宋_GBK" w:eastAsia="方正仿宋_GBK" w:hint="eastAsia"/>
          <w:sz w:val="32"/>
          <w:szCs w:val="32"/>
        </w:rPr>
        <w:t>，主要是原因是大力优化支出结构，从严控制公务接待，公务出国出境，公务用车报废更新等支出。</w:t>
      </w:r>
    </w:p>
    <w:p w:rsidR="00000000" w:rsidRDefault="004D3EE6">
      <w:pPr>
        <w:spacing w:line="600" w:lineRule="exact"/>
        <w:ind w:firstLineChars="200" w:firstLine="640"/>
        <w:jc w:val="both"/>
        <w:rPr>
          <w:rFonts w:ascii="方正楷体_GBK" w:eastAsia="方正楷体_GBK" w:hint="eastAsia"/>
          <w:sz w:val="32"/>
          <w:szCs w:val="32"/>
        </w:rPr>
      </w:pPr>
      <w:r>
        <w:rPr>
          <w:rFonts w:ascii="方正楷体_GBK" w:eastAsia="方正楷体_GBK" w:hint="eastAsia"/>
          <w:sz w:val="32"/>
          <w:szCs w:val="32"/>
        </w:rPr>
        <w:t>（二）“三公”经费分项支出情况</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1.</w:t>
      </w:r>
      <w:r>
        <w:rPr>
          <w:rFonts w:ascii="方正仿宋_GBK" w:eastAsia="方正仿宋_GBK" w:hint="eastAsia"/>
          <w:sz w:val="32"/>
          <w:szCs w:val="32"/>
        </w:rPr>
        <w:t>公务车运行维护费</w:t>
      </w:r>
      <w:r>
        <w:rPr>
          <w:rFonts w:ascii="方正仿宋_GBK" w:eastAsia="方正仿宋_GBK" w:hint="eastAsia"/>
          <w:sz w:val="32"/>
          <w:szCs w:val="32"/>
        </w:rPr>
        <w:t>29.66</w:t>
      </w:r>
      <w:r>
        <w:rPr>
          <w:rFonts w:ascii="方正仿宋_GBK" w:eastAsia="方正仿宋_GBK" w:hint="eastAsia"/>
          <w:sz w:val="32"/>
          <w:szCs w:val="32"/>
        </w:rPr>
        <w:t>万元，主要用于刑事执法、应急调处重大矛盾纠纷，紧急调处</w:t>
      </w:r>
      <w:proofErr w:type="gramStart"/>
      <w:r>
        <w:rPr>
          <w:rFonts w:ascii="方正仿宋_GBK" w:eastAsia="方正仿宋_GBK" w:hint="eastAsia"/>
          <w:sz w:val="32"/>
          <w:szCs w:val="32"/>
        </w:rPr>
        <w:t>医</w:t>
      </w:r>
      <w:proofErr w:type="gramEnd"/>
      <w:r>
        <w:rPr>
          <w:rFonts w:ascii="方正仿宋_GBK" w:eastAsia="方正仿宋_GBK" w:hint="eastAsia"/>
          <w:sz w:val="32"/>
          <w:szCs w:val="32"/>
        </w:rPr>
        <w:t>闹纠纷，抓捕违法社区矫正对象、接</w:t>
      </w:r>
      <w:proofErr w:type="gramStart"/>
      <w:r>
        <w:rPr>
          <w:rFonts w:ascii="方正仿宋_GBK" w:eastAsia="方正仿宋_GBK" w:hint="eastAsia"/>
          <w:sz w:val="32"/>
          <w:szCs w:val="32"/>
        </w:rPr>
        <w:t>返重点刑</w:t>
      </w:r>
      <w:proofErr w:type="gramEnd"/>
      <w:r>
        <w:rPr>
          <w:rFonts w:ascii="方正仿宋_GBK" w:eastAsia="方正仿宋_GBK" w:hint="eastAsia"/>
          <w:sz w:val="32"/>
          <w:szCs w:val="32"/>
        </w:rPr>
        <w:t>满释放人员和重在事件现场应急处置等。公务车运行维护费支出比年初预算数减少</w:t>
      </w:r>
      <w:r>
        <w:rPr>
          <w:rFonts w:ascii="方正仿宋_GBK" w:eastAsia="方正仿宋_GBK" w:hint="eastAsia"/>
          <w:sz w:val="32"/>
          <w:szCs w:val="32"/>
        </w:rPr>
        <w:t>54.34</w:t>
      </w:r>
      <w:r>
        <w:rPr>
          <w:rFonts w:ascii="方正仿宋_GBK" w:eastAsia="方正仿宋_GBK" w:hint="eastAsia"/>
          <w:sz w:val="32"/>
          <w:szCs w:val="32"/>
        </w:rPr>
        <w:t>万元，较上年</w:t>
      </w:r>
      <w:r>
        <w:rPr>
          <w:rFonts w:ascii="方正仿宋_GBK" w:eastAsia="方正仿宋_GBK" w:hint="eastAsia"/>
          <w:sz w:val="32"/>
          <w:szCs w:val="32"/>
        </w:rPr>
        <w:t>支出减少</w:t>
      </w:r>
      <w:r>
        <w:rPr>
          <w:rFonts w:ascii="方正仿宋_GBK" w:eastAsia="方正仿宋_GBK" w:hint="eastAsia"/>
          <w:sz w:val="32"/>
          <w:szCs w:val="32"/>
        </w:rPr>
        <w:t>0.23</w:t>
      </w:r>
      <w:r>
        <w:rPr>
          <w:rFonts w:ascii="方正仿宋_GBK" w:eastAsia="方正仿宋_GBK" w:hint="eastAsia"/>
          <w:sz w:val="32"/>
          <w:szCs w:val="32"/>
        </w:rPr>
        <w:t>万元，下降</w:t>
      </w:r>
      <w:r>
        <w:rPr>
          <w:rFonts w:ascii="方正仿宋_GBK" w:eastAsia="方正仿宋_GBK" w:hint="eastAsia"/>
          <w:sz w:val="32"/>
          <w:szCs w:val="32"/>
        </w:rPr>
        <w:t>0.77%</w:t>
      </w:r>
      <w:r>
        <w:rPr>
          <w:rFonts w:ascii="方正仿宋_GBK" w:eastAsia="方正仿宋_GBK" w:hint="eastAsia"/>
          <w:sz w:val="32"/>
          <w:szCs w:val="32"/>
        </w:rPr>
        <w:t>，主要原因贯彻</w:t>
      </w:r>
      <w:r w:rsidR="00455499">
        <w:rPr>
          <w:rFonts w:ascii="方正仿宋_GBK" w:eastAsia="方正仿宋_GBK" w:hint="eastAsia"/>
          <w:sz w:val="32"/>
          <w:szCs w:val="32"/>
        </w:rPr>
        <w:t>落实</w:t>
      </w:r>
      <w:r>
        <w:rPr>
          <w:rFonts w:ascii="方正仿宋_GBK" w:eastAsia="方正仿宋_GBK" w:hint="eastAsia"/>
          <w:sz w:val="32"/>
          <w:szCs w:val="32"/>
        </w:rPr>
        <w:t>中央八项规定精神，规范公务用车运行及维护、控制公务用车报废更新。</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lastRenderedPageBreak/>
        <w:t>2.</w:t>
      </w:r>
      <w:r>
        <w:rPr>
          <w:rFonts w:ascii="方正仿宋_GBK" w:eastAsia="方正仿宋_GBK" w:hint="eastAsia"/>
          <w:sz w:val="32"/>
          <w:szCs w:val="32"/>
        </w:rPr>
        <w:t>公务接待</w:t>
      </w:r>
      <w:r>
        <w:rPr>
          <w:rFonts w:ascii="方正仿宋_GBK" w:eastAsia="方正仿宋_GBK" w:hint="eastAsia"/>
          <w:sz w:val="32"/>
          <w:szCs w:val="32"/>
        </w:rPr>
        <w:t>4.52</w:t>
      </w:r>
      <w:r>
        <w:rPr>
          <w:rFonts w:ascii="方正仿宋_GBK" w:eastAsia="方正仿宋_GBK" w:hint="eastAsia"/>
          <w:sz w:val="32"/>
          <w:szCs w:val="32"/>
        </w:rPr>
        <w:t>万元，主要用于接待上级部门检查工作，公务接待费用支出较年初预算减少</w:t>
      </w:r>
      <w:r>
        <w:rPr>
          <w:rFonts w:ascii="方正仿宋_GBK" w:eastAsia="方正仿宋_GBK" w:hint="eastAsia"/>
          <w:sz w:val="32"/>
          <w:szCs w:val="32"/>
        </w:rPr>
        <w:t>17.48</w:t>
      </w:r>
      <w:r>
        <w:rPr>
          <w:rFonts w:ascii="方正仿宋_GBK" w:eastAsia="方正仿宋_GBK" w:hint="eastAsia"/>
          <w:sz w:val="32"/>
          <w:szCs w:val="32"/>
        </w:rPr>
        <w:t>万元、与上年支出基本持平。</w:t>
      </w:r>
      <w:r>
        <w:rPr>
          <w:rFonts w:ascii="方正仿宋_GBK" w:eastAsia="方正仿宋_GBK" w:hint="eastAsia"/>
          <w:sz w:val="32"/>
          <w:szCs w:val="32"/>
        </w:rPr>
        <w:t xml:space="preserve">  </w:t>
      </w:r>
    </w:p>
    <w:p w:rsidR="00000000" w:rsidRDefault="004D3EE6">
      <w:pPr>
        <w:spacing w:line="600" w:lineRule="exact"/>
        <w:ind w:firstLineChars="200" w:firstLine="640"/>
        <w:jc w:val="both"/>
        <w:rPr>
          <w:rFonts w:ascii="方正楷体_GBK" w:eastAsia="方正楷体_GBK" w:hint="eastAsia"/>
          <w:sz w:val="32"/>
          <w:szCs w:val="32"/>
        </w:rPr>
      </w:pPr>
      <w:r>
        <w:rPr>
          <w:rFonts w:ascii="方正楷体_GBK" w:eastAsia="方正楷体_GBK" w:hint="eastAsia"/>
          <w:sz w:val="32"/>
          <w:szCs w:val="32"/>
        </w:rPr>
        <w:t>（三）“三公”经费实物量情况。</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2021</w:t>
      </w:r>
      <w:r>
        <w:rPr>
          <w:rFonts w:ascii="方正仿宋_GBK" w:eastAsia="方正仿宋_GBK" w:hint="eastAsia"/>
          <w:sz w:val="32"/>
          <w:szCs w:val="32"/>
        </w:rPr>
        <w:t>年度公务用车</w:t>
      </w:r>
      <w:r>
        <w:rPr>
          <w:rFonts w:ascii="方正仿宋_GBK" w:eastAsia="方正仿宋_GBK" w:hint="eastAsia"/>
          <w:sz w:val="32"/>
          <w:szCs w:val="32"/>
        </w:rPr>
        <w:t>22</w:t>
      </w:r>
      <w:r>
        <w:rPr>
          <w:rFonts w:ascii="方正仿宋_GBK" w:eastAsia="方正仿宋_GBK" w:hint="eastAsia"/>
          <w:sz w:val="32"/>
          <w:szCs w:val="32"/>
        </w:rPr>
        <w:t>辆（应急保障用车</w:t>
      </w:r>
      <w:r>
        <w:rPr>
          <w:rFonts w:ascii="方正仿宋_GBK" w:eastAsia="方正仿宋_GBK" w:hint="eastAsia"/>
          <w:sz w:val="32"/>
          <w:szCs w:val="32"/>
        </w:rPr>
        <w:t>1</w:t>
      </w:r>
      <w:r>
        <w:rPr>
          <w:rFonts w:ascii="方正仿宋_GBK" w:eastAsia="方正仿宋_GBK" w:hint="eastAsia"/>
          <w:sz w:val="32"/>
          <w:szCs w:val="32"/>
        </w:rPr>
        <w:t>辆、执法执勤用车</w:t>
      </w:r>
      <w:r>
        <w:rPr>
          <w:rFonts w:ascii="方正仿宋_GBK" w:eastAsia="方正仿宋_GBK" w:hint="eastAsia"/>
          <w:sz w:val="32"/>
          <w:szCs w:val="32"/>
        </w:rPr>
        <w:t>21</w:t>
      </w:r>
      <w:r>
        <w:rPr>
          <w:rFonts w:ascii="方正仿宋_GBK" w:eastAsia="方正仿宋_GBK" w:hint="eastAsia"/>
          <w:sz w:val="32"/>
          <w:szCs w:val="32"/>
        </w:rPr>
        <w:t>辆），车均运行维护费</w:t>
      </w:r>
      <w:r>
        <w:rPr>
          <w:rFonts w:ascii="方正仿宋_GBK" w:eastAsia="方正仿宋_GBK" w:hint="eastAsia"/>
          <w:sz w:val="32"/>
          <w:szCs w:val="32"/>
        </w:rPr>
        <w:t>1.35</w:t>
      </w:r>
      <w:r>
        <w:rPr>
          <w:rFonts w:ascii="方正仿宋_GBK" w:eastAsia="方正仿宋_GBK" w:hint="eastAsia"/>
          <w:sz w:val="32"/>
          <w:szCs w:val="32"/>
        </w:rPr>
        <w:t>万元；国内公务接待</w:t>
      </w:r>
      <w:r>
        <w:rPr>
          <w:rFonts w:ascii="方正仿宋_GBK" w:eastAsia="方正仿宋_GBK" w:hint="eastAsia"/>
          <w:sz w:val="32"/>
          <w:szCs w:val="32"/>
        </w:rPr>
        <w:t>560</w:t>
      </w:r>
      <w:r>
        <w:rPr>
          <w:rFonts w:ascii="方正仿宋_GBK" w:eastAsia="方正仿宋_GBK" w:hint="eastAsia"/>
          <w:sz w:val="32"/>
          <w:szCs w:val="32"/>
        </w:rPr>
        <w:t>人，人均接待费</w:t>
      </w:r>
      <w:r>
        <w:rPr>
          <w:rFonts w:ascii="方正仿宋_GBK" w:eastAsia="方正仿宋_GBK" w:hint="eastAsia"/>
          <w:sz w:val="32"/>
          <w:szCs w:val="32"/>
        </w:rPr>
        <w:t>80.71</w:t>
      </w:r>
      <w:r>
        <w:rPr>
          <w:rFonts w:ascii="方正仿宋_GBK" w:eastAsia="方正仿宋_GBK" w:hint="eastAsia"/>
          <w:sz w:val="32"/>
          <w:szCs w:val="32"/>
        </w:rPr>
        <w:t>元。</w:t>
      </w:r>
    </w:p>
    <w:p w:rsidR="00000000" w:rsidRDefault="004D3EE6">
      <w:pPr>
        <w:spacing w:line="600" w:lineRule="exact"/>
        <w:ind w:firstLineChars="200" w:firstLine="640"/>
        <w:jc w:val="both"/>
        <w:rPr>
          <w:rFonts w:ascii="方正黑体_GBK" w:eastAsia="方正黑体_GBK" w:hint="eastAsia"/>
          <w:sz w:val="32"/>
          <w:szCs w:val="32"/>
        </w:rPr>
      </w:pPr>
      <w:r>
        <w:rPr>
          <w:rFonts w:ascii="方正黑体_GBK" w:eastAsia="方正黑体_GBK" w:hint="eastAsia"/>
          <w:sz w:val="32"/>
          <w:szCs w:val="32"/>
        </w:rPr>
        <w:t>五、其他需要说明的事项</w:t>
      </w:r>
    </w:p>
    <w:p w:rsidR="00000000" w:rsidRDefault="004D3EE6">
      <w:pPr>
        <w:spacing w:line="600" w:lineRule="exact"/>
        <w:ind w:firstLineChars="200" w:firstLine="640"/>
        <w:jc w:val="both"/>
        <w:rPr>
          <w:rFonts w:ascii="方正楷体_GBK" w:eastAsia="方正楷体_GBK" w:hint="eastAsia"/>
          <w:sz w:val="32"/>
          <w:szCs w:val="32"/>
        </w:rPr>
      </w:pPr>
      <w:r>
        <w:rPr>
          <w:rFonts w:ascii="方正楷体_GBK" w:eastAsia="方正楷体_GBK" w:hint="eastAsia"/>
          <w:sz w:val="32"/>
          <w:szCs w:val="32"/>
        </w:rPr>
        <w:t>（一）一般公共预算财政拨款会议费和培训费情况说明。</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本年度培训费支出</w:t>
      </w:r>
      <w:r>
        <w:rPr>
          <w:rFonts w:ascii="方正仿宋_GBK" w:eastAsia="方正仿宋_GBK" w:hint="eastAsia"/>
          <w:sz w:val="32"/>
          <w:szCs w:val="32"/>
        </w:rPr>
        <w:t>16.72</w:t>
      </w:r>
      <w:r>
        <w:rPr>
          <w:rFonts w:ascii="方正仿宋_GBK" w:eastAsia="方正仿宋_GBK" w:hint="eastAsia"/>
          <w:sz w:val="32"/>
          <w:szCs w:val="32"/>
        </w:rPr>
        <w:t>万元，较上年决算数减少</w:t>
      </w:r>
      <w:r>
        <w:rPr>
          <w:rFonts w:ascii="方正仿宋_GBK" w:eastAsia="方正仿宋_GBK" w:hint="eastAsia"/>
          <w:sz w:val="32"/>
          <w:szCs w:val="32"/>
        </w:rPr>
        <w:t>0.39</w:t>
      </w:r>
      <w:r>
        <w:rPr>
          <w:rFonts w:ascii="方正仿宋_GBK" w:eastAsia="方正仿宋_GBK" w:hint="eastAsia"/>
          <w:sz w:val="32"/>
          <w:szCs w:val="32"/>
        </w:rPr>
        <w:t>万元，下降</w:t>
      </w:r>
      <w:r>
        <w:rPr>
          <w:rFonts w:ascii="方正仿宋_GBK" w:eastAsia="方正仿宋_GBK" w:hint="eastAsia"/>
          <w:sz w:val="32"/>
          <w:szCs w:val="32"/>
        </w:rPr>
        <w:t>2.3%</w:t>
      </w:r>
      <w:r>
        <w:rPr>
          <w:rFonts w:ascii="方正仿宋_GBK" w:eastAsia="方正仿宋_GBK" w:hint="eastAsia"/>
          <w:sz w:val="32"/>
          <w:szCs w:val="32"/>
        </w:rPr>
        <w:t>，主要原因是减少培训批次，从而降低培训费用。</w:t>
      </w:r>
    </w:p>
    <w:p w:rsidR="00000000" w:rsidRDefault="004D3EE6">
      <w:pPr>
        <w:spacing w:line="600" w:lineRule="exact"/>
        <w:ind w:firstLineChars="200" w:firstLine="640"/>
        <w:jc w:val="both"/>
        <w:rPr>
          <w:rFonts w:ascii="方正楷体_GBK" w:eastAsia="方正楷体_GBK" w:hint="eastAsia"/>
          <w:sz w:val="32"/>
          <w:szCs w:val="32"/>
        </w:rPr>
      </w:pPr>
      <w:r>
        <w:rPr>
          <w:rFonts w:ascii="方正楷体_GBK" w:eastAsia="方正楷体_GBK" w:hint="eastAsia"/>
          <w:sz w:val="32"/>
          <w:szCs w:val="32"/>
        </w:rPr>
        <w:t>（二）机关运行经费情况说明。</w:t>
      </w:r>
    </w:p>
    <w:p w:rsidR="00000000" w:rsidRDefault="004D3EE6">
      <w:pPr>
        <w:spacing w:line="600" w:lineRule="exact"/>
        <w:ind w:firstLineChars="200" w:firstLine="640"/>
        <w:jc w:val="both"/>
        <w:rPr>
          <w:rFonts w:ascii="方正楷体_GBK" w:eastAsia="方正楷体_GBK" w:hint="eastAsia"/>
          <w:sz w:val="32"/>
          <w:szCs w:val="32"/>
        </w:rPr>
      </w:pPr>
      <w:r>
        <w:rPr>
          <w:rFonts w:ascii="方正仿宋_GBK" w:eastAsia="方正仿宋_GBK" w:hint="eastAsia"/>
          <w:sz w:val="32"/>
          <w:szCs w:val="32"/>
        </w:rPr>
        <w:t>2021</w:t>
      </w:r>
      <w:r>
        <w:rPr>
          <w:rFonts w:ascii="方正仿宋_GBK" w:eastAsia="方正仿宋_GBK" w:hint="eastAsia"/>
          <w:sz w:val="32"/>
          <w:szCs w:val="32"/>
        </w:rPr>
        <w:t>年度本部门机关运行经费支出</w:t>
      </w:r>
      <w:r>
        <w:rPr>
          <w:rFonts w:ascii="方正仿宋_GBK" w:eastAsia="方正仿宋_GBK" w:hint="eastAsia"/>
          <w:sz w:val="32"/>
          <w:szCs w:val="32"/>
        </w:rPr>
        <w:t>508.99</w:t>
      </w:r>
      <w:r>
        <w:rPr>
          <w:rFonts w:ascii="方正仿宋_GBK" w:eastAsia="方正仿宋_GBK" w:hint="eastAsia"/>
          <w:sz w:val="32"/>
          <w:szCs w:val="32"/>
        </w:rPr>
        <w:t>万元，机关运行经费主要用于开支办公费、印刷费、水电费、邮电费、物管费、差旅费、维护费、租赁费、培训费、公务接待费、劳务费、工会经费、公务车运行费、其他交通费、其他商品和服务支出费用。机关运行经费较上年决算数减少</w:t>
      </w:r>
      <w:r>
        <w:rPr>
          <w:rFonts w:ascii="方正仿宋_GBK" w:eastAsia="方正仿宋_GBK" w:hint="eastAsia"/>
          <w:sz w:val="32"/>
          <w:szCs w:val="32"/>
        </w:rPr>
        <w:t>0.03</w:t>
      </w:r>
      <w:r>
        <w:rPr>
          <w:rFonts w:ascii="方正仿宋_GBK" w:eastAsia="方正仿宋_GBK" w:hint="eastAsia"/>
          <w:sz w:val="32"/>
          <w:szCs w:val="32"/>
        </w:rPr>
        <w:t>万元，下降</w:t>
      </w:r>
      <w:r>
        <w:rPr>
          <w:rFonts w:ascii="方正仿宋_GBK" w:eastAsia="方正仿宋_GBK" w:hint="eastAsia"/>
          <w:sz w:val="32"/>
          <w:szCs w:val="32"/>
        </w:rPr>
        <w:t>0.01%</w:t>
      </w:r>
      <w:r>
        <w:rPr>
          <w:rFonts w:ascii="方正仿宋_GBK" w:eastAsia="方正仿宋_GBK" w:hint="eastAsia"/>
          <w:sz w:val="32"/>
          <w:szCs w:val="32"/>
        </w:rPr>
        <w:t>，主要原因是减少办公耗材费。</w:t>
      </w:r>
    </w:p>
    <w:p w:rsidR="00000000" w:rsidRDefault="004D3EE6">
      <w:pPr>
        <w:spacing w:line="600" w:lineRule="exact"/>
        <w:ind w:firstLineChars="200" w:firstLine="640"/>
        <w:jc w:val="both"/>
        <w:rPr>
          <w:rFonts w:ascii="方正楷体_GBK" w:eastAsia="方正楷体_GBK" w:hint="eastAsia"/>
          <w:sz w:val="32"/>
          <w:szCs w:val="32"/>
        </w:rPr>
      </w:pPr>
      <w:r>
        <w:rPr>
          <w:rFonts w:ascii="方正楷体_GBK" w:eastAsia="方正楷体_GBK" w:hint="eastAsia"/>
          <w:sz w:val="32"/>
          <w:szCs w:val="32"/>
        </w:rPr>
        <w:t>（三）国有资产占用情况说明。</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截至</w:t>
      </w:r>
      <w:r>
        <w:rPr>
          <w:rFonts w:ascii="方正仿宋_GBK" w:eastAsia="方正仿宋_GBK" w:hint="eastAsia"/>
          <w:sz w:val="32"/>
          <w:szCs w:val="32"/>
        </w:rPr>
        <w:t>2021</w:t>
      </w:r>
      <w:r>
        <w:rPr>
          <w:rFonts w:ascii="方正仿宋_GBK" w:eastAsia="方正仿宋_GBK" w:hint="eastAsia"/>
          <w:sz w:val="32"/>
          <w:szCs w:val="32"/>
        </w:rPr>
        <w:t>年</w:t>
      </w:r>
      <w:r>
        <w:rPr>
          <w:rFonts w:ascii="方正仿宋_GBK" w:eastAsia="方正仿宋_GBK" w:hint="eastAsia"/>
          <w:sz w:val="32"/>
          <w:szCs w:val="32"/>
        </w:rPr>
        <w:t>12</w:t>
      </w:r>
      <w:r>
        <w:rPr>
          <w:rFonts w:ascii="方正仿宋_GBK" w:eastAsia="方正仿宋_GBK" w:hint="eastAsia"/>
          <w:sz w:val="32"/>
          <w:szCs w:val="32"/>
        </w:rPr>
        <w:t>月</w:t>
      </w:r>
      <w:r>
        <w:rPr>
          <w:rFonts w:ascii="方正仿宋_GBK" w:eastAsia="方正仿宋_GBK" w:hint="eastAsia"/>
          <w:sz w:val="32"/>
          <w:szCs w:val="32"/>
        </w:rPr>
        <w:t>31</w:t>
      </w:r>
      <w:r>
        <w:rPr>
          <w:rFonts w:ascii="方正仿宋_GBK" w:eastAsia="方正仿宋_GBK" w:hint="eastAsia"/>
          <w:sz w:val="32"/>
          <w:szCs w:val="32"/>
        </w:rPr>
        <w:t>日，本部门共有车辆</w:t>
      </w:r>
      <w:r>
        <w:rPr>
          <w:rFonts w:ascii="方正仿宋_GBK" w:eastAsia="方正仿宋_GBK" w:hint="eastAsia"/>
          <w:sz w:val="32"/>
          <w:szCs w:val="32"/>
        </w:rPr>
        <w:t>22</w:t>
      </w:r>
      <w:r>
        <w:rPr>
          <w:rFonts w:ascii="方正仿宋_GBK" w:eastAsia="方正仿宋_GBK" w:hint="eastAsia"/>
          <w:sz w:val="32"/>
          <w:szCs w:val="32"/>
        </w:rPr>
        <w:t>辆，其中：应急保障用车</w:t>
      </w:r>
      <w:r>
        <w:rPr>
          <w:rFonts w:ascii="方正仿宋_GBK" w:eastAsia="方正仿宋_GBK" w:hint="eastAsia"/>
          <w:sz w:val="32"/>
          <w:szCs w:val="32"/>
        </w:rPr>
        <w:t>1</w:t>
      </w:r>
      <w:r>
        <w:rPr>
          <w:rFonts w:ascii="方正仿宋_GBK" w:eastAsia="方正仿宋_GBK" w:hint="eastAsia"/>
          <w:sz w:val="32"/>
          <w:szCs w:val="32"/>
        </w:rPr>
        <w:t>辆、执法执勤用车</w:t>
      </w:r>
      <w:r>
        <w:rPr>
          <w:rFonts w:ascii="方正仿宋_GBK" w:eastAsia="方正仿宋_GBK" w:hint="eastAsia"/>
          <w:sz w:val="32"/>
          <w:szCs w:val="32"/>
        </w:rPr>
        <w:t>21</w:t>
      </w:r>
      <w:r>
        <w:rPr>
          <w:rFonts w:ascii="方正仿宋_GBK" w:eastAsia="方正仿宋_GBK" w:hint="eastAsia"/>
          <w:sz w:val="32"/>
          <w:szCs w:val="32"/>
        </w:rPr>
        <w:t>辆，主要是用于刑事</w:t>
      </w:r>
      <w:r>
        <w:rPr>
          <w:rFonts w:ascii="方正仿宋_GBK" w:eastAsia="方正仿宋_GBK" w:hint="eastAsia"/>
          <w:sz w:val="32"/>
          <w:szCs w:val="32"/>
        </w:rPr>
        <w:lastRenderedPageBreak/>
        <w:t>执法、应急调处重大矛盾纠纷，紧急调处</w:t>
      </w:r>
      <w:proofErr w:type="gramStart"/>
      <w:r>
        <w:rPr>
          <w:rFonts w:ascii="方正仿宋_GBK" w:eastAsia="方正仿宋_GBK" w:hint="eastAsia"/>
          <w:sz w:val="32"/>
          <w:szCs w:val="32"/>
        </w:rPr>
        <w:t>医</w:t>
      </w:r>
      <w:proofErr w:type="gramEnd"/>
      <w:r>
        <w:rPr>
          <w:rFonts w:ascii="方正仿宋_GBK" w:eastAsia="方正仿宋_GBK" w:hint="eastAsia"/>
          <w:sz w:val="32"/>
          <w:szCs w:val="32"/>
        </w:rPr>
        <w:t>闹纠纷，抓捕违法社区矫正对象、接</w:t>
      </w:r>
      <w:proofErr w:type="gramStart"/>
      <w:r>
        <w:rPr>
          <w:rFonts w:ascii="方正仿宋_GBK" w:eastAsia="方正仿宋_GBK" w:hint="eastAsia"/>
          <w:sz w:val="32"/>
          <w:szCs w:val="32"/>
        </w:rPr>
        <w:t>返重点刑</w:t>
      </w:r>
      <w:proofErr w:type="gramEnd"/>
      <w:r>
        <w:rPr>
          <w:rFonts w:ascii="方正仿宋_GBK" w:eastAsia="方正仿宋_GBK" w:hint="eastAsia"/>
          <w:sz w:val="32"/>
          <w:szCs w:val="32"/>
        </w:rPr>
        <w:t>满释放人员和重在事件现场应急处等。</w:t>
      </w:r>
    </w:p>
    <w:p w:rsidR="00000000" w:rsidRDefault="004D3EE6">
      <w:pPr>
        <w:spacing w:line="600" w:lineRule="exact"/>
        <w:ind w:firstLineChars="200" w:firstLine="640"/>
        <w:jc w:val="both"/>
        <w:rPr>
          <w:rFonts w:ascii="方正楷体_GBK" w:eastAsia="方正楷体_GBK" w:hint="eastAsia"/>
          <w:sz w:val="32"/>
          <w:szCs w:val="32"/>
        </w:rPr>
      </w:pPr>
      <w:r>
        <w:rPr>
          <w:rFonts w:ascii="方正楷体_GBK" w:eastAsia="方正楷体_GBK" w:hint="eastAsia"/>
          <w:sz w:val="32"/>
          <w:szCs w:val="32"/>
        </w:rPr>
        <w:t>（四）政府采购支出情况说明。</w:t>
      </w:r>
    </w:p>
    <w:p w:rsidR="00000000" w:rsidRDefault="004D3EE6">
      <w:pPr>
        <w:spacing w:line="600" w:lineRule="exact"/>
        <w:ind w:firstLineChars="200" w:firstLine="640"/>
        <w:jc w:val="both"/>
        <w:rPr>
          <w:rFonts w:ascii="方正楷体_GBK" w:eastAsia="方正楷体_GBK" w:hint="eastAsia"/>
          <w:sz w:val="32"/>
          <w:szCs w:val="32"/>
        </w:rPr>
      </w:pPr>
      <w:r>
        <w:rPr>
          <w:rFonts w:ascii="方正仿宋_GBK" w:eastAsia="方正仿宋_GBK" w:hint="eastAsia"/>
          <w:sz w:val="32"/>
          <w:szCs w:val="32"/>
        </w:rPr>
        <w:t>2021</w:t>
      </w:r>
      <w:r>
        <w:rPr>
          <w:rFonts w:ascii="方正仿宋_GBK" w:eastAsia="方正仿宋_GBK" w:hint="eastAsia"/>
          <w:sz w:val="32"/>
          <w:szCs w:val="32"/>
        </w:rPr>
        <w:t>年度本部门政府采购支出总额</w:t>
      </w:r>
      <w:r>
        <w:rPr>
          <w:rFonts w:ascii="方正仿宋_GBK" w:eastAsia="方正仿宋_GBK" w:hint="eastAsia"/>
          <w:sz w:val="32"/>
          <w:szCs w:val="32"/>
        </w:rPr>
        <w:t>155.43</w:t>
      </w:r>
      <w:r>
        <w:rPr>
          <w:rFonts w:ascii="方正仿宋_GBK" w:eastAsia="方正仿宋_GBK" w:hint="eastAsia"/>
          <w:sz w:val="32"/>
          <w:szCs w:val="32"/>
        </w:rPr>
        <w:t>万元，其中：政府采购货物支出</w:t>
      </w:r>
      <w:r>
        <w:rPr>
          <w:rFonts w:ascii="方正仿宋_GBK" w:eastAsia="方正仿宋_GBK" w:hint="eastAsia"/>
          <w:sz w:val="32"/>
          <w:szCs w:val="32"/>
        </w:rPr>
        <w:t>100.77</w:t>
      </w:r>
      <w:r>
        <w:rPr>
          <w:rFonts w:ascii="方正仿宋_GBK" w:eastAsia="方正仿宋_GBK" w:hint="eastAsia"/>
          <w:sz w:val="32"/>
          <w:szCs w:val="32"/>
        </w:rPr>
        <w:t>万元、政府采购工程支出</w:t>
      </w:r>
      <w:r>
        <w:rPr>
          <w:rFonts w:ascii="方正仿宋_GBK" w:eastAsia="方正仿宋_GBK" w:hint="eastAsia"/>
          <w:sz w:val="32"/>
          <w:szCs w:val="32"/>
        </w:rPr>
        <w:t>29.80</w:t>
      </w:r>
      <w:r>
        <w:rPr>
          <w:rFonts w:ascii="方正仿宋_GBK" w:eastAsia="方正仿宋_GBK" w:hint="eastAsia"/>
          <w:sz w:val="32"/>
          <w:szCs w:val="32"/>
        </w:rPr>
        <w:t>万元、政府采购服务支出</w:t>
      </w:r>
      <w:r>
        <w:rPr>
          <w:rFonts w:ascii="方正仿宋_GBK" w:eastAsia="方正仿宋_GBK" w:hint="eastAsia"/>
          <w:sz w:val="32"/>
          <w:szCs w:val="32"/>
        </w:rPr>
        <w:t>24.87</w:t>
      </w:r>
      <w:r>
        <w:rPr>
          <w:rFonts w:ascii="方正仿宋_GBK" w:eastAsia="方正仿宋_GBK" w:hint="eastAsia"/>
          <w:sz w:val="32"/>
          <w:szCs w:val="32"/>
        </w:rPr>
        <w:t>万元。授予中小企业合同金额</w:t>
      </w:r>
      <w:r>
        <w:rPr>
          <w:rFonts w:ascii="方正仿宋_GBK" w:eastAsia="方正仿宋_GBK" w:hint="eastAsia"/>
          <w:sz w:val="32"/>
          <w:szCs w:val="32"/>
        </w:rPr>
        <w:t>88.85</w:t>
      </w:r>
      <w:r>
        <w:rPr>
          <w:rFonts w:ascii="方正仿宋_GBK" w:eastAsia="方正仿宋_GBK" w:hint="eastAsia"/>
          <w:sz w:val="32"/>
          <w:szCs w:val="32"/>
        </w:rPr>
        <w:t>万元，占政府采购支出总额的</w:t>
      </w:r>
      <w:r>
        <w:rPr>
          <w:rFonts w:ascii="方正仿宋_GBK" w:eastAsia="方正仿宋_GBK" w:hint="eastAsia"/>
          <w:sz w:val="32"/>
          <w:szCs w:val="32"/>
        </w:rPr>
        <w:t>57.2%</w:t>
      </w:r>
      <w:r>
        <w:rPr>
          <w:rFonts w:ascii="方正仿宋_GBK" w:eastAsia="方正仿宋_GBK" w:hint="eastAsia"/>
          <w:sz w:val="32"/>
          <w:szCs w:val="32"/>
        </w:rPr>
        <w:t>，其中：授予小</w:t>
      </w:r>
      <w:proofErr w:type="gramStart"/>
      <w:r>
        <w:rPr>
          <w:rFonts w:ascii="方正仿宋_GBK" w:eastAsia="方正仿宋_GBK" w:hint="eastAsia"/>
          <w:sz w:val="32"/>
          <w:szCs w:val="32"/>
        </w:rPr>
        <w:t>微企业</w:t>
      </w:r>
      <w:proofErr w:type="gramEnd"/>
      <w:r>
        <w:rPr>
          <w:rFonts w:ascii="方正仿宋_GBK" w:eastAsia="方正仿宋_GBK" w:hint="eastAsia"/>
          <w:sz w:val="32"/>
          <w:szCs w:val="32"/>
        </w:rPr>
        <w:t>合同金额</w:t>
      </w:r>
      <w:r>
        <w:rPr>
          <w:rFonts w:ascii="方正仿宋_GBK" w:eastAsia="方正仿宋_GBK" w:hint="eastAsia"/>
          <w:sz w:val="32"/>
          <w:szCs w:val="32"/>
        </w:rPr>
        <w:t>88.85</w:t>
      </w:r>
      <w:r>
        <w:rPr>
          <w:rFonts w:ascii="方正仿宋_GBK" w:eastAsia="方正仿宋_GBK" w:hint="eastAsia"/>
          <w:sz w:val="32"/>
          <w:szCs w:val="32"/>
        </w:rPr>
        <w:t>万元，占政府采购支</w:t>
      </w:r>
      <w:r>
        <w:rPr>
          <w:rFonts w:ascii="方正仿宋_GBK" w:eastAsia="方正仿宋_GBK" w:hint="eastAsia"/>
          <w:sz w:val="32"/>
          <w:szCs w:val="32"/>
        </w:rPr>
        <w:t>出总额的</w:t>
      </w:r>
      <w:r>
        <w:rPr>
          <w:rFonts w:ascii="方正仿宋_GBK" w:eastAsia="方正仿宋_GBK" w:hint="eastAsia"/>
          <w:sz w:val="32"/>
          <w:szCs w:val="32"/>
        </w:rPr>
        <w:t>57.2%</w:t>
      </w:r>
      <w:r>
        <w:rPr>
          <w:rFonts w:ascii="方正仿宋_GBK" w:eastAsia="方正仿宋_GBK" w:hint="eastAsia"/>
          <w:sz w:val="32"/>
          <w:szCs w:val="32"/>
        </w:rPr>
        <w:t>。主要用于采购办公耗材。</w:t>
      </w:r>
    </w:p>
    <w:p w:rsidR="00000000" w:rsidRDefault="004D3EE6">
      <w:pPr>
        <w:spacing w:line="600" w:lineRule="exact"/>
        <w:ind w:firstLineChars="200" w:firstLine="640"/>
        <w:jc w:val="both"/>
        <w:rPr>
          <w:rFonts w:ascii="方正楷体_GBK" w:eastAsia="方正楷体_GBK" w:hint="eastAsia"/>
          <w:sz w:val="32"/>
          <w:szCs w:val="32"/>
        </w:rPr>
      </w:pPr>
      <w:r>
        <w:rPr>
          <w:rFonts w:ascii="方正黑体_GBK" w:eastAsia="方正黑体_GBK" w:hint="eastAsia"/>
          <w:sz w:val="32"/>
          <w:szCs w:val="32"/>
        </w:rPr>
        <w:t>六、预算绩效管理情况说明</w:t>
      </w:r>
    </w:p>
    <w:p w:rsidR="00000000" w:rsidRDefault="004D3EE6">
      <w:pPr>
        <w:spacing w:line="600" w:lineRule="exact"/>
        <w:ind w:firstLineChars="200" w:firstLine="640"/>
        <w:jc w:val="both"/>
        <w:rPr>
          <w:rFonts w:ascii="方正楷体_GBK" w:eastAsia="方正楷体_GBK" w:hint="eastAsia"/>
          <w:sz w:val="32"/>
          <w:szCs w:val="32"/>
        </w:rPr>
      </w:pPr>
      <w:r>
        <w:rPr>
          <w:rFonts w:ascii="方正楷体_GBK" w:eastAsia="方正楷体_GBK" w:hint="eastAsia"/>
          <w:sz w:val="32"/>
          <w:szCs w:val="32"/>
        </w:rPr>
        <w:t>（一）预算绩效管理工作开展情况。</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根据预算绩效管理要求，对部门开展整体绩效自评，涉及整体支出金额</w:t>
      </w:r>
      <w:r>
        <w:rPr>
          <w:rFonts w:ascii="方正仿宋_GBK" w:eastAsia="方正仿宋_GBK" w:hint="eastAsia"/>
          <w:sz w:val="32"/>
          <w:szCs w:val="32"/>
        </w:rPr>
        <w:t>3692.88</w:t>
      </w:r>
      <w:r>
        <w:rPr>
          <w:rFonts w:ascii="方正仿宋_GBK" w:eastAsia="方正仿宋_GBK" w:hint="eastAsia"/>
          <w:sz w:val="32"/>
          <w:szCs w:val="32"/>
        </w:rPr>
        <w:t>万元，征对</w:t>
      </w:r>
      <w:r>
        <w:rPr>
          <w:rFonts w:ascii="方正仿宋_GBK" w:eastAsia="方正仿宋_GBK" w:hint="eastAsia"/>
          <w:sz w:val="32"/>
          <w:szCs w:val="32"/>
        </w:rPr>
        <w:t>7</w:t>
      </w:r>
      <w:r>
        <w:rPr>
          <w:rFonts w:ascii="方正仿宋_GBK" w:eastAsia="方正仿宋_GBK" w:hint="eastAsia"/>
          <w:sz w:val="32"/>
          <w:szCs w:val="32"/>
        </w:rPr>
        <w:t>个三级绩效指标开展绩效自评，涉及项目资金</w:t>
      </w:r>
      <w:r>
        <w:rPr>
          <w:rFonts w:ascii="方正仿宋_GBK" w:eastAsia="方正仿宋_GBK" w:hint="eastAsia"/>
          <w:sz w:val="32"/>
          <w:szCs w:val="32"/>
        </w:rPr>
        <w:t>792.57</w:t>
      </w:r>
      <w:r>
        <w:rPr>
          <w:rFonts w:ascii="方正仿宋_GBK" w:eastAsia="方正仿宋_GBK" w:hint="eastAsia"/>
          <w:sz w:val="32"/>
          <w:szCs w:val="32"/>
        </w:rPr>
        <w:t>万元，从评价情况来看，主要从部门预算执行情况，部门预算资金支出完成率、结转率、财务合</w:t>
      </w:r>
      <w:proofErr w:type="gramStart"/>
      <w:r>
        <w:rPr>
          <w:rFonts w:ascii="方正仿宋_GBK" w:eastAsia="方正仿宋_GBK" w:hint="eastAsia"/>
          <w:sz w:val="32"/>
          <w:szCs w:val="32"/>
        </w:rPr>
        <w:t>规</w:t>
      </w:r>
      <w:proofErr w:type="gramEnd"/>
      <w:r>
        <w:rPr>
          <w:rFonts w:ascii="方正仿宋_GBK" w:eastAsia="方正仿宋_GBK" w:hint="eastAsia"/>
          <w:sz w:val="32"/>
          <w:szCs w:val="32"/>
        </w:rPr>
        <w:t>性、预算信息公开性、项目实施的程序等。</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（二）绩效自评结果。（附后）</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1.</w:t>
      </w:r>
      <w:r>
        <w:rPr>
          <w:rFonts w:ascii="方正仿宋_GBK" w:eastAsia="方正仿宋_GBK" w:hint="eastAsia"/>
          <w:sz w:val="32"/>
          <w:szCs w:val="32"/>
        </w:rPr>
        <w:t>绩效目标自评表。</w:t>
      </w:r>
    </w:p>
    <w:p w:rsidR="00000000" w:rsidRDefault="004D3EE6">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2.</w:t>
      </w:r>
      <w:r>
        <w:rPr>
          <w:rFonts w:ascii="方正仿宋_GBK" w:eastAsia="方正仿宋_GBK" w:hint="eastAsia"/>
          <w:sz w:val="32"/>
          <w:szCs w:val="32"/>
        </w:rPr>
        <w:t>绩效自评报告</w:t>
      </w:r>
    </w:p>
    <w:p w:rsidR="00000000" w:rsidRDefault="004D3EE6">
      <w:pPr>
        <w:rPr>
          <w:rFonts w:hint="eastAsia"/>
        </w:rPr>
      </w:pPr>
      <w:r>
        <w:rPr>
          <w:rFonts w:hint="eastAsia"/>
        </w:rPr>
        <w:br w:type="page"/>
      </w:r>
    </w:p>
    <w:p w:rsidR="00000000" w:rsidRDefault="004D3EE6">
      <w:pPr>
        <w:sectPr w:rsidR="00000000">
          <w:pgSz w:w="11915" w:h="16851"/>
          <w:pgMar w:top="1440" w:right="1800" w:bottom="1440" w:left="1800" w:header="851" w:footer="992" w:gutter="0"/>
          <w:cols w:space="425"/>
          <w:docGrid w:type="lines" w:linePitch="326"/>
        </w:sectPr>
      </w:pPr>
    </w:p>
    <w:p w:rsidR="00000000" w:rsidRDefault="004D3EE6">
      <w:pPr>
        <w:rPr>
          <w:rFonts w:hint="eastAsia"/>
        </w:rPr>
      </w:pPr>
      <w:r>
        <w:rPr>
          <w:rFonts w:hint="eastAsia"/>
        </w:rPr>
        <w:lastRenderedPageBreak/>
        <w:t xml:space="preserve"> </w:t>
      </w:r>
    </w:p>
    <w:tbl>
      <w:tblPr>
        <w:tblW w:w="12345" w:type="dxa"/>
        <w:tblInd w:w="135" w:type="dxa"/>
        <w:tblLook w:val="04A0" w:firstRow="1" w:lastRow="0" w:firstColumn="1" w:lastColumn="0" w:noHBand="0" w:noVBand="1"/>
      </w:tblPr>
      <w:tblGrid>
        <w:gridCol w:w="510"/>
        <w:gridCol w:w="2207"/>
        <w:gridCol w:w="1695"/>
        <w:gridCol w:w="1138"/>
        <w:gridCol w:w="910"/>
        <w:gridCol w:w="1980"/>
        <w:gridCol w:w="3905"/>
      </w:tblGrid>
      <w:tr w:rsidR="00000000">
        <w:trPr>
          <w:trHeight w:val="540"/>
        </w:trPr>
        <w:tc>
          <w:tcPr>
            <w:tcW w:w="12345" w:type="dxa"/>
            <w:gridSpan w:val="7"/>
            <w:tcBorders>
              <w:top w:val="nil"/>
              <w:left w:val="nil"/>
              <w:bottom w:val="nil"/>
              <w:right w:val="nil"/>
            </w:tcBorders>
            <w:vAlign w:val="center"/>
            <w:hideMark/>
          </w:tcPr>
          <w:p w:rsidR="00000000" w:rsidRDefault="004D3EE6">
            <w:pPr>
              <w:jc w:val="center"/>
              <w:textAlignment w:val="center"/>
              <w:rPr>
                <w:rFonts w:ascii="方正小标宋_GBK" w:eastAsia="方正小标宋_GBK"/>
                <w:color w:val="000000"/>
                <w:sz w:val="40"/>
                <w:szCs w:val="40"/>
              </w:rPr>
            </w:pPr>
            <w:r>
              <w:rPr>
                <w:rFonts w:ascii="方正小标宋_GBK" w:eastAsia="方正小标宋_GBK" w:hint="eastAsia"/>
                <w:color w:val="000000"/>
                <w:sz w:val="40"/>
                <w:szCs w:val="40"/>
              </w:rPr>
              <w:t>2021</w:t>
            </w:r>
            <w:r>
              <w:rPr>
                <w:rFonts w:ascii="方正小标宋_GBK" w:eastAsia="方正小标宋_GBK" w:hint="eastAsia"/>
                <w:color w:val="000000"/>
                <w:sz w:val="40"/>
                <w:szCs w:val="40"/>
              </w:rPr>
              <w:t>年部门整体绩效目标自评表</w:t>
            </w:r>
          </w:p>
        </w:tc>
      </w:tr>
      <w:tr w:rsidR="00000000">
        <w:trPr>
          <w:trHeight w:val="319"/>
        </w:trPr>
        <w:tc>
          <w:tcPr>
            <w:tcW w:w="0" w:type="auto"/>
            <w:tcBorders>
              <w:top w:val="nil"/>
              <w:left w:val="nil"/>
              <w:bottom w:val="nil"/>
              <w:right w:val="nil"/>
            </w:tcBorders>
            <w:noWrap/>
            <w:vAlign w:val="center"/>
          </w:tcPr>
          <w:p w:rsidR="00000000" w:rsidRDefault="004D3EE6">
            <w:pPr>
              <w:rPr>
                <w:color w:val="000000"/>
                <w:sz w:val="22"/>
                <w:szCs w:val="22"/>
              </w:rPr>
            </w:pPr>
          </w:p>
        </w:tc>
        <w:tc>
          <w:tcPr>
            <w:tcW w:w="0" w:type="auto"/>
            <w:tcBorders>
              <w:top w:val="nil"/>
              <w:left w:val="nil"/>
              <w:bottom w:val="single" w:sz="4" w:space="0" w:color="000000"/>
              <w:right w:val="nil"/>
            </w:tcBorders>
            <w:noWrap/>
            <w:vAlign w:val="center"/>
          </w:tcPr>
          <w:p w:rsidR="00000000" w:rsidRDefault="004D3EE6">
            <w:pPr>
              <w:rPr>
                <w:color w:val="000000"/>
                <w:sz w:val="22"/>
                <w:szCs w:val="22"/>
              </w:rPr>
            </w:pPr>
          </w:p>
        </w:tc>
        <w:tc>
          <w:tcPr>
            <w:tcW w:w="0" w:type="auto"/>
            <w:tcBorders>
              <w:top w:val="nil"/>
              <w:left w:val="nil"/>
              <w:bottom w:val="nil"/>
              <w:right w:val="nil"/>
            </w:tcBorders>
            <w:noWrap/>
            <w:vAlign w:val="center"/>
          </w:tcPr>
          <w:p w:rsidR="00000000" w:rsidRDefault="004D3EE6">
            <w:pPr>
              <w:rPr>
                <w:color w:val="000000"/>
                <w:sz w:val="22"/>
                <w:szCs w:val="22"/>
              </w:rPr>
            </w:pPr>
          </w:p>
        </w:tc>
        <w:tc>
          <w:tcPr>
            <w:tcW w:w="0" w:type="auto"/>
            <w:tcBorders>
              <w:top w:val="nil"/>
              <w:left w:val="nil"/>
              <w:bottom w:val="single" w:sz="4" w:space="0" w:color="000000"/>
              <w:right w:val="nil"/>
            </w:tcBorders>
            <w:noWrap/>
            <w:vAlign w:val="center"/>
          </w:tcPr>
          <w:p w:rsidR="00000000" w:rsidRDefault="004D3EE6">
            <w:pPr>
              <w:rPr>
                <w:color w:val="000000"/>
                <w:sz w:val="22"/>
                <w:szCs w:val="22"/>
              </w:rPr>
            </w:pPr>
          </w:p>
        </w:tc>
        <w:tc>
          <w:tcPr>
            <w:tcW w:w="0" w:type="auto"/>
            <w:tcBorders>
              <w:top w:val="nil"/>
              <w:left w:val="nil"/>
              <w:bottom w:val="single" w:sz="4" w:space="0" w:color="000000"/>
              <w:right w:val="nil"/>
            </w:tcBorders>
            <w:noWrap/>
            <w:vAlign w:val="center"/>
          </w:tcPr>
          <w:p w:rsidR="00000000" w:rsidRDefault="004D3EE6">
            <w:pPr>
              <w:rPr>
                <w:color w:val="000000"/>
                <w:sz w:val="22"/>
                <w:szCs w:val="22"/>
              </w:rPr>
            </w:pPr>
          </w:p>
        </w:tc>
        <w:tc>
          <w:tcPr>
            <w:tcW w:w="0" w:type="auto"/>
            <w:tcBorders>
              <w:top w:val="nil"/>
              <w:left w:val="nil"/>
              <w:bottom w:val="nil"/>
              <w:right w:val="nil"/>
            </w:tcBorders>
            <w:noWrap/>
            <w:vAlign w:val="center"/>
          </w:tcPr>
          <w:p w:rsidR="00000000" w:rsidRDefault="004D3EE6">
            <w:pPr>
              <w:rPr>
                <w:color w:val="000000"/>
                <w:sz w:val="22"/>
                <w:szCs w:val="22"/>
              </w:rPr>
            </w:pPr>
          </w:p>
        </w:tc>
        <w:tc>
          <w:tcPr>
            <w:tcW w:w="0" w:type="auto"/>
            <w:tcBorders>
              <w:top w:val="nil"/>
              <w:left w:val="nil"/>
              <w:bottom w:val="nil"/>
              <w:right w:val="nil"/>
            </w:tcBorders>
            <w:noWrap/>
            <w:vAlign w:val="center"/>
          </w:tcPr>
          <w:p w:rsidR="00000000" w:rsidRDefault="004D3EE6">
            <w:pPr>
              <w:rPr>
                <w:color w:val="000000"/>
                <w:sz w:val="22"/>
                <w:szCs w:val="22"/>
              </w:rPr>
            </w:pPr>
          </w:p>
        </w:tc>
      </w:tr>
      <w:tr w:rsidR="00000000">
        <w:trPr>
          <w:trHeight w:val="840"/>
        </w:trPr>
        <w:tc>
          <w:tcPr>
            <w:tcW w:w="0" w:type="auto"/>
            <w:gridSpan w:val="2"/>
            <w:tcBorders>
              <w:top w:val="single" w:sz="4" w:space="0" w:color="000000"/>
              <w:left w:val="single" w:sz="4" w:space="0" w:color="000000"/>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单位名称</w:t>
            </w:r>
          </w:p>
        </w:tc>
        <w:tc>
          <w:tcPr>
            <w:tcW w:w="0" w:type="auto"/>
            <w:gridSpan w:val="3"/>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重庆市大足区司法局</w:t>
            </w:r>
          </w:p>
        </w:tc>
        <w:tc>
          <w:tcPr>
            <w:tcW w:w="194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2"/>
                <w:szCs w:val="22"/>
              </w:rPr>
            </w:pPr>
            <w:r>
              <w:rPr>
                <w:rFonts w:hint="eastAsia"/>
                <w:color w:val="000000"/>
                <w:sz w:val="22"/>
                <w:szCs w:val="22"/>
              </w:rPr>
              <w:t>单位负责人及电话</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邓民建</w:t>
            </w:r>
          </w:p>
        </w:tc>
      </w:tr>
      <w:tr w:rsidR="00000000">
        <w:trPr>
          <w:trHeight w:val="780"/>
        </w:trPr>
        <w:tc>
          <w:tcPr>
            <w:tcW w:w="0" w:type="auto"/>
            <w:gridSpan w:val="2"/>
            <w:tcBorders>
              <w:top w:val="single" w:sz="4" w:space="0" w:color="000000"/>
              <w:left w:val="single" w:sz="4" w:space="0" w:color="000000"/>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主管部门</w:t>
            </w:r>
          </w:p>
        </w:tc>
        <w:tc>
          <w:tcPr>
            <w:tcW w:w="0" w:type="auto"/>
            <w:gridSpan w:val="3"/>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重庆市大足区司法局</w:t>
            </w:r>
          </w:p>
        </w:tc>
        <w:tc>
          <w:tcPr>
            <w:tcW w:w="0" w:type="auto"/>
            <w:tcBorders>
              <w:top w:val="single" w:sz="4" w:space="0" w:color="000000"/>
              <w:left w:val="nil"/>
              <w:bottom w:val="nil"/>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实施单位</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textAlignment w:val="center"/>
              <w:rPr>
                <w:color w:val="000000"/>
                <w:sz w:val="22"/>
                <w:szCs w:val="22"/>
              </w:rPr>
            </w:pPr>
            <w:r>
              <w:rPr>
                <w:rFonts w:hint="eastAsia"/>
                <w:color w:val="000000"/>
                <w:sz w:val="22"/>
                <w:szCs w:val="22"/>
              </w:rPr>
              <w:t>重庆市大足区司法局</w:t>
            </w:r>
          </w:p>
        </w:tc>
      </w:tr>
      <w:tr w:rsidR="00000000">
        <w:trPr>
          <w:trHeight w:val="799"/>
        </w:trPr>
        <w:tc>
          <w:tcPr>
            <w:tcW w:w="0" w:type="auto"/>
            <w:gridSpan w:val="2"/>
            <w:vMerge w:val="restart"/>
            <w:tcBorders>
              <w:top w:val="nil"/>
              <w:left w:val="single" w:sz="4" w:space="0" w:color="000000"/>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资金情况（万元）</w:t>
            </w:r>
          </w:p>
        </w:tc>
        <w:tc>
          <w:tcPr>
            <w:tcW w:w="0" w:type="auto"/>
            <w:tcBorders>
              <w:top w:val="single" w:sz="4" w:space="0" w:color="000000"/>
              <w:left w:val="nil"/>
              <w:bottom w:val="single" w:sz="4" w:space="0" w:color="000000"/>
              <w:right w:val="single" w:sz="4" w:space="0" w:color="000000"/>
            </w:tcBorders>
            <w:noWrap/>
            <w:vAlign w:val="center"/>
          </w:tcPr>
          <w:p w:rsidR="00000000" w:rsidRDefault="004D3EE6">
            <w:pPr>
              <w:rPr>
                <w:color w:val="000000"/>
                <w:sz w:val="22"/>
                <w:szCs w:val="22"/>
              </w:rPr>
            </w:pPr>
          </w:p>
        </w:tc>
        <w:tc>
          <w:tcPr>
            <w:tcW w:w="2280"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2"/>
                <w:szCs w:val="22"/>
              </w:rPr>
            </w:pPr>
            <w:r>
              <w:rPr>
                <w:rFonts w:hint="eastAsia"/>
                <w:color w:val="000000"/>
                <w:sz w:val="22"/>
                <w:szCs w:val="22"/>
              </w:rPr>
              <w:t>年初预算资金总额（万元）</w:t>
            </w:r>
          </w:p>
        </w:tc>
        <w:tc>
          <w:tcPr>
            <w:tcW w:w="194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2"/>
                <w:szCs w:val="22"/>
              </w:rPr>
            </w:pPr>
            <w:r>
              <w:rPr>
                <w:rFonts w:hint="eastAsia"/>
                <w:color w:val="000000"/>
                <w:sz w:val="22"/>
                <w:szCs w:val="22"/>
              </w:rPr>
              <w:t>实际投入资金额（万元）</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产生差异的原因</w:t>
            </w:r>
          </w:p>
        </w:tc>
      </w:tr>
      <w:tr w:rsidR="00000000">
        <w:trPr>
          <w:trHeight w:val="600"/>
        </w:trPr>
        <w:tc>
          <w:tcPr>
            <w:tcW w:w="0" w:type="auto"/>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2"/>
                <w:szCs w:val="22"/>
              </w:rPr>
            </w:pP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合计</w:t>
            </w:r>
          </w:p>
        </w:tc>
        <w:tc>
          <w:tcPr>
            <w:tcW w:w="0" w:type="auto"/>
            <w:gridSpan w:val="2"/>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3692.88</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3692.88</w:t>
            </w:r>
          </w:p>
        </w:tc>
        <w:tc>
          <w:tcPr>
            <w:tcW w:w="0" w:type="auto"/>
            <w:tcBorders>
              <w:top w:val="single" w:sz="4" w:space="0" w:color="000000"/>
              <w:left w:val="nil"/>
              <w:bottom w:val="single" w:sz="4" w:space="0" w:color="000000"/>
              <w:right w:val="single" w:sz="4" w:space="0" w:color="000000"/>
            </w:tcBorders>
            <w:noWrap/>
            <w:vAlign w:val="center"/>
          </w:tcPr>
          <w:p w:rsidR="00000000" w:rsidRDefault="004D3EE6">
            <w:pPr>
              <w:jc w:val="center"/>
              <w:rPr>
                <w:color w:val="000000"/>
                <w:sz w:val="22"/>
                <w:szCs w:val="22"/>
              </w:rPr>
            </w:pPr>
          </w:p>
        </w:tc>
      </w:tr>
      <w:tr w:rsidR="00000000">
        <w:trPr>
          <w:trHeight w:val="600"/>
        </w:trPr>
        <w:tc>
          <w:tcPr>
            <w:tcW w:w="0" w:type="auto"/>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2"/>
                <w:szCs w:val="22"/>
              </w:rPr>
            </w:pPr>
          </w:p>
        </w:tc>
        <w:tc>
          <w:tcPr>
            <w:tcW w:w="166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2"/>
                <w:szCs w:val="22"/>
              </w:rPr>
            </w:pPr>
            <w:r>
              <w:rPr>
                <w:rFonts w:hint="eastAsia"/>
                <w:color w:val="000000"/>
                <w:sz w:val="22"/>
                <w:szCs w:val="22"/>
              </w:rPr>
              <w:t>其中：财政拨款</w:t>
            </w:r>
          </w:p>
        </w:tc>
        <w:tc>
          <w:tcPr>
            <w:tcW w:w="0" w:type="auto"/>
            <w:gridSpan w:val="2"/>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3692.88</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3692.88</w:t>
            </w:r>
          </w:p>
        </w:tc>
        <w:tc>
          <w:tcPr>
            <w:tcW w:w="0" w:type="auto"/>
            <w:tcBorders>
              <w:top w:val="single" w:sz="4" w:space="0" w:color="000000"/>
              <w:left w:val="nil"/>
              <w:bottom w:val="single" w:sz="4" w:space="0" w:color="000000"/>
              <w:right w:val="single" w:sz="4" w:space="0" w:color="000000"/>
            </w:tcBorders>
            <w:noWrap/>
            <w:vAlign w:val="center"/>
          </w:tcPr>
          <w:p w:rsidR="00000000" w:rsidRDefault="004D3EE6">
            <w:pPr>
              <w:jc w:val="center"/>
              <w:rPr>
                <w:color w:val="000000"/>
                <w:sz w:val="22"/>
                <w:szCs w:val="22"/>
              </w:rPr>
            </w:pPr>
          </w:p>
        </w:tc>
      </w:tr>
      <w:tr w:rsidR="00000000">
        <w:trPr>
          <w:trHeight w:val="600"/>
        </w:trPr>
        <w:tc>
          <w:tcPr>
            <w:tcW w:w="0" w:type="auto"/>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2"/>
                <w:szCs w:val="22"/>
              </w:rPr>
            </w:pP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其他资金</w:t>
            </w:r>
          </w:p>
        </w:tc>
        <w:tc>
          <w:tcPr>
            <w:tcW w:w="0" w:type="auto"/>
            <w:gridSpan w:val="2"/>
            <w:tcBorders>
              <w:top w:val="single" w:sz="4" w:space="0" w:color="000000"/>
              <w:left w:val="nil"/>
              <w:bottom w:val="single" w:sz="4" w:space="0" w:color="000000"/>
              <w:right w:val="single" w:sz="4" w:space="0" w:color="000000"/>
            </w:tcBorders>
            <w:noWrap/>
            <w:vAlign w:val="center"/>
          </w:tcPr>
          <w:p w:rsidR="00000000" w:rsidRDefault="004D3EE6">
            <w:pPr>
              <w:jc w:val="center"/>
              <w:rPr>
                <w:color w:val="000000"/>
                <w:sz w:val="22"/>
                <w:szCs w:val="22"/>
              </w:rPr>
            </w:pPr>
          </w:p>
        </w:tc>
        <w:tc>
          <w:tcPr>
            <w:tcW w:w="0" w:type="auto"/>
            <w:tcBorders>
              <w:top w:val="single" w:sz="4" w:space="0" w:color="000000"/>
              <w:left w:val="nil"/>
              <w:bottom w:val="single" w:sz="4" w:space="0" w:color="000000"/>
              <w:right w:val="single" w:sz="4" w:space="0" w:color="000000"/>
            </w:tcBorders>
            <w:noWrap/>
            <w:vAlign w:val="center"/>
          </w:tcPr>
          <w:p w:rsidR="00000000" w:rsidRDefault="004D3EE6">
            <w:pPr>
              <w:jc w:val="center"/>
              <w:rPr>
                <w:color w:val="000000"/>
                <w:sz w:val="22"/>
                <w:szCs w:val="22"/>
              </w:rPr>
            </w:pPr>
          </w:p>
        </w:tc>
        <w:tc>
          <w:tcPr>
            <w:tcW w:w="0" w:type="auto"/>
            <w:tcBorders>
              <w:top w:val="single" w:sz="4" w:space="0" w:color="000000"/>
              <w:left w:val="nil"/>
              <w:bottom w:val="single" w:sz="4" w:space="0" w:color="000000"/>
              <w:right w:val="single" w:sz="4" w:space="0" w:color="000000"/>
            </w:tcBorders>
            <w:noWrap/>
            <w:vAlign w:val="center"/>
          </w:tcPr>
          <w:p w:rsidR="00000000" w:rsidRDefault="004D3EE6">
            <w:pPr>
              <w:jc w:val="center"/>
              <w:rPr>
                <w:color w:val="000000"/>
                <w:sz w:val="22"/>
                <w:szCs w:val="22"/>
              </w:rPr>
            </w:pPr>
          </w:p>
        </w:tc>
      </w:tr>
      <w:tr w:rsidR="00000000">
        <w:trPr>
          <w:trHeight w:val="1122"/>
        </w:trPr>
        <w:tc>
          <w:tcPr>
            <w:tcW w:w="500" w:type="dxa"/>
            <w:vMerge w:val="restart"/>
            <w:tcBorders>
              <w:top w:val="nil"/>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2"/>
                <w:szCs w:val="22"/>
              </w:rPr>
            </w:pPr>
            <w:r>
              <w:rPr>
                <w:rFonts w:hint="eastAsia"/>
                <w:color w:val="000000"/>
                <w:sz w:val="22"/>
                <w:szCs w:val="22"/>
              </w:rPr>
              <w:t>总</w:t>
            </w:r>
            <w:r>
              <w:rPr>
                <w:rFonts w:hint="eastAsia"/>
                <w:color w:val="000000"/>
                <w:sz w:val="22"/>
                <w:szCs w:val="22"/>
              </w:rPr>
              <w:br/>
            </w:r>
            <w:r>
              <w:rPr>
                <w:rFonts w:hint="eastAsia"/>
                <w:color w:val="000000"/>
                <w:sz w:val="22"/>
                <w:szCs w:val="22"/>
              </w:rPr>
              <w:t>体</w:t>
            </w:r>
            <w:r>
              <w:rPr>
                <w:rFonts w:hint="eastAsia"/>
                <w:color w:val="000000"/>
                <w:sz w:val="22"/>
                <w:szCs w:val="22"/>
              </w:rPr>
              <w:br/>
            </w:r>
            <w:r>
              <w:rPr>
                <w:rFonts w:hint="eastAsia"/>
                <w:color w:val="000000"/>
                <w:sz w:val="22"/>
                <w:szCs w:val="22"/>
              </w:rPr>
              <w:t>目</w:t>
            </w:r>
            <w:r>
              <w:rPr>
                <w:rFonts w:hint="eastAsia"/>
                <w:color w:val="000000"/>
                <w:sz w:val="22"/>
                <w:szCs w:val="22"/>
              </w:rPr>
              <w:br/>
            </w:r>
            <w:r>
              <w:rPr>
                <w:rFonts w:hint="eastAsia"/>
                <w:color w:val="000000"/>
                <w:sz w:val="22"/>
                <w:szCs w:val="22"/>
              </w:rPr>
              <w:lastRenderedPageBreak/>
              <w:t>标</w:t>
            </w:r>
          </w:p>
        </w:tc>
        <w:tc>
          <w:tcPr>
            <w:tcW w:w="0" w:type="auto"/>
            <w:gridSpan w:val="4"/>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lastRenderedPageBreak/>
              <w:t>年度目标（年初）</w:t>
            </w:r>
          </w:p>
        </w:tc>
        <w:tc>
          <w:tcPr>
            <w:tcW w:w="0" w:type="auto"/>
            <w:gridSpan w:val="2"/>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年度总体目标完成情况</w:t>
            </w:r>
          </w:p>
        </w:tc>
      </w:tr>
      <w:tr w:rsidR="00000000">
        <w:trPr>
          <w:trHeight w:val="4120"/>
        </w:trPr>
        <w:tc>
          <w:tcPr>
            <w:tcW w:w="0" w:type="auto"/>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2"/>
                <w:szCs w:val="22"/>
              </w:rPr>
            </w:pPr>
          </w:p>
        </w:tc>
        <w:tc>
          <w:tcPr>
            <w:tcW w:w="6080" w:type="dxa"/>
            <w:gridSpan w:val="4"/>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rPr>
            </w:pPr>
            <w:r>
              <w:rPr>
                <w:rFonts w:hint="eastAsia"/>
                <w:color w:val="000000"/>
              </w:rPr>
              <w:t>1.</w:t>
            </w:r>
            <w:r>
              <w:rPr>
                <w:rFonts w:hint="eastAsia"/>
                <w:color w:val="000000"/>
              </w:rPr>
              <w:t>广泛开展法治宣传教育。</w:t>
            </w:r>
            <w:r>
              <w:rPr>
                <w:rFonts w:hint="eastAsia"/>
                <w:color w:val="000000"/>
              </w:rPr>
              <w:t>2.</w:t>
            </w:r>
            <w:r>
              <w:rPr>
                <w:rFonts w:hint="eastAsia"/>
                <w:color w:val="000000"/>
              </w:rPr>
              <w:t>加强人民调解工作指导、大力排查化解社会矛盾纠纷。</w:t>
            </w:r>
            <w:r>
              <w:rPr>
                <w:rFonts w:hint="eastAsia"/>
                <w:color w:val="000000"/>
              </w:rPr>
              <w:t>3.</w:t>
            </w:r>
            <w:r>
              <w:rPr>
                <w:rFonts w:hint="eastAsia"/>
                <w:color w:val="000000"/>
              </w:rPr>
              <w:t>组织社区和安置帮教工作人员培训、组织社区服刑人员教育和刑释人员帮教工作。</w:t>
            </w:r>
            <w:r>
              <w:rPr>
                <w:rFonts w:hint="eastAsia"/>
                <w:color w:val="000000"/>
              </w:rPr>
              <w:t>4.</w:t>
            </w:r>
            <w:r>
              <w:rPr>
                <w:rFonts w:hint="eastAsia"/>
                <w:color w:val="000000"/>
              </w:rPr>
              <w:t>签约村（居）法律顾问聘用合同签订。</w:t>
            </w:r>
            <w:r>
              <w:rPr>
                <w:rFonts w:hint="eastAsia"/>
                <w:color w:val="000000"/>
              </w:rPr>
              <w:t>5.</w:t>
            </w:r>
            <w:r>
              <w:rPr>
                <w:rFonts w:hint="eastAsia"/>
                <w:color w:val="000000"/>
              </w:rPr>
              <w:t>建成重大矛盾纠纷人民调解室。</w:t>
            </w:r>
            <w:r>
              <w:rPr>
                <w:rFonts w:hint="eastAsia"/>
                <w:color w:val="000000"/>
              </w:rPr>
              <w:t>6.</w:t>
            </w:r>
            <w:r>
              <w:rPr>
                <w:rFonts w:hint="eastAsia"/>
                <w:color w:val="000000"/>
              </w:rPr>
              <w:t>组织国家工作人员参加法治理论线上考试、开展行政执法培训工作。</w:t>
            </w:r>
            <w:r>
              <w:rPr>
                <w:rFonts w:hint="eastAsia"/>
                <w:color w:val="000000"/>
              </w:rPr>
              <w:t>7.</w:t>
            </w:r>
            <w:r>
              <w:rPr>
                <w:rFonts w:hint="eastAsia"/>
                <w:color w:val="000000"/>
              </w:rPr>
              <w:t>完善公共法律服务体系，持续开展法律援助民心工程。</w:t>
            </w:r>
            <w:r>
              <w:rPr>
                <w:rFonts w:hint="eastAsia"/>
                <w:color w:val="000000"/>
              </w:rPr>
              <w:t>8.</w:t>
            </w:r>
            <w:r>
              <w:rPr>
                <w:rFonts w:hint="eastAsia"/>
                <w:color w:val="000000"/>
              </w:rPr>
              <w:t>做好行政复议、行政应诉工作，有效化解行政纠纷</w:t>
            </w:r>
            <w:proofErr w:type="gramStart"/>
            <w:r>
              <w:rPr>
                <w:rFonts w:hint="eastAsia"/>
                <w:color w:val="000000"/>
              </w:rPr>
              <w:t>纠纷</w:t>
            </w:r>
            <w:proofErr w:type="gramEnd"/>
            <w:r>
              <w:rPr>
                <w:rFonts w:hint="eastAsia"/>
                <w:color w:val="000000"/>
              </w:rPr>
              <w:t>。</w:t>
            </w:r>
          </w:p>
        </w:tc>
        <w:tc>
          <w:tcPr>
            <w:tcW w:w="5765"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rPr>
            </w:pPr>
            <w:r>
              <w:rPr>
                <w:rFonts w:hint="eastAsia"/>
                <w:color w:val="000000"/>
              </w:rPr>
              <w:t>购买“三调联动”服务</w:t>
            </w:r>
            <w:r>
              <w:rPr>
                <w:rFonts w:hint="eastAsia"/>
                <w:color w:val="000000"/>
              </w:rPr>
              <w:t>34</w:t>
            </w:r>
            <w:r>
              <w:rPr>
                <w:rFonts w:hint="eastAsia"/>
                <w:color w:val="000000"/>
              </w:rPr>
              <w:t>人、购买“社区矫正”工作者</w:t>
            </w:r>
            <w:r>
              <w:rPr>
                <w:rFonts w:hint="eastAsia"/>
                <w:color w:val="000000"/>
              </w:rPr>
              <w:t>25</w:t>
            </w:r>
            <w:r>
              <w:rPr>
                <w:rFonts w:hint="eastAsia"/>
                <w:color w:val="000000"/>
              </w:rPr>
              <w:t>人、建成重大矛盾纠纷人民调解室</w:t>
            </w:r>
            <w:r>
              <w:rPr>
                <w:rFonts w:hint="eastAsia"/>
                <w:color w:val="000000"/>
              </w:rPr>
              <w:t>13</w:t>
            </w:r>
            <w:r>
              <w:rPr>
                <w:rFonts w:hint="eastAsia"/>
                <w:color w:val="000000"/>
              </w:rPr>
              <w:t>个、完成人民调解案件</w:t>
            </w:r>
            <w:r>
              <w:rPr>
                <w:rFonts w:hint="eastAsia"/>
                <w:color w:val="000000"/>
              </w:rPr>
              <w:t>13200</w:t>
            </w:r>
            <w:r>
              <w:rPr>
                <w:rFonts w:hint="eastAsia"/>
                <w:color w:val="000000"/>
              </w:rPr>
              <w:t>件、办理法律援助</w:t>
            </w:r>
            <w:r>
              <w:rPr>
                <w:rFonts w:hint="eastAsia"/>
                <w:color w:val="000000"/>
              </w:rPr>
              <w:t>1782</w:t>
            </w:r>
            <w:r>
              <w:rPr>
                <w:rFonts w:hint="eastAsia"/>
                <w:color w:val="000000"/>
              </w:rPr>
              <w:t>件、挽回经济损失</w:t>
            </w:r>
            <w:r>
              <w:rPr>
                <w:rFonts w:hint="eastAsia"/>
                <w:color w:val="000000"/>
              </w:rPr>
              <w:t>25503</w:t>
            </w:r>
            <w:r>
              <w:rPr>
                <w:rFonts w:hint="eastAsia"/>
                <w:color w:val="000000"/>
              </w:rPr>
              <w:t>万元，安置帮教</w:t>
            </w:r>
            <w:r>
              <w:rPr>
                <w:rFonts w:hint="eastAsia"/>
                <w:color w:val="000000"/>
              </w:rPr>
              <w:t>3507</w:t>
            </w:r>
            <w:r>
              <w:rPr>
                <w:rFonts w:hint="eastAsia"/>
                <w:color w:val="000000"/>
              </w:rPr>
              <w:t>人、社区矫正</w:t>
            </w:r>
            <w:r>
              <w:rPr>
                <w:rFonts w:hint="eastAsia"/>
                <w:color w:val="000000"/>
              </w:rPr>
              <w:t>744</w:t>
            </w:r>
            <w:r>
              <w:rPr>
                <w:rFonts w:hint="eastAsia"/>
                <w:color w:val="000000"/>
              </w:rPr>
              <w:t>人、参与普法宣传</w:t>
            </w:r>
            <w:r>
              <w:rPr>
                <w:rFonts w:hint="eastAsia"/>
                <w:color w:val="000000"/>
              </w:rPr>
              <w:t>309</w:t>
            </w:r>
            <w:r>
              <w:rPr>
                <w:rFonts w:hint="eastAsia"/>
                <w:color w:val="000000"/>
              </w:rPr>
              <w:t>场次、投放普法产品</w:t>
            </w:r>
            <w:r>
              <w:rPr>
                <w:rFonts w:hint="eastAsia"/>
                <w:color w:val="000000"/>
              </w:rPr>
              <w:t>300</w:t>
            </w:r>
            <w:r>
              <w:rPr>
                <w:rFonts w:hint="eastAsia"/>
                <w:color w:val="000000"/>
              </w:rPr>
              <w:t>万件、全年</w:t>
            </w:r>
            <w:r>
              <w:rPr>
                <w:rFonts w:hint="eastAsia"/>
                <w:color w:val="000000"/>
              </w:rPr>
              <w:t>GPS</w:t>
            </w:r>
            <w:r>
              <w:rPr>
                <w:rFonts w:hint="eastAsia"/>
                <w:color w:val="000000"/>
              </w:rPr>
              <w:t>定位运系统上门服务</w:t>
            </w:r>
            <w:r>
              <w:rPr>
                <w:rFonts w:hint="eastAsia"/>
                <w:color w:val="000000"/>
              </w:rPr>
              <w:t>4</w:t>
            </w:r>
            <w:r>
              <w:rPr>
                <w:rFonts w:hint="eastAsia"/>
                <w:color w:val="000000"/>
              </w:rPr>
              <w:t>次，处理行政复议、行政应诉案件</w:t>
            </w:r>
            <w:r>
              <w:rPr>
                <w:rFonts w:hint="eastAsia"/>
                <w:color w:val="000000"/>
              </w:rPr>
              <w:t>70</w:t>
            </w:r>
            <w:r>
              <w:rPr>
                <w:rFonts w:hint="eastAsia"/>
                <w:color w:val="000000"/>
              </w:rPr>
              <w:t>件，聘请法律顾问团</w:t>
            </w:r>
            <w:r>
              <w:rPr>
                <w:rFonts w:hint="eastAsia"/>
                <w:color w:val="000000"/>
              </w:rPr>
              <w:t>35</w:t>
            </w:r>
            <w:r>
              <w:rPr>
                <w:rFonts w:hint="eastAsia"/>
                <w:color w:val="000000"/>
              </w:rPr>
              <w:t>人。印制</w:t>
            </w:r>
            <w:r>
              <w:rPr>
                <w:rFonts w:hint="eastAsia"/>
                <w:color w:val="000000"/>
              </w:rPr>
              <w:t>2021</w:t>
            </w:r>
            <w:r>
              <w:rPr>
                <w:rFonts w:hint="eastAsia"/>
                <w:color w:val="000000"/>
              </w:rPr>
              <w:t>年行政执法人员培训手册</w:t>
            </w:r>
            <w:r>
              <w:rPr>
                <w:rFonts w:hint="eastAsia"/>
                <w:color w:val="000000"/>
              </w:rPr>
              <w:t>800</w:t>
            </w:r>
            <w:r>
              <w:rPr>
                <w:rFonts w:hint="eastAsia"/>
                <w:color w:val="000000"/>
              </w:rPr>
              <w:t>册，聘请市级高校教授</w:t>
            </w:r>
            <w:r>
              <w:rPr>
                <w:rFonts w:hint="eastAsia"/>
                <w:color w:val="000000"/>
              </w:rPr>
              <w:t>3</w:t>
            </w:r>
            <w:r>
              <w:rPr>
                <w:rFonts w:hint="eastAsia"/>
                <w:color w:val="000000"/>
              </w:rPr>
              <w:t>人、聘请法院专业法官一人对全区</w:t>
            </w:r>
            <w:r>
              <w:rPr>
                <w:rFonts w:hint="eastAsia"/>
                <w:color w:val="000000"/>
              </w:rPr>
              <w:t>563</w:t>
            </w:r>
            <w:r>
              <w:rPr>
                <w:rFonts w:hint="eastAsia"/>
                <w:color w:val="000000"/>
              </w:rPr>
              <w:t>名行政执法</w:t>
            </w:r>
            <w:r>
              <w:rPr>
                <w:rFonts w:hint="eastAsia"/>
                <w:color w:val="000000"/>
              </w:rPr>
              <w:t>人员进行了培训（因疫情原因分期培训），并进行了统一考试，考试成绩全部合格。在全区各执法单位抽取了</w:t>
            </w:r>
            <w:r>
              <w:rPr>
                <w:rFonts w:hint="eastAsia"/>
                <w:color w:val="000000"/>
              </w:rPr>
              <w:t>101</w:t>
            </w:r>
            <w:r>
              <w:rPr>
                <w:rFonts w:hint="eastAsia"/>
                <w:color w:val="000000"/>
              </w:rPr>
              <w:t>个卷宗进行了评查（以服务外包的形式）。</w:t>
            </w:r>
          </w:p>
        </w:tc>
      </w:tr>
      <w:tr w:rsidR="00000000">
        <w:trPr>
          <w:trHeight w:val="750"/>
        </w:trPr>
        <w:tc>
          <w:tcPr>
            <w:tcW w:w="500" w:type="dxa"/>
            <w:vMerge w:val="restart"/>
            <w:tcBorders>
              <w:top w:val="nil"/>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2"/>
                <w:szCs w:val="22"/>
              </w:rPr>
            </w:pPr>
            <w:r>
              <w:rPr>
                <w:rFonts w:hint="eastAsia"/>
                <w:color w:val="000000"/>
                <w:sz w:val="22"/>
                <w:szCs w:val="22"/>
              </w:rPr>
              <w:lastRenderedPageBreak/>
              <w:t>绩</w:t>
            </w:r>
            <w:r>
              <w:rPr>
                <w:rFonts w:hint="eastAsia"/>
                <w:color w:val="000000"/>
                <w:sz w:val="22"/>
                <w:szCs w:val="22"/>
              </w:rPr>
              <w:br/>
            </w:r>
            <w:r>
              <w:rPr>
                <w:rFonts w:hint="eastAsia"/>
                <w:color w:val="000000"/>
                <w:sz w:val="22"/>
                <w:szCs w:val="22"/>
              </w:rPr>
              <w:t>效</w:t>
            </w:r>
            <w:r>
              <w:rPr>
                <w:rFonts w:hint="eastAsia"/>
                <w:color w:val="000000"/>
                <w:sz w:val="22"/>
                <w:szCs w:val="22"/>
              </w:rPr>
              <w:br/>
            </w:r>
            <w:r>
              <w:rPr>
                <w:rFonts w:hint="eastAsia"/>
                <w:color w:val="000000"/>
                <w:sz w:val="22"/>
                <w:szCs w:val="22"/>
              </w:rPr>
              <w:t>指</w:t>
            </w:r>
            <w:r>
              <w:rPr>
                <w:rFonts w:hint="eastAsia"/>
                <w:color w:val="000000"/>
                <w:sz w:val="22"/>
                <w:szCs w:val="22"/>
              </w:rPr>
              <w:br/>
            </w:r>
            <w:r>
              <w:rPr>
                <w:rFonts w:hint="eastAsia"/>
                <w:color w:val="000000"/>
                <w:sz w:val="22"/>
                <w:szCs w:val="22"/>
              </w:rPr>
              <w:t>标</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三级指标</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指标权重</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计量单位</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指标值</w:t>
            </w:r>
          </w:p>
        </w:tc>
        <w:tc>
          <w:tcPr>
            <w:tcW w:w="194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2"/>
                <w:szCs w:val="22"/>
              </w:rPr>
            </w:pPr>
            <w:r>
              <w:rPr>
                <w:rFonts w:hint="eastAsia"/>
                <w:color w:val="000000"/>
                <w:sz w:val="22"/>
                <w:szCs w:val="22"/>
              </w:rPr>
              <w:t>全年实际完成值</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产生差异的原因及改进措施</w:t>
            </w:r>
          </w:p>
        </w:tc>
      </w:tr>
      <w:tr w:rsidR="00000000">
        <w:trPr>
          <w:trHeight w:val="499"/>
        </w:trPr>
        <w:tc>
          <w:tcPr>
            <w:tcW w:w="0" w:type="auto"/>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2"/>
                <w:szCs w:val="22"/>
              </w:rPr>
            </w:pP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textAlignment w:val="center"/>
              <w:rPr>
                <w:color w:val="000000"/>
                <w:sz w:val="18"/>
                <w:szCs w:val="18"/>
              </w:rPr>
            </w:pPr>
            <w:r>
              <w:rPr>
                <w:rFonts w:hint="eastAsia"/>
                <w:color w:val="000000"/>
                <w:sz w:val="18"/>
                <w:szCs w:val="18"/>
              </w:rPr>
              <w:t>购买服务经费</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10</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人</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59</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59</w:t>
            </w:r>
          </w:p>
        </w:tc>
        <w:tc>
          <w:tcPr>
            <w:tcW w:w="0" w:type="auto"/>
            <w:tcBorders>
              <w:top w:val="single" w:sz="4" w:space="0" w:color="000000"/>
              <w:left w:val="nil"/>
              <w:bottom w:val="single" w:sz="4" w:space="0" w:color="000000"/>
              <w:right w:val="single" w:sz="4" w:space="0" w:color="000000"/>
            </w:tcBorders>
            <w:noWrap/>
            <w:vAlign w:val="center"/>
          </w:tcPr>
          <w:p w:rsidR="00000000" w:rsidRDefault="004D3EE6">
            <w:pPr>
              <w:rPr>
                <w:color w:val="000000"/>
                <w:sz w:val="22"/>
                <w:szCs w:val="22"/>
              </w:rPr>
            </w:pPr>
          </w:p>
        </w:tc>
      </w:tr>
      <w:tr w:rsidR="00000000">
        <w:trPr>
          <w:trHeight w:val="499"/>
        </w:trPr>
        <w:tc>
          <w:tcPr>
            <w:tcW w:w="0" w:type="auto"/>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2"/>
                <w:szCs w:val="22"/>
              </w:rPr>
            </w:pP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textAlignment w:val="center"/>
              <w:rPr>
                <w:color w:val="000000"/>
                <w:sz w:val="18"/>
                <w:szCs w:val="18"/>
              </w:rPr>
            </w:pPr>
            <w:r>
              <w:rPr>
                <w:rFonts w:hint="eastAsia"/>
                <w:color w:val="000000"/>
                <w:sz w:val="18"/>
                <w:szCs w:val="18"/>
              </w:rPr>
              <w:t>重大矛盾纠纷人民调解室</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5</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proofErr w:type="gramStart"/>
            <w:r>
              <w:rPr>
                <w:rFonts w:hint="eastAsia"/>
                <w:color w:val="000000"/>
                <w:sz w:val="22"/>
                <w:szCs w:val="22"/>
              </w:rPr>
              <w:t>个</w:t>
            </w:r>
            <w:proofErr w:type="gramEnd"/>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13</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13</w:t>
            </w:r>
          </w:p>
        </w:tc>
        <w:tc>
          <w:tcPr>
            <w:tcW w:w="0" w:type="auto"/>
            <w:tcBorders>
              <w:top w:val="single" w:sz="4" w:space="0" w:color="000000"/>
              <w:left w:val="nil"/>
              <w:bottom w:val="single" w:sz="4" w:space="0" w:color="000000"/>
              <w:right w:val="single" w:sz="4" w:space="0" w:color="000000"/>
            </w:tcBorders>
            <w:noWrap/>
            <w:vAlign w:val="center"/>
          </w:tcPr>
          <w:p w:rsidR="00000000" w:rsidRDefault="004D3EE6">
            <w:pPr>
              <w:rPr>
                <w:color w:val="000000"/>
                <w:sz w:val="22"/>
                <w:szCs w:val="22"/>
              </w:rPr>
            </w:pPr>
          </w:p>
        </w:tc>
      </w:tr>
      <w:tr w:rsidR="00000000">
        <w:trPr>
          <w:trHeight w:val="499"/>
        </w:trPr>
        <w:tc>
          <w:tcPr>
            <w:tcW w:w="0" w:type="auto"/>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2"/>
                <w:szCs w:val="22"/>
              </w:rPr>
            </w:pP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textAlignment w:val="center"/>
              <w:rPr>
                <w:color w:val="000000"/>
                <w:sz w:val="18"/>
                <w:szCs w:val="18"/>
              </w:rPr>
            </w:pPr>
            <w:r>
              <w:rPr>
                <w:rFonts w:hint="eastAsia"/>
                <w:color w:val="000000"/>
                <w:sz w:val="18"/>
                <w:szCs w:val="18"/>
              </w:rPr>
              <w:t>人民调解</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10</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件</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13200</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13200</w:t>
            </w:r>
          </w:p>
        </w:tc>
        <w:tc>
          <w:tcPr>
            <w:tcW w:w="0" w:type="auto"/>
            <w:tcBorders>
              <w:top w:val="single" w:sz="4" w:space="0" w:color="000000"/>
              <w:left w:val="nil"/>
              <w:bottom w:val="single" w:sz="4" w:space="0" w:color="000000"/>
              <w:right w:val="single" w:sz="4" w:space="0" w:color="000000"/>
            </w:tcBorders>
            <w:noWrap/>
            <w:vAlign w:val="center"/>
          </w:tcPr>
          <w:p w:rsidR="00000000" w:rsidRDefault="004D3EE6">
            <w:pPr>
              <w:rPr>
                <w:color w:val="000000"/>
                <w:sz w:val="22"/>
                <w:szCs w:val="22"/>
              </w:rPr>
            </w:pPr>
          </w:p>
        </w:tc>
      </w:tr>
      <w:tr w:rsidR="00000000">
        <w:trPr>
          <w:trHeight w:val="499"/>
        </w:trPr>
        <w:tc>
          <w:tcPr>
            <w:tcW w:w="0" w:type="auto"/>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2"/>
                <w:szCs w:val="22"/>
              </w:rPr>
            </w:pP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textAlignment w:val="center"/>
              <w:rPr>
                <w:color w:val="000000"/>
                <w:sz w:val="18"/>
                <w:szCs w:val="18"/>
              </w:rPr>
            </w:pPr>
            <w:r>
              <w:rPr>
                <w:rFonts w:hint="eastAsia"/>
                <w:color w:val="000000"/>
                <w:sz w:val="18"/>
                <w:szCs w:val="18"/>
              </w:rPr>
              <w:t>安置帮教</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10</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人</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3507</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3507</w:t>
            </w:r>
          </w:p>
        </w:tc>
        <w:tc>
          <w:tcPr>
            <w:tcW w:w="0" w:type="auto"/>
            <w:tcBorders>
              <w:top w:val="single" w:sz="4" w:space="0" w:color="000000"/>
              <w:left w:val="nil"/>
              <w:bottom w:val="single" w:sz="4" w:space="0" w:color="000000"/>
              <w:right w:val="single" w:sz="4" w:space="0" w:color="000000"/>
            </w:tcBorders>
            <w:noWrap/>
            <w:vAlign w:val="center"/>
          </w:tcPr>
          <w:p w:rsidR="00000000" w:rsidRDefault="004D3EE6">
            <w:pPr>
              <w:rPr>
                <w:color w:val="000000"/>
                <w:sz w:val="22"/>
                <w:szCs w:val="22"/>
              </w:rPr>
            </w:pPr>
          </w:p>
        </w:tc>
      </w:tr>
      <w:tr w:rsidR="00000000">
        <w:trPr>
          <w:trHeight w:val="499"/>
        </w:trPr>
        <w:tc>
          <w:tcPr>
            <w:tcW w:w="0" w:type="auto"/>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2"/>
                <w:szCs w:val="22"/>
              </w:rPr>
            </w:pP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textAlignment w:val="center"/>
              <w:rPr>
                <w:color w:val="000000"/>
                <w:sz w:val="18"/>
                <w:szCs w:val="18"/>
              </w:rPr>
            </w:pPr>
            <w:r>
              <w:rPr>
                <w:rFonts w:hint="eastAsia"/>
                <w:color w:val="000000"/>
                <w:sz w:val="18"/>
                <w:szCs w:val="18"/>
              </w:rPr>
              <w:t>社区矫正</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10</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人</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744</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744</w:t>
            </w:r>
          </w:p>
        </w:tc>
        <w:tc>
          <w:tcPr>
            <w:tcW w:w="0" w:type="auto"/>
            <w:tcBorders>
              <w:top w:val="single" w:sz="4" w:space="0" w:color="000000"/>
              <w:left w:val="nil"/>
              <w:bottom w:val="single" w:sz="4" w:space="0" w:color="000000"/>
              <w:right w:val="single" w:sz="4" w:space="0" w:color="000000"/>
            </w:tcBorders>
            <w:noWrap/>
            <w:vAlign w:val="center"/>
          </w:tcPr>
          <w:p w:rsidR="00000000" w:rsidRDefault="004D3EE6">
            <w:pPr>
              <w:rPr>
                <w:color w:val="000000"/>
                <w:sz w:val="22"/>
                <w:szCs w:val="22"/>
              </w:rPr>
            </w:pPr>
          </w:p>
        </w:tc>
      </w:tr>
      <w:tr w:rsidR="00000000">
        <w:trPr>
          <w:trHeight w:val="499"/>
        </w:trPr>
        <w:tc>
          <w:tcPr>
            <w:tcW w:w="0" w:type="auto"/>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2"/>
                <w:szCs w:val="22"/>
              </w:rPr>
            </w:pP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textAlignment w:val="center"/>
              <w:rPr>
                <w:color w:val="000000"/>
                <w:sz w:val="18"/>
                <w:szCs w:val="18"/>
              </w:rPr>
            </w:pPr>
            <w:r>
              <w:rPr>
                <w:rFonts w:hint="eastAsia"/>
                <w:color w:val="000000"/>
                <w:sz w:val="18"/>
                <w:szCs w:val="18"/>
              </w:rPr>
              <w:t>法治宣传</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20</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场次</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300</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309</w:t>
            </w:r>
          </w:p>
        </w:tc>
        <w:tc>
          <w:tcPr>
            <w:tcW w:w="0" w:type="auto"/>
            <w:tcBorders>
              <w:top w:val="single" w:sz="4" w:space="0" w:color="000000"/>
              <w:left w:val="nil"/>
              <w:bottom w:val="single" w:sz="4" w:space="0" w:color="000000"/>
              <w:right w:val="single" w:sz="4" w:space="0" w:color="000000"/>
            </w:tcBorders>
            <w:noWrap/>
            <w:vAlign w:val="center"/>
          </w:tcPr>
          <w:p w:rsidR="00000000" w:rsidRDefault="004D3EE6">
            <w:pPr>
              <w:rPr>
                <w:color w:val="000000"/>
                <w:sz w:val="22"/>
                <w:szCs w:val="22"/>
              </w:rPr>
            </w:pPr>
          </w:p>
        </w:tc>
      </w:tr>
      <w:tr w:rsidR="00000000">
        <w:trPr>
          <w:trHeight w:val="499"/>
        </w:trPr>
        <w:tc>
          <w:tcPr>
            <w:tcW w:w="0" w:type="auto"/>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2"/>
                <w:szCs w:val="22"/>
              </w:rPr>
            </w:pP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textAlignment w:val="center"/>
              <w:rPr>
                <w:color w:val="000000"/>
                <w:sz w:val="18"/>
                <w:szCs w:val="18"/>
              </w:rPr>
            </w:pPr>
            <w:r>
              <w:rPr>
                <w:rFonts w:hint="eastAsia"/>
                <w:color w:val="000000"/>
                <w:sz w:val="18"/>
                <w:szCs w:val="18"/>
              </w:rPr>
              <w:t>法律援助</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10</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件</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1782</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1782</w:t>
            </w:r>
          </w:p>
        </w:tc>
        <w:tc>
          <w:tcPr>
            <w:tcW w:w="0" w:type="auto"/>
            <w:tcBorders>
              <w:top w:val="single" w:sz="4" w:space="0" w:color="000000"/>
              <w:left w:val="nil"/>
              <w:bottom w:val="single" w:sz="4" w:space="0" w:color="000000"/>
              <w:right w:val="single" w:sz="4" w:space="0" w:color="000000"/>
            </w:tcBorders>
            <w:noWrap/>
            <w:vAlign w:val="center"/>
          </w:tcPr>
          <w:p w:rsidR="00000000" w:rsidRDefault="004D3EE6">
            <w:pPr>
              <w:rPr>
                <w:color w:val="000000"/>
                <w:sz w:val="22"/>
                <w:szCs w:val="22"/>
              </w:rPr>
            </w:pPr>
          </w:p>
        </w:tc>
      </w:tr>
      <w:tr w:rsidR="00000000">
        <w:trPr>
          <w:trHeight w:val="499"/>
        </w:trPr>
        <w:tc>
          <w:tcPr>
            <w:tcW w:w="0" w:type="auto"/>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2"/>
                <w:szCs w:val="22"/>
              </w:rPr>
            </w:pP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textAlignment w:val="center"/>
              <w:rPr>
                <w:color w:val="000000"/>
                <w:sz w:val="18"/>
                <w:szCs w:val="18"/>
              </w:rPr>
            </w:pPr>
            <w:r>
              <w:rPr>
                <w:rFonts w:hint="eastAsia"/>
                <w:color w:val="000000"/>
                <w:sz w:val="18"/>
                <w:szCs w:val="18"/>
              </w:rPr>
              <w:t>GPS</w:t>
            </w:r>
            <w:r>
              <w:rPr>
                <w:rFonts w:hint="eastAsia"/>
                <w:color w:val="000000"/>
                <w:sz w:val="18"/>
                <w:szCs w:val="18"/>
              </w:rPr>
              <w:t>定位运行服务</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5</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次</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4</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4</w:t>
            </w:r>
          </w:p>
        </w:tc>
        <w:tc>
          <w:tcPr>
            <w:tcW w:w="0" w:type="auto"/>
            <w:tcBorders>
              <w:top w:val="single" w:sz="4" w:space="0" w:color="000000"/>
              <w:left w:val="nil"/>
              <w:bottom w:val="single" w:sz="4" w:space="0" w:color="000000"/>
              <w:right w:val="single" w:sz="4" w:space="0" w:color="000000"/>
            </w:tcBorders>
            <w:noWrap/>
            <w:vAlign w:val="center"/>
          </w:tcPr>
          <w:p w:rsidR="00000000" w:rsidRDefault="004D3EE6">
            <w:pPr>
              <w:rPr>
                <w:color w:val="000000"/>
                <w:sz w:val="22"/>
                <w:szCs w:val="22"/>
              </w:rPr>
            </w:pPr>
          </w:p>
        </w:tc>
      </w:tr>
      <w:tr w:rsidR="00000000">
        <w:trPr>
          <w:trHeight w:val="499"/>
        </w:trPr>
        <w:tc>
          <w:tcPr>
            <w:tcW w:w="0" w:type="auto"/>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2"/>
                <w:szCs w:val="22"/>
              </w:rPr>
            </w:pP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textAlignment w:val="center"/>
              <w:rPr>
                <w:color w:val="000000"/>
                <w:sz w:val="18"/>
                <w:szCs w:val="18"/>
              </w:rPr>
            </w:pPr>
            <w:r>
              <w:rPr>
                <w:rFonts w:hint="eastAsia"/>
                <w:color w:val="000000"/>
                <w:sz w:val="18"/>
                <w:szCs w:val="18"/>
              </w:rPr>
              <w:t>行政复议、行政应诉案件</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10</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件</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70</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70</w:t>
            </w:r>
          </w:p>
        </w:tc>
        <w:tc>
          <w:tcPr>
            <w:tcW w:w="0" w:type="auto"/>
            <w:tcBorders>
              <w:top w:val="single" w:sz="4" w:space="0" w:color="000000"/>
              <w:left w:val="nil"/>
              <w:bottom w:val="single" w:sz="4" w:space="0" w:color="000000"/>
              <w:right w:val="single" w:sz="4" w:space="0" w:color="000000"/>
            </w:tcBorders>
            <w:noWrap/>
            <w:vAlign w:val="center"/>
          </w:tcPr>
          <w:p w:rsidR="00000000" w:rsidRDefault="004D3EE6">
            <w:pPr>
              <w:rPr>
                <w:color w:val="000000"/>
                <w:sz w:val="22"/>
                <w:szCs w:val="22"/>
              </w:rPr>
            </w:pPr>
          </w:p>
        </w:tc>
      </w:tr>
      <w:tr w:rsidR="00000000">
        <w:trPr>
          <w:trHeight w:val="499"/>
        </w:trPr>
        <w:tc>
          <w:tcPr>
            <w:tcW w:w="0" w:type="auto"/>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2"/>
                <w:szCs w:val="22"/>
              </w:rPr>
            </w:pP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textAlignment w:val="center"/>
              <w:rPr>
                <w:color w:val="000000"/>
                <w:sz w:val="18"/>
                <w:szCs w:val="18"/>
              </w:rPr>
            </w:pPr>
            <w:r>
              <w:rPr>
                <w:rFonts w:hint="eastAsia"/>
                <w:color w:val="000000"/>
                <w:sz w:val="18"/>
                <w:szCs w:val="18"/>
              </w:rPr>
              <w:t>聘请法律顾问团</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5</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人</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35</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35</w:t>
            </w:r>
          </w:p>
        </w:tc>
        <w:tc>
          <w:tcPr>
            <w:tcW w:w="0" w:type="auto"/>
            <w:tcBorders>
              <w:top w:val="single" w:sz="4" w:space="0" w:color="000000"/>
              <w:left w:val="nil"/>
              <w:bottom w:val="single" w:sz="4" w:space="0" w:color="000000"/>
              <w:right w:val="single" w:sz="4" w:space="0" w:color="000000"/>
            </w:tcBorders>
            <w:noWrap/>
            <w:vAlign w:val="center"/>
          </w:tcPr>
          <w:p w:rsidR="00000000" w:rsidRDefault="004D3EE6">
            <w:pPr>
              <w:rPr>
                <w:color w:val="000000"/>
                <w:sz w:val="22"/>
                <w:szCs w:val="22"/>
              </w:rPr>
            </w:pPr>
          </w:p>
        </w:tc>
      </w:tr>
      <w:tr w:rsidR="00000000">
        <w:trPr>
          <w:trHeight w:val="499"/>
        </w:trPr>
        <w:tc>
          <w:tcPr>
            <w:tcW w:w="0" w:type="auto"/>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2"/>
                <w:szCs w:val="22"/>
              </w:rPr>
            </w:pP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textAlignment w:val="center"/>
              <w:rPr>
                <w:color w:val="000000"/>
                <w:sz w:val="18"/>
                <w:szCs w:val="18"/>
              </w:rPr>
            </w:pPr>
            <w:r>
              <w:rPr>
                <w:rFonts w:hint="eastAsia"/>
                <w:color w:val="000000"/>
                <w:sz w:val="18"/>
                <w:szCs w:val="18"/>
              </w:rPr>
              <w:t>执法培训</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5</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人</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600</w:t>
            </w:r>
          </w:p>
        </w:tc>
        <w:tc>
          <w:tcPr>
            <w:tcW w:w="0" w:type="auto"/>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2"/>
                <w:szCs w:val="22"/>
              </w:rPr>
            </w:pPr>
            <w:r>
              <w:rPr>
                <w:rFonts w:hint="eastAsia"/>
                <w:color w:val="000000"/>
                <w:sz w:val="22"/>
                <w:szCs w:val="22"/>
              </w:rPr>
              <w:t>563</w:t>
            </w:r>
          </w:p>
        </w:tc>
        <w:tc>
          <w:tcPr>
            <w:tcW w:w="0" w:type="auto"/>
            <w:tcBorders>
              <w:top w:val="single" w:sz="4" w:space="0" w:color="000000"/>
              <w:left w:val="nil"/>
              <w:bottom w:val="single" w:sz="4" w:space="0" w:color="000000"/>
              <w:right w:val="single" w:sz="4" w:space="0" w:color="000000"/>
            </w:tcBorders>
            <w:noWrap/>
            <w:vAlign w:val="center"/>
          </w:tcPr>
          <w:p w:rsidR="00000000" w:rsidRDefault="004D3EE6">
            <w:pPr>
              <w:rPr>
                <w:color w:val="000000"/>
                <w:sz w:val="22"/>
                <w:szCs w:val="22"/>
              </w:rPr>
            </w:pPr>
          </w:p>
        </w:tc>
      </w:tr>
    </w:tbl>
    <w:p w:rsidR="00000000" w:rsidRDefault="004D3EE6">
      <w:pPr>
        <w:rPr>
          <w:rFonts w:hint="eastAsia"/>
          <w:vanish/>
        </w:rPr>
      </w:pPr>
      <w:r>
        <w:rPr>
          <w:rFonts w:hint="eastAsia"/>
          <w:vanish/>
        </w:rPr>
        <w:t xml:space="preserve"> </w:t>
      </w:r>
    </w:p>
    <w:tbl>
      <w:tblPr>
        <w:tblW w:w="13050" w:type="dxa"/>
        <w:tblInd w:w="-1052" w:type="dxa"/>
        <w:tblLayout w:type="fixed"/>
        <w:tblLook w:val="04A0" w:firstRow="1" w:lastRow="0" w:firstColumn="1" w:lastColumn="0" w:noHBand="0" w:noVBand="1"/>
      </w:tblPr>
      <w:tblGrid>
        <w:gridCol w:w="914"/>
        <w:gridCol w:w="280"/>
        <w:gridCol w:w="2271"/>
        <w:gridCol w:w="781"/>
        <w:gridCol w:w="1106"/>
        <w:gridCol w:w="108"/>
        <w:gridCol w:w="1367"/>
        <w:gridCol w:w="122"/>
        <w:gridCol w:w="1205"/>
        <w:gridCol w:w="103"/>
        <w:gridCol w:w="900"/>
        <w:gridCol w:w="3662"/>
        <w:gridCol w:w="231"/>
      </w:tblGrid>
      <w:tr w:rsidR="00000000">
        <w:trPr>
          <w:gridAfter w:val="1"/>
          <w:wAfter w:w="231" w:type="dxa"/>
          <w:trHeight w:val="604"/>
        </w:trPr>
        <w:tc>
          <w:tcPr>
            <w:tcW w:w="12813" w:type="dxa"/>
            <w:gridSpan w:val="12"/>
            <w:tcBorders>
              <w:top w:val="nil"/>
              <w:left w:val="nil"/>
              <w:bottom w:val="nil"/>
              <w:right w:val="nil"/>
            </w:tcBorders>
            <w:vAlign w:val="center"/>
          </w:tcPr>
          <w:p w:rsidR="00000000" w:rsidRDefault="004D3EE6">
            <w:pPr>
              <w:jc w:val="center"/>
              <w:textAlignment w:val="center"/>
              <w:rPr>
                <w:rFonts w:ascii="方正小标宋_GBK" w:eastAsia="方正小标宋_GBK"/>
                <w:color w:val="000000"/>
                <w:sz w:val="40"/>
                <w:szCs w:val="40"/>
              </w:rPr>
            </w:pPr>
          </w:p>
          <w:p w:rsidR="00000000" w:rsidRDefault="004D3EE6">
            <w:pPr>
              <w:jc w:val="center"/>
              <w:textAlignment w:val="center"/>
              <w:rPr>
                <w:rFonts w:ascii="方正小标宋_GBK" w:eastAsia="方正小标宋_GBK" w:hint="eastAsia"/>
                <w:color w:val="000000"/>
                <w:sz w:val="40"/>
                <w:szCs w:val="40"/>
              </w:rPr>
            </w:pPr>
          </w:p>
          <w:p w:rsidR="00000000" w:rsidRDefault="004D3EE6">
            <w:pPr>
              <w:jc w:val="center"/>
              <w:textAlignment w:val="center"/>
              <w:rPr>
                <w:rFonts w:ascii="方正小标宋_GBK" w:eastAsia="方正小标宋_GBK" w:hint="eastAsia"/>
                <w:color w:val="000000"/>
                <w:sz w:val="40"/>
                <w:szCs w:val="40"/>
              </w:rPr>
            </w:pPr>
          </w:p>
          <w:p w:rsidR="00000000" w:rsidRDefault="004D3EE6">
            <w:pPr>
              <w:jc w:val="center"/>
              <w:textAlignment w:val="center"/>
              <w:rPr>
                <w:rFonts w:ascii="方正小标宋_GBK" w:eastAsia="方正小标宋_GBK" w:hint="eastAsia"/>
                <w:color w:val="000000"/>
                <w:sz w:val="40"/>
                <w:szCs w:val="40"/>
              </w:rPr>
            </w:pPr>
          </w:p>
          <w:p w:rsidR="00000000" w:rsidRDefault="004D3EE6">
            <w:pPr>
              <w:jc w:val="center"/>
              <w:textAlignment w:val="center"/>
              <w:rPr>
                <w:rFonts w:ascii="方正小标宋_GBK" w:eastAsia="方正小标宋_GBK" w:hint="eastAsia"/>
                <w:color w:val="000000"/>
                <w:sz w:val="40"/>
                <w:szCs w:val="40"/>
              </w:rPr>
            </w:pPr>
          </w:p>
          <w:p w:rsidR="00000000" w:rsidRDefault="004D3EE6">
            <w:pPr>
              <w:jc w:val="center"/>
              <w:textAlignment w:val="center"/>
              <w:rPr>
                <w:rFonts w:ascii="方正小标宋_GBK" w:eastAsia="方正小标宋_GBK" w:hint="eastAsia"/>
                <w:color w:val="000000"/>
                <w:sz w:val="40"/>
                <w:szCs w:val="40"/>
              </w:rPr>
            </w:pPr>
          </w:p>
          <w:p w:rsidR="00000000" w:rsidRDefault="004D3EE6">
            <w:pPr>
              <w:jc w:val="center"/>
              <w:textAlignment w:val="center"/>
              <w:rPr>
                <w:rFonts w:ascii="方正小标宋_GBK" w:eastAsia="方正小标宋_GBK" w:hint="eastAsia"/>
                <w:color w:val="000000"/>
                <w:sz w:val="40"/>
                <w:szCs w:val="40"/>
              </w:rPr>
            </w:pPr>
          </w:p>
          <w:p w:rsidR="00000000" w:rsidRDefault="004D3EE6">
            <w:pPr>
              <w:jc w:val="center"/>
              <w:textAlignment w:val="center"/>
              <w:rPr>
                <w:rFonts w:ascii="方正小标宋_GBK" w:eastAsia="方正小标宋_GBK" w:hint="eastAsia"/>
                <w:color w:val="000000"/>
                <w:sz w:val="40"/>
                <w:szCs w:val="40"/>
              </w:rPr>
            </w:pPr>
          </w:p>
          <w:p w:rsidR="00000000" w:rsidRDefault="004D3EE6">
            <w:pPr>
              <w:jc w:val="center"/>
              <w:textAlignment w:val="center"/>
              <w:rPr>
                <w:rFonts w:ascii="方正小标宋_GBK" w:eastAsia="方正小标宋_GBK" w:hint="eastAsia"/>
                <w:color w:val="000000"/>
                <w:sz w:val="40"/>
                <w:szCs w:val="40"/>
              </w:rPr>
            </w:pPr>
          </w:p>
          <w:p w:rsidR="00000000" w:rsidRDefault="004D3EE6">
            <w:pPr>
              <w:jc w:val="center"/>
              <w:textAlignment w:val="center"/>
              <w:rPr>
                <w:rFonts w:ascii="方正小标宋_GBK" w:eastAsia="方正小标宋_GBK"/>
                <w:color w:val="000000"/>
                <w:sz w:val="40"/>
                <w:szCs w:val="40"/>
              </w:rPr>
            </w:pPr>
            <w:r>
              <w:rPr>
                <w:rFonts w:ascii="方正小标宋_GBK" w:eastAsia="方正小标宋_GBK" w:hint="eastAsia"/>
                <w:color w:val="000000"/>
                <w:sz w:val="40"/>
                <w:szCs w:val="40"/>
              </w:rPr>
              <w:lastRenderedPageBreak/>
              <w:t>项目资金绩效目标自评表</w:t>
            </w:r>
            <w:r>
              <w:rPr>
                <w:rFonts w:ascii="方正小标宋_GBK" w:eastAsia="方正小标宋_GBK" w:hint="eastAsia"/>
                <w:color w:val="000000"/>
                <w:sz w:val="40"/>
                <w:szCs w:val="40"/>
              </w:rPr>
              <w:t xml:space="preserve"> </w:t>
            </w:r>
          </w:p>
        </w:tc>
      </w:tr>
      <w:tr w:rsidR="00000000">
        <w:trPr>
          <w:gridAfter w:val="1"/>
          <w:wAfter w:w="231" w:type="dxa"/>
          <w:trHeight w:val="360"/>
        </w:trPr>
        <w:tc>
          <w:tcPr>
            <w:tcW w:w="12813" w:type="dxa"/>
            <w:gridSpan w:val="12"/>
            <w:tcBorders>
              <w:top w:val="nil"/>
              <w:left w:val="nil"/>
              <w:bottom w:val="single" w:sz="4" w:space="0" w:color="000000"/>
              <w:right w:val="nil"/>
            </w:tcBorders>
            <w:vAlign w:val="center"/>
            <w:hideMark/>
          </w:tcPr>
          <w:p w:rsidR="00000000" w:rsidRDefault="004D3EE6">
            <w:pPr>
              <w:jc w:val="center"/>
              <w:textAlignment w:val="center"/>
              <w:rPr>
                <w:rFonts w:ascii="方正仿宋_GBK" w:eastAsia="方正仿宋_GBK"/>
                <w:color w:val="000000"/>
                <w:sz w:val="20"/>
                <w:szCs w:val="20"/>
              </w:rPr>
            </w:pPr>
            <w:r>
              <w:rPr>
                <w:rFonts w:ascii="方正仿宋_GBK" w:eastAsia="方正仿宋_GBK" w:hint="eastAsia"/>
                <w:color w:val="000000"/>
                <w:sz w:val="20"/>
                <w:szCs w:val="20"/>
              </w:rPr>
              <w:lastRenderedPageBreak/>
              <w:t>（</w:t>
            </w:r>
            <w:r>
              <w:rPr>
                <w:rFonts w:ascii="方正仿宋_GBK" w:eastAsia="方正仿宋_GBK" w:hint="eastAsia"/>
                <w:color w:val="000000"/>
                <w:sz w:val="20"/>
                <w:szCs w:val="20"/>
              </w:rPr>
              <w:t>2021</w:t>
            </w:r>
            <w:r>
              <w:rPr>
                <w:rFonts w:ascii="方正仿宋_GBK" w:eastAsia="方正仿宋_GBK" w:hint="eastAsia"/>
                <w:color w:val="000000"/>
                <w:sz w:val="20"/>
                <w:szCs w:val="20"/>
              </w:rPr>
              <w:t>年度）</w:t>
            </w:r>
          </w:p>
        </w:tc>
      </w:tr>
      <w:tr w:rsidR="00000000">
        <w:trPr>
          <w:gridAfter w:val="1"/>
          <w:wAfter w:w="231" w:type="dxa"/>
          <w:trHeight w:val="540"/>
        </w:trPr>
        <w:tc>
          <w:tcPr>
            <w:tcW w:w="914" w:type="dxa"/>
            <w:tcBorders>
              <w:top w:val="single" w:sz="4" w:space="0" w:color="000000"/>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专项（项目）名称</w:t>
            </w:r>
          </w:p>
        </w:tc>
        <w:tc>
          <w:tcPr>
            <w:tcW w:w="4436" w:type="dxa"/>
            <w:gridSpan w:val="4"/>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基层司法业务</w:t>
            </w:r>
          </w:p>
        </w:tc>
        <w:tc>
          <w:tcPr>
            <w:tcW w:w="1474"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联系人及电话</w:t>
            </w:r>
          </w:p>
        </w:tc>
        <w:tc>
          <w:tcPr>
            <w:tcW w:w="5989" w:type="dxa"/>
            <w:gridSpan w:val="5"/>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0"/>
                <w:szCs w:val="20"/>
              </w:rPr>
            </w:pPr>
            <w:r>
              <w:rPr>
                <w:rFonts w:hint="eastAsia"/>
                <w:color w:val="000000"/>
                <w:sz w:val="20"/>
                <w:szCs w:val="20"/>
              </w:rPr>
              <w:t>罗锋</w:t>
            </w:r>
          </w:p>
        </w:tc>
      </w:tr>
      <w:tr w:rsidR="00000000">
        <w:trPr>
          <w:gridAfter w:val="1"/>
          <w:wAfter w:w="231" w:type="dxa"/>
          <w:trHeight w:val="540"/>
        </w:trPr>
        <w:tc>
          <w:tcPr>
            <w:tcW w:w="914" w:type="dxa"/>
            <w:tcBorders>
              <w:top w:val="single" w:sz="4" w:space="0" w:color="000000"/>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主管部门</w:t>
            </w:r>
          </w:p>
        </w:tc>
        <w:tc>
          <w:tcPr>
            <w:tcW w:w="4436" w:type="dxa"/>
            <w:gridSpan w:val="4"/>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重庆市大足区司法局</w:t>
            </w:r>
          </w:p>
        </w:tc>
        <w:tc>
          <w:tcPr>
            <w:tcW w:w="1474"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实施单位</w:t>
            </w:r>
          </w:p>
        </w:tc>
        <w:tc>
          <w:tcPr>
            <w:tcW w:w="5989" w:type="dxa"/>
            <w:gridSpan w:val="5"/>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0"/>
                <w:szCs w:val="20"/>
              </w:rPr>
            </w:pPr>
            <w:r>
              <w:rPr>
                <w:rFonts w:hint="eastAsia"/>
                <w:color w:val="000000"/>
                <w:sz w:val="20"/>
                <w:szCs w:val="20"/>
              </w:rPr>
              <w:t>重庆市大足区司法局人民参与和促进法治科</w:t>
            </w:r>
          </w:p>
        </w:tc>
      </w:tr>
      <w:tr w:rsidR="00000000">
        <w:trPr>
          <w:gridAfter w:val="1"/>
          <w:wAfter w:w="231" w:type="dxa"/>
          <w:trHeight w:val="559"/>
        </w:trPr>
        <w:tc>
          <w:tcPr>
            <w:tcW w:w="914" w:type="dxa"/>
            <w:vMerge w:val="restart"/>
            <w:tcBorders>
              <w:top w:val="nil"/>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项目资金（万元）</w:t>
            </w:r>
          </w:p>
        </w:tc>
        <w:tc>
          <w:tcPr>
            <w:tcW w:w="4436" w:type="dxa"/>
            <w:gridSpan w:val="4"/>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b/>
                <w:bCs/>
                <w:color w:val="000000"/>
                <w:sz w:val="20"/>
                <w:szCs w:val="20"/>
              </w:rPr>
            </w:pPr>
            <w:r>
              <w:rPr>
                <w:rFonts w:hint="eastAsia"/>
                <w:b/>
                <w:bCs/>
                <w:color w:val="000000"/>
                <w:sz w:val="20"/>
                <w:szCs w:val="20"/>
              </w:rPr>
              <w:t>全年预算数（</w:t>
            </w:r>
            <w:r>
              <w:rPr>
                <w:rFonts w:hint="eastAsia"/>
                <w:b/>
                <w:bCs/>
                <w:color w:val="000000"/>
                <w:sz w:val="20"/>
                <w:szCs w:val="20"/>
              </w:rPr>
              <w:t>A</w:t>
            </w:r>
            <w:r>
              <w:rPr>
                <w:rFonts w:hint="eastAsia"/>
                <w:b/>
                <w:bCs/>
                <w:color w:val="000000"/>
                <w:sz w:val="20"/>
                <w:szCs w:val="20"/>
              </w:rPr>
              <w:t>）</w:t>
            </w:r>
            <w:r>
              <w:rPr>
                <w:rFonts w:hint="eastAsia"/>
                <w:b/>
                <w:bCs/>
                <w:color w:val="000000"/>
                <w:sz w:val="20"/>
                <w:szCs w:val="20"/>
              </w:rPr>
              <w:br/>
            </w:r>
            <w:r>
              <w:rPr>
                <w:rFonts w:hint="eastAsia"/>
                <w:b/>
                <w:bCs/>
                <w:color w:val="000000"/>
                <w:sz w:val="20"/>
                <w:szCs w:val="20"/>
              </w:rPr>
              <w:t>（调整预算后的数据）</w:t>
            </w:r>
          </w:p>
        </w:tc>
        <w:tc>
          <w:tcPr>
            <w:tcW w:w="2800" w:type="dxa"/>
            <w:gridSpan w:val="4"/>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b/>
                <w:bCs/>
                <w:color w:val="000000"/>
                <w:sz w:val="20"/>
                <w:szCs w:val="20"/>
              </w:rPr>
            </w:pPr>
            <w:r>
              <w:rPr>
                <w:rFonts w:hint="eastAsia"/>
                <w:b/>
                <w:bCs/>
                <w:color w:val="000000"/>
                <w:sz w:val="20"/>
                <w:szCs w:val="20"/>
              </w:rPr>
              <w:t>全年执行数（</w:t>
            </w:r>
            <w:r>
              <w:rPr>
                <w:rFonts w:hint="eastAsia"/>
                <w:b/>
                <w:bCs/>
                <w:color w:val="000000"/>
                <w:sz w:val="20"/>
                <w:szCs w:val="20"/>
              </w:rPr>
              <w:t>B</w:t>
            </w:r>
            <w:r>
              <w:rPr>
                <w:rFonts w:hint="eastAsia"/>
                <w:b/>
                <w:bCs/>
                <w:color w:val="000000"/>
                <w:sz w:val="20"/>
                <w:szCs w:val="20"/>
              </w:rPr>
              <w:t>）</w:t>
            </w:r>
          </w:p>
        </w:tc>
        <w:tc>
          <w:tcPr>
            <w:tcW w:w="4663" w:type="dxa"/>
            <w:gridSpan w:val="3"/>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执行率（</w:t>
            </w:r>
            <w:r>
              <w:rPr>
                <w:rFonts w:hint="eastAsia"/>
                <w:color w:val="000000"/>
                <w:sz w:val="20"/>
                <w:szCs w:val="20"/>
              </w:rPr>
              <w:t>B/A,%)</w:t>
            </w:r>
          </w:p>
        </w:tc>
      </w:tr>
      <w:tr w:rsidR="00000000">
        <w:trPr>
          <w:gridAfter w:val="1"/>
          <w:wAfter w:w="231" w:type="dxa"/>
          <w:trHeight w:val="360"/>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331" w:type="dxa"/>
            <w:gridSpan w:val="3"/>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总量</w:t>
            </w:r>
          </w:p>
        </w:tc>
        <w:tc>
          <w:tcPr>
            <w:tcW w:w="1105" w:type="dxa"/>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319.25</w:t>
            </w:r>
          </w:p>
        </w:tc>
        <w:tc>
          <w:tcPr>
            <w:tcW w:w="1474"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总量</w:t>
            </w:r>
          </w:p>
        </w:tc>
        <w:tc>
          <w:tcPr>
            <w:tcW w:w="132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319.25</w:t>
            </w:r>
          </w:p>
        </w:tc>
        <w:tc>
          <w:tcPr>
            <w:tcW w:w="4663" w:type="dxa"/>
            <w:gridSpan w:val="3"/>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100.00%</w:t>
            </w:r>
          </w:p>
        </w:tc>
      </w:tr>
      <w:tr w:rsidR="00000000">
        <w:trPr>
          <w:gridAfter w:val="1"/>
          <w:wAfter w:w="231" w:type="dxa"/>
          <w:trHeight w:val="360"/>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331" w:type="dxa"/>
            <w:gridSpan w:val="3"/>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其中：上级财政资金</w:t>
            </w:r>
          </w:p>
        </w:tc>
        <w:tc>
          <w:tcPr>
            <w:tcW w:w="1105" w:type="dxa"/>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115.06</w:t>
            </w:r>
          </w:p>
        </w:tc>
        <w:tc>
          <w:tcPr>
            <w:tcW w:w="1474"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其中：上级财政资金</w:t>
            </w:r>
          </w:p>
        </w:tc>
        <w:tc>
          <w:tcPr>
            <w:tcW w:w="132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115.06</w:t>
            </w:r>
          </w:p>
        </w:tc>
        <w:tc>
          <w:tcPr>
            <w:tcW w:w="4663" w:type="dxa"/>
            <w:gridSpan w:val="3"/>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100.00%</w:t>
            </w:r>
          </w:p>
        </w:tc>
      </w:tr>
      <w:tr w:rsidR="00000000">
        <w:trPr>
          <w:gridAfter w:val="1"/>
          <w:wAfter w:w="231" w:type="dxa"/>
          <w:trHeight w:val="360"/>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331" w:type="dxa"/>
            <w:gridSpan w:val="3"/>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区级财政资金</w:t>
            </w:r>
          </w:p>
        </w:tc>
        <w:tc>
          <w:tcPr>
            <w:tcW w:w="1105" w:type="dxa"/>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204.19</w:t>
            </w:r>
          </w:p>
        </w:tc>
        <w:tc>
          <w:tcPr>
            <w:tcW w:w="1474"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区级财政资金</w:t>
            </w:r>
          </w:p>
        </w:tc>
        <w:tc>
          <w:tcPr>
            <w:tcW w:w="132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204.19</w:t>
            </w:r>
          </w:p>
        </w:tc>
        <w:tc>
          <w:tcPr>
            <w:tcW w:w="4663" w:type="dxa"/>
            <w:gridSpan w:val="3"/>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100.00%</w:t>
            </w:r>
          </w:p>
        </w:tc>
      </w:tr>
      <w:tr w:rsidR="00000000">
        <w:trPr>
          <w:gridAfter w:val="1"/>
          <w:wAfter w:w="231" w:type="dxa"/>
          <w:trHeight w:val="360"/>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331" w:type="dxa"/>
            <w:gridSpan w:val="3"/>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其他资金</w:t>
            </w:r>
          </w:p>
        </w:tc>
        <w:tc>
          <w:tcPr>
            <w:tcW w:w="1105"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474"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其他资金</w:t>
            </w:r>
          </w:p>
        </w:tc>
        <w:tc>
          <w:tcPr>
            <w:tcW w:w="132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4663" w:type="dxa"/>
            <w:gridSpan w:val="3"/>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#DIV/0!</w:t>
            </w:r>
          </w:p>
        </w:tc>
      </w:tr>
      <w:tr w:rsidR="00000000">
        <w:trPr>
          <w:gridAfter w:val="1"/>
          <w:wAfter w:w="231" w:type="dxa"/>
          <w:trHeight w:val="402"/>
        </w:trPr>
        <w:tc>
          <w:tcPr>
            <w:tcW w:w="914" w:type="dxa"/>
            <w:vMerge w:val="restart"/>
            <w:tcBorders>
              <w:top w:val="nil"/>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年度总体目标</w:t>
            </w:r>
          </w:p>
        </w:tc>
        <w:tc>
          <w:tcPr>
            <w:tcW w:w="5910" w:type="dxa"/>
            <w:gridSpan w:val="6"/>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年初设定目标</w:t>
            </w:r>
          </w:p>
        </w:tc>
        <w:tc>
          <w:tcPr>
            <w:tcW w:w="5989" w:type="dxa"/>
            <w:gridSpan w:val="5"/>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全年目标实际完成情况</w:t>
            </w:r>
          </w:p>
        </w:tc>
      </w:tr>
      <w:tr w:rsidR="00000000">
        <w:trPr>
          <w:gridAfter w:val="1"/>
          <w:wAfter w:w="231" w:type="dxa"/>
          <w:trHeight w:val="2280"/>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5910" w:type="dxa"/>
            <w:gridSpan w:val="6"/>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br/>
              <w:t>1.</w:t>
            </w:r>
            <w:r>
              <w:rPr>
                <w:rFonts w:hint="eastAsia"/>
                <w:color w:val="000000"/>
                <w:sz w:val="20"/>
                <w:szCs w:val="20"/>
              </w:rPr>
              <w:t>人民调解案件补贴发放</w:t>
            </w:r>
            <w:r>
              <w:rPr>
                <w:rFonts w:hint="eastAsia"/>
                <w:color w:val="000000"/>
                <w:sz w:val="20"/>
                <w:szCs w:val="20"/>
              </w:rPr>
              <w:t>10731</w:t>
            </w:r>
            <w:r>
              <w:rPr>
                <w:rFonts w:hint="eastAsia"/>
                <w:color w:val="000000"/>
                <w:sz w:val="20"/>
                <w:szCs w:val="20"/>
              </w:rPr>
              <w:t>件；</w:t>
            </w:r>
            <w:r>
              <w:rPr>
                <w:rFonts w:hint="eastAsia"/>
                <w:color w:val="000000"/>
                <w:sz w:val="20"/>
                <w:szCs w:val="20"/>
              </w:rPr>
              <w:br/>
              <w:t>2.</w:t>
            </w:r>
            <w:r>
              <w:rPr>
                <w:rFonts w:hint="eastAsia"/>
                <w:color w:val="000000"/>
                <w:sz w:val="20"/>
                <w:szCs w:val="20"/>
              </w:rPr>
              <w:t>安置帮教管理</w:t>
            </w:r>
            <w:r>
              <w:rPr>
                <w:rFonts w:hint="eastAsia"/>
                <w:color w:val="000000"/>
                <w:sz w:val="20"/>
                <w:szCs w:val="20"/>
              </w:rPr>
              <w:t>744</w:t>
            </w:r>
            <w:r>
              <w:rPr>
                <w:rFonts w:hint="eastAsia"/>
                <w:color w:val="000000"/>
                <w:sz w:val="20"/>
                <w:szCs w:val="20"/>
              </w:rPr>
              <w:t>人；</w:t>
            </w:r>
            <w:r>
              <w:rPr>
                <w:rFonts w:hint="eastAsia"/>
                <w:color w:val="000000"/>
                <w:sz w:val="20"/>
                <w:szCs w:val="20"/>
              </w:rPr>
              <w:br/>
              <w:t>3.</w:t>
            </w:r>
            <w:r>
              <w:rPr>
                <w:rFonts w:hint="eastAsia"/>
                <w:color w:val="000000"/>
                <w:sz w:val="20"/>
                <w:szCs w:val="20"/>
              </w:rPr>
              <w:t>规范化司法所建设、公共法律服务中心建设；</w:t>
            </w:r>
            <w:r>
              <w:rPr>
                <w:rFonts w:hint="eastAsia"/>
                <w:color w:val="000000"/>
                <w:sz w:val="20"/>
                <w:szCs w:val="20"/>
              </w:rPr>
              <w:br/>
              <w:t>4.</w:t>
            </w:r>
            <w:r>
              <w:rPr>
                <w:rFonts w:hint="eastAsia"/>
                <w:color w:val="000000"/>
                <w:sz w:val="20"/>
                <w:szCs w:val="20"/>
              </w:rPr>
              <w:t>重大矛盾纠纷人民调解室</w:t>
            </w:r>
            <w:r>
              <w:rPr>
                <w:rFonts w:hint="eastAsia"/>
                <w:color w:val="000000"/>
                <w:sz w:val="20"/>
                <w:szCs w:val="20"/>
              </w:rPr>
              <w:t>13</w:t>
            </w:r>
            <w:r>
              <w:rPr>
                <w:rFonts w:hint="eastAsia"/>
                <w:color w:val="000000"/>
                <w:sz w:val="20"/>
                <w:szCs w:val="20"/>
              </w:rPr>
              <w:t>个</w:t>
            </w:r>
            <w:r>
              <w:rPr>
                <w:rFonts w:hint="eastAsia"/>
                <w:color w:val="000000"/>
                <w:sz w:val="20"/>
                <w:szCs w:val="20"/>
              </w:rPr>
              <w:t xml:space="preserve"> </w:t>
            </w:r>
            <w:r>
              <w:rPr>
                <w:rFonts w:hint="eastAsia"/>
                <w:color w:val="000000"/>
                <w:sz w:val="20"/>
                <w:szCs w:val="20"/>
              </w:rPr>
              <w:br/>
              <w:t>5.</w:t>
            </w:r>
            <w:r>
              <w:rPr>
                <w:rFonts w:hint="eastAsia"/>
                <w:color w:val="000000"/>
                <w:sz w:val="20"/>
                <w:szCs w:val="20"/>
              </w:rPr>
              <w:t>专职人民调解员培训；</w:t>
            </w:r>
            <w:r>
              <w:rPr>
                <w:rFonts w:hint="eastAsia"/>
                <w:color w:val="000000"/>
                <w:sz w:val="20"/>
                <w:szCs w:val="20"/>
              </w:rPr>
              <w:br/>
              <w:t>6.</w:t>
            </w:r>
            <w:r>
              <w:rPr>
                <w:rFonts w:hint="eastAsia"/>
                <w:color w:val="000000"/>
                <w:sz w:val="20"/>
                <w:szCs w:val="20"/>
              </w:rPr>
              <w:t>印刷调解宣传资料。</w:t>
            </w:r>
            <w:r>
              <w:rPr>
                <w:rFonts w:hint="eastAsia"/>
                <w:color w:val="000000"/>
                <w:sz w:val="20"/>
                <w:szCs w:val="20"/>
              </w:rPr>
              <w:t xml:space="preserve">                                             7.</w:t>
            </w:r>
            <w:r>
              <w:rPr>
                <w:rFonts w:hint="eastAsia"/>
                <w:color w:val="000000"/>
                <w:sz w:val="20"/>
                <w:szCs w:val="20"/>
              </w:rPr>
              <w:t>购买</w:t>
            </w:r>
            <w:r>
              <w:rPr>
                <w:rFonts w:hint="eastAsia"/>
                <w:color w:val="000000"/>
                <w:sz w:val="20"/>
                <w:szCs w:val="20"/>
              </w:rPr>
              <w:t>34</w:t>
            </w:r>
            <w:r>
              <w:rPr>
                <w:rFonts w:hint="eastAsia"/>
                <w:color w:val="000000"/>
                <w:sz w:val="20"/>
                <w:szCs w:val="20"/>
              </w:rPr>
              <w:t>名专职人员调解员。</w:t>
            </w:r>
          </w:p>
        </w:tc>
        <w:tc>
          <w:tcPr>
            <w:tcW w:w="5989" w:type="dxa"/>
            <w:gridSpan w:val="5"/>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1.</w:t>
            </w:r>
            <w:r>
              <w:rPr>
                <w:rFonts w:hint="eastAsia"/>
                <w:color w:val="000000"/>
                <w:sz w:val="20"/>
                <w:szCs w:val="20"/>
              </w:rPr>
              <w:t>人民调解案件补贴发放</w:t>
            </w:r>
            <w:r>
              <w:rPr>
                <w:rFonts w:hint="eastAsia"/>
                <w:color w:val="000000"/>
                <w:sz w:val="20"/>
                <w:szCs w:val="20"/>
              </w:rPr>
              <w:t>10731</w:t>
            </w:r>
            <w:r>
              <w:rPr>
                <w:rFonts w:hint="eastAsia"/>
                <w:color w:val="000000"/>
                <w:sz w:val="20"/>
                <w:szCs w:val="20"/>
              </w:rPr>
              <w:t>件；</w:t>
            </w:r>
            <w:r>
              <w:rPr>
                <w:rFonts w:hint="eastAsia"/>
                <w:color w:val="000000"/>
                <w:sz w:val="20"/>
                <w:szCs w:val="20"/>
              </w:rPr>
              <w:br/>
              <w:t>2.</w:t>
            </w:r>
            <w:r>
              <w:rPr>
                <w:rFonts w:hint="eastAsia"/>
                <w:color w:val="000000"/>
                <w:sz w:val="20"/>
                <w:szCs w:val="20"/>
              </w:rPr>
              <w:t>安置帮教管理</w:t>
            </w:r>
            <w:r>
              <w:rPr>
                <w:rFonts w:hint="eastAsia"/>
                <w:color w:val="000000"/>
                <w:sz w:val="20"/>
                <w:szCs w:val="20"/>
              </w:rPr>
              <w:t>744</w:t>
            </w:r>
            <w:r>
              <w:rPr>
                <w:rFonts w:hint="eastAsia"/>
                <w:color w:val="000000"/>
                <w:sz w:val="20"/>
                <w:szCs w:val="20"/>
              </w:rPr>
              <w:t>人；</w:t>
            </w:r>
            <w:r>
              <w:rPr>
                <w:rFonts w:hint="eastAsia"/>
                <w:color w:val="000000"/>
                <w:sz w:val="20"/>
                <w:szCs w:val="20"/>
              </w:rPr>
              <w:br/>
              <w:t>3.</w:t>
            </w:r>
            <w:r>
              <w:rPr>
                <w:rFonts w:hint="eastAsia"/>
                <w:color w:val="000000"/>
                <w:sz w:val="20"/>
                <w:szCs w:val="20"/>
              </w:rPr>
              <w:t>规范化司法所建设、公共法律服务中心建设；</w:t>
            </w:r>
            <w:r>
              <w:rPr>
                <w:rFonts w:hint="eastAsia"/>
                <w:color w:val="000000"/>
                <w:sz w:val="20"/>
                <w:szCs w:val="20"/>
              </w:rPr>
              <w:br/>
              <w:t>4.</w:t>
            </w:r>
            <w:r>
              <w:rPr>
                <w:rFonts w:hint="eastAsia"/>
                <w:color w:val="000000"/>
                <w:sz w:val="20"/>
                <w:szCs w:val="20"/>
              </w:rPr>
              <w:t>重大矛盾纠纷人民调解室</w:t>
            </w:r>
            <w:r>
              <w:rPr>
                <w:rFonts w:hint="eastAsia"/>
                <w:color w:val="000000"/>
                <w:sz w:val="20"/>
                <w:szCs w:val="20"/>
              </w:rPr>
              <w:t>13</w:t>
            </w:r>
            <w:r>
              <w:rPr>
                <w:rFonts w:hint="eastAsia"/>
                <w:color w:val="000000"/>
                <w:sz w:val="20"/>
                <w:szCs w:val="20"/>
              </w:rPr>
              <w:t>个</w:t>
            </w:r>
            <w:r>
              <w:rPr>
                <w:rFonts w:hint="eastAsia"/>
                <w:color w:val="000000"/>
                <w:sz w:val="20"/>
                <w:szCs w:val="20"/>
              </w:rPr>
              <w:t xml:space="preserve"> </w:t>
            </w:r>
            <w:r>
              <w:rPr>
                <w:rFonts w:hint="eastAsia"/>
                <w:color w:val="000000"/>
                <w:sz w:val="20"/>
                <w:szCs w:val="20"/>
              </w:rPr>
              <w:br/>
              <w:t>5.</w:t>
            </w:r>
            <w:r>
              <w:rPr>
                <w:rFonts w:hint="eastAsia"/>
                <w:color w:val="000000"/>
                <w:sz w:val="20"/>
                <w:szCs w:val="20"/>
              </w:rPr>
              <w:t>专职人民调解员培训；</w:t>
            </w:r>
            <w:r>
              <w:rPr>
                <w:rFonts w:hint="eastAsia"/>
                <w:color w:val="000000"/>
                <w:sz w:val="20"/>
                <w:szCs w:val="20"/>
              </w:rPr>
              <w:br/>
              <w:t>6.</w:t>
            </w:r>
            <w:r>
              <w:rPr>
                <w:rFonts w:hint="eastAsia"/>
                <w:color w:val="000000"/>
                <w:sz w:val="20"/>
                <w:szCs w:val="20"/>
              </w:rPr>
              <w:t>印刷调解宣传资料。</w:t>
            </w:r>
            <w:r>
              <w:rPr>
                <w:rFonts w:hint="eastAsia"/>
                <w:color w:val="000000"/>
                <w:sz w:val="20"/>
                <w:szCs w:val="20"/>
              </w:rPr>
              <w:t xml:space="preserve">                                             7.</w:t>
            </w:r>
            <w:r>
              <w:rPr>
                <w:rFonts w:hint="eastAsia"/>
                <w:color w:val="000000"/>
                <w:sz w:val="20"/>
                <w:szCs w:val="20"/>
              </w:rPr>
              <w:t>购买</w:t>
            </w:r>
            <w:r>
              <w:rPr>
                <w:rFonts w:hint="eastAsia"/>
                <w:color w:val="000000"/>
                <w:sz w:val="20"/>
                <w:szCs w:val="20"/>
              </w:rPr>
              <w:t>34</w:t>
            </w:r>
            <w:r>
              <w:rPr>
                <w:rFonts w:hint="eastAsia"/>
                <w:color w:val="000000"/>
                <w:sz w:val="20"/>
                <w:szCs w:val="20"/>
              </w:rPr>
              <w:t>名专职人员调解员。</w:t>
            </w:r>
          </w:p>
        </w:tc>
      </w:tr>
      <w:tr w:rsidR="00000000">
        <w:trPr>
          <w:gridAfter w:val="1"/>
          <w:wAfter w:w="231" w:type="dxa"/>
          <w:trHeight w:val="522"/>
        </w:trPr>
        <w:tc>
          <w:tcPr>
            <w:tcW w:w="914" w:type="dxa"/>
            <w:vMerge w:val="restart"/>
            <w:tcBorders>
              <w:top w:val="nil"/>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lastRenderedPageBreak/>
              <w:t>绩效指标</w:t>
            </w:r>
          </w:p>
        </w:tc>
        <w:tc>
          <w:tcPr>
            <w:tcW w:w="3331" w:type="dxa"/>
            <w:gridSpan w:val="3"/>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指标名称</w:t>
            </w:r>
          </w:p>
        </w:tc>
        <w:tc>
          <w:tcPr>
            <w:tcW w:w="1105"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年度指标值</w:t>
            </w:r>
          </w:p>
        </w:tc>
        <w:tc>
          <w:tcPr>
            <w:tcW w:w="1474"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全年完成值</w:t>
            </w:r>
          </w:p>
        </w:tc>
        <w:tc>
          <w:tcPr>
            <w:tcW w:w="132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完成比例</w:t>
            </w:r>
          </w:p>
        </w:tc>
        <w:tc>
          <w:tcPr>
            <w:tcW w:w="4663" w:type="dxa"/>
            <w:gridSpan w:val="3"/>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未完成原因和改进措施</w:t>
            </w:r>
            <w:r>
              <w:rPr>
                <w:rFonts w:hint="eastAsia"/>
                <w:color w:val="000000"/>
                <w:sz w:val="20"/>
                <w:szCs w:val="20"/>
              </w:rPr>
              <w:br/>
            </w:r>
            <w:r>
              <w:rPr>
                <w:rFonts w:hint="eastAsia"/>
                <w:color w:val="000000"/>
                <w:sz w:val="20"/>
                <w:szCs w:val="20"/>
              </w:rPr>
              <w:t>及相关说明</w:t>
            </w:r>
          </w:p>
        </w:tc>
      </w:tr>
      <w:tr w:rsidR="00000000">
        <w:trPr>
          <w:gridAfter w:val="1"/>
          <w:wAfter w:w="231" w:type="dxa"/>
          <w:trHeight w:val="495"/>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331" w:type="dxa"/>
            <w:gridSpan w:val="3"/>
            <w:tcBorders>
              <w:top w:val="single" w:sz="4" w:space="0" w:color="000000"/>
              <w:left w:val="nil"/>
              <w:bottom w:val="single" w:sz="4" w:space="0" w:color="000000"/>
              <w:right w:val="single" w:sz="4" w:space="0" w:color="000000"/>
            </w:tcBorders>
            <w:shd w:val="clear" w:color="auto" w:fill="FFFFFF"/>
            <w:vAlign w:val="center"/>
            <w:hideMark/>
          </w:tcPr>
          <w:p w:rsidR="00000000" w:rsidRDefault="004D3EE6">
            <w:pPr>
              <w:textAlignment w:val="center"/>
              <w:rPr>
                <w:color w:val="000000"/>
                <w:sz w:val="20"/>
                <w:szCs w:val="20"/>
              </w:rPr>
            </w:pPr>
            <w:r>
              <w:rPr>
                <w:rFonts w:hint="eastAsia"/>
                <w:color w:val="000000"/>
                <w:sz w:val="20"/>
                <w:szCs w:val="20"/>
              </w:rPr>
              <w:t>人民调解案件办案补贴发放</w:t>
            </w:r>
          </w:p>
        </w:tc>
        <w:tc>
          <w:tcPr>
            <w:tcW w:w="1105" w:type="dxa"/>
            <w:tcBorders>
              <w:top w:val="single" w:sz="4" w:space="0" w:color="000000"/>
              <w:left w:val="nil"/>
              <w:bottom w:val="single" w:sz="4" w:space="0" w:color="000000"/>
              <w:right w:val="single" w:sz="4" w:space="0" w:color="000000"/>
            </w:tcBorders>
            <w:shd w:val="clear" w:color="auto" w:fill="FFFFFF"/>
            <w:vAlign w:val="center"/>
            <w:hideMark/>
          </w:tcPr>
          <w:p w:rsidR="00000000" w:rsidRDefault="004D3EE6">
            <w:pPr>
              <w:jc w:val="center"/>
              <w:textAlignment w:val="center"/>
              <w:rPr>
                <w:color w:val="000000"/>
                <w:sz w:val="20"/>
                <w:szCs w:val="20"/>
              </w:rPr>
            </w:pPr>
            <w:r>
              <w:rPr>
                <w:rFonts w:hint="eastAsia"/>
                <w:color w:val="000000"/>
                <w:sz w:val="20"/>
                <w:szCs w:val="20"/>
              </w:rPr>
              <w:t>13200</w:t>
            </w:r>
            <w:r>
              <w:rPr>
                <w:rFonts w:hint="eastAsia"/>
                <w:color w:val="000000"/>
                <w:sz w:val="20"/>
                <w:szCs w:val="20"/>
              </w:rPr>
              <w:t>件</w:t>
            </w:r>
          </w:p>
        </w:tc>
        <w:tc>
          <w:tcPr>
            <w:tcW w:w="1474" w:type="dxa"/>
            <w:gridSpan w:val="2"/>
            <w:tcBorders>
              <w:top w:val="single" w:sz="4" w:space="0" w:color="000000"/>
              <w:left w:val="nil"/>
              <w:bottom w:val="single" w:sz="4" w:space="0" w:color="000000"/>
              <w:right w:val="single" w:sz="4" w:space="0" w:color="000000"/>
            </w:tcBorders>
            <w:shd w:val="clear" w:color="auto" w:fill="FFFFFF"/>
            <w:vAlign w:val="center"/>
            <w:hideMark/>
          </w:tcPr>
          <w:p w:rsidR="00000000" w:rsidRDefault="004D3EE6">
            <w:pPr>
              <w:jc w:val="center"/>
              <w:textAlignment w:val="center"/>
              <w:rPr>
                <w:color w:val="000000"/>
                <w:sz w:val="20"/>
                <w:szCs w:val="20"/>
              </w:rPr>
            </w:pPr>
            <w:r>
              <w:rPr>
                <w:rFonts w:hint="eastAsia"/>
                <w:color w:val="000000"/>
                <w:sz w:val="20"/>
                <w:szCs w:val="20"/>
              </w:rPr>
              <w:t>13200</w:t>
            </w:r>
            <w:r>
              <w:rPr>
                <w:rFonts w:hint="eastAsia"/>
                <w:color w:val="000000"/>
                <w:sz w:val="20"/>
                <w:szCs w:val="20"/>
              </w:rPr>
              <w:t>件</w:t>
            </w:r>
          </w:p>
        </w:tc>
        <w:tc>
          <w:tcPr>
            <w:tcW w:w="1326" w:type="dxa"/>
            <w:gridSpan w:val="2"/>
            <w:tcBorders>
              <w:top w:val="single" w:sz="4" w:space="0" w:color="000000"/>
              <w:left w:val="nil"/>
              <w:bottom w:val="single" w:sz="4" w:space="0" w:color="000000"/>
              <w:right w:val="single" w:sz="4" w:space="0" w:color="000000"/>
            </w:tcBorders>
            <w:shd w:val="clear" w:color="auto" w:fill="FFFFFF"/>
            <w:vAlign w:val="center"/>
            <w:hideMark/>
          </w:tcPr>
          <w:p w:rsidR="00000000" w:rsidRDefault="004D3EE6">
            <w:pPr>
              <w:jc w:val="center"/>
              <w:textAlignment w:val="center"/>
              <w:rPr>
                <w:color w:val="000000"/>
                <w:sz w:val="20"/>
                <w:szCs w:val="20"/>
              </w:rPr>
            </w:pPr>
            <w:r>
              <w:rPr>
                <w:rFonts w:hint="eastAsia"/>
                <w:color w:val="000000"/>
                <w:sz w:val="20"/>
                <w:szCs w:val="20"/>
              </w:rPr>
              <w:t>100%</w:t>
            </w:r>
          </w:p>
        </w:tc>
        <w:tc>
          <w:tcPr>
            <w:tcW w:w="4663"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gridAfter w:val="1"/>
          <w:wAfter w:w="231" w:type="dxa"/>
          <w:trHeight w:val="435"/>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331" w:type="dxa"/>
            <w:gridSpan w:val="3"/>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安置帮教管理</w:t>
            </w:r>
          </w:p>
        </w:tc>
        <w:tc>
          <w:tcPr>
            <w:tcW w:w="1105"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3507</w:t>
            </w:r>
            <w:r>
              <w:rPr>
                <w:rFonts w:hint="eastAsia"/>
                <w:color w:val="000000"/>
                <w:sz w:val="20"/>
                <w:szCs w:val="20"/>
              </w:rPr>
              <w:t>人</w:t>
            </w:r>
          </w:p>
        </w:tc>
        <w:tc>
          <w:tcPr>
            <w:tcW w:w="1474"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3507</w:t>
            </w:r>
            <w:r>
              <w:rPr>
                <w:rFonts w:hint="eastAsia"/>
                <w:color w:val="000000"/>
                <w:sz w:val="20"/>
                <w:szCs w:val="20"/>
              </w:rPr>
              <w:t>人</w:t>
            </w:r>
          </w:p>
        </w:tc>
        <w:tc>
          <w:tcPr>
            <w:tcW w:w="132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c>
          <w:tcPr>
            <w:tcW w:w="4663"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gridAfter w:val="1"/>
          <w:wAfter w:w="231" w:type="dxa"/>
          <w:trHeight w:val="630"/>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331" w:type="dxa"/>
            <w:gridSpan w:val="3"/>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规范化司法所建设、公共法律服务中心建设</w:t>
            </w:r>
          </w:p>
        </w:tc>
        <w:tc>
          <w:tcPr>
            <w:tcW w:w="1105"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3</w:t>
            </w:r>
            <w:r>
              <w:rPr>
                <w:rFonts w:hint="eastAsia"/>
                <w:color w:val="000000"/>
                <w:sz w:val="20"/>
                <w:szCs w:val="20"/>
              </w:rPr>
              <w:t>个</w:t>
            </w:r>
          </w:p>
        </w:tc>
        <w:tc>
          <w:tcPr>
            <w:tcW w:w="1474"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3</w:t>
            </w:r>
            <w:r>
              <w:rPr>
                <w:rFonts w:hint="eastAsia"/>
                <w:color w:val="000000"/>
                <w:sz w:val="20"/>
                <w:szCs w:val="20"/>
              </w:rPr>
              <w:t>个</w:t>
            </w:r>
          </w:p>
        </w:tc>
        <w:tc>
          <w:tcPr>
            <w:tcW w:w="132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c>
          <w:tcPr>
            <w:tcW w:w="4663"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gridAfter w:val="1"/>
          <w:wAfter w:w="231" w:type="dxa"/>
          <w:trHeight w:val="525"/>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331" w:type="dxa"/>
            <w:gridSpan w:val="3"/>
            <w:tcBorders>
              <w:top w:val="single" w:sz="4" w:space="0" w:color="000000"/>
              <w:left w:val="nil"/>
              <w:bottom w:val="single" w:sz="4" w:space="0" w:color="000000"/>
              <w:right w:val="single" w:sz="4" w:space="0" w:color="000000"/>
            </w:tcBorders>
            <w:noWrap/>
            <w:vAlign w:val="center"/>
            <w:hideMark/>
          </w:tcPr>
          <w:p w:rsidR="00000000" w:rsidRDefault="004D3EE6">
            <w:pPr>
              <w:textAlignment w:val="center"/>
              <w:rPr>
                <w:color w:val="000000"/>
                <w:sz w:val="20"/>
                <w:szCs w:val="20"/>
              </w:rPr>
            </w:pPr>
            <w:r>
              <w:rPr>
                <w:rFonts w:hint="eastAsia"/>
                <w:color w:val="000000"/>
                <w:sz w:val="20"/>
                <w:szCs w:val="20"/>
              </w:rPr>
              <w:t>重大矛盾纠纷人民调解室</w:t>
            </w:r>
          </w:p>
        </w:tc>
        <w:tc>
          <w:tcPr>
            <w:tcW w:w="1105" w:type="dxa"/>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0"/>
                <w:szCs w:val="20"/>
              </w:rPr>
            </w:pPr>
            <w:r>
              <w:rPr>
                <w:rFonts w:hint="eastAsia"/>
                <w:color w:val="000000"/>
                <w:sz w:val="20"/>
                <w:szCs w:val="20"/>
              </w:rPr>
              <w:t>13</w:t>
            </w:r>
            <w:r>
              <w:rPr>
                <w:rFonts w:hint="eastAsia"/>
                <w:color w:val="000000"/>
                <w:sz w:val="20"/>
                <w:szCs w:val="20"/>
              </w:rPr>
              <w:t>个</w:t>
            </w:r>
          </w:p>
        </w:tc>
        <w:tc>
          <w:tcPr>
            <w:tcW w:w="1474" w:type="dxa"/>
            <w:gridSpan w:val="2"/>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0"/>
                <w:szCs w:val="20"/>
              </w:rPr>
            </w:pPr>
            <w:r>
              <w:rPr>
                <w:rFonts w:hint="eastAsia"/>
                <w:color w:val="000000"/>
                <w:sz w:val="20"/>
                <w:szCs w:val="20"/>
              </w:rPr>
              <w:t>13</w:t>
            </w:r>
            <w:r>
              <w:rPr>
                <w:rFonts w:hint="eastAsia"/>
                <w:color w:val="000000"/>
                <w:sz w:val="20"/>
                <w:szCs w:val="20"/>
              </w:rPr>
              <w:t>个</w:t>
            </w:r>
          </w:p>
        </w:tc>
        <w:tc>
          <w:tcPr>
            <w:tcW w:w="1326" w:type="dxa"/>
            <w:gridSpan w:val="2"/>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0"/>
                <w:szCs w:val="20"/>
              </w:rPr>
            </w:pPr>
            <w:r>
              <w:rPr>
                <w:rFonts w:hint="eastAsia"/>
                <w:color w:val="000000"/>
                <w:sz w:val="20"/>
                <w:szCs w:val="20"/>
              </w:rPr>
              <w:t>100%</w:t>
            </w:r>
          </w:p>
        </w:tc>
        <w:tc>
          <w:tcPr>
            <w:tcW w:w="4663"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gridAfter w:val="1"/>
          <w:wAfter w:w="231" w:type="dxa"/>
          <w:trHeight w:val="435"/>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331" w:type="dxa"/>
            <w:gridSpan w:val="3"/>
            <w:tcBorders>
              <w:top w:val="single" w:sz="4" w:space="0" w:color="000000"/>
              <w:left w:val="nil"/>
              <w:bottom w:val="single" w:sz="4" w:space="0" w:color="000000"/>
              <w:right w:val="single" w:sz="4" w:space="0" w:color="000000"/>
            </w:tcBorders>
            <w:noWrap/>
            <w:vAlign w:val="center"/>
            <w:hideMark/>
          </w:tcPr>
          <w:p w:rsidR="00000000" w:rsidRDefault="004D3EE6">
            <w:pPr>
              <w:textAlignment w:val="center"/>
              <w:rPr>
                <w:color w:val="000000"/>
                <w:sz w:val="20"/>
                <w:szCs w:val="20"/>
              </w:rPr>
            </w:pPr>
            <w:r>
              <w:rPr>
                <w:rFonts w:hint="eastAsia"/>
                <w:color w:val="000000"/>
                <w:sz w:val="20"/>
                <w:szCs w:val="20"/>
              </w:rPr>
              <w:t>专职人民调解员培训</w:t>
            </w:r>
          </w:p>
        </w:tc>
        <w:tc>
          <w:tcPr>
            <w:tcW w:w="1105" w:type="dxa"/>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0"/>
                <w:szCs w:val="20"/>
              </w:rPr>
            </w:pPr>
            <w:r>
              <w:rPr>
                <w:rFonts w:hint="eastAsia"/>
                <w:color w:val="000000"/>
                <w:sz w:val="20"/>
                <w:szCs w:val="20"/>
              </w:rPr>
              <w:t>1</w:t>
            </w:r>
            <w:r>
              <w:rPr>
                <w:rFonts w:hint="eastAsia"/>
                <w:color w:val="000000"/>
                <w:sz w:val="20"/>
                <w:szCs w:val="20"/>
              </w:rPr>
              <w:t>期</w:t>
            </w:r>
          </w:p>
        </w:tc>
        <w:tc>
          <w:tcPr>
            <w:tcW w:w="1474" w:type="dxa"/>
            <w:gridSpan w:val="2"/>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0"/>
                <w:szCs w:val="20"/>
              </w:rPr>
            </w:pPr>
            <w:r>
              <w:rPr>
                <w:rFonts w:hint="eastAsia"/>
                <w:color w:val="000000"/>
                <w:sz w:val="20"/>
                <w:szCs w:val="20"/>
              </w:rPr>
              <w:t>1</w:t>
            </w:r>
            <w:r>
              <w:rPr>
                <w:rFonts w:hint="eastAsia"/>
                <w:color w:val="000000"/>
                <w:sz w:val="20"/>
                <w:szCs w:val="20"/>
              </w:rPr>
              <w:t>期</w:t>
            </w:r>
          </w:p>
        </w:tc>
        <w:tc>
          <w:tcPr>
            <w:tcW w:w="1326" w:type="dxa"/>
            <w:gridSpan w:val="2"/>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0"/>
                <w:szCs w:val="20"/>
              </w:rPr>
            </w:pPr>
            <w:r>
              <w:rPr>
                <w:rFonts w:hint="eastAsia"/>
                <w:color w:val="000000"/>
                <w:sz w:val="20"/>
                <w:szCs w:val="20"/>
              </w:rPr>
              <w:t>100%</w:t>
            </w:r>
          </w:p>
        </w:tc>
        <w:tc>
          <w:tcPr>
            <w:tcW w:w="4663"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gridAfter w:val="1"/>
          <w:wAfter w:w="231" w:type="dxa"/>
          <w:trHeight w:val="435"/>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331" w:type="dxa"/>
            <w:gridSpan w:val="3"/>
            <w:tcBorders>
              <w:top w:val="single" w:sz="4" w:space="0" w:color="000000"/>
              <w:left w:val="nil"/>
              <w:bottom w:val="single" w:sz="4" w:space="0" w:color="000000"/>
              <w:right w:val="single" w:sz="4" w:space="0" w:color="000000"/>
            </w:tcBorders>
            <w:noWrap/>
            <w:vAlign w:val="center"/>
            <w:hideMark/>
          </w:tcPr>
          <w:p w:rsidR="00000000" w:rsidRDefault="004D3EE6">
            <w:pPr>
              <w:textAlignment w:val="center"/>
              <w:rPr>
                <w:color w:val="000000"/>
                <w:sz w:val="20"/>
                <w:szCs w:val="20"/>
              </w:rPr>
            </w:pPr>
            <w:r>
              <w:rPr>
                <w:rFonts w:hint="eastAsia"/>
                <w:color w:val="000000"/>
                <w:sz w:val="20"/>
                <w:szCs w:val="20"/>
              </w:rPr>
              <w:t>印刷调解宣传资料</w:t>
            </w:r>
          </w:p>
        </w:tc>
        <w:tc>
          <w:tcPr>
            <w:tcW w:w="1105" w:type="dxa"/>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0"/>
                <w:szCs w:val="20"/>
              </w:rPr>
            </w:pPr>
            <w:r>
              <w:rPr>
                <w:rFonts w:hint="eastAsia"/>
                <w:color w:val="000000"/>
                <w:sz w:val="20"/>
                <w:szCs w:val="20"/>
              </w:rPr>
              <w:t>25000</w:t>
            </w:r>
            <w:r>
              <w:rPr>
                <w:rFonts w:hint="eastAsia"/>
                <w:color w:val="000000"/>
                <w:sz w:val="20"/>
                <w:szCs w:val="20"/>
              </w:rPr>
              <w:t>份</w:t>
            </w:r>
          </w:p>
        </w:tc>
        <w:tc>
          <w:tcPr>
            <w:tcW w:w="1474" w:type="dxa"/>
            <w:gridSpan w:val="2"/>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0"/>
                <w:szCs w:val="20"/>
              </w:rPr>
            </w:pPr>
            <w:r>
              <w:rPr>
                <w:rFonts w:hint="eastAsia"/>
                <w:color w:val="000000"/>
                <w:sz w:val="20"/>
                <w:szCs w:val="20"/>
              </w:rPr>
              <w:t>25000</w:t>
            </w:r>
            <w:r>
              <w:rPr>
                <w:rFonts w:hint="eastAsia"/>
                <w:color w:val="000000"/>
                <w:sz w:val="20"/>
                <w:szCs w:val="20"/>
              </w:rPr>
              <w:t>分</w:t>
            </w:r>
          </w:p>
        </w:tc>
        <w:tc>
          <w:tcPr>
            <w:tcW w:w="1326" w:type="dxa"/>
            <w:gridSpan w:val="2"/>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0"/>
                <w:szCs w:val="20"/>
              </w:rPr>
            </w:pPr>
            <w:r>
              <w:rPr>
                <w:rFonts w:hint="eastAsia"/>
                <w:color w:val="000000"/>
                <w:sz w:val="20"/>
                <w:szCs w:val="20"/>
              </w:rPr>
              <w:t>100%</w:t>
            </w:r>
          </w:p>
        </w:tc>
        <w:tc>
          <w:tcPr>
            <w:tcW w:w="4663"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gridAfter w:val="1"/>
          <w:wAfter w:w="231" w:type="dxa"/>
          <w:trHeight w:val="435"/>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331" w:type="dxa"/>
            <w:gridSpan w:val="3"/>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“三调联动”服务经费</w:t>
            </w:r>
          </w:p>
        </w:tc>
        <w:tc>
          <w:tcPr>
            <w:tcW w:w="1105"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34</w:t>
            </w:r>
            <w:r>
              <w:rPr>
                <w:rFonts w:hint="eastAsia"/>
                <w:color w:val="000000"/>
                <w:sz w:val="20"/>
                <w:szCs w:val="20"/>
              </w:rPr>
              <w:t>人</w:t>
            </w:r>
          </w:p>
        </w:tc>
        <w:tc>
          <w:tcPr>
            <w:tcW w:w="1474"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34</w:t>
            </w:r>
            <w:r>
              <w:rPr>
                <w:rFonts w:hint="eastAsia"/>
                <w:color w:val="000000"/>
                <w:sz w:val="20"/>
                <w:szCs w:val="20"/>
              </w:rPr>
              <w:t>人</w:t>
            </w:r>
          </w:p>
        </w:tc>
        <w:tc>
          <w:tcPr>
            <w:tcW w:w="132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c>
          <w:tcPr>
            <w:tcW w:w="4663"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gridAfter w:val="1"/>
          <w:wAfter w:w="231" w:type="dxa"/>
          <w:trHeight w:val="435"/>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331"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105" w:type="dxa"/>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1474"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1326"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4663"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gridAfter w:val="1"/>
          <w:wAfter w:w="231" w:type="dxa"/>
          <w:trHeight w:val="435"/>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331"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105"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474"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132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4663"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gridAfter w:val="1"/>
          <w:wAfter w:w="231" w:type="dxa"/>
          <w:trHeight w:val="435"/>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331"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105"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474"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132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4663"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gridAfter w:val="1"/>
          <w:wAfter w:w="231" w:type="dxa"/>
          <w:trHeight w:val="435"/>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331"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105"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474"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132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4663"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gridAfter w:val="1"/>
          <w:wAfter w:w="231" w:type="dxa"/>
          <w:trHeight w:val="435"/>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331"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105"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474"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132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4663"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gridAfter w:val="1"/>
          <w:wAfter w:w="231" w:type="dxa"/>
          <w:trHeight w:val="435"/>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331"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105"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474"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132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4663"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gridAfter w:val="1"/>
          <w:wAfter w:w="231" w:type="dxa"/>
          <w:trHeight w:val="435"/>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331"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105"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474"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132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4663"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gridAfter w:val="1"/>
          <w:wAfter w:w="231" w:type="dxa"/>
          <w:trHeight w:val="435"/>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331"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105"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474"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132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4663" w:type="dxa"/>
            <w:gridSpan w:val="3"/>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gridAfter w:val="1"/>
          <w:wAfter w:w="231" w:type="dxa"/>
          <w:trHeight w:val="604"/>
        </w:trPr>
        <w:tc>
          <w:tcPr>
            <w:tcW w:w="12813" w:type="dxa"/>
            <w:gridSpan w:val="12"/>
            <w:tcBorders>
              <w:top w:val="nil"/>
              <w:left w:val="nil"/>
              <w:bottom w:val="nil"/>
              <w:right w:val="nil"/>
            </w:tcBorders>
            <w:vAlign w:val="center"/>
          </w:tcPr>
          <w:p w:rsidR="00000000" w:rsidRDefault="004D3EE6">
            <w:pPr>
              <w:jc w:val="center"/>
              <w:textAlignment w:val="center"/>
              <w:rPr>
                <w:rFonts w:ascii="方正小标宋_GBK" w:eastAsia="方正小标宋_GBK"/>
                <w:color w:val="000000"/>
                <w:sz w:val="40"/>
                <w:szCs w:val="40"/>
              </w:rPr>
            </w:pPr>
          </w:p>
          <w:p w:rsidR="00000000" w:rsidRDefault="004D3EE6">
            <w:pPr>
              <w:pStyle w:val="a0"/>
              <w:rPr>
                <w:rFonts w:ascii="方正小标宋_GBK" w:eastAsia="方正小标宋_GBK" w:cs="Times New Roman" w:hint="eastAsia"/>
                <w:color w:val="000000"/>
                <w:sz w:val="40"/>
                <w:szCs w:val="40"/>
              </w:rPr>
            </w:pPr>
          </w:p>
          <w:p w:rsidR="00000000" w:rsidRDefault="004D3EE6">
            <w:pPr>
              <w:pStyle w:val="a0"/>
              <w:rPr>
                <w:rFonts w:ascii="方正小标宋_GBK" w:eastAsia="方正小标宋_GBK" w:cs="Times New Roman" w:hint="eastAsia"/>
                <w:color w:val="000000"/>
                <w:sz w:val="40"/>
                <w:szCs w:val="40"/>
              </w:rPr>
            </w:pPr>
          </w:p>
          <w:p w:rsidR="00000000" w:rsidRDefault="004D3EE6">
            <w:pPr>
              <w:pStyle w:val="a0"/>
              <w:rPr>
                <w:rFonts w:ascii="方正小标宋_GBK" w:eastAsia="方正小标宋_GBK" w:cs="Times New Roman" w:hint="eastAsia"/>
                <w:color w:val="000000"/>
                <w:sz w:val="40"/>
                <w:szCs w:val="40"/>
              </w:rPr>
            </w:pPr>
          </w:p>
          <w:p w:rsidR="00000000" w:rsidRDefault="004D3EE6">
            <w:pPr>
              <w:pStyle w:val="a0"/>
              <w:rPr>
                <w:rFonts w:ascii="方正小标宋_GBK" w:eastAsia="方正小标宋_GBK" w:cs="Times New Roman" w:hint="eastAsia"/>
                <w:color w:val="000000"/>
                <w:sz w:val="40"/>
                <w:szCs w:val="40"/>
              </w:rPr>
            </w:pPr>
          </w:p>
          <w:p w:rsidR="00000000" w:rsidRDefault="004D3EE6">
            <w:pPr>
              <w:pStyle w:val="a0"/>
              <w:rPr>
                <w:rFonts w:ascii="方正小标宋_GBK" w:eastAsia="方正小标宋_GBK" w:cs="Times New Roman" w:hint="eastAsia"/>
                <w:color w:val="000000"/>
                <w:sz w:val="40"/>
                <w:szCs w:val="40"/>
              </w:rPr>
            </w:pPr>
          </w:p>
          <w:p w:rsidR="00000000" w:rsidRDefault="004D3EE6">
            <w:pPr>
              <w:pStyle w:val="a0"/>
              <w:rPr>
                <w:rFonts w:ascii="方正小标宋_GBK" w:eastAsia="方正小标宋_GBK" w:cs="Times New Roman" w:hint="eastAsia"/>
                <w:color w:val="000000"/>
                <w:sz w:val="40"/>
                <w:szCs w:val="40"/>
              </w:rPr>
            </w:pPr>
          </w:p>
          <w:p w:rsidR="00000000" w:rsidRDefault="004D3EE6">
            <w:pPr>
              <w:pStyle w:val="a0"/>
              <w:rPr>
                <w:rFonts w:ascii="方正小标宋_GBK" w:eastAsia="方正小标宋_GBK" w:cs="Times New Roman" w:hint="eastAsia"/>
                <w:color w:val="000000"/>
                <w:sz w:val="40"/>
                <w:szCs w:val="40"/>
              </w:rPr>
            </w:pPr>
          </w:p>
          <w:p w:rsidR="00000000" w:rsidRDefault="004D3EE6">
            <w:pPr>
              <w:jc w:val="center"/>
              <w:textAlignment w:val="center"/>
              <w:rPr>
                <w:rFonts w:ascii="方正小标宋_GBK" w:eastAsia="方正小标宋_GBK"/>
                <w:color w:val="000000"/>
                <w:sz w:val="40"/>
                <w:szCs w:val="40"/>
              </w:rPr>
            </w:pPr>
            <w:r>
              <w:rPr>
                <w:rFonts w:ascii="方正小标宋_GBK" w:eastAsia="方正小标宋_GBK" w:hint="eastAsia"/>
                <w:color w:val="000000"/>
                <w:sz w:val="40"/>
                <w:szCs w:val="40"/>
              </w:rPr>
              <w:t>项目资金绩效目标自评表</w:t>
            </w:r>
            <w:r>
              <w:rPr>
                <w:rFonts w:ascii="方正小标宋_GBK" w:eastAsia="方正小标宋_GBK" w:hint="eastAsia"/>
                <w:color w:val="000000"/>
                <w:sz w:val="40"/>
                <w:szCs w:val="40"/>
              </w:rPr>
              <w:t xml:space="preserve"> </w:t>
            </w:r>
          </w:p>
        </w:tc>
      </w:tr>
      <w:tr w:rsidR="00000000">
        <w:trPr>
          <w:gridAfter w:val="1"/>
          <w:wAfter w:w="231" w:type="dxa"/>
          <w:trHeight w:val="360"/>
        </w:trPr>
        <w:tc>
          <w:tcPr>
            <w:tcW w:w="12813" w:type="dxa"/>
            <w:gridSpan w:val="12"/>
            <w:tcBorders>
              <w:top w:val="nil"/>
              <w:left w:val="nil"/>
              <w:bottom w:val="single" w:sz="4" w:space="0" w:color="000000"/>
              <w:right w:val="nil"/>
            </w:tcBorders>
            <w:vAlign w:val="center"/>
            <w:hideMark/>
          </w:tcPr>
          <w:p w:rsidR="00000000" w:rsidRDefault="004D3EE6">
            <w:pPr>
              <w:jc w:val="center"/>
              <w:textAlignment w:val="center"/>
              <w:rPr>
                <w:rFonts w:ascii="方正仿宋_GBK" w:eastAsia="方正仿宋_GBK"/>
                <w:color w:val="000000"/>
                <w:sz w:val="20"/>
                <w:szCs w:val="20"/>
              </w:rPr>
            </w:pPr>
            <w:r>
              <w:rPr>
                <w:rFonts w:ascii="方正仿宋_GBK" w:eastAsia="方正仿宋_GBK" w:hint="eastAsia"/>
                <w:color w:val="000000"/>
                <w:sz w:val="20"/>
                <w:szCs w:val="20"/>
              </w:rPr>
              <w:lastRenderedPageBreak/>
              <w:t>（</w:t>
            </w:r>
            <w:r>
              <w:rPr>
                <w:rFonts w:ascii="方正仿宋_GBK" w:eastAsia="方正仿宋_GBK" w:hint="eastAsia"/>
                <w:color w:val="000000"/>
                <w:sz w:val="20"/>
                <w:szCs w:val="20"/>
              </w:rPr>
              <w:t>2021</w:t>
            </w:r>
            <w:r>
              <w:rPr>
                <w:rFonts w:ascii="方正仿宋_GBK" w:eastAsia="方正仿宋_GBK" w:hint="eastAsia"/>
                <w:color w:val="000000"/>
                <w:sz w:val="20"/>
                <w:szCs w:val="20"/>
              </w:rPr>
              <w:t>年度）</w:t>
            </w:r>
          </w:p>
        </w:tc>
      </w:tr>
      <w:tr w:rsidR="00000000">
        <w:trPr>
          <w:gridAfter w:val="1"/>
          <w:wAfter w:w="231" w:type="dxa"/>
          <w:trHeight w:val="540"/>
        </w:trPr>
        <w:tc>
          <w:tcPr>
            <w:tcW w:w="1194" w:type="dxa"/>
            <w:gridSpan w:val="2"/>
            <w:tcBorders>
              <w:top w:val="single" w:sz="4" w:space="0" w:color="000000"/>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专项（项目）名称</w:t>
            </w:r>
          </w:p>
        </w:tc>
        <w:tc>
          <w:tcPr>
            <w:tcW w:w="5752" w:type="dxa"/>
            <w:gridSpan w:val="6"/>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普法宣传</w:t>
            </w:r>
          </w:p>
        </w:tc>
        <w:tc>
          <w:tcPr>
            <w:tcW w:w="1307"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联系人及电话</w:t>
            </w:r>
          </w:p>
        </w:tc>
        <w:tc>
          <w:tcPr>
            <w:tcW w:w="4560" w:type="dxa"/>
            <w:gridSpan w:val="2"/>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0"/>
                <w:szCs w:val="20"/>
              </w:rPr>
            </w:pPr>
            <w:proofErr w:type="gramStart"/>
            <w:r>
              <w:rPr>
                <w:rFonts w:hint="eastAsia"/>
                <w:color w:val="000000"/>
                <w:sz w:val="20"/>
                <w:szCs w:val="20"/>
              </w:rPr>
              <w:t>沈平现</w:t>
            </w:r>
            <w:proofErr w:type="gramEnd"/>
          </w:p>
        </w:tc>
      </w:tr>
      <w:tr w:rsidR="00000000">
        <w:trPr>
          <w:gridAfter w:val="1"/>
          <w:wAfter w:w="231" w:type="dxa"/>
          <w:trHeight w:val="540"/>
        </w:trPr>
        <w:tc>
          <w:tcPr>
            <w:tcW w:w="1194" w:type="dxa"/>
            <w:gridSpan w:val="2"/>
            <w:tcBorders>
              <w:top w:val="single" w:sz="4" w:space="0" w:color="000000"/>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主管部门</w:t>
            </w:r>
          </w:p>
        </w:tc>
        <w:tc>
          <w:tcPr>
            <w:tcW w:w="5752" w:type="dxa"/>
            <w:gridSpan w:val="6"/>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重庆市大足区司法局</w:t>
            </w:r>
          </w:p>
        </w:tc>
        <w:tc>
          <w:tcPr>
            <w:tcW w:w="1307"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实施单位</w:t>
            </w:r>
          </w:p>
        </w:tc>
        <w:tc>
          <w:tcPr>
            <w:tcW w:w="4560" w:type="dxa"/>
            <w:gridSpan w:val="2"/>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0"/>
                <w:szCs w:val="20"/>
              </w:rPr>
            </w:pPr>
            <w:r>
              <w:rPr>
                <w:rFonts w:hint="eastAsia"/>
                <w:color w:val="000000"/>
                <w:sz w:val="20"/>
                <w:szCs w:val="20"/>
              </w:rPr>
              <w:t>重庆市大足区司法局普法与依法治理科</w:t>
            </w:r>
          </w:p>
        </w:tc>
      </w:tr>
      <w:tr w:rsidR="00000000">
        <w:trPr>
          <w:gridAfter w:val="1"/>
          <w:wAfter w:w="231" w:type="dxa"/>
          <w:trHeight w:val="559"/>
        </w:trPr>
        <w:tc>
          <w:tcPr>
            <w:tcW w:w="1194" w:type="dxa"/>
            <w:gridSpan w:val="2"/>
            <w:vMerge w:val="restart"/>
            <w:tcBorders>
              <w:top w:val="nil"/>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项目资金（万元）</w:t>
            </w:r>
          </w:p>
        </w:tc>
        <w:tc>
          <w:tcPr>
            <w:tcW w:w="5752" w:type="dxa"/>
            <w:gridSpan w:val="6"/>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b/>
                <w:bCs/>
                <w:color w:val="000000"/>
                <w:sz w:val="20"/>
                <w:szCs w:val="20"/>
              </w:rPr>
            </w:pPr>
            <w:r>
              <w:rPr>
                <w:rFonts w:hint="eastAsia"/>
                <w:b/>
                <w:bCs/>
                <w:color w:val="000000"/>
                <w:sz w:val="20"/>
                <w:szCs w:val="20"/>
              </w:rPr>
              <w:t>全年预算数（</w:t>
            </w:r>
            <w:r>
              <w:rPr>
                <w:rFonts w:hint="eastAsia"/>
                <w:b/>
                <w:bCs/>
                <w:color w:val="000000"/>
                <w:sz w:val="20"/>
                <w:szCs w:val="20"/>
              </w:rPr>
              <w:t>A</w:t>
            </w:r>
            <w:r>
              <w:rPr>
                <w:rFonts w:hint="eastAsia"/>
                <w:b/>
                <w:bCs/>
                <w:color w:val="000000"/>
                <w:sz w:val="20"/>
                <w:szCs w:val="20"/>
              </w:rPr>
              <w:t>）</w:t>
            </w:r>
            <w:r>
              <w:rPr>
                <w:rFonts w:hint="eastAsia"/>
                <w:b/>
                <w:bCs/>
                <w:color w:val="000000"/>
                <w:sz w:val="20"/>
                <w:szCs w:val="20"/>
              </w:rPr>
              <w:br/>
            </w:r>
            <w:r>
              <w:rPr>
                <w:rFonts w:hint="eastAsia"/>
                <w:b/>
                <w:bCs/>
                <w:color w:val="000000"/>
                <w:sz w:val="20"/>
                <w:szCs w:val="20"/>
              </w:rPr>
              <w:t>（调整预算后的数据）</w:t>
            </w:r>
          </w:p>
        </w:tc>
        <w:tc>
          <w:tcPr>
            <w:tcW w:w="1204"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b/>
                <w:bCs/>
                <w:color w:val="000000"/>
                <w:sz w:val="20"/>
                <w:szCs w:val="20"/>
              </w:rPr>
            </w:pPr>
            <w:r>
              <w:rPr>
                <w:rFonts w:hint="eastAsia"/>
                <w:b/>
                <w:bCs/>
                <w:color w:val="000000"/>
                <w:sz w:val="20"/>
                <w:szCs w:val="20"/>
              </w:rPr>
              <w:t>全年执行数（</w:t>
            </w:r>
            <w:r>
              <w:rPr>
                <w:rFonts w:hint="eastAsia"/>
                <w:b/>
                <w:bCs/>
                <w:color w:val="000000"/>
                <w:sz w:val="20"/>
                <w:szCs w:val="20"/>
              </w:rPr>
              <w:t>B</w:t>
            </w:r>
            <w:r>
              <w:rPr>
                <w:rFonts w:hint="eastAsia"/>
                <w:b/>
                <w:bCs/>
                <w:color w:val="000000"/>
                <w:sz w:val="20"/>
                <w:szCs w:val="20"/>
              </w:rPr>
              <w:t>）</w:t>
            </w:r>
          </w:p>
        </w:tc>
        <w:tc>
          <w:tcPr>
            <w:tcW w:w="4663" w:type="dxa"/>
            <w:gridSpan w:val="3"/>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执行率（</w:t>
            </w:r>
            <w:r>
              <w:rPr>
                <w:rFonts w:hint="eastAsia"/>
                <w:color w:val="000000"/>
                <w:sz w:val="20"/>
                <w:szCs w:val="20"/>
              </w:rPr>
              <w:t>B/A,%)</w:t>
            </w:r>
          </w:p>
        </w:tc>
      </w:tr>
      <w:tr w:rsidR="00000000">
        <w:trPr>
          <w:trHeight w:val="36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4264" w:type="dxa"/>
            <w:gridSpan w:val="4"/>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总量</w:t>
            </w:r>
          </w:p>
        </w:tc>
        <w:tc>
          <w:tcPr>
            <w:tcW w:w="1488"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109.06</w:t>
            </w:r>
          </w:p>
        </w:tc>
        <w:tc>
          <w:tcPr>
            <w:tcW w:w="1307"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总量</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109.06</w:t>
            </w: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100.00%</w:t>
            </w:r>
          </w:p>
        </w:tc>
      </w:tr>
      <w:tr w:rsidR="00000000">
        <w:trPr>
          <w:trHeight w:val="36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4264" w:type="dxa"/>
            <w:gridSpan w:val="4"/>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其中：上级财政资金</w:t>
            </w:r>
          </w:p>
        </w:tc>
        <w:tc>
          <w:tcPr>
            <w:tcW w:w="1488"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103.56</w:t>
            </w:r>
          </w:p>
        </w:tc>
        <w:tc>
          <w:tcPr>
            <w:tcW w:w="1307"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其中：上级财政资金</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103.56</w:t>
            </w: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100.00%</w:t>
            </w:r>
          </w:p>
        </w:tc>
      </w:tr>
      <w:tr w:rsidR="00000000">
        <w:trPr>
          <w:trHeight w:val="36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4264" w:type="dxa"/>
            <w:gridSpan w:val="4"/>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区级财政资金</w:t>
            </w:r>
          </w:p>
        </w:tc>
        <w:tc>
          <w:tcPr>
            <w:tcW w:w="1488"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5.5</w:t>
            </w:r>
          </w:p>
        </w:tc>
        <w:tc>
          <w:tcPr>
            <w:tcW w:w="1307"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区级财政资金</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5.5</w:t>
            </w: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100.00%</w:t>
            </w:r>
          </w:p>
        </w:tc>
      </w:tr>
      <w:tr w:rsidR="00000000">
        <w:trPr>
          <w:trHeight w:val="36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4264" w:type="dxa"/>
            <w:gridSpan w:val="4"/>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其他资金</w:t>
            </w:r>
          </w:p>
        </w:tc>
        <w:tc>
          <w:tcPr>
            <w:tcW w:w="1488"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其他资金</w:t>
            </w: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#DIV/0!</w:t>
            </w:r>
          </w:p>
        </w:tc>
      </w:tr>
      <w:tr w:rsidR="00000000">
        <w:trPr>
          <w:gridAfter w:val="1"/>
          <w:wAfter w:w="231" w:type="dxa"/>
          <w:trHeight w:val="402"/>
        </w:trPr>
        <w:tc>
          <w:tcPr>
            <w:tcW w:w="1194" w:type="dxa"/>
            <w:gridSpan w:val="2"/>
            <w:vMerge w:val="restart"/>
            <w:tcBorders>
              <w:top w:val="nil"/>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年度总体目标</w:t>
            </w:r>
          </w:p>
        </w:tc>
        <w:tc>
          <w:tcPr>
            <w:tcW w:w="7059" w:type="dxa"/>
            <w:gridSpan w:val="8"/>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年初设定目标</w:t>
            </w:r>
          </w:p>
        </w:tc>
        <w:tc>
          <w:tcPr>
            <w:tcW w:w="4560"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全年目标实际完成情况</w:t>
            </w:r>
          </w:p>
        </w:tc>
      </w:tr>
      <w:tr w:rsidR="00000000">
        <w:trPr>
          <w:gridAfter w:val="1"/>
          <w:wAfter w:w="231" w:type="dxa"/>
          <w:trHeight w:val="451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7059" w:type="dxa"/>
            <w:gridSpan w:val="8"/>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rPr>
            </w:pPr>
            <w:r>
              <w:rPr>
                <w:rFonts w:hint="eastAsia"/>
                <w:color w:val="000000"/>
              </w:rPr>
              <w:t>1.</w:t>
            </w:r>
            <w:r>
              <w:rPr>
                <w:rFonts w:hint="eastAsia"/>
                <w:color w:val="000000"/>
              </w:rPr>
              <w:t>开展各类法治宣传进社区、进农村、进企业、进机关、进校园、进军营、进家庭等活动。</w:t>
            </w:r>
            <w:r>
              <w:rPr>
                <w:rFonts w:hint="eastAsia"/>
                <w:color w:val="000000"/>
              </w:rPr>
              <w:t xml:space="preserve">                  </w:t>
            </w:r>
            <w:r>
              <w:rPr>
                <w:rFonts w:hint="eastAsia"/>
                <w:color w:val="000000"/>
              </w:rPr>
              <w:t xml:space="preserve">            2.</w:t>
            </w:r>
            <w:r>
              <w:rPr>
                <w:rFonts w:hint="eastAsia"/>
                <w:color w:val="000000"/>
              </w:rPr>
              <w:t>“大足司法”</w:t>
            </w:r>
            <w:proofErr w:type="gramStart"/>
            <w:r>
              <w:rPr>
                <w:rFonts w:hint="eastAsia"/>
                <w:color w:val="000000"/>
              </w:rPr>
              <w:t>微信公众号</w:t>
            </w:r>
            <w:proofErr w:type="gramEnd"/>
            <w:r>
              <w:rPr>
                <w:rFonts w:hint="eastAsia"/>
                <w:color w:val="000000"/>
              </w:rPr>
              <w:t>运营。</w:t>
            </w:r>
            <w:r>
              <w:rPr>
                <w:rFonts w:hint="eastAsia"/>
                <w:color w:val="000000"/>
              </w:rPr>
              <w:t xml:space="preserve">                                                                                           3.</w:t>
            </w:r>
            <w:r>
              <w:rPr>
                <w:rFonts w:hint="eastAsia"/>
                <w:color w:val="000000"/>
              </w:rPr>
              <w:t>投放普法产品。</w:t>
            </w:r>
            <w:r>
              <w:rPr>
                <w:rFonts w:hint="eastAsia"/>
                <w:color w:val="000000"/>
              </w:rPr>
              <w:t xml:space="preserve">                                        4.</w:t>
            </w:r>
            <w:r>
              <w:rPr>
                <w:rFonts w:hint="eastAsia"/>
                <w:color w:val="000000"/>
              </w:rPr>
              <w:t>法治理论知识线上考试。</w:t>
            </w:r>
          </w:p>
        </w:tc>
        <w:tc>
          <w:tcPr>
            <w:tcW w:w="4560"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rPr>
            </w:pPr>
            <w:r>
              <w:rPr>
                <w:rFonts w:hint="eastAsia"/>
                <w:color w:val="000000"/>
              </w:rPr>
              <w:t>1.</w:t>
            </w:r>
            <w:r>
              <w:rPr>
                <w:rFonts w:hint="eastAsia"/>
                <w:color w:val="000000"/>
              </w:rPr>
              <w:t>完成各类法治宣传进社区、进农村、进企业、进机关、进校园、进军营、进家庭等活动</w:t>
            </w:r>
            <w:r>
              <w:rPr>
                <w:rFonts w:hint="eastAsia"/>
                <w:color w:val="000000"/>
              </w:rPr>
              <w:t>309</w:t>
            </w:r>
            <w:r>
              <w:rPr>
                <w:rFonts w:hint="eastAsia"/>
                <w:color w:val="000000"/>
              </w:rPr>
              <w:t>场次。</w:t>
            </w:r>
            <w:r>
              <w:rPr>
                <w:rFonts w:hint="eastAsia"/>
                <w:color w:val="000000"/>
              </w:rPr>
              <w:t xml:space="preserve">                           </w:t>
            </w:r>
            <w:r>
              <w:rPr>
                <w:rFonts w:hint="eastAsia"/>
                <w:color w:val="000000"/>
              </w:rPr>
              <w:t xml:space="preserve">                                                         2.</w:t>
            </w:r>
            <w:r>
              <w:rPr>
                <w:rFonts w:hint="eastAsia"/>
                <w:color w:val="000000"/>
              </w:rPr>
              <w:t>购买投入普法产品</w:t>
            </w:r>
            <w:r>
              <w:rPr>
                <w:rFonts w:hint="eastAsia"/>
                <w:color w:val="000000"/>
              </w:rPr>
              <w:t>300</w:t>
            </w:r>
            <w:r>
              <w:rPr>
                <w:rFonts w:hint="eastAsia"/>
                <w:color w:val="000000"/>
              </w:rPr>
              <w:t>万件，受惠人群</w:t>
            </w:r>
            <w:r>
              <w:rPr>
                <w:rFonts w:hint="eastAsia"/>
                <w:color w:val="000000"/>
              </w:rPr>
              <w:t>108</w:t>
            </w:r>
            <w:r>
              <w:rPr>
                <w:rFonts w:hint="eastAsia"/>
                <w:color w:val="000000"/>
              </w:rPr>
              <w:t>万人。</w:t>
            </w:r>
            <w:r>
              <w:rPr>
                <w:rFonts w:hint="eastAsia"/>
                <w:color w:val="000000"/>
              </w:rPr>
              <w:t xml:space="preserve">                  3.</w:t>
            </w:r>
            <w:r>
              <w:rPr>
                <w:rFonts w:hint="eastAsia"/>
                <w:color w:val="000000"/>
              </w:rPr>
              <w:t>完成创建</w:t>
            </w:r>
            <w:proofErr w:type="gramStart"/>
            <w:r>
              <w:rPr>
                <w:rFonts w:hint="eastAsia"/>
                <w:color w:val="000000"/>
              </w:rPr>
              <w:t>微信公众号</w:t>
            </w:r>
            <w:proofErr w:type="gramEnd"/>
            <w:r>
              <w:rPr>
                <w:rFonts w:hint="eastAsia"/>
                <w:color w:val="000000"/>
              </w:rPr>
              <w:t>1</w:t>
            </w:r>
            <w:r>
              <w:rPr>
                <w:rFonts w:hint="eastAsia"/>
                <w:color w:val="000000"/>
              </w:rPr>
              <w:t>个。</w:t>
            </w:r>
            <w:r>
              <w:rPr>
                <w:rFonts w:hint="eastAsia"/>
                <w:color w:val="000000"/>
              </w:rPr>
              <w:t xml:space="preserve">                                       4.</w:t>
            </w:r>
            <w:r>
              <w:rPr>
                <w:rFonts w:hint="eastAsia"/>
                <w:color w:val="000000"/>
              </w:rPr>
              <w:t>完成法治理论线上考试</w:t>
            </w:r>
            <w:r>
              <w:rPr>
                <w:rFonts w:hint="eastAsia"/>
                <w:color w:val="000000"/>
              </w:rPr>
              <w:t>17581</w:t>
            </w:r>
            <w:r>
              <w:rPr>
                <w:rFonts w:hint="eastAsia"/>
                <w:color w:val="000000"/>
              </w:rPr>
              <w:t>人。</w:t>
            </w:r>
          </w:p>
        </w:tc>
      </w:tr>
      <w:tr w:rsidR="00000000">
        <w:trPr>
          <w:trHeight w:val="522"/>
        </w:trPr>
        <w:tc>
          <w:tcPr>
            <w:tcW w:w="1194" w:type="dxa"/>
            <w:gridSpan w:val="2"/>
            <w:vMerge w:val="restart"/>
            <w:tcBorders>
              <w:top w:val="nil"/>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绩效指标</w:t>
            </w:r>
          </w:p>
        </w:tc>
        <w:tc>
          <w:tcPr>
            <w:tcW w:w="305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指标名称</w:t>
            </w:r>
          </w:p>
        </w:tc>
        <w:tc>
          <w:tcPr>
            <w:tcW w:w="2701" w:type="dxa"/>
            <w:gridSpan w:val="4"/>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年度指标值</w:t>
            </w:r>
          </w:p>
        </w:tc>
        <w:tc>
          <w:tcPr>
            <w:tcW w:w="1307"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全年完成值</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完成比例</w:t>
            </w: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未完成原因和改进措施</w:t>
            </w:r>
            <w:r>
              <w:rPr>
                <w:rFonts w:hint="eastAsia"/>
                <w:color w:val="000000"/>
                <w:sz w:val="20"/>
                <w:szCs w:val="20"/>
              </w:rPr>
              <w:br/>
            </w:r>
            <w:r>
              <w:rPr>
                <w:rFonts w:hint="eastAsia"/>
                <w:color w:val="000000"/>
                <w:sz w:val="20"/>
                <w:szCs w:val="20"/>
              </w:rPr>
              <w:t>及相关说明</w:t>
            </w: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051"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1"/>
                <w:szCs w:val="21"/>
              </w:rPr>
            </w:pPr>
            <w:r>
              <w:rPr>
                <w:rFonts w:hint="eastAsia"/>
                <w:color w:val="000000"/>
                <w:sz w:val="21"/>
                <w:szCs w:val="21"/>
              </w:rPr>
              <w:t>法治宣传</w:t>
            </w:r>
          </w:p>
        </w:tc>
        <w:tc>
          <w:tcPr>
            <w:tcW w:w="2701" w:type="dxa"/>
            <w:gridSpan w:val="4"/>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300</w:t>
            </w:r>
            <w:r>
              <w:rPr>
                <w:rFonts w:hint="eastAsia"/>
                <w:color w:val="000000"/>
                <w:sz w:val="20"/>
                <w:szCs w:val="20"/>
              </w:rPr>
              <w:t>场次</w:t>
            </w:r>
          </w:p>
        </w:tc>
        <w:tc>
          <w:tcPr>
            <w:tcW w:w="1307"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309</w:t>
            </w:r>
            <w:r>
              <w:rPr>
                <w:rFonts w:hint="eastAsia"/>
                <w:color w:val="000000"/>
                <w:sz w:val="20"/>
                <w:szCs w:val="20"/>
              </w:rPr>
              <w:t>场次</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84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051"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1"/>
                <w:szCs w:val="21"/>
              </w:rPr>
            </w:pPr>
            <w:r>
              <w:rPr>
                <w:rFonts w:hint="eastAsia"/>
                <w:color w:val="000000"/>
                <w:sz w:val="21"/>
                <w:szCs w:val="21"/>
              </w:rPr>
              <w:t>普法产品</w:t>
            </w:r>
          </w:p>
        </w:tc>
        <w:tc>
          <w:tcPr>
            <w:tcW w:w="2701" w:type="dxa"/>
            <w:gridSpan w:val="4"/>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108</w:t>
            </w:r>
            <w:r>
              <w:rPr>
                <w:rFonts w:hint="eastAsia"/>
                <w:color w:val="000000"/>
                <w:sz w:val="20"/>
                <w:szCs w:val="20"/>
              </w:rPr>
              <w:t>万人</w:t>
            </w:r>
          </w:p>
        </w:tc>
        <w:tc>
          <w:tcPr>
            <w:tcW w:w="1307"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108</w:t>
            </w:r>
            <w:r>
              <w:rPr>
                <w:rFonts w:hint="eastAsia"/>
                <w:color w:val="000000"/>
                <w:sz w:val="20"/>
                <w:szCs w:val="20"/>
              </w:rPr>
              <w:t>万人</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051"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1"/>
                <w:szCs w:val="21"/>
              </w:rPr>
            </w:pPr>
            <w:r>
              <w:rPr>
                <w:rFonts w:hint="eastAsia"/>
                <w:color w:val="000000"/>
                <w:sz w:val="21"/>
                <w:szCs w:val="21"/>
              </w:rPr>
              <w:t>法治</w:t>
            </w:r>
            <w:proofErr w:type="gramStart"/>
            <w:r>
              <w:rPr>
                <w:rFonts w:hint="eastAsia"/>
                <w:color w:val="000000"/>
                <w:sz w:val="21"/>
                <w:szCs w:val="21"/>
              </w:rPr>
              <w:t>微信公众号</w:t>
            </w:r>
            <w:proofErr w:type="gramEnd"/>
          </w:p>
        </w:tc>
        <w:tc>
          <w:tcPr>
            <w:tcW w:w="2701" w:type="dxa"/>
            <w:gridSpan w:val="4"/>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w:t>
            </w:r>
            <w:r>
              <w:rPr>
                <w:rFonts w:hint="eastAsia"/>
                <w:color w:val="000000"/>
                <w:sz w:val="20"/>
                <w:szCs w:val="20"/>
              </w:rPr>
              <w:t>个</w:t>
            </w:r>
          </w:p>
        </w:tc>
        <w:tc>
          <w:tcPr>
            <w:tcW w:w="1307"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w:t>
            </w:r>
            <w:r>
              <w:rPr>
                <w:rFonts w:hint="eastAsia"/>
                <w:color w:val="000000"/>
                <w:sz w:val="20"/>
                <w:szCs w:val="20"/>
              </w:rPr>
              <w:t>个</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051"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1"/>
                <w:szCs w:val="21"/>
              </w:rPr>
            </w:pPr>
            <w:r>
              <w:rPr>
                <w:rFonts w:hint="eastAsia"/>
                <w:color w:val="000000"/>
                <w:sz w:val="21"/>
                <w:szCs w:val="21"/>
              </w:rPr>
              <w:t>法治理论线上考试</w:t>
            </w:r>
          </w:p>
        </w:tc>
        <w:tc>
          <w:tcPr>
            <w:tcW w:w="2701" w:type="dxa"/>
            <w:gridSpan w:val="4"/>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17581</w:t>
            </w:r>
            <w:r>
              <w:rPr>
                <w:rFonts w:hint="eastAsia"/>
                <w:color w:val="000000"/>
                <w:sz w:val="20"/>
                <w:szCs w:val="20"/>
              </w:rPr>
              <w:t>人</w:t>
            </w:r>
          </w:p>
        </w:tc>
        <w:tc>
          <w:tcPr>
            <w:tcW w:w="1307"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17581</w:t>
            </w:r>
            <w:r>
              <w:rPr>
                <w:rFonts w:hint="eastAsia"/>
                <w:color w:val="000000"/>
                <w:sz w:val="20"/>
                <w:szCs w:val="20"/>
              </w:rPr>
              <w:t>人</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05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701" w:type="dxa"/>
            <w:gridSpan w:val="4"/>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05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1"/>
                <w:szCs w:val="21"/>
              </w:rPr>
            </w:pPr>
          </w:p>
        </w:tc>
        <w:tc>
          <w:tcPr>
            <w:tcW w:w="2701" w:type="dxa"/>
            <w:gridSpan w:val="4"/>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482"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63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482"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482"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482"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482" w:type="dxa"/>
            <w:gridSpan w:val="5"/>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482" w:type="dxa"/>
            <w:gridSpan w:val="5"/>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482" w:type="dxa"/>
            <w:gridSpan w:val="5"/>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gridAfter w:val="1"/>
          <w:wAfter w:w="231" w:type="dxa"/>
          <w:trHeight w:val="604"/>
        </w:trPr>
        <w:tc>
          <w:tcPr>
            <w:tcW w:w="12813" w:type="dxa"/>
            <w:gridSpan w:val="12"/>
            <w:tcBorders>
              <w:top w:val="nil"/>
              <w:left w:val="nil"/>
              <w:bottom w:val="nil"/>
              <w:right w:val="nil"/>
            </w:tcBorders>
            <w:vAlign w:val="center"/>
          </w:tcPr>
          <w:p w:rsidR="00000000" w:rsidRDefault="004D3EE6">
            <w:pPr>
              <w:jc w:val="center"/>
              <w:textAlignment w:val="center"/>
              <w:rPr>
                <w:rFonts w:ascii="方正小标宋_GBK" w:eastAsia="方正小标宋_GBK"/>
                <w:color w:val="000000"/>
                <w:sz w:val="40"/>
                <w:szCs w:val="40"/>
              </w:rPr>
            </w:pPr>
          </w:p>
          <w:p w:rsidR="00000000" w:rsidRDefault="004D3EE6">
            <w:pPr>
              <w:jc w:val="center"/>
              <w:textAlignment w:val="center"/>
              <w:rPr>
                <w:rFonts w:ascii="方正小标宋_GBK" w:eastAsia="方正小标宋_GBK" w:hint="eastAsia"/>
                <w:color w:val="000000"/>
                <w:sz w:val="40"/>
                <w:szCs w:val="40"/>
              </w:rPr>
            </w:pPr>
          </w:p>
          <w:p w:rsidR="00000000" w:rsidRDefault="004D3EE6">
            <w:pPr>
              <w:jc w:val="center"/>
              <w:textAlignment w:val="center"/>
              <w:rPr>
                <w:rFonts w:ascii="方正小标宋_GBK" w:eastAsia="方正小标宋_GBK" w:hint="eastAsia"/>
                <w:color w:val="000000"/>
                <w:sz w:val="40"/>
                <w:szCs w:val="40"/>
              </w:rPr>
            </w:pPr>
          </w:p>
          <w:p w:rsidR="00000000" w:rsidRDefault="004D3EE6">
            <w:pPr>
              <w:jc w:val="center"/>
              <w:textAlignment w:val="center"/>
              <w:rPr>
                <w:rFonts w:ascii="方正小标宋_GBK" w:eastAsia="方正小标宋_GBK" w:hint="eastAsia"/>
                <w:color w:val="000000"/>
                <w:sz w:val="40"/>
                <w:szCs w:val="40"/>
              </w:rPr>
            </w:pPr>
          </w:p>
          <w:p w:rsidR="00000000" w:rsidRDefault="004D3EE6">
            <w:pPr>
              <w:jc w:val="center"/>
              <w:textAlignment w:val="center"/>
              <w:rPr>
                <w:rFonts w:ascii="方正小标宋_GBK" w:eastAsia="方正小标宋_GBK" w:hint="eastAsia"/>
                <w:color w:val="000000"/>
                <w:sz w:val="40"/>
                <w:szCs w:val="40"/>
              </w:rPr>
            </w:pPr>
          </w:p>
          <w:p w:rsidR="00000000" w:rsidRDefault="004D3EE6">
            <w:pPr>
              <w:jc w:val="center"/>
              <w:textAlignment w:val="center"/>
              <w:rPr>
                <w:rFonts w:ascii="方正小标宋_GBK" w:eastAsia="方正小标宋_GBK" w:hint="eastAsia"/>
                <w:color w:val="000000"/>
                <w:sz w:val="40"/>
                <w:szCs w:val="40"/>
              </w:rPr>
            </w:pPr>
          </w:p>
          <w:p w:rsidR="00000000" w:rsidRDefault="004D3EE6">
            <w:pPr>
              <w:jc w:val="both"/>
              <w:textAlignment w:val="center"/>
              <w:rPr>
                <w:rFonts w:ascii="方正小标宋_GBK" w:eastAsia="方正小标宋_GBK" w:hint="eastAsia"/>
                <w:color w:val="000000"/>
                <w:sz w:val="40"/>
                <w:szCs w:val="40"/>
              </w:rPr>
            </w:pPr>
          </w:p>
          <w:p w:rsidR="00000000" w:rsidRDefault="004D3EE6">
            <w:pPr>
              <w:jc w:val="center"/>
              <w:textAlignment w:val="center"/>
              <w:rPr>
                <w:rFonts w:ascii="方正小标宋_GBK" w:eastAsia="方正小标宋_GBK"/>
                <w:color w:val="000000"/>
                <w:sz w:val="40"/>
                <w:szCs w:val="40"/>
              </w:rPr>
            </w:pPr>
            <w:r>
              <w:rPr>
                <w:rFonts w:ascii="方正小标宋_GBK" w:eastAsia="方正小标宋_GBK" w:hint="eastAsia"/>
                <w:color w:val="000000"/>
                <w:sz w:val="40"/>
                <w:szCs w:val="40"/>
              </w:rPr>
              <w:t>项目资金绩效目标自评表</w:t>
            </w:r>
            <w:r>
              <w:rPr>
                <w:rFonts w:ascii="方正小标宋_GBK" w:eastAsia="方正小标宋_GBK" w:hint="eastAsia"/>
                <w:color w:val="000000"/>
                <w:sz w:val="40"/>
                <w:szCs w:val="40"/>
              </w:rPr>
              <w:t xml:space="preserve"> </w:t>
            </w:r>
          </w:p>
        </w:tc>
      </w:tr>
      <w:tr w:rsidR="00000000">
        <w:trPr>
          <w:gridAfter w:val="1"/>
          <w:wAfter w:w="231" w:type="dxa"/>
          <w:trHeight w:val="360"/>
        </w:trPr>
        <w:tc>
          <w:tcPr>
            <w:tcW w:w="12813" w:type="dxa"/>
            <w:gridSpan w:val="12"/>
            <w:tcBorders>
              <w:top w:val="nil"/>
              <w:left w:val="nil"/>
              <w:bottom w:val="single" w:sz="4" w:space="0" w:color="000000"/>
              <w:right w:val="nil"/>
            </w:tcBorders>
            <w:vAlign w:val="center"/>
            <w:hideMark/>
          </w:tcPr>
          <w:p w:rsidR="00000000" w:rsidRDefault="004D3EE6">
            <w:pPr>
              <w:jc w:val="center"/>
              <w:textAlignment w:val="center"/>
              <w:rPr>
                <w:rFonts w:ascii="方正仿宋_GBK" w:eastAsia="方正仿宋_GBK"/>
                <w:color w:val="000000"/>
                <w:sz w:val="20"/>
                <w:szCs w:val="20"/>
              </w:rPr>
            </w:pPr>
            <w:r>
              <w:rPr>
                <w:rFonts w:ascii="方正仿宋_GBK" w:eastAsia="方正仿宋_GBK" w:hint="eastAsia"/>
                <w:color w:val="000000"/>
                <w:sz w:val="20"/>
                <w:szCs w:val="20"/>
              </w:rPr>
              <w:lastRenderedPageBreak/>
              <w:t>（</w:t>
            </w:r>
            <w:r>
              <w:rPr>
                <w:rFonts w:ascii="方正仿宋_GBK" w:eastAsia="方正仿宋_GBK" w:hint="eastAsia"/>
                <w:color w:val="000000"/>
                <w:sz w:val="20"/>
                <w:szCs w:val="20"/>
              </w:rPr>
              <w:t>2021</w:t>
            </w:r>
            <w:r>
              <w:rPr>
                <w:rFonts w:ascii="方正仿宋_GBK" w:eastAsia="方正仿宋_GBK" w:hint="eastAsia"/>
                <w:color w:val="000000"/>
                <w:sz w:val="20"/>
                <w:szCs w:val="20"/>
              </w:rPr>
              <w:t>年度）</w:t>
            </w:r>
          </w:p>
        </w:tc>
      </w:tr>
      <w:tr w:rsidR="00000000">
        <w:trPr>
          <w:gridAfter w:val="1"/>
          <w:wAfter w:w="231" w:type="dxa"/>
          <w:trHeight w:val="540"/>
        </w:trPr>
        <w:tc>
          <w:tcPr>
            <w:tcW w:w="1194" w:type="dxa"/>
            <w:gridSpan w:val="2"/>
            <w:tcBorders>
              <w:top w:val="single" w:sz="4" w:space="0" w:color="000000"/>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专项（项目）名称</w:t>
            </w:r>
          </w:p>
        </w:tc>
        <w:tc>
          <w:tcPr>
            <w:tcW w:w="5752" w:type="dxa"/>
            <w:gridSpan w:val="6"/>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法律援助</w:t>
            </w:r>
          </w:p>
        </w:tc>
        <w:tc>
          <w:tcPr>
            <w:tcW w:w="1307"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联系人及电话</w:t>
            </w:r>
          </w:p>
        </w:tc>
        <w:tc>
          <w:tcPr>
            <w:tcW w:w="4560" w:type="dxa"/>
            <w:gridSpan w:val="2"/>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0"/>
                <w:szCs w:val="20"/>
              </w:rPr>
            </w:pPr>
            <w:r>
              <w:rPr>
                <w:rFonts w:hint="eastAsia"/>
                <w:color w:val="000000"/>
                <w:sz w:val="20"/>
                <w:szCs w:val="20"/>
              </w:rPr>
              <w:t>付廷学</w:t>
            </w:r>
          </w:p>
        </w:tc>
      </w:tr>
      <w:tr w:rsidR="00000000">
        <w:trPr>
          <w:gridAfter w:val="1"/>
          <w:wAfter w:w="231" w:type="dxa"/>
          <w:trHeight w:val="540"/>
        </w:trPr>
        <w:tc>
          <w:tcPr>
            <w:tcW w:w="1194" w:type="dxa"/>
            <w:gridSpan w:val="2"/>
            <w:tcBorders>
              <w:top w:val="single" w:sz="4" w:space="0" w:color="000000"/>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主管部门</w:t>
            </w:r>
          </w:p>
        </w:tc>
        <w:tc>
          <w:tcPr>
            <w:tcW w:w="5752" w:type="dxa"/>
            <w:gridSpan w:val="6"/>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重庆市大足区司法局</w:t>
            </w:r>
          </w:p>
        </w:tc>
        <w:tc>
          <w:tcPr>
            <w:tcW w:w="1307"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实施单位</w:t>
            </w:r>
          </w:p>
        </w:tc>
        <w:tc>
          <w:tcPr>
            <w:tcW w:w="4560" w:type="dxa"/>
            <w:gridSpan w:val="2"/>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0"/>
                <w:szCs w:val="20"/>
              </w:rPr>
            </w:pPr>
            <w:r>
              <w:rPr>
                <w:rFonts w:hint="eastAsia"/>
                <w:color w:val="000000"/>
                <w:sz w:val="20"/>
                <w:szCs w:val="20"/>
              </w:rPr>
              <w:t>重庆市大足区司法局法律援助中心</w:t>
            </w:r>
          </w:p>
        </w:tc>
      </w:tr>
      <w:tr w:rsidR="00000000">
        <w:trPr>
          <w:gridAfter w:val="1"/>
          <w:wAfter w:w="231" w:type="dxa"/>
          <w:trHeight w:val="559"/>
        </w:trPr>
        <w:tc>
          <w:tcPr>
            <w:tcW w:w="1194" w:type="dxa"/>
            <w:gridSpan w:val="2"/>
            <w:vMerge w:val="restart"/>
            <w:tcBorders>
              <w:top w:val="nil"/>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项目资金（万元）</w:t>
            </w:r>
          </w:p>
        </w:tc>
        <w:tc>
          <w:tcPr>
            <w:tcW w:w="5752" w:type="dxa"/>
            <w:gridSpan w:val="6"/>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b/>
                <w:bCs/>
                <w:color w:val="000000"/>
                <w:sz w:val="20"/>
                <w:szCs w:val="20"/>
              </w:rPr>
            </w:pPr>
            <w:r>
              <w:rPr>
                <w:rFonts w:hint="eastAsia"/>
                <w:b/>
                <w:bCs/>
                <w:color w:val="000000"/>
                <w:sz w:val="20"/>
                <w:szCs w:val="20"/>
              </w:rPr>
              <w:t>全年预算数（</w:t>
            </w:r>
            <w:r>
              <w:rPr>
                <w:rFonts w:hint="eastAsia"/>
                <w:b/>
                <w:bCs/>
                <w:color w:val="000000"/>
                <w:sz w:val="20"/>
                <w:szCs w:val="20"/>
              </w:rPr>
              <w:t>A</w:t>
            </w:r>
            <w:r>
              <w:rPr>
                <w:rFonts w:hint="eastAsia"/>
                <w:b/>
                <w:bCs/>
                <w:color w:val="000000"/>
                <w:sz w:val="20"/>
                <w:szCs w:val="20"/>
              </w:rPr>
              <w:t>）</w:t>
            </w:r>
            <w:r>
              <w:rPr>
                <w:rFonts w:hint="eastAsia"/>
                <w:b/>
                <w:bCs/>
                <w:color w:val="000000"/>
                <w:sz w:val="20"/>
                <w:szCs w:val="20"/>
              </w:rPr>
              <w:br/>
            </w:r>
            <w:r>
              <w:rPr>
                <w:rFonts w:hint="eastAsia"/>
                <w:b/>
                <w:bCs/>
                <w:color w:val="000000"/>
                <w:sz w:val="20"/>
                <w:szCs w:val="20"/>
              </w:rPr>
              <w:t>（调整预算后的数据）</w:t>
            </w:r>
          </w:p>
        </w:tc>
        <w:tc>
          <w:tcPr>
            <w:tcW w:w="1204"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b/>
                <w:bCs/>
                <w:color w:val="000000"/>
                <w:sz w:val="20"/>
                <w:szCs w:val="20"/>
              </w:rPr>
            </w:pPr>
            <w:r>
              <w:rPr>
                <w:rFonts w:hint="eastAsia"/>
                <w:b/>
                <w:bCs/>
                <w:color w:val="000000"/>
                <w:sz w:val="20"/>
                <w:szCs w:val="20"/>
              </w:rPr>
              <w:t>全年执行数（</w:t>
            </w:r>
            <w:r>
              <w:rPr>
                <w:rFonts w:hint="eastAsia"/>
                <w:b/>
                <w:bCs/>
                <w:color w:val="000000"/>
                <w:sz w:val="20"/>
                <w:szCs w:val="20"/>
              </w:rPr>
              <w:t>B</w:t>
            </w:r>
            <w:r>
              <w:rPr>
                <w:rFonts w:hint="eastAsia"/>
                <w:b/>
                <w:bCs/>
                <w:color w:val="000000"/>
                <w:sz w:val="20"/>
                <w:szCs w:val="20"/>
              </w:rPr>
              <w:t>）</w:t>
            </w:r>
          </w:p>
        </w:tc>
        <w:tc>
          <w:tcPr>
            <w:tcW w:w="4663" w:type="dxa"/>
            <w:gridSpan w:val="3"/>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执行率（</w:t>
            </w:r>
            <w:r>
              <w:rPr>
                <w:rFonts w:hint="eastAsia"/>
                <w:color w:val="000000"/>
                <w:sz w:val="20"/>
                <w:szCs w:val="20"/>
              </w:rPr>
              <w:t>B/A,%)</w:t>
            </w:r>
          </w:p>
        </w:tc>
      </w:tr>
      <w:tr w:rsidR="00000000">
        <w:trPr>
          <w:trHeight w:val="36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总量</w:t>
            </w:r>
          </w:p>
        </w:tc>
        <w:tc>
          <w:tcPr>
            <w:tcW w:w="3482" w:type="dxa"/>
            <w:gridSpan w:val="5"/>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131.12</w:t>
            </w:r>
          </w:p>
        </w:tc>
        <w:tc>
          <w:tcPr>
            <w:tcW w:w="1307"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总量</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131.12</w:t>
            </w: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r>
      <w:tr w:rsidR="00000000">
        <w:trPr>
          <w:trHeight w:val="36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051"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其中：上级财政资金</w:t>
            </w:r>
          </w:p>
        </w:tc>
        <w:tc>
          <w:tcPr>
            <w:tcW w:w="2701" w:type="dxa"/>
            <w:gridSpan w:val="4"/>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41.34</w:t>
            </w:r>
          </w:p>
        </w:tc>
        <w:tc>
          <w:tcPr>
            <w:tcW w:w="1307"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其中：上级财政资金</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41.34</w:t>
            </w: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r>
      <w:tr w:rsidR="00000000">
        <w:trPr>
          <w:trHeight w:val="36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051"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区级财政资金</w:t>
            </w:r>
          </w:p>
        </w:tc>
        <w:tc>
          <w:tcPr>
            <w:tcW w:w="2701" w:type="dxa"/>
            <w:gridSpan w:val="4"/>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89.78</w:t>
            </w:r>
          </w:p>
        </w:tc>
        <w:tc>
          <w:tcPr>
            <w:tcW w:w="1307"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区级财政资金</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89.78</w:t>
            </w: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r>
      <w:tr w:rsidR="00000000">
        <w:trPr>
          <w:trHeight w:val="36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051"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其他资金</w:t>
            </w:r>
          </w:p>
        </w:tc>
        <w:tc>
          <w:tcPr>
            <w:tcW w:w="2701" w:type="dxa"/>
            <w:gridSpan w:val="4"/>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其他资金</w:t>
            </w: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#DIV/0!</w:t>
            </w:r>
          </w:p>
        </w:tc>
      </w:tr>
      <w:tr w:rsidR="00000000">
        <w:trPr>
          <w:gridAfter w:val="1"/>
          <w:wAfter w:w="231" w:type="dxa"/>
          <w:trHeight w:val="402"/>
        </w:trPr>
        <w:tc>
          <w:tcPr>
            <w:tcW w:w="1194" w:type="dxa"/>
            <w:gridSpan w:val="2"/>
            <w:vMerge w:val="restart"/>
            <w:tcBorders>
              <w:top w:val="nil"/>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年度总体</w:t>
            </w:r>
            <w:r>
              <w:rPr>
                <w:rFonts w:hint="eastAsia"/>
                <w:color w:val="000000"/>
                <w:sz w:val="20"/>
                <w:szCs w:val="20"/>
              </w:rPr>
              <w:lastRenderedPageBreak/>
              <w:t>目标</w:t>
            </w:r>
          </w:p>
        </w:tc>
        <w:tc>
          <w:tcPr>
            <w:tcW w:w="7059" w:type="dxa"/>
            <w:gridSpan w:val="8"/>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lastRenderedPageBreak/>
              <w:t>年初设定目标</w:t>
            </w:r>
          </w:p>
        </w:tc>
        <w:tc>
          <w:tcPr>
            <w:tcW w:w="4560"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全年目标实际完成情况</w:t>
            </w:r>
          </w:p>
        </w:tc>
      </w:tr>
      <w:tr w:rsidR="00000000">
        <w:trPr>
          <w:gridAfter w:val="1"/>
          <w:wAfter w:w="231" w:type="dxa"/>
          <w:trHeight w:val="228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7059" w:type="dxa"/>
            <w:gridSpan w:val="8"/>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法律援助案件</w:t>
            </w:r>
            <w:r>
              <w:rPr>
                <w:rFonts w:hint="eastAsia"/>
                <w:color w:val="000000"/>
                <w:sz w:val="20"/>
                <w:szCs w:val="20"/>
              </w:rPr>
              <w:t>1714</w:t>
            </w:r>
            <w:r>
              <w:rPr>
                <w:rFonts w:hint="eastAsia"/>
                <w:color w:val="000000"/>
                <w:sz w:val="20"/>
                <w:szCs w:val="20"/>
              </w:rPr>
              <w:t>件</w:t>
            </w:r>
          </w:p>
        </w:tc>
        <w:tc>
          <w:tcPr>
            <w:tcW w:w="4560"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法律援助案件</w:t>
            </w:r>
            <w:r>
              <w:rPr>
                <w:rFonts w:hint="eastAsia"/>
                <w:color w:val="000000"/>
                <w:sz w:val="20"/>
                <w:szCs w:val="20"/>
              </w:rPr>
              <w:t>1714</w:t>
            </w:r>
            <w:r>
              <w:rPr>
                <w:rFonts w:hint="eastAsia"/>
                <w:color w:val="000000"/>
                <w:sz w:val="20"/>
                <w:szCs w:val="20"/>
              </w:rPr>
              <w:t>件</w:t>
            </w:r>
          </w:p>
        </w:tc>
      </w:tr>
      <w:tr w:rsidR="00000000">
        <w:trPr>
          <w:trHeight w:val="522"/>
        </w:trPr>
        <w:tc>
          <w:tcPr>
            <w:tcW w:w="1194" w:type="dxa"/>
            <w:gridSpan w:val="2"/>
            <w:vMerge w:val="restart"/>
            <w:tcBorders>
              <w:top w:val="nil"/>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lastRenderedPageBreak/>
              <w:t>绩效指标</w:t>
            </w:r>
          </w:p>
        </w:tc>
        <w:tc>
          <w:tcPr>
            <w:tcW w:w="305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指标名称</w:t>
            </w:r>
          </w:p>
        </w:tc>
        <w:tc>
          <w:tcPr>
            <w:tcW w:w="2701" w:type="dxa"/>
            <w:gridSpan w:val="4"/>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年度指标值</w:t>
            </w:r>
          </w:p>
        </w:tc>
        <w:tc>
          <w:tcPr>
            <w:tcW w:w="1307"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全年完成值</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完成比例</w:t>
            </w: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未完成原因和改进措施</w:t>
            </w:r>
            <w:r>
              <w:rPr>
                <w:rFonts w:hint="eastAsia"/>
                <w:color w:val="000000"/>
                <w:sz w:val="20"/>
                <w:szCs w:val="20"/>
              </w:rPr>
              <w:br/>
            </w:r>
            <w:r>
              <w:rPr>
                <w:rFonts w:hint="eastAsia"/>
                <w:color w:val="000000"/>
                <w:sz w:val="20"/>
                <w:szCs w:val="20"/>
              </w:rPr>
              <w:t>及相关说明</w:t>
            </w: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051"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法律援助案件</w:t>
            </w:r>
          </w:p>
        </w:tc>
        <w:tc>
          <w:tcPr>
            <w:tcW w:w="2701" w:type="dxa"/>
            <w:gridSpan w:val="4"/>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1782</w:t>
            </w:r>
          </w:p>
        </w:tc>
        <w:tc>
          <w:tcPr>
            <w:tcW w:w="1307"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1782</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05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701" w:type="dxa"/>
            <w:gridSpan w:val="4"/>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305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701" w:type="dxa"/>
            <w:gridSpan w:val="4"/>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482" w:type="dxa"/>
            <w:gridSpan w:val="5"/>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482" w:type="dxa"/>
            <w:gridSpan w:val="5"/>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482" w:type="dxa"/>
            <w:gridSpan w:val="5"/>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482" w:type="dxa"/>
            <w:gridSpan w:val="5"/>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482" w:type="dxa"/>
            <w:gridSpan w:val="5"/>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482" w:type="dxa"/>
            <w:gridSpan w:val="5"/>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482" w:type="dxa"/>
            <w:gridSpan w:val="5"/>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482" w:type="dxa"/>
            <w:gridSpan w:val="5"/>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482" w:type="dxa"/>
            <w:gridSpan w:val="5"/>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482" w:type="dxa"/>
            <w:gridSpan w:val="5"/>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482" w:type="dxa"/>
            <w:gridSpan w:val="5"/>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482" w:type="dxa"/>
            <w:gridSpan w:val="5"/>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307"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gridAfter w:val="1"/>
          <w:wAfter w:w="231" w:type="dxa"/>
          <w:trHeight w:val="604"/>
        </w:trPr>
        <w:tc>
          <w:tcPr>
            <w:tcW w:w="12813" w:type="dxa"/>
            <w:gridSpan w:val="12"/>
            <w:tcBorders>
              <w:top w:val="nil"/>
              <w:left w:val="nil"/>
              <w:bottom w:val="nil"/>
              <w:right w:val="nil"/>
            </w:tcBorders>
            <w:vAlign w:val="center"/>
          </w:tcPr>
          <w:p w:rsidR="00000000" w:rsidRDefault="004D3EE6">
            <w:pPr>
              <w:jc w:val="both"/>
              <w:textAlignment w:val="center"/>
              <w:rPr>
                <w:rFonts w:ascii="方正小标宋_GBK" w:eastAsia="方正小标宋_GBK"/>
                <w:color w:val="000000"/>
                <w:sz w:val="40"/>
                <w:szCs w:val="40"/>
              </w:rPr>
            </w:pPr>
          </w:p>
          <w:p w:rsidR="00000000" w:rsidRDefault="004D3EE6">
            <w:pPr>
              <w:jc w:val="center"/>
              <w:textAlignment w:val="center"/>
              <w:rPr>
                <w:rFonts w:ascii="方正小标宋_GBK" w:eastAsia="方正小标宋_GBK" w:hint="eastAsia"/>
                <w:color w:val="000000"/>
                <w:sz w:val="40"/>
                <w:szCs w:val="40"/>
              </w:rPr>
            </w:pPr>
          </w:p>
          <w:p w:rsidR="00000000" w:rsidRDefault="004D3EE6">
            <w:pPr>
              <w:jc w:val="center"/>
              <w:textAlignment w:val="center"/>
              <w:rPr>
                <w:rFonts w:ascii="方正小标宋_GBK" w:eastAsia="方正小标宋_GBK"/>
                <w:color w:val="000000"/>
                <w:sz w:val="40"/>
                <w:szCs w:val="40"/>
              </w:rPr>
            </w:pPr>
            <w:r>
              <w:rPr>
                <w:rFonts w:ascii="方正小标宋_GBK" w:eastAsia="方正小标宋_GBK" w:hint="eastAsia"/>
                <w:color w:val="000000"/>
                <w:sz w:val="40"/>
                <w:szCs w:val="40"/>
              </w:rPr>
              <w:t>项目资金绩效目标自评表</w:t>
            </w:r>
            <w:r>
              <w:rPr>
                <w:rFonts w:ascii="方正小标宋_GBK" w:eastAsia="方正小标宋_GBK" w:hint="eastAsia"/>
                <w:color w:val="000000"/>
                <w:sz w:val="40"/>
                <w:szCs w:val="40"/>
              </w:rPr>
              <w:t xml:space="preserve"> </w:t>
            </w:r>
          </w:p>
        </w:tc>
      </w:tr>
      <w:tr w:rsidR="00000000">
        <w:trPr>
          <w:gridAfter w:val="1"/>
          <w:wAfter w:w="231" w:type="dxa"/>
          <w:trHeight w:val="360"/>
        </w:trPr>
        <w:tc>
          <w:tcPr>
            <w:tcW w:w="12813" w:type="dxa"/>
            <w:gridSpan w:val="12"/>
            <w:tcBorders>
              <w:top w:val="nil"/>
              <w:left w:val="nil"/>
              <w:bottom w:val="single" w:sz="4" w:space="0" w:color="000000"/>
              <w:right w:val="nil"/>
            </w:tcBorders>
            <w:vAlign w:val="center"/>
            <w:hideMark/>
          </w:tcPr>
          <w:p w:rsidR="00000000" w:rsidRDefault="004D3EE6">
            <w:pPr>
              <w:jc w:val="center"/>
              <w:textAlignment w:val="center"/>
              <w:rPr>
                <w:rFonts w:ascii="方正仿宋_GBK" w:eastAsia="方正仿宋_GBK"/>
                <w:color w:val="000000"/>
                <w:sz w:val="20"/>
                <w:szCs w:val="20"/>
              </w:rPr>
            </w:pPr>
            <w:r>
              <w:rPr>
                <w:rFonts w:ascii="方正仿宋_GBK" w:eastAsia="方正仿宋_GBK" w:hint="eastAsia"/>
                <w:color w:val="000000"/>
                <w:sz w:val="20"/>
                <w:szCs w:val="20"/>
              </w:rPr>
              <w:t>（</w:t>
            </w:r>
            <w:r>
              <w:rPr>
                <w:rFonts w:ascii="方正仿宋_GBK" w:eastAsia="方正仿宋_GBK" w:hint="eastAsia"/>
                <w:color w:val="000000"/>
                <w:sz w:val="20"/>
                <w:szCs w:val="20"/>
              </w:rPr>
              <w:t>2021</w:t>
            </w:r>
            <w:r>
              <w:rPr>
                <w:rFonts w:ascii="方正仿宋_GBK" w:eastAsia="方正仿宋_GBK" w:hint="eastAsia"/>
                <w:color w:val="000000"/>
                <w:sz w:val="20"/>
                <w:szCs w:val="20"/>
              </w:rPr>
              <w:t>年度）</w:t>
            </w:r>
          </w:p>
        </w:tc>
      </w:tr>
      <w:tr w:rsidR="00000000">
        <w:trPr>
          <w:gridAfter w:val="1"/>
          <w:wAfter w:w="231" w:type="dxa"/>
          <w:trHeight w:val="540"/>
        </w:trPr>
        <w:tc>
          <w:tcPr>
            <w:tcW w:w="1194" w:type="dxa"/>
            <w:gridSpan w:val="2"/>
            <w:tcBorders>
              <w:top w:val="single" w:sz="4" w:space="0" w:color="000000"/>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专项（项目）名称</w:t>
            </w:r>
          </w:p>
        </w:tc>
        <w:tc>
          <w:tcPr>
            <w:tcW w:w="4156" w:type="dxa"/>
            <w:gridSpan w:val="3"/>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社区矫正</w:t>
            </w:r>
          </w:p>
        </w:tc>
        <w:tc>
          <w:tcPr>
            <w:tcW w:w="1474"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联系人及电话</w:t>
            </w:r>
          </w:p>
        </w:tc>
        <w:tc>
          <w:tcPr>
            <w:tcW w:w="5989" w:type="dxa"/>
            <w:gridSpan w:val="5"/>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0"/>
                <w:szCs w:val="20"/>
              </w:rPr>
            </w:pPr>
            <w:r>
              <w:rPr>
                <w:rFonts w:hint="eastAsia"/>
                <w:color w:val="000000"/>
                <w:sz w:val="20"/>
                <w:szCs w:val="20"/>
              </w:rPr>
              <w:t>罗锋</w:t>
            </w:r>
          </w:p>
        </w:tc>
      </w:tr>
      <w:tr w:rsidR="00000000">
        <w:trPr>
          <w:gridAfter w:val="1"/>
          <w:wAfter w:w="231" w:type="dxa"/>
          <w:trHeight w:val="540"/>
        </w:trPr>
        <w:tc>
          <w:tcPr>
            <w:tcW w:w="1194" w:type="dxa"/>
            <w:gridSpan w:val="2"/>
            <w:tcBorders>
              <w:top w:val="single" w:sz="4" w:space="0" w:color="000000"/>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主管部门</w:t>
            </w:r>
          </w:p>
        </w:tc>
        <w:tc>
          <w:tcPr>
            <w:tcW w:w="4156" w:type="dxa"/>
            <w:gridSpan w:val="3"/>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重庆市大足区司法局</w:t>
            </w:r>
          </w:p>
        </w:tc>
        <w:tc>
          <w:tcPr>
            <w:tcW w:w="1474"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实施单位</w:t>
            </w:r>
          </w:p>
        </w:tc>
        <w:tc>
          <w:tcPr>
            <w:tcW w:w="5989" w:type="dxa"/>
            <w:gridSpan w:val="5"/>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0"/>
                <w:szCs w:val="20"/>
              </w:rPr>
            </w:pPr>
            <w:r>
              <w:rPr>
                <w:rFonts w:hint="eastAsia"/>
                <w:color w:val="000000"/>
                <w:sz w:val="20"/>
                <w:szCs w:val="20"/>
              </w:rPr>
              <w:t>重庆市大足区司法局社区矫正管理局</w:t>
            </w:r>
          </w:p>
        </w:tc>
      </w:tr>
      <w:tr w:rsidR="00000000">
        <w:trPr>
          <w:gridAfter w:val="1"/>
          <w:wAfter w:w="231" w:type="dxa"/>
          <w:trHeight w:val="559"/>
        </w:trPr>
        <w:tc>
          <w:tcPr>
            <w:tcW w:w="1194" w:type="dxa"/>
            <w:gridSpan w:val="2"/>
            <w:vMerge w:val="restart"/>
            <w:tcBorders>
              <w:top w:val="nil"/>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项目资金（万元）</w:t>
            </w:r>
          </w:p>
        </w:tc>
        <w:tc>
          <w:tcPr>
            <w:tcW w:w="4156" w:type="dxa"/>
            <w:gridSpan w:val="3"/>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b/>
                <w:bCs/>
                <w:color w:val="000000"/>
                <w:sz w:val="20"/>
                <w:szCs w:val="20"/>
              </w:rPr>
            </w:pPr>
            <w:r>
              <w:rPr>
                <w:rFonts w:hint="eastAsia"/>
                <w:b/>
                <w:bCs/>
                <w:color w:val="000000"/>
                <w:sz w:val="20"/>
                <w:szCs w:val="20"/>
              </w:rPr>
              <w:t>全年预算数（</w:t>
            </w:r>
            <w:r>
              <w:rPr>
                <w:rFonts w:hint="eastAsia"/>
                <w:b/>
                <w:bCs/>
                <w:color w:val="000000"/>
                <w:sz w:val="20"/>
                <w:szCs w:val="20"/>
              </w:rPr>
              <w:t>A</w:t>
            </w:r>
            <w:r>
              <w:rPr>
                <w:rFonts w:hint="eastAsia"/>
                <w:b/>
                <w:bCs/>
                <w:color w:val="000000"/>
                <w:sz w:val="20"/>
                <w:szCs w:val="20"/>
              </w:rPr>
              <w:t>）</w:t>
            </w:r>
            <w:r>
              <w:rPr>
                <w:rFonts w:hint="eastAsia"/>
                <w:b/>
                <w:bCs/>
                <w:color w:val="000000"/>
                <w:sz w:val="20"/>
                <w:szCs w:val="20"/>
              </w:rPr>
              <w:br/>
            </w:r>
            <w:r>
              <w:rPr>
                <w:rFonts w:hint="eastAsia"/>
                <w:b/>
                <w:bCs/>
                <w:color w:val="000000"/>
                <w:sz w:val="20"/>
                <w:szCs w:val="20"/>
              </w:rPr>
              <w:t>（调整预算后的数据）</w:t>
            </w:r>
          </w:p>
        </w:tc>
        <w:tc>
          <w:tcPr>
            <w:tcW w:w="1474"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b/>
                <w:bCs/>
                <w:color w:val="000000"/>
                <w:sz w:val="20"/>
                <w:szCs w:val="20"/>
              </w:rPr>
            </w:pPr>
            <w:r>
              <w:rPr>
                <w:rFonts w:hint="eastAsia"/>
                <w:b/>
                <w:bCs/>
                <w:color w:val="000000"/>
                <w:sz w:val="20"/>
                <w:szCs w:val="20"/>
              </w:rPr>
              <w:t>全年执行数（</w:t>
            </w:r>
            <w:r>
              <w:rPr>
                <w:rFonts w:hint="eastAsia"/>
                <w:b/>
                <w:bCs/>
                <w:color w:val="000000"/>
                <w:sz w:val="20"/>
                <w:szCs w:val="20"/>
              </w:rPr>
              <w:t>B</w:t>
            </w:r>
            <w:r>
              <w:rPr>
                <w:rFonts w:hint="eastAsia"/>
                <w:b/>
                <w:bCs/>
                <w:color w:val="000000"/>
                <w:sz w:val="20"/>
                <w:szCs w:val="20"/>
              </w:rPr>
              <w:t>）</w:t>
            </w:r>
          </w:p>
        </w:tc>
        <w:tc>
          <w:tcPr>
            <w:tcW w:w="5989" w:type="dxa"/>
            <w:gridSpan w:val="5"/>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执行率（</w:t>
            </w:r>
            <w:r>
              <w:rPr>
                <w:rFonts w:hint="eastAsia"/>
                <w:color w:val="000000"/>
                <w:sz w:val="20"/>
                <w:szCs w:val="20"/>
              </w:rPr>
              <w:t>B/A,%)</w:t>
            </w:r>
          </w:p>
        </w:tc>
      </w:tr>
      <w:tr w:rsidR="00000000">
        <w:trPr>
          <w:trHeight w:val="36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总量</w:t>
            </w:r>
          </w:p>
        </w:tc>
        <w:tc>
          <w:tcPr>
            <w:tcW w:w="188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186.4</w:t>
            </w: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总量</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186.4</w:t>
            </w: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r>
      <w:tr w:rsidR="00000000">
        <w:trPr>
          <w:trHeight w:val="36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其中：上级财政资金</w:t>
            </w:r>
          </w:p>
        </w:tc>
        <w:tc>
          <w:tcPr>
            <w:tcW w:w="188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61.37</w:t>
            </w: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其中：上级财政资金</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61.37</w:t>
            </w: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r>
      <w:tr w:rsidR="00000000">
        <w:trPr>
          <w:trHeight w:val="36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区级财政资金</w:t>
            </w:r>
          </w:p>
        </w:tc>
        <w:tc>
          <w:tcPr>
            <w:tcW w:w="188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125.03</w:t>
            </w: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区级财政资金</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125.03</w:t>
            </w: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r>
      <w:tr w:rsidR="00000000">
        <w:trPr>
          <w:trHeight w:val="36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其他资金</w:t>
            </w: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其他资金</w:t>
            </w: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#DIV/0!</w:t>
            </w:r>
          </w:p>
        </w:tc>
      </w:tr>
      <w:tr w:rsidR="00000000">
        <w:trPr>
          <w:gridAfter w:val="1"/>
          <w:wAfter w:w="231" w:type="dxa"/>
          <w:trHeight w:val="402"/>
        </w:trPr>
        <w:tc>
          <w:tcPr>
            <w:tcW w:w="1194" w:type="dxa"/>
            <w:gridSpan w:val="2"/>
            <w:vMerge w:val="restart"/>
            <w:tcBorders>
              <w:top w:val="nil"/>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年度总体</w:t>
            </w:r>
            <w:r>
              <w:rPr>
                <w:rFonts w:hint="eastAsia"/>
                <w:color w:val="000000"/>
                <w:sz w:val="20"/>
                <w:szCs w:val="20"/>
              </w:rPr>
              <w:lastRenderedPageBreak/>
              <w:t>目标</w:t>
            </w:r>
          </w:p>
        </w:tc>
        <w:tc>
          <w:tcPr>
            <w:tcW w:w="7059" w:type="dxa"/>
            <w:gridSpan w:val="8"/>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lastRenderedPageBreak/>
              <w:t>年初设定目标</w:t>
            </w:r>
          </w:p>
        </w:tc>
        <w:tc>
          <w:tcPr>
            <w:tcW w:w="4560"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全年目标实际完成情况</w:t>
            </w:r>
          </w:p>
        </w:tc>
      </w:tr>
      <w:tr w:rsidR="00000000">
        <w:trPr>
          <w:gridAfter w:val="1"/>
          <w:wAfter w:w="231" w:type="dxa"/>
          <w:trHeight w:val="228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7059" w:type="dxa"/>
            <w:gridSpan w:val="8"/>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1.</w:t>
            </w:r>
            <w:r>
              <w:rPr>
                <w:rFonts w:hint="eastAsia"/>
                <w:color w:val="000000"/>
                <w:sz w:val="20"/>
                <w:szCs w:val="20"/>
              </w:rPr>
              <w:t>社会调查评估；</w:t>
            </w:r>
            <w:r>
              <w:rPr>
                <w:rFonts w:hint="eastAsia"/>
                <w:color w:val="000000"/>
                <w:sz w:val="20"/>
                <w:szCs w:val="20"/>
              </w:rPr>
              <w:br/>
              <w:t>2.</w:t>
            </w:r>
            <w:r>
              <w:rPr>
                <w:rFonts w:hint="eastAsia"/>
                <w:color w:val="000000"/>
                <w:sz w:val="20"/>
                <w:szCs w:val="20"/>
              </w:rPr>
              <w:t>专线网络营运；</w:t>
            </w:r>
            <w:r>
              <w:rPr>
                <w:rFonts w:hint="eastAsia"/>
                <w:color w:val="000000"/>
                <w:sz w:val="20"/>
                <w:szCs w:val="20"/>
              </w:rPr>
              <w:br/>
              <w:t>3.</w:t>
            </w:r>
            <w:r>
              <w:rPr>
                <w:rFonts w:hint="eastAsia"/>
                <w:color w:val="000000"/>
                <w:sz w:val="20"/>
                <w:szCs w:val="20"/>
              </w:rPr>
              <w:t>定位设备维护</w:t>
            </w:r>
            <w:r>
              <w:rPr>
                <w:rFonts w:hint="eastAsia"/>
                <w:color w:val="000000"/>
                <w:sz w:val="20"/>
                <w:szCs w:val="20"/>
              </w:rPr>
              <w:t>1</w:t>
            </w:r>
            <w:r>
              <w:rPr>
                <w:rFonts w:hint="eastAsia"/>
                <w:color w:val="000000"/>
                <w:sz w:val="20"/>
                <w:szCs w:val="20"/>
              </w:rPr>
              <w:t>次；</w:t>
            </w:r>
            <w:r>
              <w:rPr>
                <w:rFonts w:hint="eastAsia"/>
                <w:color w:val="000000"/>
                <w:sz w:val="20"/>
                <w:szCs w:val="20"/>
              </w:rPr>
              <w:br/>
            </w:r>
            <w:r>
              <w:rPr>
                <w:rFonts w:hint="eastAsia"/>
                <w:color w:val="000000"/>
                <w:sz w:val="20"/>
                <w:szCs w:val="20"/>
              </w:rPr>
              <w:br/>
              <w:t>4.</w:t>
            </w:r>
            <w:r>
              <w:rPr>
                <w:rFonts w:hint="eastAsia"/>
                <w:color w:val="000000"/>
                <w:sz w:val="20"/>
                <w:szCs w:val="20"/>
              </w:rPr>
              <w:t>社区矫正对象</w:t>
            </w:r>
            <w:r>
              <w:rPr>
                <w:rFonts w:hint="eastAsia"/>
                <w:color w:val="000000"/>
                <w:sz w:val="20"/>
                <w:szCs w:val="20"/>
              </w:rPr>
              <w:t xml:space="preserve">                                                  5.</w:t>
            </w:r>
            <w:r>
              <w:rPr>
                <w:rFonts w:hint="eastAsia"/>
                <w:color w:val="000000"/>
                <w:sz w:val="20"/>
                <w:szCs w:val="20"/>
              </w:rPr>
              <w:t>购买社区矫正社会工作者服务</w:t>
            </w:r>
            <w:r>
              <w:rPr>
                <w:rFonts w:hint="eastAsia"/>
                <w:color w:val="000000"/>
                <w:sz w:val="20"/>
                <w:szCs w:val="20"/>
              </w:rPr>
              <w:t>25</w:t>
            </w:r>
            <w:r>
              <w:rPr>
                <w:rFonts w:hint="eastAsia"/>
                <w:color w:val="000000"/>
                <w:sz w:val="20"/>
                <w:szCs w:val="20"/>
              </w:rPr>
              <w:t>人。</w:t>
            </w:r>
          </w:p>
        </w:tc>
        <w:tc>
          <w:tcPr>
            <w:tcW w:w="4560"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1.</w:t>
            </w:r>
            <w:r>
              <w:rPr>
                <w:rFonts w:hint="eastAsia"/>
                <w:color w:val="000000"/>
                <w:sz w:val="20"/>
                <w:szCs w:val="20"/>
              </w:rPr>
              <w:t>社会调查评估；</w:t>
            </w:r>
            <w:r>
              <w:rPr>
                <w:rFonts w:hint="eastAsia"/>
                <w:color w:val="000000"/>
                <w:sz w:val="20"/>
                <w:szCs w:val="20"/>
              </w:rPr>
              <w:br/>
              <w:t>2.</w:t>
            </w:r>
            <w:r>
              <w:rPr>
                <w:rFonts w:hint="eastAsia"/>
                <w:color w:val="000000"/>
                <w:sz w:val="20"/>
                <w:szCs w:val="20"/>
              </w:rPr>
              <w:t>专线网络营运；</w:t>
            </w:r>
            <w:r>
              <w:rPr>
                <w:rFonts w:hint="eastAsia"/>
                <w:color w:val="000000"/>
                <w:sz w:val="20"/>
                <w:szCs w:val="20"/>
              </w:rPr>
              <w:br/>
              <w:t>3.</w:t>
            </w:r>
            <w:r>
              <w:rPr>
                <w:rFonts w:hint="eastAsia"/>
                <w:color w:val="000000"/>
                <w:sz w:val="20"/>
                <w:szCs w:val="20"/>
              </w:rPr>
              <w:t>定位设备维护</w:t>
            </w:r>
            <w:r>
              <w:rPr>
                <w:rFonts w:hint="eastAsia"/>
                <w:color w:val="000000"/>
                <w:sz w:val="20"/>
                <w:szCs w:val="20"/>
              </w:rPr>
              <w:t>1</w:t>
            </w:r>
            <w:r>
              <w:rPr>
                <w:rFonts w:hint="eastAsia"/>
                <w:color w:val="000000"/>
                <w:sz w:val="20"/>
                <w:szCs w:val="20"/>
              </w:rPr>
              <w:t>次；</w:t>
            </w:r>
            <w:r>
              <w:rPr>
                <w:rFonts w:hint="eastAsia"/>
                <w:color w:val="000000"/>
                <w:sz w:val="20"/>
                <w:szCs w:val="20"/>
              </w:rPr>
              <w:br/>
            </w:r>
            <w:r>
              <w:rPr>
                <w:rFonts w:hint="eastAsia"/>
                <w:color w:val="000000"/>
                <w:sz w:val="20"/>
                <w:szCs w:val="20"/>
              </w:rPr>
              <w:br/>
              <w:t>4.</w:t>
            </w:r>
            <w:r>
              <w:rPr>
                <w:rFonts w:hint="eastAsia"/>
                <w:color w:val="000000"/>
                <w:sz w:val="20"/>
                <w:szCs w:val="20"/>
              </w:rPr>
              <w:t>社区矫正对象</w:t>
            </w:r>
            <w:r>
              <w:rPr>
                <w:rFonts w:hint="eastAsia"/>
                <w:color w:val="000000"/>
                <w:sz w:val="20"/>
                <w:szCs w:val="20"/>
              </w:rPr>
              <w:t xml:space="preserve">                                               </w:t>
            </w:r>
            <w:r>
              <w:rPr>
                <w:rFonts w:hint="eastAsia"/>
                <w:color w:val="000000"/>
                <w:sz w:val="20"/>
                <w:szCs w:val="20"/>
              </w:rPr>
              <w:t xml:space="preserve">   5.</w:t>
            </w:r>
            <w:r>
              <w:rPr>
                <w:rFonts w:hint="eastAsia"/>
                <w:color w:val="000000"/>
                <w:sz w:val="20"/>
                <w:szCs w:val="20"/>
              </w:rPr>
              <w:t>购买社区矫正社会工作者服务</w:t>
            </w:r>
            <w:r>
              <w:rPr>
                <w:rFonts w:hint="eastAsia"/>
                <w:color w:val="000000"/>
                <w:sz w:val="20"/>
                <w:szCs w:val="20"/>
              </w:rPr>
              <w:t>25</w:t>
            </w:r>
            <w:r>
              <w:rPr>
                <w:rFonts w:hint="eastAsia"/>
                <w:color w:val="000000"/>
                <w:sz w:val="20"/>
                <w:szCs w:val="20"/>
              </w:rPr>
              <w:t>人。</w:t>
            </w:r>
          </w:p>
        </w:tc>
      </w:tr>
      <w:tr w:rsidR="00000000">
        <w:trPr>
          <w:trHeight w:val="522"/>
        </w:trPr>
        <w:tc>
          <w:tcPr>
            <w:tcW w:w="1194" w:type="dxa"/>
            <w:gridSpan w:val="2"/>
            <w:vMerge w:val="restart"/>
            <w:tcBorders>
              <w:top w:val="nil"/>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lastRenderedPageBreak/>
              <w:t>绩效指标</w:t>
            </w:r>
          </w:p>
        </w:tc>
        <w:tc>
          <w:tcPr>
            <w:tcW w:w="227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指标名称</w:t>
            </w:r>
          </w:p>
        </w:tc>
        <w:tc>
          <w:tcPr>
            <w:tcW w:w="188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年度指标值</w:t>
            </w: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全年完成值</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完成比例</w:t>
            </w: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未完成原因和改进措施</w:t>
            </w:r>
            <w:r>
              <w:rPr>
                <w:rFonts w:hint="eastAsia"/>
                <w:color w:val="000000"/>
                <w:sz w:val="20"/>
                <w:szCs w:val="20"/>
              </w:rPr>
              <w:br/>
            </w:r>
            <w:r>
              <w:rPr>
                <w:rFonts w:hint="eastAsia"/>
                <w:color w:val="000000"/>
                <w:sz w:val="20"/>
                <w:szCs w:val="20"/>
              </w:rPr>
              <w:t>及相关说明</w:t>
            </w: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社会调查评估</w:t>
            </w:r>
          </w:p>
        </w:tc>
        <w:tc>
          <w:tcPr>
            <w:tcW w:w="1886" w:type="dxa"/>
            <w:gridSpan w:val="2"/>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1"/>
                <w:szCs w:val="21"/>
              </w:rPr>
            </w:pPr>
            <w:r>
              <w:rPr>
                <w:rFonts w:hint="eastAsia"/>
                <w:color w:val="000000"/>
                <w:sz w:val="21"/>
                <w:szCs w:val="21"/>
              </w:rPr>
              <w:t>288</w:t>
            </w:r>
            <w:r>
              <w:rPr>
                <w:rFonts w:hint="eastAsia"/>
                <w:color w:val="000000"/>
                <w:sz w:val="21"/>
                <w:szCs w:val="21"/>
              </w:rPr>
              <w:t>件</w:t>
            </w:r>
          </w:p>
        </w:tc>
        <w:tc>
          <w:tcPr>
            <w:tcW w:w="2903" w:type="dxa"/>
            <w:gridSpan w:val="5"/>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1"/>
                <w:szCs w:val="21"/>
              </w:rPr>
            </w:pPr>
            <w:r>
              <w:rPr>
                <w:rFonts w:hint="eastAsia"/>
                <w:color w:val="000000"/>
                <w:sz w:val="21"/>
                <w:szCs w:val="21"/>
              </w:rPr>
              <w:t>288</w:t>
            </w:r>
            <w:r>
              <w:rPr>
                <w:rFonts w:hint="eastAsia"/>
                <w:color w:val="000000"/>
                <w:sz w:val="21"/>
                <w:szCs w:val="21"/>
              </w:rPr>
              <w:t>件</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FF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专线网络营运</w:t>
            </w:r>
          </w:p>
        </w:tc>
        <w:tc>
          <w:tcPr>
            <w:tcW w:w="188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12</w:t>
            </w:r>
            <w:r>
              <w:rPr>
                <w:rFonts w:hint="eastAsia"/>
                <w:color w:val="000000"/>
                <w:sz w:val="20"/>
                <w:szCs w:val="20"/>
              </w:rPr>
              <w:t>月</w:t>
            </w: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12</w:t>
            </w:r>
            <w:r>
              <w:rPr>
                <w:rFonts w:hint="eastAsia"/>
                <w:color w:val="000000"/>
                <w:sz w:val="20"/>
                <w:szCs w:val="20"/>
              </w:rPr>
              <w:t>月</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定位设备维护</w:t>
            </w:r>
          </w:p>
        </w:tc>
        <w:tc>
          <w:tcPr>
            <w:tcW w:w="188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w:t>
            </w:r>
            <w:r>
              <w:rPr>
                <w:rFonts w:hint="eastAsia"/>
                <w:color w:val="000000"/>
                <w:sz w:val="20"/>
                <w:szCs w:val="20"/>
              </w:rPr>
              <w:t>次</w:t>
            </w: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w:t>
            </w:r>
            <w:r>
              <w:rPr>
                <w:rFonts w:hint="eastAsia"/>
                <w:color w:val="000000"/>
                <w:sz w:val="20"/>
                <w:szCs w:val="20"/>
              </w:rPr>
              <w:t>次</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社区矫正对象</w:t>
            </w:r>
          </w:p>
        </w:tc>
        <w:tc>
          <w:tcPr>
            <w:tcW w:w="188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324</w:t>
            </w:r>
            <w:r>
              <w:rPr>
                <w:rFonts w:hint="eastAsia"/>
                <w:color w:val="000000"/>
                <w:sz w:val="20"/>
                <w:szCs w:val="20"/>
              </w:rPr>
              <w:t>人</w:t>
            </w: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324</w:t>
            </w:r>
            <w:r>
              <w:rPr>
                <w:rFonts w:hint="eastAsia"/>
                <w:color w:val="000000"/>
                <w:sz w:val="20"/>
                <w:szCs w:val="20"/>
              </w:rPr>
              <w:t>人</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购买社区矫正社会工作者服务费</w:t>
            </w:r>
          </w:p>
        </w:tc>
        <w:tc>
          <w:tcPr>
            <w:tcW w:w="188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25</w:t>
            </w:r>
            <w:r>
              <w:rPr>
                <w:rFonts w:hint="eastAsia"/>
                <w:color w:val="000000"/>
                <w:sz w:val="20"/>
                <w:szCs w:val="20"/>
              </w:rPr>
              <w:t>人</w:t>
            </w: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25</w:t>
            </w:r>
            <w:r>
              <w:rPr>
                <w:rFonts w:hint="eastAsia"/>
                <w:color w:val="000000"/>
                <w:sz w:val="20"/>
                <w:szCs w:val="20"/>
              </w:rPr>
              <w:t>人</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noWrap/>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noWrap/>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noWrap/>
            <w:vAlign w:val="center"/>
          </w:tcPr>
          <w:p w:rsidR="00000000" w:rsidRDefault="004D3EE6">
            <w:pPr>
              <w:rPr>
                <w:color w:val="000000"/>
                <w:sz w:val="20"/>
                <w:szCs w:val="20"/>
              </w:rPr>
            </w:pPr>
          </w:p>
        </w:tc>
        <w:tc>
          <w:tcPr>
            <w:tcW w:w="900" w:type="dxa"/>
            <w:tcBorders>
              <w:top w:val="single" w:sz="4" w:space="0" w:color="000000"/>
              <w:left w:val="nil"/>
              <w:bottom w:val="single" w:sz="4" w:space="0" w:color="000000"/>
              <w:right w:val="single" w:sz="4" w:space="0" w:color="000000"/>
            </w:tcBorders>
            <w:noWrap/>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gridAfter w:val="1"/>
          <w:wAfter w:w="231" w:type="dxa"/>
          <w:trHeight w:val="604"/>
        </w:trPr>
        <w:tc>
          <w:tcPr>
            <w:tcW w:w="12813" w:type="dxa"/>
            <w:gridSpan w:val="12"/>
            <w:tcBorders>
              <w:top w:val="nil"/>
              <w:left w:val="nil"/>
              <w:bottom w:val="nil"/>
              <w:right w:val="nil"/>
            </w:tcBorders>
            <w:vAlign w:val="center"/>
          </w:tcPr>
          <w:p w:rsidR="00000000" w:rsidRDefault="004D3EE6">
            <w:pPr>
              <w:jc w:val="center"/>
              <w:textAlignment w:val="center"/>
              <w:rPr>
                <w:rFonts w:ascii="方正小标宋_GBK" w:eastAsia="方正小标宋_GBK"/>
                <w:color w:val="000000"/>
                <w:sz w:val="40"/>
                <w:szCs w:val="40"/>
              </w:rPr>
            </w:pPr>
          </w:p>
          <w:p w:rsidR="00000000" w:rsidRDefault="004D3EE6">
            <w:pPr>
              <w:jc w:val="both"/>
              <w:textAlignment w:val="center"/>
              <w:rPr>
                <w:rFonts w:ascii="方正小标宋_GBK" w:eastAsia="方正小标宋_GBK" w:hint="eastAsia"/>
                <w:color w:val="000000"/>
                <w:sz w:val="40"/>
                <w:szCs w:val="40"/>
              </w:rPr>
            </w:pPr>
          </w:p>
          <w:p w:rsidR="00000000" w:rsidRDefault="004D3EE6">
            <w:pPr>
              <w:jc w:val="center"/>
              <w:textAlignment w:val="center"/>
              <w:rPr>
                <w:rFonts w:ascii="方正小标宋_GBK" w:eastAsia="方正小标宋_GBK"/>
                <w:color w:val="000000"/>
                <w:sz w:val="40"/>
                <w:szCs w:val="40"/>
              </w:rPr>
            </w:pPr>
            <w:r>
              <w:rPr>
                <w:rFonts w:ascii="方正小标宋_GBK" w:eastAsia="方正小标宋_GBK" w:hint="eastAsia"/>
                <w:color w:val="000000"/>
                <w:sz w:val="40"/>
                <w:szCs w:val="40"/>
              </w:rPr>
              <w:t>项目资金绩效目标自评表</w:t>
            </w:r>
            <w:r>
              <w:rPr>
                <w:rFonts w:ascii="方正小标宋_GBK" w:eastAsia="方正小标宋_GBK" w:hint="eastAsia"/>
                <w:color w:val="000000"/>
                <w:sz w:val="40"/>
                <w:szCs w:val="40"/>
              </w:rPr>
              <w:t xml:space="preserve"> </w:t>
            </w:r>
          </w:p>
        </w:tc>
      </w:tr>
      <w:tr w:rsidR="00000000">
        <w:trPr>
          <w:gridAfter w:val="1"/>
          <w:wAfter w:w="231" w:type="dxa"/>
          <w:trHeight w:val="360"/>
        </w:trPr>
        <w:tc>
          <w:tcPr>
            <w:tcW w:w="12813" w:type="dxa"/>
            <w:gridSpan w:val="12"/>
            <w:tcBorders>
              <w:top w:val="nil"/>
              <w:left w:val="nil"/>
              <w:bottom w:val="single" w:sz="4" w:space="0" w:color="000000"/>
              <w:right w:val="nil"/>
            </w:tcBorders>
            <w:vAlign w:val="center"/>
            <w:hideMark/>
          </w:tcPr>
          <w:p w:rsidR="00000000" w:rsidRDefault="004D3EE6">
            <w:pPr>
              <w:jc w:val="center"/>
              <w:textAlignment w:val="center"/>
              <w:rPr>
                <w:rFonts w:ascii="方正仿宋_GBK" w:eastAsia="方正仿宋_GBK"/>
                <w:color w:val="000000"/>
                <w:sz w:val="20"/>
                <w:szCs w:val="20"/>
              </w:rPr>
            </w:pPr>
            <w:r>
              <w:rPr>
                <w:rFonts w:ascii="方正仿宋_GBK" w:eastAsia="方正仿宋_GBK" w:hint="eastAsia"/>
                <w:color w:val="000000"/>
                <w:sz w:val="20"/>
                <w:szCs w:val="20"/>
              </w:rPr>
              <w:t>（</w:t>
            </w:r>
            <w:r>
              <w:rPr>
                <w:rFonts w:ascii="方正仿宋_GBK" w:eastAsia="方正仿宋_GBK" w:hint="eastAsia"/>
                <w:color w:val="000000"/>
                <w:sz w:val="20"/>
                <w:szCs w:val="20"/>
              </w:rPr>
              <w:t>2021</w:t>
            </w:r>
            <w:r>
              <w:rPr>
                <w:rFonts w:ascii="方正仿宋_GBK" w:eastAsia="方正仿宋_GBK" w:hint="eastAsia"/>
                <w:color w:val="000000"/>
                <w:sz w:val="20"/>
                <w:szCs w:val="20"/>
              </w:rPr>
              <w:t>年度）</w:t>
            </w:r>
          </w:p>
        </w:tc>
      </w:tr>
      <w:tr w:rsidR="00000000">
        <w:trPr>
          <w:gridAfter w:val="1"/>
          <w:wAfter w:w="231" w:type="dxa"/>
          <w:trHeight w:val="540"/>
        </w:trPr>
        <w:tc>
          <w:tcPr>
            <w:tcW w:w="1194" w:type="dxa"/>
            <w:gridSpan w:val="2"/>
            <w:tcBorders>
              <w:top w:val="single" w:sz="4" w:space="0" w:color="000000"/>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专项（项目）名称</w:t>
            </w:r>
          </w:p>
        </w:tc>
        <w:tc>
          <w:tcPr>
            <w:tcW w:w="4156" w:type="dxa"/>
            <w:gridSpan w:val="3"/>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行政应诉、复议及执法培训</w:t>
            </w:r>
          </w:p>
        </w:tc>
        <w:tc>
          <w:tcPr>
            <w:tcW w:w="1474"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联系人及电话</w:t>
            </w:r>
          </w:p>
        </w:tc>
        <w:tc>
          <w:tcPr>
            <w:tcW w:w="5989" w:type="dxa"/>
            <w:gridSpan w:val="5"/>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0"/>
                <w:szCs w:val="20"/>
              </w:rPr>
            </w:pPr>
            <w:r>
              <w:rPr>
                <w:rFonts w:hint="eastAsia"/>
                <w:color w:val="000000"/>
                <w:sz w:val="20"/>
                <w:szCs w:val="20"/>
              </w:rPr>
              <w:t>邢玉玲、唐川云</w:t>
            </w:r>
          </w:p>
        </w:tc>
      </w:tr>
      <w:tr w:rsidR="00000000">
        <w:trPr>
          <w:gridAfter w:val="1"/>
          <w:wAfter w:w="231" w:type="dxa"/>
          <w:trHeight w:val="540"/>
        </w:trPr>
        <w:tc>
          <w:tcPr>
            <w:tcW w:w="1194" w:type="dxa"/>
            <w:gridSpan w:val="2"/>
            <w:tcBorders>
              <w:top w:val="single" w:sz="4" w:space="0" w:color="000000"/>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主管部门</w:t>
            </w:r>
          </w:p>
        </w:tc>
        <w:tc>
          <w:tcPr>
            <w:tcW w:w="4156" w:type="dxa"/>
            <w:gridSpan w:val="3"/>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重庆市大足区司法局</w:t>
            </w:r>
          </w:p>
        </w:tc>
        <w:tc>
          <w:tcPr>
            <w:tcW w:w="1474"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实施单位</w:t>
            </w:r>
          </w:p>
        </w:tc>
        <w:tc>
          <w:tcPr>
            <w:tcW w:w="5989" w:type="dxa"/>
            <w:gridSpan w:val="5"/>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重庆市大足区司法局行政执法协调监督科、行政复议科、行政应诉科</w:t>
            </w:r>
          </w:p>
        </w:tc>
      </w:tr>
      <w:tr w:rsidR="00000000">
        <w:trPr>
          <w:gridAfter w:val="1"/>
          <w:wAfter w:w="231" w:type="dxa"/>
          <w:trHeight w:val="559"/>
        </w:trPr>
        <w:tc>
          <w:tcPr>
            <w:tcW w:w="1194" w:type="dxa"/>
            <w:gridSpan w:val="2"/>
            <w:vMerge w:val="restart"/>
            <w:tcBorders>
              <w:top w:val="nil"/>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项目资金（万元）</w:t>
            </w:r>
          </w:p>
        </w:tc>
        <w:tc>
          <w:tcPr>
            <w:tcW w:w="4156" w:type="dxa"/>
            <w:gridSpan w:val="3"/>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b/>
                <w:bCs/>
                <w:color w:val="000000"/>
                <w:sz w:val="20"/>
                <w:szCs w:val="20"/>
              </w:rPr>
            </w:pPr>
            <w:r>
              <w:rPr>
                <w:rFonts w:hint="eastAsia"/>
                <w:b/>
                <w:bCs/>
                <w:color w:val="000000"/>
                <w:sz w:val="20"/>
                <w:szCs w:val="20"/>
              </w:rPr>
              <w:t>全年预算数（</w:t>
            </w:r>
            <w:r>
              <w:rPr>
                <w:rFonts w:hint="eastAsia"/>
                <w:b/>
                <w:bCs/>
                <w:color w:val="000000"/>
                <w:sz w:val="20"/>
                <w:szCs w:val="20"/>
              </w:rPr>
              <w:t>A</w:t>
            </w:r>
            <w:r>
              <w:rPr>
                <w:rFonts w:hint="eastAsia"/>
                <w:b/>
                <w:bCs/>
                <w:color w:val="000000"/>
                <w:sz w:val="20"/>
                <w:szCs w:val="20"/>
              </w:rPr>
              <w:t>）</w:t>
            </w:r>
            <w:r>
              <w:rPr>
                <w:rFonts w:hint="eastAsia"/>
                <w:b/>
                <w:bCs/>
                <w:color w:val="000000"/>
                <w:sz w:val="20"/>
                <w:szCs w:val="20"/>
              </w:rPr>
              <w:br/>
            </w:r>
            <w:r>
              <w:rPr>
                <w:rFonts w:hint="eastAsia"/>
                <w:b/>
                <w:bCs/>
                <w:color w:val="000000"/>
                <w:sz w:val="20"/>
                <w:szCs w:val="20"/>
              </w:rPr>
              <w:t>（调整预算后的数据）</w:t>
            </w:r>
          </w:p>
        </w:tc>
        <w:tc>
          <w:tcPr>
            <w:tcW w:w="1474"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b/>
                <w:bCs/>
                <w:color w:val="000000"/>
                <w:sz w:val="20"/>
                <w:szCs w:val="20"/>
              </w:rPr>
            </w:pPr>
            <w:r>
              <w:rPr>
                <w:rFonts w:hint="eastAsia"/>
                <w:b/>
                <w:bCs/>
                <w:color w:val="000000"/>
                <w:sz w:val="20"/>
                <w:szCs w:val="20"/>
              </w:rPr>
              <w:t>全年执行数（</w:t>
            </w:r>
            <w:r>
              <w:rPr>
                <w:rFonts w:hint="eastAsia"/>
                <w:b/>
                <w:bCs/>
                <w:color w:val="000000"/>
                <w:sz w:val="20"/>
                <w:szCs w:val="20"/>
              </w:rPr>
              <w:t>B</w:t>
            </w:r>
            <w:r>
              <w:rPr>
                <w:rFonts w:hint="eastAsia"/>
                <w:b/>
                <w:bCs/>
                <w:color w:val="000000"/>
                <w:sz w:val="20"/>
                <w:szCs w:val="20"/>
              </w:rPr>
              <w:t>）</w:t>
            </w:r>
          </w:p>
        </w:tc>
        <w:tc>
          <w:tcPr>
            <w:tcW w:w="5989" w:type="dxa"/>
            <w:gridSpan w:val="5"/>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执行率（</w:t>
            </w:r>
            <w:r>
              <w:rPr>
                <w:rFonts w:hint="eastAsia"/>
                <w:color w:val="000000"/>
                <w:sz w:val="20"/>
                <w:szCs w:val="20"/>
              </w:rPr>
              <w:t>B/A,%)</w:t>
            </w:r>
          </w:p>
        </w:tc>
      </w:tr>
      <w:tr w:rsidR="00000000">
        <w:trPr>
          <w:trHeight w:val="36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总量</w:t>
            </w:r>
          </w:p>
        </w:tc>
        <w:tc>
          <w:tcPr>
            <w:tcW w:w="188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13.06</w:t>
            </w: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总量</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13.06</w:t>
            </w: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r>
      <w:tr w:rsidR="00000000">
        <w:trPr>
          <w:trHeight w:val="36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其中：上级财政资金</w:t>
            </w: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其中：上级财政资金</w:t>
            </w: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#DIV/0!</w:t>
            </w:r>
          </w:p>
        </w:tc>
      </w:tr>
      <w:tr w:rsidR="00000000">
        <w:trPr>
          <w:trHeight w:val="36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区级财政资金</w:t>
            </w:r>
          </w:p>
        </w:tc>
        <w:tc>
          <w:tcPr>
            <w:tcW w:w="188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13.06</w:t>
            </w: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区级财政资金</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13.06</w:t>
            </w: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r>
      <w:tr w:rsidR="00000000">
        <w:trPr>
          <w:trHeight w:val="36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其他资金</w:t>
            </w: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其他资金</w:t>
            </w: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#DIV/0!</w:t>
            </w:r>
          </w:p>
        </w:tc>
      </w:tr>
      <w:tr w:rsidR="00000000">
        <w:trPr>
          <w:gridAfter w:val="1"/>
          <w:wAfter w:w="231" w:type="dxa"/>
          <w:trHeight w:val="402"/>
        </w:trPr>
        <w:tc>
          <w:tcPr>
            <w:tcW w:w="1194" w:type="dxa"/>
            <w:gridSpan w:val="2"/>
            <w:vMerge w:val="restart"/>
            <w:tcBorders>
              <w:top w:val="nil"/>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年度总体</w:t>
            </w:r>
            <w:r>
              <w:rPr>
                <w:rFonts w:hint="eastAsia"/>
                <w:color w:val="000000"/>
                <w:sz w:val="20"/>
                <w:szCs w:val="20"/>
              </w:rPr>
              <w:lastRenderedPageBreak/>
              <w:t>目标</w:t>
            </w:r>
          </w:p>
        </w:tc>
        <w:tc>
          <w:tcPr>
            <w:tcW w:w="7059" w:type="dxa"/>
            <w:gridSpan w:val="8"/>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lastRenderedPageBreak/>
              <w:t>年初设定目标</w:t>
            </w:r>
          </w:p>
        </w:tc>
        <w:tc>
          <w:tcPr>
            <w:tcW w:w="4560"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全年目标实际完成情况</w:t>
            </w:r>
          </w:p>
        </w:tc>
      </w:tr>
      <w:tr w:rsidR="00000000">
        <w:trPr>
          <w:gridAfter w:val="1"/>
          <w:wAfter w:w="231" w:type="dxa"/>
          <w:trHeight w:val="228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7059" w:type="dxa"/>
            <w:gridSpan w:val="8"/>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1.</w:t>
            </w:r>
            <w:r>
              <w:rPr>
                <w:rFonts w:hint="eastAsia"/>
                <w:color w:val="000000"/>
                <w:sz w:val="20"/>
                <w:szCs w:val="20"/>
              </w:rPr>
              <w:t>行政执法培训</w:t>
            </w:r>
            <w:r>
              <w:rPr>
                <w:rFonts w:hint="eastAsia"/>
                <w:color w:val="000000"/>
                <w:sz w:val="20"/>
                <w:szCs w:val="20"/>
              </w:rPr>
              <w:t>2</w:t>
            </w:r>
            <w:r>
              <w:rPr>
                <w:rFonts w:hint="eastAsia"/>
                <w:color w:val="000000"/>
                <w:sz w:val="20"/>
                <w:szCs w:val="20"/>
              </w:rPr>
              <w:t>期；</w:t>
            </w:r>
            <w:r>
              <w:rPr>
                <w:rFonts w:hint="eastAsia"/>
                <w:color w:val="000000"/>
                <w:sz w:val="20"/>
                <w:szCs w:val="20"/>
              </w:rPr>
              <w:br/>
              <w:t>2.</w:t>
            </w:r>
            <w:r>
              <w:rPr>
                <w:rFonts w:hint="eastAsia"/>
                <w:color w:val="000000"/>
                <w:sz w:val="20"/>
                <w:szCs w:val="20"/>
              </w:rPr>
              <w:t>行政执法培训人员</w:t>
            </w:r>
            <w:r>
              <w:rPr>
                <w:rFonts w:hint="eastAsia"/>
                <w:color w:val="000000"/>
                <w:sz w:val="20"/>
                <w:szCs w:val="20"/>
              </w:rPr>
              <w:t>600</w:t>
            </w:r>
            <w:r>
              <w:rPr>
                <w:rFonts w:hint="eastAsia"/>
                <w:color w:val="000000"/>
                <w:sz w:val="20"/>
                <w:szCs w:val="20"/>
              </w:rPr>
              <w:t>人；</w:t>
            </w:r>
            <w:r>
              <w:rPr>
                <w:rFonts w:hint="eastAsia"/>
                <w:color w:val="000000"/>
                <w:sz w:val="20"/>
                <w:szCs w:val="20"/>
              </w:rPr>
              <w:br/>
              <w:t>3.</w:t>
            </w:r>
            <w:r>
              <w:rPr>
                <w:rFonts w:hint="eastAsia"/>
                <w:color w:val="000000"/>
                <w:sz w:val="20"/>
                <w:szCs w:val="20"/>
              </w:rPr>
              <w:t>行政复议、行政应诉案件数</w:t>
            </w:r>
            <w:r>
              <w:rPr>
                <w:rFonts w:hint="eastAsia"/>
                <w:color w:val="000000"/>
                <w:sz w:val="20"/>
                <w:szCs w:val="20"/>
              </w:rPr>
              <w:t>70</w:t>
            </w:r>
            <w:r>
              <w:rPr>
                <w:rFonts w:hint="eastAsia"/>
                <w:color w:val="000000"/>
                <w:sz w:val="20"/>
                <w:szCs w:val="20"/>
              </w:rPr>
              <w:t>件；</w:t>
            </w:r>
          </w:p>
        </w:tc>
        <w:tc>
          <w:tcPr>
            <w:tcW w:w="4560"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1.</w:t>
            </w:r>
            <w:r>
              <w:rPr>
                <w:rFonts w:hint="eastAsia"/>
                <w:color w:val="000000"/>
                <w:sz w:val="20"/>
                <w:szCs w:val="20"/>
              </w:rPr>
              <w:t>行政执法培训</w:t>
            </w:r>
            <w:r>
              <w:rPr>
                <w:rFonts w:hint="eastAsia"/>
                <w:color w:val="000000"/>
                <w:sz w:val="20"/>
                <w:szCs w:val="20"/>
              </w:rPr>
              <w:t>2</w:t>
            </w:r>
            <w:r>
              <w:rPr>
                <w:rFonts w:hint="eastAsia"/>
                <w:color w:val="000000"/>
                <w:sz w:val="20"/>
                <w:szCs w:val="20"/>
              </w:rPr>
              <w:t>期；</w:t>
            </w:r>
            <w:r>
              <w:rPr>
                <w:rFonts w:hint="eastAsia"/>
                <w:color w:val="000000"/>
                <w:sz w:val="20"/>
                <w:szCs w:val="20"/>
              </w:rPr>
              <w:br/>
              <w:t>2.</w:t>
            </w:r>
            <w:r>
              <w:rPr>
                <w:rFonts w:hint="eastAsia"/>
                <w:color w:val="000000"/>
                <w:sz w:val="20"/>
                <w:szCs w:val="20"/>
              </w:rPr>
              <w:t>行政执法培训人员</w:t>
            </w:r>
            <w:r>
              <w:rPr>
                <w:rFonts w:hint="eastAsia"/>
                <w:color w:val="000000"/>
                <w:sz w:val="20"/>
                <w:szCs w:val="20"/>
              </w:rPr>
              <w:t>563</w:t>
            </w:r>
            <w:r>
              <w:rPr>
                <w:rFonts w:hint="eastAsia"/>
                <w:color w:val="000000"/>
                <w:sz w:val="20"/>
                <w:szCs w:val="20"/>
              </w:rPr>
              <w:t>人，印制培训手册</w:t>
            </w:r>
            <w:r>
              <w:rPr>
                <w:rFonts w:hint="eastAsia"/>
                <w:color w:val="000000"/>
                <w:sz w:val="20"/>
                <w:szCs w:val="20"/>
              </w:rPr>
              <w:t>800</w:t>
            </w:r>
            <w:r>
              <w:rPr>
                <w:rFonts w:hint="eastAsia"/>
                <w:color w:val="000000"/>
                <w:sz w:val="20"/>
                <w:szCs w:val="20"/>
              </w:rPr>
              <w:t>册；</w:t>
            </w:r>
            <w:r>
              <w:rPr>
                <w:rFonts w:hint="eastAsia"/>
                <w:color w:val="000000"/>
                <w:sz w:val="20"/>
                <w:szCs w:val="20"/>
              </w:rPr>
              <w:br/>
              <w:t>3.</w:t>
            </w:r>
            <w:r>
              <w:rPr>
                <w:rFonts w:hint="eastAsia"/>
                <w:color w:val="000000"/>
                <w:sz w:val="20"/>
                <w:szCs w:val="20"/>
              </w:rPr>
              <w:t>行政复议、行政应诉案件数</w:t>
            </w:r>
            <w:r>
              <w:rPr>
                <w:rFonts w:hint="eastAsia"/>
                <w:color w:val="000000"/>
                <w:sz w:val="20"/>
                <w:szCs w:val="20"/>
              </w:rPr>
              <w:t>70</w:t>
            </w:r>
            <w:r>
              <w:rPr>
                <w:rFonts w:hint="eastAsia"/>
                <w:color w:val="000000"/>
                <w:sz w:val="20"/>
                <w:szCs w:val="20"/>
              </w:rPr>
              <w:t>件；</w:t>
            </w:r>
          </w:p>
        </w:tc>
      </w:tr>
      <w:tr w:rsidR="00000000">
        <w:trPr>
          <w:trHeight w:val="522"/>
        </w:trPr>
        <w:tc>
          <w:tcPr>
            <w:tcW w:w="1194" w:type="dxa"/>
            <w:gridSpan w:val="2"/>
            <w:vMerge w:val="restart"/>
            <w:tcBorders>
              <w:top w:val="nil"/>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lastRenderedPageBreak/>
              <w:t>绩效指标</w:t>
            </w:r>
          </w:p>
        </w:tc>
        <w:tc>
          <w:tcPr>
            <w:tcW w:w="227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指标名称</w:t>
            </w:r>
          </w:p>
        </w:tc>
        <w:tc>
          <w:tcPr>
            <w:tcW w:w="188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年度指标值</w:t>
            </w: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全年完成值</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完成比例</w:t>
            </w: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未完成原因和改进措施</w:t>
            </w:r>
            <w:r>
              <w:rPr>
                <w:rFonts w:hint="eastAsia"/>
                <w:color w:val="000000"/>
                <w:sz w:val="20"/>
                <w:szCs w:val="20"/>
              </w:rPr>
              <w:br/>
            </w:r>
            <w:r>
              <w:rPr>
                <w:rFonts w:hint="eastAsia"/>
                <w:color w:val="000000"/>
                <w:sz w:val="20"/>
                <w:szCs w:val="20"/>
              </w:rPr>
              <w:t>及相关说明</w:t>
            </w: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nil"/>
            </w:tcBorders>
            <w:vAlign w:val="center"/>
            <w:hideMark/>
          </w:tcPr>
          <w:p w:rsidR="00000000" w:rsidRDefault="004D3EE6">
            <w:pPr>
              <w:textAlignment w:val="center"/>
              <w:rPr>
                <w:color w:val="000000"/>
                <w:sz w:val="20"/>
                <w:szCs w:val="20"/>
              </w:rPr>
            </w:pPr>
            <w:r>
              <w:rPr>
                <w:rFonts w:hint="eastAsia"/>
                <w:color w:val="000000"/>
                <w:sz w:val="20"/>
                <w:szCs w:val="20"/>
              </w:rPr>
              <w:t>执法培训</w:t>
            </w:r>
          </w:p>
        </w:tc>
        <w:tc>
          <w:tcPr>
            <w:tcW w:w="1886" w:type="dxa"/>
            <w:gridSpan w:val="2"/>
            <w:tcBorders>
              <w:top w:val="single" w:sz="4" w:space="0" w:color="000000"/>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2</w:t>
            </w:r>
            <w:r>
              <w:rPr>
                <w:rFonts w:hint="eastAsia"/>
                <w:color w:val="000000"/>
                <w:sz w:val="20"/>
                <w:szCs w:val="20"/>
              </w:rPr>
              <w:t>期</w:t>
            </w: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2</w:t>
            </w:r>
            <w:r>
              <w:rPr>
                <w:rFonts w:hint="eastAsia"/>
                <w:color w:val="000000"/>
                <w:sz w:val="20"/>
                <w:szCs w:val="20"/>
              </w:rPr>
              <w:t>期</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nil"/>
            </w:tcBorders>
            <w:vAlign w:val="center"/>
            <w:hideMark/>
          </w:tcPr>
          <w:p w:rsidR="00000000" w:rsidRDefault="004D3EE6">
            <w:pPr>
              <w:textAlignment w:val="center"/>
              <w:rPr>
                <w:color w:val="000000"/>
                <w:sz w:val="20"/>
                <w:szCs w:val="20"/>
              </w:rPr>
            </w:pPr>
            <w:r>
              <w:rPr>
                <w:rFonts w:hint="eastAsia"/>
                <w:color w:val="000000"/>
                <w:sz w:val="20"/>
                <w:szCs w:val="20"/>
              </w:rPr>
              <w:t>培训人数</w:t>
            </w:r>
          </w:p>
        </w:tc>
        <w:tc>
          <w:tcPr>
            <w:tcW w:w="1886" w:type="dxa"/>
            <w:gridSpan w:val="2"/>
            <w:tcBorders>
              <w:top w:val="single" w:sz="4" w:space="0" w:color="000000"/>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600</w:t>
            </w:r>
            <w:r>
              <w:rPr>
                <w:rFonts w:hint="eastAsia"/>
                <w:color w:val="000000"/>
                <w:sz w:val="20"/>
                <w:szCs w:val="20"/>
              </w:rPr>
              <w:t>人</w:t>
            </w: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563</w:t>
            </w:r>
            <w:r>
              <w:rPr>
                <w:rFonts w:hint="eastAsia"/>
                <w:color w:val="000000"/>
                <w:sz w:val="20"/>
                <w:szCs w:val="20"/>
              </w:rPr>
              <w:t>人</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94%</w:t>
            </w: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因疫情进行了分期培训</w:t>
            </w: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nil"/>
            </w:tcBorders>
            <w:vAlign w:val="center"/>
            <w:hideMark/>
          </w:tcPr>
          <w:p w:rsidR="00000000" w:rsidRDefault="004D3EE6">
            <w:pPr>
              <w:textAlignment w:val="center"/>
              <w:rPr>
                <w:color w:val="000000"/>
                <w:sz w:val="20"/>
                <w:szCs w:val="20"/>
              </w:rPr>
            </w:pPr>
            <w:r>
              <w:rPr>
                <w:rFonts w:hint="eastAsia"/>
                <w:color w:val="000000"/>
                <w:sz w:val="20"/>
                <w:szCs w:val="20"/>
              </w:rPr>
              <w:t>执法培训讲师费及讲师差旅费</w:t>
            </w:r>
          </w:p>
        </w:tc>
        <w:tc>
          <w:tcPr>
            <w:tcW w:w="1886" w:type="dxa"/>
            <w:gridSpan w:val="2"/>
            <w:tcBorders>
              <w:top w:val="single" w:sz="4" w:space="0" w:color="000000"/>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16</w:t>
            </w:r>
            <w:r>
              <w:rPr>
                <w:rFonts w:hint="eastAsia"/>
                <w:color w:val="000000"/>
                <w:sz w:val="20"/>
                <w:szCs w:val="20"/>
              </w:rPr>
              <w:t>人次</w:t>
            </w: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16</w:t>
            </w:r>
            <w:r>
              <w:rPr>
                <w:rFonts w:hint="eastAsia"/>
                <w:color w:val="000000"/>
                <w:sz w:val="20"/>
                <w:szCs w:val="20"/>
              </w:rPr>
              <w:t>人次</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nil"/>
            </w:tcBorders>
            <w:vAlign w:val="center"/>
            <w:hideMark/>
          </w:tcPr>
          <w:p w:rsidR="00000000" w:rsidRDefault="004D3EE6">
            <w:pPr>
              <w:textAlignment w:val="center"/>
              <w:rPr>
                <w:color w:val="000000"/>
                <w:sz w:val="20"/>
                <w:szCs w:val="20"/>
              </w:rPr>
            </w:pPr>
            <w:r>
              <w:rPr>
                <w:rFonts w:hint="eastAsia"/>
                <w:color w:val="000000"/>
                <w:sz w:val="20"/>
                <w:szCs w:val="20"/>
              </w:rPr>
              <w:t>行政复议、行政应诉案件</w:t>
            </w:r>
          </w:p>
        </w:tc>
        <w:tc>
          <w:tcPr>
            <w:tcW w:w="1886" w:type="dxa"/>
            <w:gridSpan w:val="2"/>
            <w:tcBorders>
              <w:top w:val="single" w:sz="4" w:space="0" w:color="000000"/>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70</w:t>
            </w:r>
            <w:r>
              <w:rPr>
                <w:rFonts w:hint="eastAsia"/>
                <w:color w:val="000000"/>
                <w:sz w:val="20"/>
                <w:szCs w:val="20"/>
              </w:rPr>
              <w:t>件</w:t>
            </w: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70</w:t>
            </w:r>
            <w:r>
              <w:rPr>
                <w:rFonts w:hint="eastAsia"/>
                <w:color w:val="000000"/>
                <w:sz w:val="20"/>
                <w:szCs w:val="20"/>
              </w:rPr>
              <w:t>件</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gridAfter w:val="1"/>
          <w:wAfter w:w="231" w:type="dxa"/>
          <w:trHeight w:val="604"/>
        </w:trPr>
        <w:tc>
          <w:tcPr>
            <w:tcW w:w="12813" w:type="dxa"/>
            <w:gridSpan w:val="12"/>
            <w:tcBorders>
              <w:top w:val="nil"/>
              <w:left w:val="nil"/>
              <w:bottom w:val="nil"/>
              <w:right w:val="nil"/>
            </w:tcBorders>
            <w:vAlign w:val="center"/>
          </w:tcPr>
          <w:p w:rsidR="00000000" w:rsidRDefault="004D3EE6">
            <w:pPr>
              <w:jc w:val="center"/>
              <w:textAlignment w:val="center"/>
              <w:rPr>
                <w:rFonts w:ascii="方正小标宋_GBK" w:eastAsia="方正小标宋_GBK"/>
                <w:color w:val="000000"/>
                <w:sz w:val="40"/>
                <w:szCs w:val="40"/>
              </w:rPr>
            </w:pPr>
          </w:p>
          <w:p w:rsidR="00000000" w:rsidRDefault="004D3EE6">
            <w:pPr>
              <w:jc w:val="both"/>
              <w:textAlignment w:val="center"/>
              <w:rPr>
                <w:rFonts w:ascii="方正小标宋_GBK" w:eastAsia="方正小标宋_GBK" w:hint="eastAsia"/>
                <w:color w:val="000000"/>
                <w:sz w:val="40"/>
                <w:szCs w:val="40"/>
              </w:rPr>
            </w:pPr>
          </w:p>
          <w:p w:rsidR="00000000" w:rsidRDefault="004D3EE6">
            <w:pPr>
              <w:jc w:val="center"/>
              <w:textAlignment w:val="center"/>
              <w:rPr>
                <w:rFonts w:ascii="方正小标宋_GBK" w:eastAsia="方正小标宋_GBK"/>
                <w:color w:val="000000"/>
                <w:sz w:val="40"/>
                <w:szCs w:val="40"/>
              </w:rPr>
            </w:pPr>
            <w:r>
              <w:rPr>
                <w:rFonts w:ascii="方正小标宋_GBK" w:eastAsia="方正小标宋_GBK" w:hint="eastAsia"/>
                <w:color w:val="000000"/>
                <w:sz w:val="40"/>
                <w:szCs w:val="40"/>
              </w:rPr>
              <w:t>项目资金绩效目标自评表</w:t>
            </w:r>
            <w:r>
              <w:rPr>
                <w:rFonts w:ascii="方正小标宋_GBK" w:eastAsia="方正小标宋_GBK" w:hint="eastAsia"/>
                <w:color w:val="000000"/>
                <w:sz w:val="40"/>
                <w:szCs w:val="40"/>
              </w:rPr>
              <w:t xml:space="preserve"> </w:t>
            </w:r>
          </w:p>
        </w:tc>
      </w:tr>
      <w:tr w:rsidR="00000000">
        <w:trPr>
          <w:gridAfter w:val="1"/>
          <w:wAfter w:w="231" w:type="dxa"/>
          <w:trHeight w:val="360"/>
        </w:trPr>
        <w:tc>
          <w:tcPr>
            <w:tcW w:w="12813" w:type="dxa"/>
            <w:gridSpan w:val="12"/>
            <w:tcBorders>
              <w:top w:val="nil"/>
              <w:left w:val="nil"/>
              <w:bottom w:val="single" w:sz="4" w:space="0" w:color="000000"/>
              <w:right w:val="nil"/>
            </w:tcBorders>
            <w:vAlign w:val="center"/>
            <w:hideMark/>
          </w:tcPr>
          <w:p w:rsidR="00000000" w:rsidRDefault="004D3EE6">
            <w:pPr>
              <w:jc w:val="center"/>
              <w:textAlignment w:val="center"/>
              <w:rPr>
                <w:rFonts w:ascii="方正仿宋_GBK" w:eastAsia="方正仿宋_GBK"/>
                <w:color w:val="000000"/>
                <w:sz w:val="20"/>
                <w:szCs w:val="20"/>
              </w:rPr>
            </w:pPr>
            <w:r>
              <w:rPr>
                <w:rFonts w:ascii="方正仿宋_GBK" w:eastAsia="方正仿宋_GBK" w:hint="eastAsia"/>
                <w:color w:val="000000"/>
                <w:sz w:val="20"/>
                <w:szCs w:val="20"/>
              </w:rPr>
              <w:t>（</w:t>
            </w:r>
            <w:r>
              <w:rPr>
                <w:rFonts w:ascii="方正仿宋_GBK" w:eastAsia="方正仿宋_GBK" w:hint="eastAsia"/>
                <w:color w:val="000000"/>
                <w:sz w:val="20"/>
                <w:szCs w:val="20"/>
              </w:rPr>
              <w:t>2021</w:t>
            </w:r>
            <w:r>
              <w:rPr>
                <w:rFonts w:ascii="方正仿宋_GBK" w:eastAsia="方正仿宋_GBK" w:hint="eastAsia"/>
                <w:color w:val="000000"/>
                <w:sz w:val="20"/>
                <w:szCs w:val="20"/>
              </w:rPr>
              <w:t>年度）</w:t>
            </w:r>
          </w:p>
        </w:tc>
      </w:tr>
      <w:tr w:rsidR="00000000">
        <w:trPr>
          <w:gridAfter w:val="1"/>
          <w:wAfter w:w="231" w:type="dxa"/>
          <w:trHeight w:val="540"/>
        </w:trPr>
        <w:tc>
          <w:tcPr>
            <w:tcW w:w="1194" w:type="dxa"/>
            <w:gridSpan w:val="2"/>
            <w:tcBorders>
              <w:top w:val="single" w:sz="4" w:space="0" w:color="000000"/>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专项（项目）名称</w:t>
            </w:r>
          </w:p>
        </w:tc>
        <w:tc>
          <w:tcPr>
            <w:tcW w:w="4156" w:type="dxa"/>
            <w:gridSpan w:val="3"/>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社区服刑人员</w:t>
            </w:r>
            <w:r>
              <w:rPr>
                <w:rFonts w:hint="eastAsia"/>
                <w:color w:val="000000"/>
                <w:sz w:val="20"/>
                <w:szCs w:val="20"/>
              </w:rPr>
              <w:t>G</w:t>
            </w:r>
            <w:r>
              <w:rPr>
                <w:rStyle w:val="17"/>
                <w:rFonts w:hint="default"/>
              </w:rPr>
              <w:t>PS</w:t>
            </w:r>
            <w:r>
              <w:rPr>
                <w:rStyle w:val="17"/>
                <w:rFonts w:hint="default"/>
              </w:rPr>
              <w:t>定位</w:t>
            </w:r>
          </w:p>
        </w:tc>
        <w:tc>
          <w:tcPr>
            <w:tcW w:w="2800" w:type="dxa"/>
            <w:gridSpan w:val="4"/>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联系人及电话</w:t>
            </w:r>
          </w:p>
        </w:tc>
        <w:tc>
          <w:tcPr>
            <w:tcW w:w="4663" w:type="dxa"/>
            <w:gridSpan w:val="3"/>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0"/>
                <w:szCs w:val="20"/>
              </w:rPr>
            </w:pPr>
            <w:r>
              <w:rPr>
                <w:rFonts w:hint="eastAsia"/>
                <w:color w:val="000000"/>
                <w:sz w:val="20"/>
                <w:szCs w:val="20"/>
              </w:rPr>
              <w:t>罗锋</w:t>
            </w:r>
          </w:p>
        </w:tc>
      </w:tr>
      <w:tr w:rsidR="00000000">
        <w:trPr>
          <w:gridAfter w:val="1"/>
          <w:wAfter w:w="231" w:type="dxa"/>
          <w:trHeight w:val="540"/>
        </w:trPr>
        <w:tc>
          <w:tcPr>
            <w:tcW w:w="914" w:type="dxa"/>
            <w:tcBorders>
              <w:top w:val="single" w:sz="4" w:space="0" w:color="000000"/>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主管部门</w:t>
            </w:r>
          </w:p>
        </w:tc>
        <w:tc>
          <w:tcPr>
            <w:tcW w:w="4436" w:type="dxa"/>
            <w:gridSpan w:val="4"/>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重庆市大足区司法局</w:t>
            </w:r>
          </w:p>
        </w:tc>
        <w:tc>
          <w:tcPr>
            <w:tcW w:w="2800" w:type="dxa"/>
            <w:gridSpan w:val="4"/>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实施单位</w:t>
            </w:r>
          </w:p>
        </w:tc>
        <w:tc>
          <w:tcPr>
            <w:tcW w:w="4663" w:type="dxa"/>
            <w:gridSpan w:val="3"/>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0"/>
                <w:szCs w:val="20"/>
              </w:rPr>
            </w:pPr>
            <w:r>
              <w:rPr>
                <w:rFonts w:hint="eastAsia"/>
                <w:color w:val="000000"/>
                <w:sz w:val="20"/>
                <w:szCs w:val="20"/>
              </w:rPr>
              <w:t>重庆市大足区司法局社区矫正管理局</w:t>
            </w:r>
          </w:p>
        </w:tc>
      </w:tr>
      <w:tr w:rsidR="00000000">
        <w:trPr>
          <w:gridAfter w:val="1"/>
          <w:wAfter w:w="231" w:type="dxa"/>
          <w:trHeight w:val="559"/>
        </w:trPr>
        <w:tc>
          <w:tcPr>
            <w:tcW w:w="914" w:type="dxa"/>
            <w:vMerge w:val="restart"/>
            <w:tcBorders>
              <w:top w:val="nil"/>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项目资金（万元）</w:t>
            </w:r>
          </w:p>
        </w:tc>
        <w:tc>
          <w:tcPr>
            <w:tcW w:w="4436" w:type="dxa"/>
            <w:gridSpan w:val="4"/>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b/>
                <w:bCs/>
                <w:color w:val="000000"/>
                <w:sz w:val="20"/>
                <w:szCs w:val="20"/>
              </w:rPr>
            </w:pPr>
            <w:r>
              <w:rPr>
                <w:rFonts w:hint="eastAsia"/>
                <w:b/>
                <w:bCs/>
                <w:color w:val="000000"/>
                <w:sz w:val="20"/>
                <w:szCs w:val="20"/>
              </w:rPr>
              <w:t>全年预算数（</w:t>
            </w:r>
            <w:r>
              <w:rPr>
                <w:rFonts w:hint="eastAsia"/>
                <w:b/>
                <w:bCs/>
                <w:color w:val="000000"/>
                <w:sz w:val="20"/>
                <w:szCs w:val="20"/>
              </w:rPr>
              <w:t>A</w:t>
            </w:r>
            <w:r>
              <w:rPr>
                <w:rFonts w:hint="eastAsia"/>
                <w:b/>
                <w:bCs/>
                <w:color w:val="000000"/>
                <w:sz w:val="20"/>
                <w:szCs w:val="20"/>
              </w:rPr>
              <w:t>）</w:t>
            </w:r>
            <w:r>
              <w:rPr>
                <w:rFonts w:hint="eastAsia"/>
                <w:b/>
                <w:bCs/>
                <w:color w:val="000000"/>
                <w:sz w:val="20"/>
                <w:szCs w:val="20"/>
              </w:rPr>
              <w:br/>
            </w:r>
            <w:r>
              <w:rPr>
                <w:rFonts w:hint="eastAsia"/>
                <w:b/>
                <w:bCs/>
                <w:color w:val="000000"/>
                <w:sz w:val="20"/>
                <w:szCs w:val="20"/>
              </w:rPr>
              <w:t>（调整预算后的数据）</w:t>
            </w:r>
          </w:p>
        </w:tc>
        <w:tc>
          <w:tcPr>
            <w:tcW w:w="2800" w:type="dxa"/>
            <w:gridSpan w:val="4"/>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b/>
                <w:bCs/>
                <w:color w:val="000000"/>
                <w:sz w:val="20"/>
                <w:szCs w:val="20"/>
              </w:rPr>
            </w:pPr>
            <w:r>
              <w:rPr>
                <w:rFonts w:hint="eastAsia"/>
                <w:b/>
                <w:bCs/>
                <w:color w:val="000000"/>
                <w:sz w:val="20"/>
                <w:szCs w:val="20"/>
              </w:rPr>
              <w:t>全年执行数（</w:t>
            </w:r>
            <w:r>
              <w:rPr>
                <w:rFonts w:hint="eastAsia"/>
                <w:b/>
                <w:bCs/>
                <w:color w:val="000000"/>
                <w:sz w:val="20"/>
                <w:szCs w:val="20"/>
              </w:rPr>
              <w:t>B</w:t>
            </w:r>
            <w:r>
              <w:rPr>
                <w:rFonts w:hint="eastAsia"/>
                <w:b/>
                <w:bCs/>
                <w:color w:val="000000"/>
                <w:sz w:val="20"/>
                <w:szCs w:val="20"/>
              </w:rPr>
              <w:t>）</w:t>
            </w:r>
          </w:p>
        </w:tc>
        <w:tc>
          <w:tcPr>
            <w:tcW w:w="4663" w:type="dxa"/>
            <w:gridSpan w:val="3"/>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执行率（</w:t>
            </w:r>
            <w:r>
              <w:rPr>
                <w:rFonts w:hint="eastAsia"/>
                <w:color w:val="000000"/>
                <w:sz w:val="20"/>
                <w:szCs w:val="20"/>
              </w:rPr>
              <w:t>B/A,%)</w:t>
            </w:r>
          </w:p>
        </w:tc>
      </w:tr>
      <w:tr w:rsidR="00000000">
        <w:trPr>
          <w:trHeight w:val="360"/>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550"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总量</w:t>
            </w:r>
          </w:p>
        </w:tc>
        <w:tc>
          <w:tcPr>
            <w:tcW w:w="188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6.71</w:t>
            </w: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总量</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6.71</w:t>
            </w: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r>
      <w:tr w:rsidR="00000000">
        <w:trPr>
          <w:trHeight w:val="360"/>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550"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其中：上级财政资金</w:t>
            </w: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其中：上级财政资金</w:t>
            </w: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#DIV/0!</w:t>
            </w:r>
          </w:p>
        </w:tc>
      </w:tr>
      <w:tr w:rsidR="00000000">
        <w:trPr>
          <w:trHeight w:val="360"/>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550"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区级财政资金</w:t>
            </w:r>
          </w:p>
        </w:tc>
        <w:tc>
          <w:tcPr>
            <w:tcW w:w="188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6.71</w:t>
            </w: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区级财政资金</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right"/>
              <w:textAlignment w:val="center"/>
              <w:rPr>
                <w:color w:val="000000"/>
                <w:sz w:val="20"/>
                <w:szCs w:val="20"/>
              </w:rPr>
            </w:pPr>
            <w:r>
              <w:rPr>
                <w:rFonts w:hint="eastAsia"/>
                <w:color w:val="000000"/>
                <w:sz w:val="20"/>
                <w:szCs w:val="20"/>
              </w:rPr>
              <w:t>6.71</w:t>
            </w: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r>
      <w:tr w:rsidR="00000000">
        <w:trPr>
          <w:trHeight w:val="360"/>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550"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其他资金</w:t>
            </w: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其他资金</w:t>
            </w: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#DIV/0!</w:t>
            </w:r>
          </w:p>
        </w:tc>
      </w:tr>
      <w:tr w:rsidR="00000000">
        <w:trPr>
          <w:gridAfter w:val="1"/>
          <w:wAfter w:w="231" w:type="dxa"/>
          <w:trHeight w:val="402"/>
        </w:trPr>
        <w:tc>
          <w:tcPr>
            <w:tcW w:w="914" w:type="dxa"/>
            <w:vMerge w:val="restart"/>
            <w:tcBorders>
              <w:top w:val="nil"/>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年度总</w:t>
            </w:r>
            <w:r>
              <w:rPr>
                <w:rFonts w:hint="eastAsia"/>
                <w:color w:val="000000"/>
                <w:sz w:val="20"/>
                <w:szCs w:val="20"/>
              </w:rPr>
              <w:lastRenderedPageBreak/>
              <w:t>体目标</w:t>
            </w:r>
          </w:p>
        </w:tc>
        <w:tc>
          <w:tcPr>
            <w:tcW w:w="7339" w:type="dxa"/>
            <w:gridSpan w:val="9"/>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lastRenderedPageBreak/>
              <w:t>年初设定目标</w:t>
            </w:r>
          </w:p>
        </w:tc>
        <w:tc>
          <w:tcPr>
            <w:tcW w:w="4560"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全年目标实际完成情况</w:t>
            </w:r>
          </w:p>
        </w:tc>
      </w:tr>
      <w:tr w:rsidR="00000000">
        <w:trPr>
          <w:gridAfter w:val="1"/>
          <w:wAfter w:w="231" w:type="dxa"/>
          <w:trHeight w:val="2280"/>
        </w:trPr>
        <w:tc>
          <w:tcPr>
            <w:tcW w:w="300" w:type="dxa"/>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7339" w:type="dxa"/>
            <w:gridSpan w:val="9"/>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社区服刑人员</w:t>
            </w:r>
            <w:r>
              <w:rPr>
                <w:rFonts w:hint="eastAsia"/>
                <w:color w:val="000000"/>
                <w:sz w:val="20"/>
                <w:szCs w:val="20"/>
              </w:rPr>
              <w:t>GPS</w:t>
            </w:r>
            <w:r>
              <w:rPr>
                <w:rFonts w:hint="eastAsia"/>
                <w:color w:val="000000"/>
                <w:sz w:val="20"/>
                <w:szCs w:val="20"/>
              </w:rPr>
              <w:t>定位</w:t>
            </w:r>
            <w:r>
              <w:rPr>
                <w:rFonts w:hint="eastAsia"/>
                <w:color w:val="000000"/>
                <w:sz w:val="20"/>
                <w:szCs w:val="20"/>
              </w:rPr>
              <w:t>4</w:t>
            </w:r>
            <w:r>
              <w:rPr>
                <w:rFonts w:hint="eastAsia"/>
                <w:color w:val="000000"/>
                <w:sz w:val="20"/>
                <w:szCs w:val="20"/>
              </w:rPr>
              <w:t>次</w:t>
            </w:r>
          </w:p>
        </w:tc>
        <w:tc>
          <w:tcPr>
            <w:tcW w:w="4560"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社区服刑人员</w:t>
            </w:r>
            <w:r>
              <w:rPr>
                <w:rFonts w:hint="eastAsia"/>
                <w:color w:val="000000"/>
                <w:sz w:val="20"/>
                <w:szCs w:val="20"/>
              </w:rPr>
              <w:t>GPS</w:t>
            </w:r>
            <w:r>
              <w:rPr>
                <w:rFonts w:hint="eastAsia"/>
                <w:color w:val="000000"/>
                <w:sz w:val="20"/>
                <w:szCs w:val="20"/>
              </w:rPr>
              <w:t>定位</w:t>
            </w:r>
            <w:r>
              <w:rPr>
                <w:rFonts w:hint="eastAsia"/>
                <w:color w:val="000000"/>
                <w:sz w:val="20"/>
                <w:szCs w:val="20"/>
              </w:rPr>
              <w:t>4</w:t>
            </w:r>
            <w:r>
              <w:rPr>
                <w:rFonts w:hint="eastAsia"/>
                <w:color w:val="000000"/>
                <w:sz w:val="20"/>
                <w:szCs w:val="20"/>
              </w:rPr>
              <w:t>次</w:t>
            </w:r>
          </w:p>
        </w:tc>
      </w:tr>
      <w:tr w:rsidR="00000000">
        <w:trPr>
          <w:trHeight w:val="522"/>
        </w:trPr>
        <w:tc>
          <w:tcPr>
            <w:tcW w:w="914" w:type="dxa"/>
            <w:tcBorders>
              <w:top w:val="single" w:sz="4" w:space="0" w:color="000000"/>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lastRenderedPageBreak/>
              <w:t>绩效指标</w:t>
            </w:r>
          </w:p>
        </w:tc>
        <w:tc>
          <w:tcPr>
            <w:tcW w:w="2550"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指标名称</w:t>
            </w:r>
          </w:p>
        </w:tc>
        <w:tc>
          <w:tcPr>
            <w:tcW w:w="188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年度指标值</w:t>
            </w: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全年完成值</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完成比例</w:t>
            </w: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未完成原因和改进措施</w:t>
            </w:r>
            <w:r>
              <w:rPr>
                <w:rFonts w:hint="eastAsia"/>
                <w:color w:val="000000"/>
                <w:sz w:val="20"/>
                <w:szCs w:val="20"/>
              </w:rPr>
              <w:br/>
            </w:r>
            <w:r>
              <w:rPr>
                <w:rFonts w:hint="eastAsia"/>
                <w:color w:val="000000"/>
                <w:sz w:val="20"/>
                <w:szCs w:val="20"/>
              </w:rPr>
              <w:t>及相关说明</w:t>
            </w:r>
          </w:p>
        </w:tc>
      </w:tr>
      <w:tr w:rsidR="00000000">
        <w:trPr>
          <w:trHeight w:val="435"/>
        </w:trPr>
        <w:tc>
          <w:tcPr>
            <w:tcW w:w="1194" w:type="dxa"/>
            <w:gridSpan w:val="2"/>
            <w:vMerge w:val="restart"/>
            <w:tcBorders>
              <w:top w:val="nil"/>
              <w:left w:val="single" w:sz="4" w:space="0" w:color="000000"/>
              <w:bottom w:val="nil"/>
              <w:right w:val="single" w:sz="4" w:space="0" w:color="000000"/>
            </w:tcBorders>
            <w:vAlign w:val="center"/>
          </w:tcPr>
          <w:p w:rsidR="00000000" w:rsidRDefault="004D3EE6">
            <w:pPr>
              <w:jc w:val="cente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社区服刑人员</w:t>
            </w:r>
            <w:r>
              <w:rPr>
                <w:rFonts w:hint="eastAsia"/>
                <w:color w:val="000000"/>
                <w:sz w:val="20"/>
                <w:szCs w:val="20"/>
              </w:rPr>
              <w:t>GPSP</w:t>
            </w:r>
            <w:r>
              <w:rPr>
                <w:rFonts w:hint="eastAsia"/>
                <w:color w:val="000000"/>
                <w:sz w:val="20"/>
                <w:szCs w:val="20"/>
              </w:rPr>
              <w:t>定位</w:t>
            </w:r>
          </w:p>
        </w:tc>
        <w:tc>
          <w:tcPr>
            <w:tcW w:w="1886" w:type="dxa"/>
            <w:gridSpan w:val="2"/>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1"/>
                <w:szCs w:val="21"/>
              </w:rPr>
            </w:pPr>
            <w:r>
              <w:rPr>
                <w:rFonts w:hint="eastAsia"/>
                <w:color w:val="000000"/>
                <w:sz w:val="21"/>
                <w:szCs w:val="21"/>
              </w:rPr>
              <w:t>4</w:t>
            </w:r>
            <w:r>
              <w:rPr>
                <w:rFonts w:hint="eastAsia"/>
                <w:color w:val="000000"/>
                <w:sz w:val="21"/>
                <w:szCs w:val="21"/>
              </w:rPr>
              <w:t>次</w:t>
            </w:r>
          </w:p>
        </w:tc>
        <w:tc>
          <w:tcPr>
            <w:tcW w:w="2903" w:type="dxa"/>
            <w:gridSpan w:val="5"/>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1"/>
                <w:szCs w:val="21"/>
              </w:rPr>
            </w:pPr>
            <w:r>
              <w:rPr>
                <w:rFonts w:hint="eastAsia"/>
                <w:color w:val="000000"/>
                <w:sz w:val="21"/>
                <w:szCs w:val="21"/>
              </w:rPr>
              <w:t>4</w:t>
            </w:r>
            <w:r>
              <w:rPr>
                <w:rFonts w:hint="eastAsia"/>
                <w:color w:val="000000"/>
                <w:sz w:val="21"/>
                <w:szCs w:val="21"/>
              </w:rPr>
              <w:t>次</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nil"/>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nil"/>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nil"/>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nil"/>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nil"/>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nil"/>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nil"/>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nil"/>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nil"/>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nil"/>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nil"/>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nil"/>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nil"/>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nil"/>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gridAfter w:val="1"/>
          <w:wAfter w:w="231" w:type="dxa"/>
          <w:trHeight w:val="604"/>
        </w:trPr>
        <w:tc>
          <w:tcPr>
            <w:tcW w:w="12813" w:type="dxa"/>
            <w:gridSpan w:val="12"/>
            <w:tcBorders>
              <w:top w:val="nil"/>
              <w:left w:val="nil"/>
              <w:bottom w:val="nil"/>
              <w:right w:val="nil"/>
            </w:tcBorders>
            <w:vAlign w:val="center"/>
          </w:tcPr>
          <w:p w:rsidR="00000000" w:rsidRDefault="004D3EE6">
            <w:pPr>
              <w:jc w:val="center"/>
              <w:textAlignment w:val="center"/>
              <w:rPr>
                <w:rFonts w:ascii="方正小标宋_GBK" w:eastAsia="方正小标宋_GBK"/>
                <w:color w:val="000000"/>
                <w:sz w:val="40"/>
                <w:szCs w:val="40"/>
              </w:rPr>
            </w:pPr>
          </w:p>
          <w:p w:rsidR="00000000" w:rsidRDefault="004D3EE6">
            <w:pPr>
              <w:jc w:val="center"/>
              <w:textAlignment w:val="center"/>
              <w:rPr>
                <w:rFonts w:ascii="方正小标宋_GBK" w:eastAsia="方正小标宋_GBK" w:hint="eastAsia"/>
                <w:color w:val="000000"/>
                <w:sz w:val="40"/>
                <w:szCs w:val="40"/>
              </w:rPr>
            </w:pPr>
          </w:p>
          <w:p w:rsidR="00000000" w:rsidRDefault="004D3EE6">
            <w:pPr>
              <w:jc w:val="center"/>
              <w:textAlignment w:val="center"/>
              <w:rPr>
                <w:rFonts w:ascii="方正小标宋_GBK" w:eastAsia="方正小标宋_GBK" w:hint="eastAsia"/>
                <w:color w:val="000000"/>
                <w:sz w:val="40"/>
                <w:szCs w:val="40"/>
              </w:rPr>
            </w:pPr>
          </w:p>
          <w:p w:rsidR="00000000" w:rsidRDefault="004D3EE6">
            <w:pPr>
              <w:jc w:val="center"/>
              <w:textAlignment w:val="center"/>
              <w:rPr>
                <w:rFonts w:ascii="方正小标宋_GBK" w:eastAsia="方正小标宋_GBK"/>
                <w:color w:val="000000"/>
                <w:sz w:val="40"/>
                <w:szCs w:val="40"/>
              </w:rPr>
            </w:pPr>
            <w:r>
              <w:rPr>
                <w:rFonts w:ascii="方正小标宋_GBK" w:eastAsia="方正小标宋_GBK" w:hint="eastAsia"/>
                <w:color w:val="000000"/>
                <w:sz w:val="40"/>
                <w:szCs w:val="40"/>
              </w:rPr>
              <w:t>项目资金绩效目标自评表</w:t>
            </w:r>
            <w:r>
              <w:rPr>
                <w:rFonts w:ascii="方正小标宋_GBK" w:eastAsia="方正小标宋_GBK" w:hint="eastAsia"/>
                <w:color w:val="000000"/>
                <w:sz w:val="40"/>
                <w:szCs w:val="40"/>
              </w:rPr>
              <w:t xml:space="preserve"> </w:t>
            </w:r>
          </w:p>
        </w:tc>
      </w:tr>
      <w:tr w:rsidR="00000000">
        <w:trPr>
          <w:gridAfter w:val="1"/>
          <w:wAfter w:w="231" w:type="dxa"/>
          <w:trHeight w:val="360"/>
        </w:trPr>
        <w:tc>
          <w:tcPr>
            <w:tcW w:w="12813" w:type="dxa"/>
            <w:gridSpan w:val="12"/>
            <w:tcBorders>
              <w:top w:val="nil"/>
              <w:left w:val="nil"/>
              <w:bottom w:val="single" w:sz="4" w:space="0" w:color="000000"/>
              <w:right w:val="nil"/>
            </w:tcBorders>
            <w:vAlign w:val="center"/>
            <w:hideMark/>
          </w:tcPr>
          <w:p w:rsidR="00000000" w:rsidRDefault="004D3EE6">
            <w:pPr>
              <w:jc w:val="center"/>
              <w:textAlignment w:val="center"/>
              <w:rPr>
                <w:rFonts w:ascii="方正仿宋_GBK" w:eastAsia="方正仿宋_GBK"/>
                <w:color w:val="000000"/>
                <w:sz w:val="20"/>
                <w:szCs w:val="20"/>
              </w:rPr>
            </w:pPr>
            <w:r>
              <w:rPr>
                <w:rFonts w:ascii="方正仿宋_GBK" w:eastAsia="方正仿宋_GBK" w:hint="eastAsia"/>
                <w:color w:val="000000"/>
                <w:sz w:val="20"/>
                <w:szCs w:val="20"/>
              </w:rPr>
              <w:t>（</w:t>
            </w:r>
            <w:r>
              <w:rPr>
                <w:rFonts w:ascii="方正仿宋_GBK" w:eastAsia="方正仿宋_GBK" w:hint="eastAsia"/>
                <w:color w:val="000000"/>
                <w:sz w:val="20"/>
                <w:szCs w:val="20"/>
              </w:rPr>
              <w:t>2021</w:t>
            </w:r>
            <w:r>
              <w:rPr>
                <w:rFonts w:ascii="方正仿宋_GBK" w:eastAsia="方正仿宋_GBK" w:hint="eastAsia"/>
                <w:color w:val="000000"/>
                <w:sz w:val="20"/>
                <w:szCs w:val="20"/>
              </w:rPr>
              <w:t>年度）</w:t>
            </w:r>
          </w:p>
        </w:tc>
      </w:tr>
      <w:tr w:rsidR="00000000">
        <w:trPr>
          <w:gridAfter w:val="1"/>
          <w:wAfter w:w="231" w:type="dxa"/>
          <w:trHeight w:val="540"/>
        </w:trPr>
        <w:tc>
          <w:tcPr>
            <w:tcW w:w="1194" w:type="dxa"/>
            <w:gridSpan w:val="2"/>
            <w:tcBorders>
              <w:top w:val="single" w:sz="4" w:space="0" w:color="000000"/>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专项（项目）名称</w:t>
            </w:r>
          </w:p>
        </w:tc>
        <w:tc>
          <w:tcPr>
            <w:tcW w:w="4156" w:type="dxa"/>
            <w:gridSpan w:val="3"/>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区政府聘请法律顾问团</w:t>
            </w:r>
          </w:p>
        </w:tc>
        <w:tc>
          <w:tcPr>
            <w:tcW w:w="2800" w:type="dxa"/>
            <w:gridSpan w:val="4"/>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联系人及电话</w:t>
            </w:r>
          </w:p>
        </w:tc>
        <w:tc>
          <w:tcPr>
            <w:tcW w:w="4663" w:type="dxa"/>
            <w:gridSpan w:val="3"/>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0"/>
                <w:szCs w:val="20"/>
              </w:rPr>
            </w:pPr>
            <w:r>
              <w:rPr>
                <w:rFonts w:hint="eastAsia"/>
                <w:color w:val="000000"/>
                <w:sz w:val="20"/>
                <w:szCs w:val="20"/>
              </w:rPr>
              <w:t>李敏</w:t>
            </w:r>
          </w:p>
        </w:tc>
      </w:tr>
      <w:tr w:rsidR="00000000">
        <w:trPr>
          <w:gridAfter w:val="1"/>
          <w:wAfter w:w="231" w:type="dxa"/>
          <w:trHeight w:val="540"/>
        </w:trPr>
        <w:tc>
          <w:tcPr>
            <w:tcW w:w="1194" w:type="dxa"/>
            <w:gridSpan w:val="2"/>
            <w:tcBorders>
              <w:top w:val="single" w:sz="4" w:space="0" w:color="000000"/>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主管部门</w:t>
            </w:r>
          </w:p>
        </w:tc>
        <w:tc>
          <w:tcPr>
            <w:tcW w:w="4156" w:type="dxa"/>
            <w:gridSpan w:val="3"/>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重庆市大足区司法局</w:t>
            </w:r>
          </w:p>
        </w:tc>
        <w:tc>
          <w:tcPr>
            <w:tcW w:w="2800" w:type="dxa"/>
            <w:gridSpan w:val="4"/>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实施单位</w:t>
            </w:r>
          </w:p>
        </w:tc>
        <w:tc>
          <w:tcPr>
            <w:tcW w:w="4663" w:type="dxa"/>
            <w:gridSpan w:val="3"/>
            <w:tcBorders>
              <w:top w:val="single" w:sz="4" w:space="0" w:color="000000"/>
              <w:left w:val="nil"/>
              <w:bottom w:val="single" w:sz="4" w:space="0" w:color="000000"/>
              <w:right w:val="single" w:sz="4" w:space="0" w:color="000000"/>
            </w:tcBorders>
            <w:noWrap/>
            <w:vAlign w:val="center"/>
            <w:hideMark/>
          </w:tcPr>
          <w:p w:rsidR="00000000" w:rsidRDefault="004D3EE6">
            <w:pPr>
              <w:jc w:val="center"/>
              <w:textAlignment w:val="center"/>
              <w:rPr>
                <w:color w:val="000000"/>
                <w:sz w:val="20"/>
                <w:szCs w:val="20"/>
              </w:rPr>
            </w:pPr>
            <w:r>
              <w:rPr>
                <w:rFonts w:hint="eastAsia"/>
                <w:color w:val="000000"/>
                <w:sz w:val="20"/>
                <w:szCs w:val="20"/>
              </w:rPr>
              <w:t>重庆市大足区司法局律师管理科</w:t>
            </w:r>
          </w:p>
        </w:tc>
      </w:tr>
      <w:tr w:rsidR="00000000">
        <w:trPr>
          <w:gridAfter w:val="1"/>
          <w:wAfter w:w="231" w:type="dxa"/>
          <w:trHeight w:val="559"/>
        </w:trPr>
        <w:tc>
          <w:tcPr>
            <w:tcW w:w="1194" w:type="dxa"/>
            <w:gridSpan w:val="2"/>
            <w:vMerge w:val="restart"/>
            <w:tcBorders>
              <w:top w:val="nil"/>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项目资金（万元）</w:t>
            </w:r>
          </w:p>
        </w:tc>
        <w:tc>
          <w:tcPr>
            <w:tcW w:w="4156" w:type="dxa"/>
            <w:gridSpan w:val="3"/>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b/>
                <w:bCs/>
                <w:color w:val="000000"/>
                <w:sz w:val="20"/>
                <w:szCs w:val="20"/>
              </w:rPr>
            </w:pPr>
            <w:r>
              <w:rPr>
                <w:rFonts w:hint="eastAsia"/>
                <w:b/>
                <w:bCs/>
                <w:color w:val="000000"/>
                <w:sz w:val="20"/>
                <w:szCs w:val="20"/>
              </w:rPr>
              <w:t>全年预算数（</w:t>
            </w:r>
            <w:r>
              <w:rPr>
                <w:rFonts w:hint="eastAsia"/>
                <w:b/>
                <w:bCs/>
                <w:color w:val="000000"/>
                <w:sz w:val="20"/>
                <w:szCs w:val="20"/>
              </w:rPr>
              <w:t>A</w:t>
            </w:r>
            <w:r>
              <w:rPr>
                <w:rFonts w:hint="eastAsia"/>
                <w:b/>
                <w:bCs/>
                <w:color w:val="000000"/>
                <w:sz w:val="20"/>
                <w:szCs w:val="20"/>
              </w:rPr>
              <w:t>）</w:t>
            </w:r>
            <w:r>
              <w:rPr>
                <w:rFonts w:hint="eastAsia"/>
                <w:b/>
                <w:bCs/>
                <w:color w:val="000000"/>
                <w:sz w:val="20"/>
                <w:szCs w:val="20"/>
              </w:rPr>
              <w:br/>
            </w:r>
            <w:r>
              <w:rPr>
                <w:rFonts w:hint="eastAsia"/>
                <w:b/>
                <w:bCs/>
                <w:color w:val="000000"/>
                <w:sz w:val="20"/>
                <w:szCs w:val="20"/>
              </w:rPr>
              <w:t>（调整预算后的数据）</w:t>
            </w:r>
          </w:p>
        </w:tc>
        <w:tc>
          <w:tcPr>
            <w:tcW w:w="2800" w:type="dxa"/>
            <w:gridSpan w:val="4"/>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b/>
                <w:bCs/>
                <w:color w:val="000000"/>
                <w:sz w:val="20"/>
                <w:szCs w:val="20"/>
              </w:rPr>
            </w:pPr>
            <w:r>
              <w:rPr>
                <w:rFonts w:hint="eastAsia"/>
                <w:b/>
                <w:bCs/>
                <w:color w:val="000000"/>
                <w:sz w:val="20"/>
                <w:szCs w:val="20"/>
              </w:rPr>
              <w:t>全年执行数（</w:t>
            </w:r>
            <w:r>
              <w:rPr>
                <w:rFonts w:hint="eastAsia"/>
                <w:b/>
                <w:bCs/>
                <w:color w:val="000000"/>
                <w:sz w:val="20"/>
                <w:szCs w:val="20"/>
              </w:rPr>
              <w:t>B</w:t>
            </w:r>
            <w:r>
              <w:rPr>
                <w:rFonts w:hint="eastAsia"/>
                <w:b/>
                <w:bCs/>
                <w:color w:val="000000"/>
                <w:sz w:val="20"/>
                <w:szCs w:val="20"/>
              </w:rPr>
              <w:t>）</w:t>
            </w:r>
          </w:p>
        </w:tc>
        <w:tc>
          <w:tcPr>
            <w:tcW w:w="4663" w:type="dxa"/>
            <w:gridSpan w:val="3"/>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执行率（</w:t>
            </w:r>
            <w:r>
              <w:rPr>
                <w:rFonts w:hint="eastAsia"/>
                <w:color w:val="000000"/>
                <w:sz w:val="20"/>
                <w:szCs w:val="20"/>
              </w:rPr>
              <w:t>B/A,%)</w:t>
            </w:r>
          </w:p>
        </w:tc>
      </w:tr>
      <w:tr w:rsidR="00000000">
        <w:trPr>
          <w:trHeight w:val="36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总量</w:t>
            </w:r>
          </w:p>
        </w:tc>
        <w:tc>
          <w:tcPr>
            <w:tcW w:w="188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26.3</w:t>
            </w: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总量</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26.3</w:t>
            </w: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r>
      <w:tr w:rsidR="00000000">
        <w:trPr>
          <w:trHeight w:val="36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其中：上级财政资金</w:t>
            </w: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其中：上级财政资金</w:t>
            </w:r>
          </w:p>
        </w:tc>
        <w:tc>
          <w:tcPr>
            <w:tcW w:w="900" w:type="dxa"/>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#DIV/0!</w:t>
            </w:r>
          </w:p>
        </w:tc>
      </w:tr>
      <w:tr w:rsidR="00000000">
        <w:trPr>
          <w:trHeight w:val="36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区级财政资金</w:t>
            </w:r>
          </w:p>
        </w:tc>
        <w:tc>
          <w:tcPr>
            <w:tcW w:w="188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26.3</w:t>
            </w: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区级财政资金</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26.3</w:t>
            </w: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r>
      <w:tr w:rsidR="00000000">
        <w:trPr>
          <w:trHeight w:val="36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其他资金</w:t>
            </w: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 xml:space="preserve">      </w:t>
            </w:r>
            <w:r>
              <w:rPr>
                <w:rFonts w:hint="eastAsia"/>
                <w:color w:val="000000"/>
                <w:sz w:val="20"/>
                <w:szCs w:val="20"/>
              </w:rPr>
              <w:t>其他资金</w:t>
            </w:r>
          </w:p>
        </w:tc>
        <w:tc>
          <w:tcPr>
            <w:tcW w:w="900" w:type="dxa"/>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#DIV/0!</w:t>
            </w:r>
          </w:p>
        </w:tc>
      </w:tr>
      <w:tr w:rsidR="00000000">
        <w:trPr>
          <w:gridAfter w:val="1"/>
          <w:wAfter w:w="231" w:type="dxa"/>
          <w:trHeight w:val="402"/>
        </w:trPr>
        <w:tc>
          <w:tcPr>
            <w:tcW w:w="1194" w:type="dxa"/>
            <w:gridSpan w:val="2"/>
            <w:vMerge w:val="restart"/>
            <w:tcBorders>
              <w:top w:val="nil"/>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年度总体</w:t>
            </w:r>
            <w:r>
              <w:rPr>
                <w:rFonts w:hint="eastAsia"/>
                <w:color w:val="000000"/>
                <w:sz w:val="20"/>
                <w:szCs w:val="20"/>
              </w:rPr>
              <w:lastRenderedPageBreak/>
              <w:t>目标</w:t>
            </w:r>
          </w:p>
        </w:tc>
        <w:tc>
          <w:tcPr>
            <w:tcW w:w="7059" w:type="dxa"/>
            <w:gridSpan w:val="8"/>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lastRenderedPageBreak/>
              <w:t>年初设定目标</w:t>
            </w:r>
          </w:p>
        </w:tc>
        <w:tc>
          <w:tcPr>
            <w:tcW w:w="4560"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全年目标实际完成情况</w:t>
            </w:r>
          </w:p>
        </w:tc>
      </w:tr>
      <w:tr w:rsidR="00000000">
        <w:trPr>
          <w:gridAfter w:val="1"/>
          <w:wAfter w:w="231" w:type="dxa"/>
          <w:trHeight w:val="2280"/>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7059" w:type="dxa"/>
            <w:gridSpan w:val="8"/>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聘请法律顾问</w:t>
            </w:r>
            <w:r>
              <w:rPr>
                <w:rFonts w:hint="eastAsia"/>
                <w:color w:val="000000"/>
                <w:sz w:val="20"/>
                <w:szCs w:val="20"/>
              </w:rPr>
              <w:t>35</w:t>
            </w:r>
            <w:r>
              <w:rPr>
                <w:rFonts w:hint="eastAsia"/>
                <w:color w:val="000000"/>
                <w:sz w:val="20"/>
                <w:szCs w:val="20"/>
              </w:rPr>
              <w:t>人</w:t>
            </w:r>
          </w:p>
        </w:tc>
        <w:tc>
          <w:tcPr>
            <w:tcW w:w="4560" w:type="dxa"/>
            <w:gridSpan w:val="2"/>
            <w:tcBorders>
              <w:top w:val="single" w:sz="4" w:space="0" w:color="000000"/>
              <w:left w:val="nil"/>
              <w:bottom w:val="single" w:sz="4" w:space="0" w:color="000000"/>
              <w:right w:val="single" w:sz="4" w:space="0" w:color="000000"/>
            </w:tcBorders>
            <w:vAlign w:val="center"/>
            <w:hideMark/>
          </w:tcPr>
          <w:p w:rsidR="00000000" w:rsidRDefault="004D3EE6">
            <w:pPr>
              <w:textAlignment w:val="center"/>
              <w:rPr>
                <w:color w:val="000000"/>
                <w:sz w:val="20"/>
                <w:szCs w:val="20"/>
              </w:rPr>
            </w:pPr>
            <w:r>
              <w:rPr>
                <w:rFonts w:hint="eastAsia"/>
                <w:color w:val="000000"/>
                <w:sz w:val="20"/>
                <w:szCs w:val="20"/>
              </w:rPr>
              <w:t>实际配备法律顾问</w:t>
            </w:r>
            <w:r>
              <w:rPr>
                <w:rFonts w:hint="eastAsia"/>
                <w:color w:val="000000"/>
                <w:sz w:val="20"/>
                <w:szCs w:val="20"/>
              </w:rPr>
              <w:t>35</w:t>
            </w:r>
            <w:r>
              <w:rPr>
                <w:rFonts w:hint="eastAsia"/>
                <w:color w:val="000000"/>
                <w:sz w:val="20"/>
                <w:szCs w:val="20"/>
              </w:rPr>
              <w:t>人</w:t>
            </w:r>
          </w:p>
        </w:tc>
      </w:tr>
      <w:tr w:rsidR="00000000">
        <w:trPr>
          <w:trHeight w:val="522"/>
        </w:trPr>
        <w:tc>
          <w:tcPr>
            <w:tcW w:w="1194" w:type="dxa"/>
            <w:gridSpan w:val="2"/>
            <w:vMerge w:val="restart"/>
            <w:tcBorders>
              <w:top w:val="nil"/>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lastRenderedPageBreak/>
              <w:t>绩效指标</w:t>
            </w:r>
          </w:p>
        </w:tc>
        <w:tc>
          <w:tcPr>
            <w:tcW w:w="227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指标名称</w:t>
            </w:r>
          </w:p>
        </w:tc>
        <w:tc>
          <w:tcPr>
            <w:tcW w:w="1886"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年度指标值</w:t>
            </w: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全年完成值</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完成比例</w:t>
            </w:r>
          </w:p>
        </w:tc>
        <w:tc>
          <w:tcPr>
            <w:tcW w:w="3891" w:type="dxa"/>
            <w:gridSpan w:val="2"/>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未完成原因和改进措施</w:t>
            </w:r>
            <w:r>
              <w:rPr>
                <w:rFonts w:hint="eastAsia"/>
                <w:color w:val="000000"/>
                <w:sz w:val="20"/>
                <w:szCs w:val="20"/>
              </w:rPr>
              <w:br/>
            </w:r>
            <w:r>
              <w:rPr>
                <w:rFonts w:hint="eastAsia"/>
                <w:color w:val="000000"/>
                <w:sz w:val="20"/>
                <w:szCs w:val="20"/>
              </w:rPr>
              <w:t>及相关说明</w:t>
            </w: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nil"/>
            </w:tcBorders>
            <w:vAlign w:val="center"/>
            <w:hideMark/>
          </w:tcPr>
          <w:p w:rsidR="00000000" w:rsidRDefault="004D3EE6">
            <w:pPr>
              <w:textAlignment w:val="center"/>
              <w:rPr>
                <w:color w:val="000000"/>
                <w:sz w:val="20"/>
                <w:szCs w:val="20"/>
              </w:rPr>
            </w:pPr>
            <w:r>
              <w:rPr>
                <w:rFonts w:hint="eastAsia"/>
                <w:color w:val="000000"/>
                <w:sz w:val="20"/>
                <w:szCs w:val="20"/>
              </w:rPr>
              <w:t>法律顾问</w:t>
            </w:r>
          </w:p>
        </w:tc>
        <w:tc>
          <w:tcPr>
            <w:tcW w:w="1886" w:type="dxa"/>
            <w:gridSpan w:val="2"/>
            <w:tcBorders>
              <w:top w:val="single" w:sz="4" w:space="0" w:color="000000"/>
              <w:left w:val="single" w:sz="4" w:space="0" w:color="000000"/>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35</w:t>
            </w:r>
          </w:p>
        </w:tc>
        <w:tc>
          <w:tcPr>
            <w:tcW w:w="2903" w:type="dxa"/>
            <w:gridSpan w:val="5"/>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35</w:t>
            </w:r>
          </w:p>
        </w:tc>
        <w:tc>
          <w:tcPr>
            <w:tcW w:w="900" w:type="dxa"/>
            <w:tcBorders>
              <w:top w:val="single" w:sz="4" w:space="0" w:color="000000"/>
              <w:left w:val="nil"/>
              <w:bottom w:val="single" w:sz="4" w:space="0" w:color="000000"/>
              <w:right w:val="single" w:sz="4" w:space="0" w:color="000000"/>
            </w:tcBorders>
            <w:vAlign w:val="center"/>
            <w:hideMark/>
          </w:tcPr>
          <w:p w:rsidR="00000000" w:rsidRDefault="004D3EE6">
            <w:pPr>
              <w:jc w:val="center"/>
              <w:textAlignment w:val="center"/>
              <w:rPr>
                <w:color w:val="000000"/>
                <w:sz w:val="20"/>
                <w:szCs w:val="20"/>
              </w:rPr>
            </w:pPr>
            <w:r>
              <w:rPr>
                <w:rFonts w:hint="eastAsia"/>
                <w:color w:val="000000"/>
                <w:sz w:val="20"/>
                <w:szCs w:val="20"/>
              </w:rPr>
              <w:t>100%</w:t>
            </w: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nil"/>
            </w:tcBorders>
            <w:vAlign w:val="center"/>
          </w:tcPr>
          <w:p w:rsidR="00000000" w:rsidRDefault="004D3EE6">
            <w:pPr>
              <w:rPr>
                <w:color w:val="000000"/>
                <w:sz w:val="20"/>
                <w:szCs w:val="20"/>
              </w:rPr>
            </w:pPr>
          </w:p>
        </w:tc>
        <w:tc>
          <w:tcPr>
            <w:tcW w:w="188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D3EE6">
            <w:pPr>
              <w:jc w:val="cente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nil"/>
            </w:tcBorders>
            <w:vAlign w:val="center"/>
          </w:tcPr>
          <w:p w:rsidR="00000000" w:rsidRDefault="004D3EE6">
            <w:pPr>
              <w:rPr>
                <w:color w:val="000000"/>
                <w:sz w:val="20"/>
                <w:szCs w:val="20"/>
              </w:rPr>
            </w:pPr>
          </w:p>
        </w:tc>
        <w:tc>
          <w:tcPr>
            <w:tcW w:w="188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D3EE6">
            <w:pPr>
              <w:jc w:val="cente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nil"/>
            </w:tcBorders>
            <w:vAlign w:val="center"/>
          </w:tcPr>
          <w:p w:rsidR="00000000" w:rsidRDefault="004D3EE6">
            <w:pPr>
              <w:rPr>
                <w:color w:val="000000"/>
                <w:sz w:val="20"/>
                <w:szCs w:val="20"/>
              </w:rPr>
            </w:pPr>
          </w:p>
        </w:tc>
        <w:tc>
          <w:tcPr>
            <w:tcW w:w="188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D3EE6">
            <w:pPr>
              <w:jc w:val="cente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r w:rsidR="00000000">
        <w:trPr>
          <w:trHeight w:val="435"/>
        </w:trPr>
        <w:tc>
          <w:tcPr>
            <w:tcW w:w="600" w:type="dxa"/>
            <w:gridSpan w:val="2"/>
            <w:vMerge/>
            <w:tcBorders>
              <w:top w:val="nil"/>
              <w:left w:val="single" w:sz="4" w:space="0" w:color="000000"/>
              <w:bottom w:val="single" w:sz="4" w:space="0" w:color="000000"/>
              <w:right w:val="single" w:sz="4" w:space="0" w:color="000000"/>
            </w:tcBorders>
            <w:vAlign w:val="center"/>
            <w:hideMark/>
          </w:tcPr>
          <w:p w:rsidR="00000000" w:rsidRDefault="004D3EE6">
            <w:pPr>
              <w:rPr>
                <w:color w:val="000000"/>
                <w:sz w:val="20"/>
                <w:szCs w:val="20"/>
              </w:rPr>
            </w:pPr>
          </w:p>
        </w:tc>
        <w:tc>
          <w:tcPr>
            <w:tcW w:w="227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1886"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2903" w:type="dxa"/>
            <w:gridSpan w:val="5"/>
            <w:tcBorders>
              <w:top w:val="single" w:sz="4" w:space="0" w:color="000000"/>
              <w:left w:val="nil"/>
              <w:bottom w:val="single" w:sz="4" w:space="0" w:color="000000"/>
              <w:right w:val="single" w:sz="4" w:space="0" w:color="000000"/>
            </w:tcBorders>
            <w:vAlign w:val="center"/>
          </w:tcPr>
          <w:p w:rsidR="00000000" w:rsidRDefault="004D3EE6">
            <w:pPr>
              <w:jc w:val="center"/>
              <w:rPr>
                <w:color w:val="000000"/>
                <w:sz w:val="20"/>
                <w:szCs w:val="20"/>
              </w:rPr>
            </w:pPr>
          </w:p>
        </w:tc>
        <w:tc>
          <w:tcPr>
            <w:tcW w:w="900" w:type="dxa"/>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c>
          <w:tcPr>
            <w:tcW w:w="3891" w:type="dxa"/>
            <w:gridSpan w:val="2"/>
            <w:tcBorders>
              <w:top w:val="single" w:sz="4" w:space="0" w:color="000000"/>
              <w:left w:val="nil"/>
              <w:bottom w:val="single" w:sz="4" w:space="0" w:color="000000"/>
              <w:right w:val="single" w:sz="4" w:space="0" w:color="000000"/>
            </w:tcBorders>
            <w:vAlign w:val="center"/>
          </w:tcPr>
          <w:p w:rsidR="00000000" w:rsidRDefault="004D3EE6">
            <w:pPr>
              <w:rPr>
                <w:color w:val="000000"/>
                <w:sz w:val="20"/>
                <w:szCs w:val="20"/>
              </w:rPr>
            </w:pPr>
          </w:p>
        </w:tc>
      </w:tr>
    </w:tbl>
    <w:p w:rsidR="00000000" w:rsidRDefault="004D3EE6">
      <w:pPr>
        <w:pStyle w:val="Char3"/>
        <w:spacing w:before="0" w:beforeAutospacing="0"/>
        <w:rPr>
          <w:rFonts w:hint="eastAsia"/>
          <w:sz w:val="32"/>
          <w:szCs w:val="32"/>
        </w:rPr>
      </w:pPr>
      <w:r>
        <w:rPr>
          <w:rFonts w:hint="eastAsia"/>
          <w:sz w:val="32"/>
          <w:szCs w:val="32"/>
        </w:rPr>
        <w:t xml:space="preserve"> </w:t>
      </w:r>
    </w:p>
    <w:p w:rsidR="00000000" w:rsidRDefault="004D3EE6">
      <w:pPr>
        <w:pStyle w:val="Char3"/>
        <w:spacing w:before="0" w:beforeAutospacing="0"/>
        <w:rPr>
          <w:rFonts w:hint="eastAsia"/>
          <w:sz w:val="32"/>
          <w:szCs w:val="32"/>
        </w:rPr>
      </w:pPr>
      <w:r>
        <w:rPr>
          <w:rStyle w:val="25"/>
          <w:rFonts w:ascii="宋体" w:hAnsi="宋体" w:hint="eastAsia"/>
          <w:sz w:val="32"/>
          <w:szCs w:val="32"/>
          <w:shd w:val="clear" w:color="auto" w:fill="FFFF00"/>
        </w:rPr>
        <w:t xml:space="preserve"> </w:t>
      </w:r>
    </w:p>
    <w:p w:rsidR="00000000" w:rsidRDefault="004D3EE6">
      <w:pPr>
        <w:spacing w:line="594" w:lineRule="exact"/>
        <w:jc w:val="center"/>
        <w:rPr>
          <w:rFonts w:ascii="方正小标宋_GBK" w:eastAsia="方正小标宋_GBK" w:hint="eastAsia"/>
          <w:sz w:val="44"/>
          <w:szCs w:val="44"/>
        </w:rPr>
      </w:pPr>
      <w:r>
        <w:rPr>
          <w:rFonts w:ascii="方正小标宋_GBK" w:eastAsia="方正小标宋_GBK" w:hint="eastAsia"/>
          <w:sz w:val="44"/>
          <w:szCs w:val="44"/>
        </w:rPr>
        <w:t xml:space="preserve"> </w:t>
      </w:r>
    </w:p>
    <w:p w:rsidR="00000000" w:rsidRDefault="004D3EE6">
      <w:pPr>
        <w:rPr>
          <w:rFonts w:ascii="方正小标宋_GBK" w:eastAsia="方正小标宋_GBK"/>
          <w:sz w:val="44"/>
          <w:szCs w:val="44"/>
        </w:rPr>
        <w:sectPr w:rsidR="00000000">
          <w:pgSz w:w="16851" w:h="11915" w:orient="landscape"/>
          <w:pgMar w:top="1800" w:right="1440" w:bottom="1800" w:left="1440" w:header="851" w:footer="992" w:gutter="0"/>
          <w:cols w:space="720"/>
          <w:docGrid w:type="lines" w:linePitch="326"/>
        </w:sectPr>
      </w:pPr>
    </w:p>
    <w:p w:rsidR="00000000" w:rsidRDefault="004D3EE6">
      <w:pPr>
        <w:spacing w:line="594" w:lineRule="exact"/>
        <w:jc w:val="center"/>
        <w:rPr>
          <w:rFonts w:ascii="方正楷体_GBK" w:eastAsia="方正楷体_GBK" w:hint="eastAsia"/>
          <w:bCs/>
        </w:rPr>
      </w:pPr>
      <w:r>
        <w:rPr>
          <w:rFonts w:ascii="方正小标宋_GBK" w:eastAsia="方正小标宋_GBK" w:hint="eastAsia"/>
          <w:sz w:val="44"/>
          <w:szCs w:val="44"/>
        </w:rPr>
        <w:lastRenderedPageBreak/>
        <w:t>重庆市大足区司法局</w:t>
      </w:r>
      <w:r>
        <w:rPr>
          <w:rFonts w:ascii="方正小标宋_GBK" w:eastAsia="方正小标宋_GBK" w:hint="eastAsia"/>
          <w:sz w:val="44"/>
          <w:szCs w:val="44"/>
        </w:rPr>
        <w:t>2021</w:t>
      </w:r>
      <w:r>
        <w:rPr>
          <w:rFonts w:ascii="方正小标宋_GBK" w:eastAsia="方正小标宋_GBK" w:hint="eastAsia"/>
          <w:sz w:val="44"/>
          <w:szCs w:val="44"/>
        </w:rPr>
        <w:t>年度部门整体支出绩效自评报告</w:t>
      </w:r>
    </w:p>
    <w:p w:rsidR="00000000" w:rsidRDefault="004D3EE6">
      <w:pPr>
        <w:pStyle w:val="Char3"/>
        <w:spacing w:before="0" w:beforeAutospacing="0" w:afterAutospacing="0"/>
        <w:ind w:left="496"/>
        <w:rPr>
          <w:rFonts w:hint="eastAsia"/>
          <w:sz w:val="33"/>
          <w:szCs w:val="33"/>
          <w:shd w:val="clear" w:color="auto" w:fill="FFFFFF"/>
        </w:rPr>
      </w:pPr>
      <w:r>
        <w:rPr>
          <w:rFonts w:hint="eastAsia"/>
          <w:sz w:val="33"/>
          <w:szCs w:val="33"/>
          <w:shd w:val="clear" w:color="auto" w:fill="FFFFFF"/>
        </w:rPr>
        <w:t xml:space="preserve"> </w:t>
      </w:r>
    </w:p>
    <w:p w:rsidR="00000000" w:rsidRDefault="004D3EE6">
      <w:pPr>
        <w:pStyle w:val="Char3"/>
        <w:spacing w:before="0" w:beforeAutospacing="0" w:afterAutospacing="0"/>
        <w:ind w:left="496"/>
        <w:rPr>
          <w:rFonts w:ascii="方正黑体_GBK" w:eastAsia="方正黑体_GBK" w:hint="eastAsia"/>
          <w:b/>
          <w:sz w:val="32"/>
          <w:szCs w:val="32"/>
          <w:shd w:val="clear" w:color="auto" w:fill="FFFFFF"/>
        </w:rPr>
      </w:pPr>
      <w:r>
        <w:rPr>
          <w:rStyle w:val="25"/>
          <w:rFonts w:ascii="方正黑体_GBK" w:eastAsia="方正黑体_GBK" w:hAnsi="宋体" w:cs="宋体" w:hint="eastAsia"/>
          <w:sz w:val="32"/>
          <w:szCs w:val="32"/>
          <w:shd w:val="clear" w:color="auto" w:fill="FFFFFF"/>
        </w:rPr>
        <w:t>一、</w:t>
      </w:r>
      <w:r>
        <w:rPr>
          <w:rStyle w:val="25"/>
          <w:rFonts w:ascii="方正黑体_GBK" w:eastAsia="方正黑体_GBK" w:hAnsi="宋体" w:hint="eastAsia"/>
          <w:sz w:val="32"/>
          <w:szCs w:val="32"/>
          <w:shd w:val="clear" w:color="auto" w:fill="FFFFFF"/>
        </w:rPr>
        <w:t>部门基本情况</w:t>
      </w:r>
    </w:p>
    <w:p w:rsidR="00000000" w:rsidRDefault="004D3EE6">
      <w:pPr>
        <w:spacing w:line="600" w:lineRule="exact"/>
        <w:ind w:firstLineChars="200" w:firstLine="640"/>
        <w:rPr>
          <w:rFonts w:ascii="方正楷体_GBK" w:eastAsia="方正楷体_GBK" w:hint="eastAsia"/>
          <w:sz w:val="32"/>
          <w:szCs w:val="32"/>
        </w:rPr>
      </w:pPr>
      <w:r>
        <w:rPr>
          <w:rFonts w:ascii="方正楷体_GBK" w:eastAsia="方正楷体_GBK" w:hint="eastAsia"/>
          <w:sz w:val="32"/>
          <w:szCs w:val="32"/>
        </w:rPr>
        <w:t>（三）预算及支出情况。</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1.2021</w:t>
      </w:r>
      <w:r>
        <w:rPr>
          <w:rFonts w:ascii="方正仿宋_GBK" w:eastAsia="方正仿宋_GBK" w:hint="eastAsia"/>
          <w:sz w:val="32"/>
          <w:szCs w:val="32"/>
        </w:rPr>
        <w:t>年总体支出</w:t>
      </w:r>
      <w:r>
        <w:rPr>
          <w:rFonts w:ascii="方正仿宋_GBK" w:eastAsia="方正仿宋_GBK" w:hint="eastAsia"/>
          <w:sz w:val="32"/>
          <w:szCs w:val="32"/>
        </w:rPr>
        <w:t>3692.88</w:t>
      </w:r>
      <w:r>
        <w:rPr>
          <w:rFonts w:ascii="方正仿宋_GBK" w:eastAsia="方正仿宋_GBK" w:hint="eastAsia"/>
          <w:sz w:val="32"/>
          <w:szCs w:val="32"/>
        </w:rPr>
        <w:t>万元，其中：一般公共预算服务支出</w:t>
      </w:r>
      <w:r>
        <w:rPr>
          <w:rFonts w:ascii="方正仿宋_GBK" w:eastAsia="方正仿宋_GBK" w:hint="eastAsia"/>
          <w:sz w:val="32"/>
          <w:szCs w:val="32"/>
        </w:rPr>
        <w:t>5.19</w:t>
      </w:r>
      <w:r>
        <w:rPr>
          <w:rFonts w:ascii="方正仿宋_GBK" w:eastAsia="方正仿宋_GBK" w:hint="eastAsia"/>
          <w:sz w:val="32"/>
          <w:szCs w:val="32"/>
        </w:rPr>
        <w:t>万元、公共安全支出</w:t>
      </w:r>
      <w:r>
        <w:rPr>
          <w:rFonts w:ascii="方正仿宋_GBK" w:eastAsia="方正仿宋_GBK" w:hint="eastAsia"/>
          <w:sz w:val="32"/>
          <w:szCs w:val="32"/>
        </w:rPr>
        <w:t>3113.36</w:t>
      </w:r>
      <w:r>
        <w:rPr>
          <w:rFonts w:ascii="方正仿宋_GBK" w:eastAsia="方正仿宋_GBK" w:hint="eastAsia"/>
          <w:sz w:val="32"/>
          <w:szCs w:val="32"/>
        </w:rPr>
        <w:t>万元、社会保障和就业支出</w:t>
      </w:r>
      <w:r>
        <w:rPr>
          <w:rFonts w:ascii="方正仿宋_GBK" w:eastAsia="方正仿宋_GBK" w:hint="eastAsia"/>
          <w:sz w:val="32"/>
          <w:szCs w:val="32"/>
        </w:rPr>
        <w:t>330.69</w:t>
      </w:r>
      <w:r>
        <w:rPr>
          <w:rFonts w:ascii="方正仿宋_GBK" w:eastAsia="方正仿宋_GBK" w:hint="eastAsia"/>
          <w:sz w:val="32"/>
          <w:szCs w:val="32"/>
        </w:rPr>
        <w:t>万元、卫生健康支出</w:t>
      </w:r>
      <w:r>
        <w:rPr>
          <w:rFonts w:ascii="方正仿宋_GBK" w:eastAsia="方正仿宋_GBK" w:hint="eastAsia"/>
          <w:sz w:val="32"/>
          <w:szCs w:val="32"/>
        </w:rPr>
        <w:t>116.15</w:t>
      </w:r>
      <w:r>
        <w:rPr>
          <w:rFonts w:ascii="方正仿宋_GBK" w:eastAsia="方正仿宋_GBK" w:hint="eastAsia"/>
          <w:sz w:val="32"/>
          <w:szCs w:val="32"/>
        </w:rPr>
        <w:t>万元、住房保障支出</w:t>
      </w:r>
      <w:r>
        <w:rPr>
          <w:rFonts w:ascii="方正仿宋_GBK" w:eastAsia="方正仿宋_GBK" w:hint="eastAsia"/>
          <w:sz w:val="32"/>
          <w:szCs w:val="32"/>
        </w:rPr>
        <w:t>127.49</w:t>
      </w:r>
      <w:r>
        <w:rPr>
          <w:rFonts w:ascii="方正仿宋_GBK" w:eastAsia="方正仿宋_GBK" w:hint="eastAsia"/>
          <w:sz w:val="32"/>
          <w:szCs w:val="32"/>
        </w:rPr>
        <w:t>万元。基本支出</w:t>
      </w:r>
      <w:r>
        <w:rPr>
          <w:rFonts w:ascii="方正仿宋_GBK" w:eastAsia="方正仿宋_GBK" w:hint="eastAsia"/>
          <w:sz w:val="32"/>
          <w:szCs w:val="32"/>
        </w:rPr>
        <w:t>2900.31</w:t>
      </w:r>
      <w:r>
        <w:rPr>
          <w:rFonts w:ascii="方正仿宋_GBK" w:eastAsia="方正仿宋_GBK" w:hint="eastAsia"/>
          <w:sz w:val="32"/>
          <w:szCs w:val="32"/>
        </w:rPr>
        <w:t>万元，项目支出</w:t>
      </w:r>
      <w:r>
        <w:rPr>
          <w:rFonts w:ascii="方正仿宋_GBK" w:eastAsia="方正仿宋_GBK" w:hint="eastAsia"/>
          <w:sz w:val="32"/>
          <w:szCs w:val="32"/>
        </w:rPr>
        <w:t>792.57</w:t>
      </w:r>
      <w:r>
        <w:rPr>
          <w:rFonts w:ascii="方正仿宋_GBK" w:eastAsia="方正仿宋_GBK" w:hint="eastAsia"/>
          <w:sz w:val="32"/>
          <w:szCs w:val="32"/>
        </w:rPr>
        <w:t>万元。</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2.</w:t>
      </w:r>
      <w:r>
        <w:rPr>
          <w:rFonts w:ascii="方正仿宋_GBK" w:eastAsia="方正仿宋_GBK" w:hint="eastAsia"/>
          <w:sz w:val="32"/>
          <w:szCs w:val="32"/>
        </w:rPr>
        <w:t>三</w:t>
      </w:r>
      <w:proofErr w:type="gramStart"/>
      <w:r>
        <w:rPr>
          <w:rFonts w:ascii="方正仿宋_GBK" w:eastAsia="方正仿宋_GBK" w:hint="eastAsia"/>
          <w:sz w:val="32"/>
          <w:szCs w:val="32"/>
        </w:rPr>
        <w:t>公经费</w:t>
      </w:r>
      <w:proofErr w:type="gramEnd"/>
      <w:r>
        <w:rPr>
          <w:rFonts w:ascii="方正仿宋_GBK" w:eastAsia="方正仿宋_GBK" w:hint="eastAsia"/>
          <w:sz w:val="32"/>
          <w:szCs w:val="32"/>
        </w:rPr>
        <w:t>支出。</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三</w:t>
      </w:r>
      <w:proofErr w:type="gramStart"/>
      <w:r>
        <w:rPr>
          <w:rFonts w:ascii="方正仿宋_GBK" w:eastAsia="方正仿宋_GBK" w:hint="eastAsia"/>
          <w:sz w:val="32"/>
          <w:szCs w:val="32"/>
        </w:rPr>
        <w:t>公经费</w:t>
      </w:r>
      <w:proofErr w:type="gramEnd"/>
      <w:r>
        <w:rPr>
          <w:rFonts w:ascii="方正仿宋_GBK" w:eastAsia="方正仿宋_GBK" w:hint="eastAsia"/>
          <w:sz w:val="32"/>
          <w:szCs w:val="32"/>
        </w:rPr>
        <w:t>支出</w:t>
      </w:r>
      <w:r>
        <w:rPr>
          <w:rFonts w:ascii="方正仿宋_GBK" w:eastAsia="方正仿宋_GBK" w:hint="eastAsia"/>
          <w:sz w:val="32"/>
          <w:szCs w:val="32"/>
        </w:rPr>
        <w:t>34.41</w:t>
      </w:r>
      <w:r>
        <w:rPr>
          <w:rFonts w:ascii="方正仿宋_GBK" w:eastAsia="方正仿宋_GBK" w:hint="eastAsia"/>
          <w:sz w:val="32"/>
          <w:szCs w:val="32"/>
        </w:rPr>
        <w:t>万元，其中：公务用车运行费支出</w:t>
      </w:r>
      <w:r>
        <w:rPr>
          <w:rFonts w:ascii="方正仿宋_GBK" w:eastAsia="方正仿宋_GBK" w:hint="eastAsia"/>
          <w:sz w:val="32"/>
          <w:szCs w:val="32"/>
        </w:rPr>
        <w:t>29.65</w:t>
      </w:r>
      <w:r>
        <w:rPr>
          <w:rFonts w:ascii="方正仿宋_GBK" w:eastAsia="方正仿宋_GBK" w:hint="eastAsia"/>
          <w:sz w:val="32"/>
          <w:szCs w:val="32"/>
        </w:rPr>
        <w:t>万元、公务接待费支出</w:t>
      </w:r>
      <w:r>
        <w:rPr>
          <w:rFonts w:ascii="方正仿宋_GBK" w:eastAsia="方正仿宋_GBK" w:hint="eastAsia"/>
          <w:sz w:val="32"/>
          <w:szCs w:val="32"/>
        </w:rPr>
        <w:t>4.51</w:t>
      </w:r>
      <w:r>
        <w:rPr>
          <w:rFonts w:ascii="方正仿宋_GBK" w:eastAsia="方正仿宋_GBK" w:hint="eastAsia"/>
          <w:sz w:val="32"/>
          <w:szCs w:val="32"/>
        </w:rPr>
        <w:t>万元。</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3.</w:t>
      </w:r>
      <w:r>
        <w:rPr>
          <w:rFonts w:ascii="方正仿宋_GBK" w:eastAsia="方正仿宋_GBK" w:hint="eastAsia"/>
          <w:sz w:val="32"/>
          <w:szCs w:val="32"/>
        </w:rPr>
        <w:t>结转结余情况。</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当年无结转结余资金。</w:t>
      </w:r>
    </w:p>
    <w:p w:rsidR="00000000" w:rsidRDefault="004D3EE6">
      <w:pPr>
        <w:spacing w:line="600" w:lineRule="exact"/>
        <w:ind w:firstLineChars="200" w:firstLine="640"/>
        <w:rPr>
          <w:rFonts w:ascii="方正黑体_GBK" w:eastAsia="方正黑体_GBK" w:hint="eastAsia"/>
          <w:sz w:val="32"/>
          <w:szCs w:val="32"/>
        </w:rPr>
      </w:pPr>
      <w:r>
        <w:rPr>
          <w:rFonts w:ascii="方正黑体_GBK" w:eastAsia="方正黑体_GBK" w:hint="eastAsia"/>
          <w:sz w:val="32"/>
          <w:szCs w:val="32"/>
        </w:rPr>
        <w:t>二、绩效评价基本情况</w:t>
      </w:r>
    </w:p>
    <w:p w:rsidR="00000000" w:rsidRDefault="004D3EE6">
      <w:pPr>
        <w:spacing w:line="600" w:lineRule="exact"/>
        <w:ind w:firstLineChars="200" w:firstLine="640"/>
        <w:rPr>
          <w:rFonts w:ascii="方正楷体_GBK" w:eastAsia="方正楷体_GBK" w:hint="eastAsia"/>
          <w:sz w:val="32"/>
          <w:szCs w:val="32"/>
        </w:rPr>
      </w:pPr>
      <w:r>
        <w:rPr>
          <w:rFonts w:ascii="方正楷体_GBK" w:eastAsia="方正楷体_GBK" w:hint="eastAsia"/>
          <w:sz w:val="32"/>
          <w:szCs w:val="32"/>
        </w:rPr>
        <w:t>（一）绩效评价目的</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为深入推进预算绩效管理改革，规范政府部门财政支出，通过整体支出绩效评价，检验财政性资金使用效益，衡量部门履行职责的执行情况和效率效果，增强预算单位绩效管理责任主体意识，切实提高财政资金使用的效益。能够更清晰的界定工作的内容与其需要达到的标准。</w:t>
      </w:r>
    </w:p>
    <w:p w:rsidR="00000000" w:rsidRDefault="004D3EE6">
      <w:pPr>
        <w:spacing w:line="600" w:lineRule="exact"/>
        <w:ind w:firstLineChars="200" w:firstLine="640"/>
        <w:rPr>
          <w:rFonts w:ascii="方正楷体_GBK" w:eastAsia="方正楷体_GBK" w:hint="eastAsia"/>
          <w:sz w:val="32"/>
          <w:szCs w:val="32"/>
        </w:rPr>
      </w:pPr>
      <w:r>
        <w:rPr>
          <w:rFonts w:ascii="方正楷体_GBK" w:eastAsia="方正楷体_GBK" w:hint="eastAsia"/>
          <w:sz w:val="32"/>
          <w:szCs w:val="32"/>
        </w:rPr>
        <w:lastRenderedPageBreak/>
        <w:t>（二）评价指标体系</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整个指标体系分为投入</w:t>
      </w:r>
      <w:r>
        <w:rPr>
          <w:rFonts w:ascii="方正仿宋_GBK" w:eastAsia="方正仿宋_GBK" w:hint="eastAsia"/>
          <w:sz w:val="32"/>
          <w:szCs w:val="32"/>
        </w:rPr>
        <w:t>5</w:t>
      </w:r>
      <w:r>
        <w:rPr>
          <w:rFonts w:ascii="方正仿宋_GBK" w:eastAsia="方正仿宋_GBK" w:hint="eastAsia"/>
          <w:sz w:val="32"/>
          <w:szCs w:val="32"/>
        </w:rPr>
        <w:t>分，过程</w:t>
      </w:r>
      <w:r>
        <w:rPr>
          <w:rFonts w:ascii="方正仿宋_GBK" w:eastAsia="方正仿宋_GBK" w:hint="eastAsia"/>
          <w:sz w:val="32"/>
          <w:szCs w:val="32"/>
        </w:rPr>
        <w:t>45</w:t>
      </w:r>
      <w:r>
        <w:rPr>
          <w:rFonts w:ascii="方正仿宋_GBK" w:eastAsia="方正仿宋_GBK" w:hint="eastAsia"/>
          <w:sz w:val="32"/>
          <w:szCs w:val="32"/>
        </w:rPr>
        <w:t>分，产出</w:t>
      </w:r>
      <w:r>
        <w:rPr>
          <w:rFonts w:ascii="方正仿宋_GBK" w:eastAsia="方正仿宋_GBK" w:hint="eastAsia"/>
          <w:sz w:val="32"/>
          <w:szCs w:val="32"/>
        </w:rPr>
        <w:t>15</w:t>
      </w:r>
      <w:r>
        <w:rPr>
          <w:rFonts w:ascii="方正仿宋_GBK" w:eastAsia="方正仿宋_GBK" w:hint="eastAsia"/>
          <w:sz w:val="32"/>
          <w:szCs w:val="32"/>
        </w:rPr>
        <w:t>分，效益（</w:t>
      </w:r>
      <w:r>
        <w:rPr>
          <w:rFonts w:ascii="方正仿宋_GBK" w:eastAsia="方正仿宋_GBK" w:hint="eastAsia"/>
          <w:sz w:val="32"/>
          <w:szCs w:val="32"/>
        </w:rPr>
        <w:t>35</w:t>
      </w:r>
      <w:r>
        <w:rPr>
          <w:rFonts w:ascii="方正仿宋_GBK" w:eastAsia="方正仿宋_GBK" w:hint="eastAsia"/>
          <w:sz w:val="32"/>
          <w:szCs w:val="32"/>
        </w:rPr>
        <w:t>分），共设置了</w:t>
      </w:r>
      <w:r>
        <w:rPr>
          <w:rFonts w:ascii="方正仿宋_GBK" w:eastAsia="方正仿宋_GBK" w:hint="eastAsia"/>
          <w:sz w:val="32"/>
          <w:szCs w:val="32"/>
        </w:rPr>
        <w:t>4</w:t>
      </w:r>
      <w:r>
        <w:rPr>
          <w:rFonts w:ascii="方正仿宋_GBK" w:eastAsia="方正仿宋_GBK" w:hint="eastAsia"/>
          <w:sz w:val="32"/>
          <w:szCs w:val="32"/>
        </w:rPr>
        <w:t>个一级指标，</w:t>
      </w:r>
      <w:r>
        <w:rPr>
          <w:rFonts w:ascii="方正仿宋_GBK" w:eastAsia="方正仿宋_GBK" w:hint="eastAsia"/>
          <w:sz w:val="32"/>
          <w:szCs w:val="32"/>
        </w:rPr>
        <w:t>11</w:t>
      </w:r>
      <w:r>
        <w:rPr>
          <w:rFonts w:ascii="方正仿宋_GBK" w:eastAsia="方正仿宋_GBK" w:hint="eastAsia"/>
          <w:sz w:val="32"/>
          <w:szCs w:val="32"/>
        </w:rPr>
        <w:t>个三级指标。</w:t>
      </w:r>
    </w:p>
    <w:p w:rsidR="00000000" w:rsidRDefault="004D3EE6">
      <w:pPr>
        <w:spacing w:line="600" w:lineRule="exact"/>
        <w:ind w:firstLineChars="200" w:firstLine="640"/>
        <w:rPr>
          <w:rFonts w:ascii="方正楷体_GBK" w:eastAsia="方正楷体_GBK" w:hint="eastAsia"/>
          <w:sz w:val="32"/>
          <w:szCs w:val="32"/>
        </w:rPr>
      </w:pPr>
      <w:r>
        <w:rPr>
          <w:rFonts w:ascii="方正楷体_GBK" w:eastAsia="方正楷体_GBK" w:hint="eastAsia"/>
          <w:sz w:val="32"/>
          <w:szCs w:val="32"/>
        </w:rPr>
        <w:t>（三）绩效评价工作过程</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绩效评价工作过程：前期准备、组织实施、分析评价等。</w:t>
      </w:r>
    </w:p>
    <w:p w:rsidR="00000000" w:rsidRDefault="004D3EE6">
      <w:pPr>
        <w:spacing w:line="600" w:lineRule="exact"/>
        <w:ind w:firstLineChars="200" w:firstLine="640"/>
        <w:rPr>
          <w:rFonts w:ascii="方正黑体_GBK" w:eastAsia="方正黑体_GBK" w:hint="eastAsia"/>
          <w:sz w:val="32"/>
          <w:szCs w:val="32"/>
        </w:rPr>
      </w:pPr>
      <w:r>
        <w:rPr>
          <w:rFonts w:ascii="方正黑体_GBK" w:eastAsia="方正黑体_GBK" w:hint="eastAsia"/>
          <w:sz w:val="32"/>
          <w:szCs w:val="32"/>
        </w:rPr>
        <w:t>三、绩效评价情况及结论</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按照部门整体支出绩效评价工作要求，大足区司法局整体支出绩效自评的资金范围包括市财政安排给该部门所有上级财政资金和区级财政资金，内容涵盖该部门在</w:t>
      </w:r>
      <w:r>
        <w:rPr>
          <w:rFonts w:ascii="方正仿宋_GBK" w:eastAsia="方正仿宋_GBK" w:hint="eastAsia"/>
          <w:sz w:val="32"/>
          <w:szCs w:val="32"/>
        </w:rPr>
        <w:t>2021</w:t>
      </w:r>
      <w:r>
        <w:rPr>
          <w:rFonts w:ascii="方正仿宋_GBK" w:eastAsia="方正仿宋_GBK" w:hint="eastAsia"/>
          <w:sz w:val="32"/>
          <w:szCs w:val="32"/>
        </w:rPr>
        <w:t>年的基本支出和项目支出。总体评价为良好。</w:t>
      </w:r>
    </w:p>
    <w:p w:rsidR="00000000" w:rsidRDefault="004D3EE6">
      <w:pPr>
        <w:spacing w:line="600" w:lineRule="exact"/>
        <w:ind w:firstLineChars="200" w:firstLine="640"/>
        <w:rPr>
          <w:rFonts w:ascii="方正楷体_GBK" w:eastAsia="方正楷体_GBK" w:hint="eastAsia"/>
          <w:sz w:val="32"/>
          <w:szCs w:val="32"/>
        </w:rPr>
      </w:pPr>
      <w:r>
        <w:rPr>
          <w:rFonts w:ascii="方正楷体_GBK" w:eastAsia="方正楷体_GBK" w:hint="eastAsia"/>
          <w:sz w:val="32"/>
          <w:szCs w:val="32"/>
        </w:rPr>
        <w:t>（一）投入评价情况</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2021</w:t>
      </w:r>
      <w:r>
        <w:rPr>
          <w:rFonts w:ascii="方正仿宋_GBK" w:eastAsia="方正仿宋_GBK" w:hint="eastAsia"/>
          <w:sz w:val="32"/>
          <w:szCs w:val="32"/>
        </w:rPr>
        <w:t>年部门整体经费投入</w:t>
      </w:r>
      <w:r>
        <w:rPr>
          <w:rFonts w:ascii="方正仿宋_GBK" w:eastAsia="方正仿宋_GBK" w:hint="eastAsia"/>
          <w:sz w:val="32"/>
          <w:szCs w:val="32"/>
        </w:rPr>
        <w:t>3692.88</w:t>
      </w:r>
      <w:r>
        <w:rPr>
          <w:rFonts w:ascii="方正仿宋_GBK" w:eastAsia="方正仿宋_GBK" w:hint="eastAsia"/>
          <w:sz w:val="32"/>
          <w:szCs w:val="32"/>
        </w:rPr>
        <w:t>万元，基本支出</w:t>
      </w:r>
      <w:r>
        <w:rPr>
          <w:rFonts w:ascii="方正仿宋_GBK" w:eastAsia="方正仿宋_GBK" w:hint="eastAsia"/>
          <w:sz w:val="32"/>
          <w:szCs w:val="32"/>
        </w:rPr>
        <w:t>2900.31</w:t>
      </w:r>
      <w:r>
        <w:rPr>
          <w:rFonts w:ascii="方正仿宋_GBK" w:eastAsia="方正仿宋_GBK" w:hint="eastAsia"/>
          <w:sz w:val="32"/>
          <w:szCs w:val="32"/>
        </w:rPr>
        <w:t>万元、项目支出</w:t>
      </w:r>
      <w:r>
        <w:rPr>
          <w:rFonts w:ascii="方正仿宋_GBK" w:eastAsia="方正仿宋_GBK" w:hint="eastAsia"/>
          <w:sz w:val="32"/>
          <w:szCs w:val="32"/>
        </w:rPr>
        <w:t>792.57</w:t>
      </w:r>
      <w:r>
        <w:rPr>
          <w:rFonts w:ascii="方正仿宋_GBK" w:eastAsia="方正仿宋_GBK" w:hint="eastAsia"/>
          <w:sz w:val="32"/>
          <w:szCs w:val="32"/>
        </w:rPr>
        <w:t>万元。从</w:t>
      </w:r>
      <w:r>
        <w:rPr>
          <w:rFonts w:ascii="方正仿宋_GBK" w:eastAsia="方正仿宋_GBK" w:hint="eastAsia"/>
          <w:sz w:val="32"/>
          <w:szCs w:val="32"/>
        </w:rPr>
        <w:t>11</w:t>
      </w:r>
      <w:r>
        <w:rPr>
          <w:rFonts w:ascii="方正仿宋_GBK" w:eastAsia="方正仿宋_GBK" w:hint="eastAsia"/>
          <w:sz w:val="32"/>
          <w:szCs w:val="32"/>
        </w:rPr>
        <w:t>个三级绩效指标来看，区司法局</w:t>
      </w:r>
      <w:r>
        <w:rPr>
          <w:rFonts w:ascii="方正仿宋_GBK" w:eastAsia="方正仿宋_GBK" w:hint="eastAsia"/>
          <w:sz w:val="32"/>
          <w:szCs w:val="32"/>
        </w:rPr>
        <w:t>2021</w:t>
      </w:r>
      <w:r>
        <w:rPr>
          <w:rFonts w:ascii="方正仿宋_GBK" w:eastAsia="方正仿宋_GBK" w:hint="eastAsia"/>
          <w:sz w:val="32"/>
          <w:szCs w:val="32"/>
        </w:rPr>
        <w:t>年部门整体支出目标设置人员管理、资金管理、资产管理、效率性、效果性以及公平性等方面取得了较好的成绩，而在预算编制，项目管理和经济性等方面还存在一定的改进空间，</w:t>
      </w:r>
      <w:r>
        <w:rPr>
          <w:rFonts w:ascii="方正仿宋_GBK" w:eastAsia="方正仿宋_GBK" w:hint="eastAsia"/>
          <w:sz w:val="32"/>
          <w:szCs w:val="32"/>
        </w:rPr>
        <w:t>有待进一步加强与完善。总体评价为“优”。</w:t>
      </w:r>
    </w:p>
    <w:p w:rsidR="00000000" w:rsidRDefault="004D3EE6">
      <w:pPr>
        <w:spacing w:line="600" w:lineRule="exact"/>
        <w:ind w:firstLineChars="200" w:firstLine="640"/>
        <w:rPr>
          <w:rFonts w:ascii="方正楷体_GBK" w:eastAsia="方正楷体_GBK" w:hint="eastAsia"/>
          <w:sz w:val="32"/>
          <w:szCs w:val="32"/>
        </w:rPr>
      </w:pPr>
      <w:r>
        <w:rPr>
          <w:rFonts w:ascii="方正楷体_GBK" w:eastAsia="方正楷体_GBK" w:hint="eastAsia"/>
          <w:sz w:val="32"/>
          <w:szCs w:val="32"/>
        </w:rPr>
        <w:t>（二）过程评价情况</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预算执行情况，该指标主要从部门预算资金支出完成率，结转结余率、财务合</w:t>
      </w:r>
      <w:proofErr w:type="gramStart"/>
      <w:r>
        <w:rPr>
          <w:rFonts w:ascii="方正仿宋_GBK" w:eastAsia="方正仿宋_GBK" w:hint="eastAsia"/>
          <w:sz w:val="32"/>
          <w:szCs w:val="32"/>
        </w:rPr>
        <w:t>规</w:t>
      </w:r>
      <w:proofErr w:type="gramEnd"/>
      <w:r>
        <w:rPr>
          <w:rFonts w:ascii="方正仿宋_GBK" w:eastAsia="方正仿宋_GBK" w:hint="eastAsia"/>
          <w:sz w:val="32"/>
          <w:szCs w:val="32"/>
        </w:rPr>
        <w:t>性、预决算信息公开性，项目</w:t>
      </w:r>
      <w:r>
        <w:rPr>
          <w:rFonts w:ascii="方正仿宋_GBK" w:eastAsia="方正仿宋_GBK" w:hint="eastAsia"/>
          <w:sz w:val="32"/>
          <w:szCs w:val="32"/>
        </w:rPr>
        <w:lastRenderedPageBreak/>
        <w:t>实施的程序、资产管理安全性、固定资产的利用率、财政供养人员控制等方面。</w:t>
      </w:r>
    </w:p>
    <w:p w:rsidR="00000000" w:rsidRDefault="004D3EE6">
      <w:pPr>
        <w:spacing w:line="600" w:lineRule="exact"/>
        <w:ind w:firstLineChars="200" w:firstLine="640"/>
        <w:rPr>
          <w:rFonts w:ascii="方正楷体_GBK" w:eastAsia="方正楷体_GBK" w:hint="eastAsia"/>
          <w:sz w:val="32"/>
          <w:szCs w:val="32"/>
        </w:rPr>
      </w:pPr>
      <w:r>
        <w:rPr>
          <w:rFonts w:ascii="方正楷体_GBK" w:eastAsia="方正楷体_GBK" w:hint="eastAsia"/>
          <w:sz w:val="32"/>
          <w:szCs w:val="32"/>
        </w:rPr>
        <w:t>（三）具体分析</w:t>
      </w:r>
      <w:r>
        <w:rPr>
          <w:rFonts w:ascii="方正楷体_GBK" w:eastAsia="方正楷体_GBK" w:hint="eastAsia"/>
          <w:sz w:val="32"/>
          <w:szCs w:val="32"/>
        </w:rPr>
        <w:t xml:space="preserve"> </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财政供养人员控制率，</w:t>
      </w:r>
      <w:r>
        <w:rPr>
          <w:rFonts w:ascii="方正仿宋_GBK" w:eastAsia="方正仿宋_GBK" w:hint="eastAsia"/>
          <w:color w:val="FF0000"/>
          <w:sz w:val="32"/>
          <w:szCs w:val="32"/>
        </w:rPr>
        <w:t>全局全额拨款编制数</w:t>
      </w:r>
      <w:r>
        <w:rPr>
          <w:rFonts w:ascii="方正仿宋_GBK" w:eastAsia="方正仿宋_GBK" w:hint="eastAsia"/>
          <w:color w:val="FF0000"/>
          <w:sz w:val="32"/>
          <w:szCs w:val="32"/>
        </w:rPr>
        <w:t>118</w:t>
      </w:r>
      <w:r>
        <w:rPr>
          <w:rFonts w:ascii="方正仿宋_GBK" w:eastAsia="方正仿宋_GBK" w:hint="eastAsia"/>
          <w:color w:val="FF0000"/>
          <w:sz w:val="32"/>
          <w:szCs w:val="32"/>
        </w:rPr>
        <w:t>人，年末实有使用编制数</w:t>
      </w:r>
      <w:r>
        <w:rPr>
          <w:rFonts w:ascii="方正仿宋_GBK" w:eastAsia="方正仿宋_GBK" w:hint="eastAsia"/>
          <w:color w:val="FF0000"/>
          <w:sz w:val="32"/>
          <w:szCs w:val="32"/>
        </w:rPr>
        <w:t>109</w:t>
      </w:r>
      <w:r>
        <w:rPr>
          <w:rFonts w:ascii="方正仿宋_GBK" w:eastAsia="方正仿宋_GBK" w:hint="eastAsia"/>
          <w:color w:val="FF0000"/>
          <w:sz w:val="32"/>
          <w:szCs w:val="32"/>
        </w:rPr>
        <w:t>人，比率</w:t>
      </w:r>
      <w:r>
        <w:rPr>
          <w:rFonts w:ascii="方正仿宋_GBK" w:eastAsia="方正仿宋_GBK" w:hint="eastAsia"/>
          <w:color w:val="FF0000"/>
          <w:sz w:val="32"/>
          <w:szCs w:val="32"/>
        </w:rPr>
        <w:t>92.37%</w:t>
      </w:r>
      <w:r>
        <w:rPr>
          <w:rFonts w:ascii="方正仿宋_GBK" w:eastAsia="方正仿宋_GBK" w:hint="eastAsia"/>
          <w:color w:val="FF0000"/>
          <w:sz w:val="32"/>
          <w:szCs w:val="32"/>
        </w:rPr>
        <w:t>。</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“三公”经费控制率，全年预算</w:t>
      </w:r>
      <w:r>
        <w:rPr>
          <w:rFonts w:ascii="方正仿宋_GBK" w:eastAsia="方正仿宋_GBK" w:hint="eastAsia"/>
          <w:sz w:val="32"/>
          <w:szCs w:val="32"/>
        </w:rPr>
        <w:t>42.28</w:t>
      </w:r>
      <w:r>
        <w:rPr>
          <w:rFonts w:ascii="方正仿宋_GBK" w:eastAsia="方正仿宋_GBK" w:hint="eastAsia"/>
          <w:sz w:val="32"/>
          <w:szCs w:val="32"/>
        </w:rPr>
        <w:t>万元，年末实际执行</w:t>
      </w:r>
      <w:r>
        <w:rPr>
          <w:rFonts w:ascii="方正仿宋_GBK" w:eastAsia="方正仿宋_GBK" w:hint="eastAsia"/>
          <w:sz w:val="32"/>
          <w:szCs w:val="32"/>
        </w:rPr>
        <w:t>34.41</w:t>
      </w:r>
      <w:r>
        <w:rPr>
          <w:rFonts w:ascii="方正仿宋_GBK" w:eastAsia="方正仿宋_GBK" w:hint="eastAsia"/>
          <w:sz w:val="32"/>
          <w:szCs w:val="32"/>
        </w:rPr>
        <w:t>万元，“三公”经费控制率</w:t>
      </w:r>
      <w:r>
        <w:rPr>
          <w:rFonts w:ascii="方正仿宋_GBK" w:eastAsia="方正仿宋_GBK" w:hint="eastAsia"/>
          <w:sz w:val="32"/>
          <w:szCs w:val="32"/>
        </w:rPr>
        <w:t>7.57%</w:t>
      </w:r>
      <w:r>
        <w:rPr>
          <w:rFonts w:ascii="方正仿宋_GBK" w:eastAsia="方正仿宋_GBK" w:hint="eastAsia"/>
          <w:sz w:val="32"/>
          <w:szCs w:val="32"/>
        </w:rPr>
        <w:t>、比预算下降</w:t>
      </w:r>
      <w:r>
        <w:rPr>
          <w:rFonts w:ascii="方正仿宋_GBK" w:eastAsia="方正仿宋_GBK" w:hint="eastAsia"/>
          <w:sz w:val="32"/>
          <w:szCs w:val="32"/>
        </w:rPr>
        <w:t>18.61%</w:t>
      </w:r>
      <w:r>
        <w:rPr>
          <w:rFonts w:ascii="方正仿宋_GBK" w:eastAsia="方正仿宋_GBK" w:hint="eastAsia"/>
          <w:sz w:val="32"/>
          <w:szCs w:val="32"/>
        </w:rPr>
        <w:t>，主要是认真贯彻落实中央八项规定精神和过“紧</w:t>
      </w:r>
      <w:r>
        <w:rPr>
          <w:rFonts w:ascii="方正仿宋_GBK" w:eastAsia="方正仿宋_GBK" w:hint="eastAsia"/>
          <w:sz w:val="32"/>
          <w:szCs w:val="32"/>
        </w:rPr>
        <w:t>日子”十条措施的要求，从严控制“三公”经费开支。</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预算执行率，年初预算批复</w:t>
      </w:r>
      <w:r>
        <w:rPr>
          <w:rFonts w:ascii="方正仿宋_GBK" w:eastAsia="方正仿宋_GBK" w:hint="eastAsia"/>
          <w:sz w:val="32"/>
          <w:szCs w:val="32"/>
        </w:rPr>
        <w:t>3906.71</w:t>
      </w:r>
      <w:r>
        <w:rPr>
          <w:rFonts w:ascii="方正仿宋_GBK" w:eastAsia="方正仿宋_GBK" w:hint="eastAsia"/>
          <w:sz w:val="32"/>
          <w:szCs w:val="32"/>
        </w:rPr>
        <w:t>万元，年末实际执行</w:t>
      </w:r>
      <w:r>
        <w:rPr>
          <w:rFonts w:ascii="方正仿宋_GBK" w:eastAsia="方正仿宋_GBK" w:hint="eastAsia"/>
          <w:sz w:val="32"/>
          <w:szCs w:val="32"/>
        </w:rPr>
        <w:t>3692.88</w:t>
      </w:r>
      <w:r>
        <w:rPr>
          <w:rFonts w:ascii="方正仿宋_GBK" w:eastAsia="方正仿宋_GBK" w:hint="eastAsia"/>
          <w:sz w:val="32"/>
          <w:szCs w:val="32"/>
        </w:rPr>
        <w:t>万元，年末清算追</w:t>
      </w:r>
      <w:proofErr w:type="gramStart"/>
      <w:r>
        <w:rPr>
          <w:rFonts w:ascii="方正仿宋_GBK" w:eastAsia="方正仿宋_GBK" w:hint="eastAsia"/>
          <w:sz w:val="32"/>
          <w:szCs w:val="32"/>
        </w:rPr>
        <w:t>减预算</w:t>
      </w:r>
      <w:proofErr w:type="gramEnd"/>
      <w:r>
        <w:rPr>
          <w:rFonts w:ascii="方正仿宋_GBK" w:eastAsia="方正仿宋_GBK" w:hint="eastAsia"/>
          <w:sz w:val="32"/>
          <w:szCs w:val="32"/>
        </w:rPr>
        <w:t>指标</w:t>
      </w:r>
      <w:r>
        <w:rPr>
          <w:rFonts w:ascii="方正仿宋_GBK" w:eastAsia="方正仿宋_GBK" w:hint="eastAsia"/>
          <w:sz w:val="32"/>
          <w:szCs w:val="32"/>
        </w:rPr>
        <w:t>213.83</w:t>
      </w:r>
      <w:r>
        <w:rPr>
          <w:rFonts w:ascii="方正仿宋_GBK" w:eastAsia="方正仿宋_GBK" w:hint="eastAsia"/>
          <w:sz w:val="32"/>
          <w:szCs w:val="32"/>
        </w:rPr>
        <w:t>万元，当年无结转结余资金，预算执行率</w:t>
      </w:r>
      <w:r>
        <w:rPr>
          <w:rFonts w:ascii="方正仿宋_GBK" w:eastAsia="方正仿宋_GBK" w:hint="eastAsia"/>
          <w:sz w:val="32"/>
          <w:szCs w:val="32"/>
        </w:rPr>
        <w:t>100%</w:t>
      </w:r>
      <w:r>
        <w:rPr>
          <w:rFonts w:ascii="方正仿宋_GBK" w:eastAsia="方正仿宋_GBK" w:hint="eastAsia"/>
          <w:sz w:val="32"/>
          <w:szCs w:val="32"/>
        </w:rPr>
        <w:t>。</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公用经费控制率、年初预算</w:t>
      </w:r>
      <w:r>
        <w:rPr>
          <w:rFonts w:ascii="方正仿宋_GBK" w:eastAsia="方正仿宋_GBK" w:hint="eastAsia"/>
          <w:sz w:val="32"/>
          <w:szCs w:val="32"/>
        </w:rPr>
        <w:t>676.82</w:t>
      </w:r>
      <w:r>
        <w:rPr>
          <w:rFonts w:ascii="方正仿宋_GBK" w:eastAsia="方正仿宋_GBK" w:hint="eastAsia"/>
          <w:sz w:val="32"/>
          <w:szCs w:val="32"/>
        </w:rPr>
        <w:t>万元，实际执</w:t>
      </w:r>
      <w:r>
        <w:rPr>
          <w:rFonts w:ascii="方正仿宋_GBK" w:eastAsia="方正仿宋_GBK" w:hint="eastAsia"/>
          <w:sz w:val="32"/>
          <w:szCs w:val="32"/>
        </w:rPr>
        <w:t>508.98</w:t>
      </w:r>
      <w:r>
        <w:rPr>
          <w:rFonts w:ascii="方正仿宋_GBK" w:eastAsia="方正仿宋_GBK" w:hint="eastAsia"/>
          <w:sz w:val="32"/>
          <w:szCs w:val="32"/>
        </w:rPr>
        <w:t>万元，控制率</w:t>
      </w:r>
      <w:r>
        <w:rPr>
          <w:rFonts w:ascii="方正仿宋_GBK" w:eastAsia="方正仿宋_GBK" w:hint="eastAsia"/>
          <w:sz w:val="32"/>
          <w:szCs w:val="32"/>
        </w:rPr>
        <w:t>75.2%</w:t>
      </w:r>
      <w:r>
        <w:rPr>
          <w:rFonts w:ascii="方正仿宋_GBK" w:eastAsia="方正仿宋_GBK" w:hint="eastAsia"/>
          <w:sz w:val="32"/>
          <w:szCs w:val="32"/>
        </w:rPr>
        <w:t>。</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政府采购执行率，年初预算</w:t>
      </w:r>
      <w:r>
        <w:rPr>
          <w:rFonts w:ascii="方正仿宋_GBK" w:eastAsia="方正仿宋_GBK" w:hint="eastAsia"/>
          <w:sz w:val="32"/>
          <w:szCs w:val="32"/>
        </w:rPr>
        <w:t>205</w:t>
      </w:r>
      <w:r>
        <w:rPr>
          <w:rFonts w:ascii="方正仿宋_GBK" w:eastAsia="方正仿宋_GBK" w:hint="eastAsia"/>
          <w:sz w:val="32"/>
          <w:szCs w:val="32"/>
        </w:rPr>
        <w:t>万元，实际执行</w:t>
      </w:r>
      <w:r>
        <w:rPr>
          <w:rFonts w:ascii="方正仿宋_GBK" w:eastAsia="方正仿宋_GBK" w:hint="eastAsia"/>
          <w:sz w:val="32"/>
          <w:szCs w:val="32"/>
        </w:rPr>
        <w:t>155.43</w:t>
      </w:r>
      <w:r>
        <w:rPr>
          <w:rFonts w:ascii="方正仿宋_GBK" w:eastAsia="方正仿宋_GBK" w:hint="eastAsia"/>
          <w:sz w:val="32"/>
          <w:szCs w:val="32"/>
        </w:rPr>
        <w:t>万元，采购执行率</w:t>
      </w:r>
      <w:r>
        <w:rPr>
          <w:rFonts w:ascii="方正仿宋_GBK" w:eastAsia="方正仿宋_GBK" w:hint="eastAsia"/>
          <w:sz w:val="32"/>
          <w:szCs w:val="32"/>
        </w:rPr>
        <w:t>75.82%</w:t>
      </w:r>
      <w:r>
        <w:rPr>
          <w:rFonts w:ascii="方正仿宋_GBK" w:eastAsia="方正仿宋_GBK" w:hint="eastAsia"/>
          <w:sz w:val="32"/>
          <w:szCs w:val="32"/>
        </w:rPr>
        <w:t>。</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管理制度健全性，建立健全财务管理制度，加强预算管理，规范财务核算，基础数据信息和会计信息资料真实、完整、准确。</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资金使用合</w:t>
      </w:r>
      <w:proofErr w:type="gramStart"/>
      <w:r>
        <w:rPr>
          <w:rFonts w:ascii="方正仿宋_GBK" w:eastAsia="方正仿宋_GBK" w:hint="eastAsia"/>
          <w:sz w:val="32"/>
          <w:szCs w:val="32"/>
        </w:rPr>
        <w:t>规</w:t>
      </w:r>
      <w:proofErr w:type="gramEnd"/>
      <w:r>
        <w:rPr>
          <w:rFonts w:ascii="方正仿宋_GBK" w:eastAsia="方正仿宋_GBK" w:hint="eastAsia"/>
          <w:sz w:val="32"/>
          <w:szCs w:val="32"/>
        </w:rPr>
        <w:t>性，资金支付有完整的审批过程和手续，预算调整履行审批程序，资金使用无截留、挤占、</w:t>
      </w:r>
      <w:proofErr w:type="gramStart"/>
      <w:r>
        <w:rPr>
          <w:rFonts w:ascii="方正仿宋_GBK" w:eastAsia="方正仿宋_GBK" w:hint="eastAsia"/>
          <w:sz w:val="32"/>
          <w:szCs w:val="32"/>
        </w:rPr>
        <w:t>串项目</w:t>
      </w:r>
      <w:proofErr w:type="gramEnd"/>
      <w:r>
        <w:rPr>
          <w:rFonts w:ascii="方正仿宋_GBK" w:eastAsia="方正仿宋_GBK" w:hint="eastAsia"/>
          <w:sz w:val="32"/>
          <w:szCs w:val="32"/>
        </w:rPr>
        <w:t>行为，符合部门预算批复的用途。</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lastRenderedPageBreak/>
        <w:t>预决算信息公开性，区司法局已经按照《预算法》、区财政等有关规定，按规定时限在部门网站上公开了</w:t>
      </w:r>
      <w:r>
        <w:rPr>
          <w:rFonts w:ascii="方正仿宋_GBK" w:eastAsia="方正仿宋_GBK" w:hint="eastAsia"/>
          <w:sz w:val="32"/>
          <w:szCs w:val="32"/>
        </w:rPr>
        <w:t>2021</w:t>
      </w:r>
      <w:r>
        <w:rPr>
          <w:rFonts w:ascii="方正仿宋_GBK" w:eastAsia="方正仿宋_GBK" w:hint="eastAsia"/>
          <w:sz w:val="32"/>
          <w:szCs w:val="32"/>
        </w:rPr>
        <w:t>年度预算公开相关信息。</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资产管理，主要从资产管理安全性和固定资产利用率等方面考核资产管理水平，在资产管理方面，严格按照规定程序审批，做到购置有预算，实物有专人管理，处理按流程，对报废办公设备及时报批、及时核销、资产处置收入及时上解。固定资产利用率、区司法局</w:t>
      </w:r>
      <w:r>
        <w:rPr>
          <w:rFonts w:ascii="方正仿宋_GBK" w:eastAsia="方正仿宋_GBK" w:hint="eastAsia"/>
          <w:sz w:val="32"/>
          <w:szCs w:val="32"/>
        </w:rPr>
        <w:t>2021</w:t>
      </w:r>
      <w:r>
        <w:rPr>
          <w:rFonts w:ascii="方正仿宋_GBK" w:eastAsia="方正仿宋_GBK" w:hint="eastAsia"/>
          <w:sz w:val="32"/>
          <w:szCs w:val="32"/>
        </w:rPr>
        <w:t>年末在用固定资产</w:t>
      </w:r>
      <w:r>
        <w:rPr>
          <w:rFonts w:ascii="方正仿宋_GBK" w:eastAsia="方正仿宋_GBK" w:hint="eastAsia"/>
          <w:sz w:val="32"/>
          <w:szCs w:val="32"/>
        </w:rPr>
        <w:t>8</w:t>
      </w:r>
      <w:r>
        <w:rPr>
          <w:rFonts w:ascii="方正仿宋_GBK" w:eastAsia="方正仿宋_GBK" w:hint="eastAsia"/>
          <w:sz w:val="32"/>
          <w:szCs w:val="32"/>
        </w:rPr>
        <w:t>69.44</w:t>
      </w:r>
      <w:r>
        <w:rPr>
          <w:rFonts w:ascii="方正仿宋_GBK" w:eastAsia="方正仿宋_GBK" w:hint="eastAsia"/>
          <w:sz w:val="32"/>
          <w:szCs w:val="32"/>
        </w:rPr>
        <w:t>万元，其中：土地房屋建筑物</w:t>
      </w:r>
      <w:r>
        <w:rPr>
          <w:rFonts w:ascii="方正仿宋_GBK" w:eastAsia="方正仿宋_GBK" w:hint="eastAsia"/>
          <w:sz w:val="32"/>
          <w:szCs w:val="32"/>
        </w:rPr>
        <w:t>161.07</w:t>
      </w:r>
      <w:r>
        <w:rPr>
          <w:rFonts w:ascii="方正仿宋_GBK" w:eastAsia="方正仿宋_GBK" w:hint="eastAsia"/>
          <w:sz w:val="32"/>
          <w:szCs w:val="32"/>
        </w:rPr>
        <w:t>万元、通用设备</w:t>
      </w:r>
      <w:r>
        <w:rPr>
          <w:rFonts w:ascii="方正仿宋_GBK" w:eastAsia="方正仿宋_GBK" w:hint="eastAsia"/>
          <w:sz w:val="32"/>
          <w:szCs w:val="32"/>
        </w:rPr>
        <w:t>592.37</w:t>
      </w:r>
      <w:r>
        <w:rPr>
          <w:rFonts w:ascii="方正仿宋_GBK" w:eastAsia="方正仿宋_GBK" w:hint="eastAsia"/>
          <w:sz w:val="32"/>
          <w:szCs w:val="32"/>
        </w:rPr>
        <w:t>万元、专用设备费</w:t>
      </w:r>
      <w:r>
        <w:rPr>
          <w:rFonts w:ascii="方正仿宋_GBK" w:eastAsia="方正仿宋_GBK" w:hint="eastAsia"/>
          <w:sz w:val="32"/>
          <w:szCs w:val="32"/>
        </w:rPr>
        <w:t>6.4</w:t>
      </w:r>
      <w:r>
        <w:rPr>
          <w:rFonts w:ascii="方正仿宋_GBK" w:eastAsia="方正仿宋_GBK" w:hint="eastAsia"/>
          <w:sz w:val="32"/>
          <w:szCs w:val="32"/>
        </w:rPr>
        <w:t>万元、家具、用具、装具及动植物</w:t>
      </w:r>
      <w:r>
        <w:rPr>
          <w:rFonts w:ascii="方正仿宋_GBK" w:eastAsia="方正仿宋_GBK" w:hint="eastAsia"/>
          <w:sz w:val="32"/>
          <w:szCs w:val="32"/>
        </w:rPr>
        <w:t>109.6</w:t>
      </w:r>
      <w:r>
        <w:rPr>
          <w:rFonts w:ascii="方正仿宋_GBK" w:eastAsia="方正仿宋_GBK" w:hint="eastAsia"/>
          <w:sz w:val="32"/>
          <w:szCs w:val="32"/>
        </w:rPr>
        <w:t>万元，所有固定资产总额</w:t>
      </w:r>
      <w:r>
        <w:rPr>
          <w:rFonts w:ascii="方正仿宋_GBK" w:eastAsia="方正仿宋_GBK" w:hint="eastAsia"/>
          <w:sz w:val="32"/>
          <w:szCs w:val="32"/>
        </w:rPr>
        <w:t>869.44</w:t>
      </w:r>
      <w:r>
        <w:rPr>
          <w:rFonts w:ascii="方正仿宋_GBK" w:eastAsia="方正仿宋_GBK" w:hint="eastAsia"/>
          <w:sz w:val="32"/>
          <w:szCs w:val="32"/>
        </w:rPr>
        <w:t>万元，使用率</w:t>
      </w:r>
      <w:r>
        <w:rPr>
          <w:rFonts w:ascii="方正仿宋_GBK" w:eastAsia="方正仿宋_GBK" w:hint="eastAsia"/>
          <w:sz w:val="32"/>
          <w:szCs w:val="32"/>
        </w:rPr>
        <w:t>100%</w:t>
      </w:r>
      <w:r>
        <w:rPr>
          <w:rFonts w:ascii="方正仿宋_GBK" w:eastAsia="方正仿宋_GBK" w:hint="eastAsia"/>
          <w:sz w:val="32"/>
          <w:szCs w:val="32"/>
        </w:rPr>
        <w:t>。</w:t>
      </w:r>
    </w:p>
    <w:p w:rsidR="00000000" w:rsidRDefault="004D3EE6">
      <w:pPr>
        <w:spacing w:line="600" w:lineRule="exact"/>
        <w:ind w:firstLineChars="200" w:firstLine="640"/>
        <w:rPr>
          <w:rFonts w:ascii="方正楷体_GBK" w:eastAsia="方正楷体_GBK" w:hint="eastAsia"/>
          <w:sz w:val="32"/>
          <w:szCs w:val="32"/>
        </w:rPr>
      </w:pPr>
      <w:r>
        <w:rPr>
          <w:rFonts w:ascii="方正楷体_GBK" w:eastAsia="方正楷体_GBK" w:hint="eastAsia"/>
          <w:sz w:val="32"/>
          <w:szCs w:val="32"/>
        </w:rPr>
        <w:t>（三）产出评价情况</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1.</w:t>
      </w:r>
      <w:r>
        <w:rPr>
          <w:rFonts w:ascii="方正仿宋_GBK" w:eastAsia="方正仿宋_GBK" w:hint="eastAsia"/>
          <w:sz w:val="32"/>
          <w:szCs w:val="32"/>
        </w:rPr>
        <w:t>数量指标</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全年审查各类行政文件</w:t>
      </w:r>
      <w:r>
        <w:rPr>
          <w:rFonts w:ascii="方正仿宋_GBK" w:eastAsia="方正仿宋_GBK" w:hint="eastAsia"/>
          <w:sz w:val="32"/>
          <w:szCs w:val="32"/>
        </w:rPr>
        <w:t>78</w:t>
      </w:r>
      <w:r>
        <w:rPr>
          <w:rFonts w:ascii="方正仿宋_GBK" w:eastAsia="方正仿宋_GBK" w:hint="eastAsia"/>
          <w:sz w:val="32"/>
          <w:szCs w:val="32"/>
        </w:rPr>
        <w:t>件，政府合同</w:t>
      </w:r>
      <w:r>
        <w:rPr>
          <w:rFonts w:ascii="方正仿宋_GBK" w:eastAsia="方正仿宋_GBK" w:hint="eastAsia"/>
          <w:sz w:val="32"/>
          <w:szCs w:val="32"/>
        </w:rPr>
        <w:t>250</w:t>
      </w:r>
      <w:r>
        <w:rPr>
          <w:rFonts w:ascii="方正仿宋_GBK" w:eastAsia="方正仿宋_GBK" w:hint="eastAsia"/>
          <w:sz w:val="32"/>
          <w:szCs w:val="32"/>
        </w:rPr>
        <w:t>件，清理行政规范性文件</w:t>
      </w:r>
      <w:r>
        <w:rPr>
          <w:rFonts w:ascii="方正仿宋_GBK" w:eastAsia="方正仿宋_GBK" w:hint="eastAsia"/>
          <w:sz w:val="32"/>
          <w:szCs w:val="32"/>
        </w:rPr>
        <w:t>77</w:t>
      </w:r>
      <w:r>
        <w:rPr>
          <w:rFonts w:ascii="方正仿宋_GBK" w:eastAsia="方正仿宋_GBK" w:hint="eastAsia"/>
          <w:sz w:val="32"/>
          <w:szCs w:val="32"/>
        </w:rPr>
        <w:t>件。全年共代区政府办理行政复议案件</w:t>
      </w:r>
      <w:r>
        <w:rPr>
          <w:rFonts w:ascii="方正仿宋_GBK" w:eastAsia="方正仿宋_GBK" w:hint="eastAsia"/>
          <w:sz w:val="32"/>
          <w:szCs w:val="32"/>
        </w:rPr>
        <w:t>43</w:t>
      </w:r>
      <w:r>
        <w:rPr>
          <w:rFonts w:ascii="方正仿宋_GBK" w:eastAsia="方正仿宋_GBK" w:hint="eastAsia"/>
          <w:sz w:val="32"/>
          <w:szCs w:val="32"/>
        </w:rPr>
        <w:t>件，案件数量较去年同期增长</w:t>
      </w:r>
      <w:r>
        <w:rPr>
          <w:rFonts w:ascii="方正仿宋_GBK" w:eastAsia="方正仿宋_GBK" w:hint="eastAsia"/>
          <w:sz w:val="32"/>
          <w:szCs w:val="32"/>
        </w:rPr>
        <w:t>53.57%</w:t>
      </w:r>
      <w:r>
        <w:rPr>
          <w:rFonts w:ascii="方正仿宋_GBK" w:eastAsia="方正仿宋_GBK" w:hint="eastAsia"/>
          <w:sz w:val="32"/>
          <w:szCs w:val="32"/>
        </w:rPr>
        <w:t>。同时处理区政府为被申请人的行政复议案件</w:t>
      </w:r>
      <w:r>
        <w:rPr>
          <w:rFonts w:ascii="方正仿宋_GBK" w:eastAsia="方正仿宋_GBK" w:hint="eastAsia"/>
          <w:sz w:val="32"/>
          <w:szCs w:val="32"/>
        </w:rPr>
        <w:t>2</w:t>
      </w:r>
      <w:r>
        <w:rPr>
          <w:rFonts w:ascii="方正仿宋_GBK" w:eastAsia="方正仿宋_GBK" w:hint="eastAsia"/>
          <w:sz w:val="32"/>
          <w:szCs w:val="32"/>
        </w:rPr>
        <w:t>件。处理行政应诉案件</w:t>
      </w:r>
      <w:r>
        <w:rPr>
          <w:rFonts w:ascii="方正仿宋_GBK" w:eastAsia="方正仿宋_GBK" w:hint="eastAsia"/>
          <w:sz w:val="32"/>
          <w:szCs w:val="32"/>
        </w:rPr>
        <w:t>25</w:t>
      </w:r>
      <w:r>
        <w:rPr>
          <w:rFonts w:ascii="方正仿宋_GBK" w:eastAsia="方正仿宋_GBK" w:hint="eastAsia"/>
          <w:sz w:val="32"/>
          <w:szCs w:val="32"/>
        </w:rPr>
        <w:t>件，积极落实行政机关负责人出庭应诉制度。开展执法培训</w:t>
      </w:r>
      <w:r>
        <w:rPr>
          <w:rFonts w:ascii="方正仿宋_GBK" w:eastAsia="方正仿宋_GBK" w:hint="eastAsia"/>
          <w:sz w:val="32"/>
          <w:szCs w:val="32"/>
        </w:rPr>
        <w:t>2</w:t>
      </w:r>
      <w:r>
        <w:rPr>
          <w:rFonts w:ascii="方正仿宋_GBK" w:eastAsia="方正仿宋_GBK" w:hint="eastAsia"/>
          <w:sz w:val="32"/>
          <w:szCs w:val="32"/>
        </w:rPr>
        <w:t>期</w:t>
      </w:r>
      <w:r>
        <w:rPr>
          <w:rFonts w:ascii="方正仿宋_GBK" w:eastAsia="方正仿宋_GBK" w:hint="eastAsia"/>
          <w:sz w:val="32"/>
          <w:szCs w:val="32"/>
        </w:rPr>
        <w:t>600</w:t>
      </w:r>
      <w:r>
        <w:rPr>
          <w:rFonts w:ascii="方正仿宋_GBK" w:eastAsia="方正仿宋_GBK" w:hint="eastAsia"/>
          <w:sz w:val="32"/>
          <w:szCs w:val="32"/>
        </w:rPr>
        <w:t>余人。组织国家工作人员参加法治理论线上考试</w:t>
      </w:r>
      <w:r>
        <w:rPr>
          <w:rFonts w:ascii="方正仿宋_GBK" w:eastAsia="方正仿宋_GBK" w:hint="eastAsia"/>
          <w:sz w:val="32"/>
          <w:szCs w:val="32"/>
        </w:rPr>
        <w:t>17603</w:t>
      </w:r>
      <w:r>
        <w:rPr>
          <w:rFonts w:ascii="方正仿宋_GBK" w:eastAsia="方正仿宋_GBK" w:hint="eastAsia"/>
          <w:sz w:val="32"/>
          <w:szCs w:val="32"/>
        </w:rPr>
        <w:t>人，举办各类法治宣传活动</w:t>
      </w:r>
      <w:r>
        <w:rPr>
          <w:rFonts w:ascii="方正仿宋_GBK" w:eastAsia="方正仿宋_GBK" w:hint="eastAsia"/>
          <w:sz w:val="32"/>
          <w:szCs w:val="32"/>
        </w:rPr>
        <w:t>300</w:t>
      </w:r>
      <w:r>
        <w:rPr>
          <w:rFonts w:ascii="方正仿宋_GBK" w:eastAsia="方正仿宋_GBK" w:hint="eastAsia"/>
          <w:sz w:val="32"/>
          <w:szCs w:val="32"/>
        </w:rPr>
        <w:t>余场次，投入普法产品</w:t>
      </w:r>
      <w:r>
        <w:rPr>
          <w:rFonts w:ascii="方正仿宋_GBK" w:eastAsia="方正仿宋_GBK" w:hint="eastAsia"/>
          <w:sz w:val="32"/>
          <w:szCs w:val="32"/>
        </w:rPr>
        <w:t>300</w:t>
      </w:r>
      <w:r>
        <w:rPr>
          <w:rFonts w:ascii="方正仿宋_GBK" w:eastAsia="方正仿宋_GBK" w:hint="eastAsia"/>
          <w:sz w:val="32"/>
          <w:szCs w:val="32"/>
        </w:rPr>
        <w:t>万余件。</w:t>
      </w:r>
      <w:r>
        <w:rPr>
          <w:rFonts w:ascii="方正仿宋_GBK" w:eastAsia="方正仿宋_GBK" w:hint="eastAsia"/>
          <w:sz w:val="32"/>
          <w:szCs w:val="32"/>
        </w:rPr>
        <w:t>309</w:t>
      </w:r>
      <w:r>
        <w:rPr>
          <w:rFonts w:ascii="方正仿宋_GBK" w:eastAsia="方正仿宋_GBK" w:hint="eastAsia"/>
          <w:sz w:val="32"/>
          <w:szCs w:val="32"/>
        </w:rPr>
        <w:t>个村（社）法律顾问全覆盖。受理法律援助案件</w:t>
      </w:r>
      <w:r>
        <w:rPr>
          <w:rFonts w:ascii="方正仿宋_GBK" w:eastAsia="方正仿宋_GBK" w:hint="eastAsia"/>
          <w:sz w:val="32"/>
          <w:szCs w:val="32"/>
        </w:rPr>
        <w:t>1782</w:t>
      </w:r>
      <w:r>
        <w:rPr>
          <w:rFonts w:ascii="方正仿宋_GBK" w:eastAsia="方正仿宋_GBK" w:hint="eastAsia"/>
          <w:sz w:val="32"/>
          <w:szCs w:val="32"/>
        </w:rPr>
        <w:t>件，法律帮助</w:t>
      </w:r>
      <w:r>
        <w:rPr>
          <w:rFonts w:ascii="方正仿宋_GBK" w:eastAsia="方正仿宋_GBK" w:hint="eastAsia"/>
          <w:sz w:val="32"/>
          <w:szCs w:val="32"/>
        </w:rPr>
        <w:t>388</w:t>
      </w:r>
      <w:r>
        <w:rPr>
          <w:rFonts w:ascii="方正仿宋_GBK" w:eastAsia="方正仿宋_GBK" w:hint="eastAsia"/>
          <w:sz w:val="32"/>
          <w:szCs w:val="32"/>
        </w:rPr>
        <w:t>件，为受援人挽回经济损</w:t>
      </w:r>
      <w:r>
        <w:rPr>
          <w:rFonts w:ascii="方正仿宋_GBK" w:eastAsia="方正仿宋_GBK" w:hint="eastAsia"/>
          <w:sz w:val="32"/>
          <w:szCs w:val="32"/>
        </w:rPr>
        <w:lastRenderedPageBreak/>
        <w:t>失</w:t>
      </w:r>
      <w:r>
        <w:rPr>
          <w:rFonts w:ascii="方正仿宋_GBK" w:eastAsia="方正仿宋_GBK" w:hint="eastAsia"/>
          <w:sz w:val="32"/>
          <w:szCs w:val="32"/>
        </w:rPr>
        <w:t>25503</w:t>
      </w:r>
      <w:r>
        <w:rPr>
          <w:rFonts w:ascii="方正仿宋_GBK" w:eastAsia="方正仿宋_GBK" w:hint="eastAsia"/>
          <w:sz w:val="32"/>
          <w:szCs w:val="32"/>
        </w:rPr>
        <w:t>万元。依法安置帮教管理</w:t>
      </w:r>
      <w:r>
        <w:rPr>
          <w:rFonts w:ascii="方正仿宋_GBK" w:eastAsia="方正仿宋_GBK" w:hint="eastAsia"/>
          <w:sz w:val="32"/>
          <w:szCs w:val="32"/>
        </w:rPr>
        <w:t>3507</w:t>
      </w:r>
      <w:r>
        <w:rPr>
          <w:rFonts w:ascii="方正仿宋_GBK" w:eastAsia="方正仿宋_GBK" w:hint="eastAsia"/>
          <w:sz w:val="32"/>
          <w:szCs w:val="32"/>
        </w:rPr>
        <w:t>人，依法社区矫正</w:t>
      </w:r>
      <w:r>
        <w:rPr>
          <w:rFonts w:ascii="方正仿宋_GBK" w:eastAsia="方正仿宋_GBK" w:hint="eastAsia"/>
          <w:sz w:val="32"/>
          <w:szCs w:val="32"/>
        </w:rPr>
        <w:t>744</w:t>
      </w:r>
      <w:r>
        <w:rPr>
          <w:rFonts w:ascii="方正仿宋_GBK" w:eastAsia="方正仿宋_GBK" w:hint="eastAsia"/>
          <w:sz w:val="32"/>
          <w:szCs w:val="32"/>
        </w:rPr>
        <w:t>人，参与人民调解案件</w:t>
      </w:r>
      <w:r>
        <w:rPr>
          <w:rFonts w:ascii="方正仿宋_GBK" w:eastAsia="方正仿宋_GBK" w:hint="eastAsia"/>
          <w:sz w:val="32"/>
          <w:szCs w:val="32"/>
        </w:rPr>
        <w:t>13200</w:t>
      </w:r>
      <w:r>
        <w:rPr>
          <w:rFonts w:ascii="方正仿宋_GBK" w:eastAsia="方正仿宋_GBK" w:hint="eastAsia"/>
          <w:sz w:val="32"/>
          <w:szCs w:val="32"/>
        </w:rPr>
        <w:t>件。</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2.</w:t>
      </w:r>
      <w:r>
        <w:rPr>
          <w:rFonts w:ascii="方正仿宋_GBK" w:eastAsia="方正仿宋_GBK" w:hint="eastAsia"/>
          <w:sz w:val="32"/>
          <w:szCs w:val="32"/>
        </w:rPr>
        <w:t>质量指标</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783</w:t>
      </w:r>
      <w:r>
        <w:rPr>
          <w:rFonts w:ascii="方正仿宋_GBK" w:eastAsia="方正仿宋_GBK" w:hint="eastAsia"/>
          <w:sz w:val="32"/>
          <w:szCs w:val="32"/>
        </w:rPr>
        <w:t>名刑满释放人员通过帮教转化为合格公民，</w:t>
      </w:r>
      <w:r>
        <w:rPr>
          <w:rFonts w:ascii="方正仿宋_GBK" w:eastAsia="方正仿宋_GBK" w:hint="eastAsia"/>
          <w:sz w:val="32"/>
          <w:szCs w:val="32"/>
        </w:rPr>
        <w:t>287</w:t>
      </w:r>
      <w:r>
        <w:rPr>
          <w:rFonts w:ascii="方正仿宋_GBK" w:eastAsia="方正仿宋_GBK" w:hint="eastAsia"/>
          <w:sz w:val="32"/>
          <w:szCs w:val="32"/>
        </w:rPr>
        <w:t>名社区矫正对象通过矫正顺利回归社会，对辖区社会安全稳定和经济建设起到了积极的推动作用。</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3.</w:t>
      </w:r>
      <w:r>
        <w:rPr>
          <w:rFonts w:ascii="方正仿宋_GBK" w:eastAsia="方正仿宋_GBK" w:hint="eastAsia"/>
          <w:sz w:val="32"/>
          <w:szCs w:val="32"/>
        </w:rPr>
        <w:t>时效指标</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资金下达后，我局及时支付，整体达到</w:t>
      </w:r>
      <w:r>
        <w:rPr>
          <w:rFonts w:ascii="方正仿宋_GBK" w:eastAsia="方正仿宋_GBK" w:hint="eastAsia"/>
          <w:sz w:val="32"/>
          <w:szCs w:val="32"/>
        </w:rPr>
        <w:t>预期效果，有效确保资金使用最大化。</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4.</w:t>
      </w:r>
      <w:r>
        <w:rPr>
          <w:rFonts w:ascii="方正仿宋_GBK" w:eastAsia="方正仿宋_GBK" w:hint="eastAsia"/>
          <w:sz w:val="32"/>
          <w:szCs w:val="32"/>
        </w:rPr>
        <w:t>成本指标</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全年经费投入</w:t>
      </w:r>
      <w:r>
        <w:rPr>
          <w:rFonts w:ascii="方正仿宋_GBK" w:eastAsia="方正仿宋_GBK" w:hint="eastAsia"/>
          <w:sz w:val="32"/>
          <w:szCs w:val="32"/>
        </w:rPr>
        <w:t>3692.88</w:t>
      </w:r>
      <w:r>
        <w:rPr>
          <w:rFonts w:ascii="方正仿宋_GBK" w:eastAsia="方正仿宋_GBK" w:hint="eastAsia"/>
          <w:sz w:val="32"/>
          <w:szCs w:val="32"/>
        </w:rPr>
        <w:t>万元，基本支出</w:t>
      </w:r>
      <w:r>
        <w:rPr>
          <w:rFonts w:ascii="方正仿宋_GBK" w:eastAsia="方正仿宋_GBK" w:hint="eastAsia"/>
          <w:sz w:val="32"/>
          <w:szCs w:val="32"/>
        </w:rPr>
        <w:t>2900.31</w:t>
      </w:r>
      <w:r>
        <w:rPr>
          <w:rFonts w:ascii="方正仿宋_GBK" w:eastAsia="方正仿宋_GBK" w:hint="eastAsia"/>
          <w:sz w:val="32"/>
          <w:szCs w:val="32"/>
        </w:rPr>
        <w:t>万元、项目支出</w:t>
      </w:r>
      <w:r>
        <w:rPr>
          <w:rFonts w:ascii="方正仿宋_GBK" w:eastAsia="方正仿宋_GBK" w:hint="eastAsia"/>
          <w:sz w:val="32"/>
          <w:szCs w:val="32"/>
        </w:rPr>
        <w:t>792.57</w:t>
      </w:r>
      <w:r>
        <w:rPr>
          <w:rFonts w:ascii="方正仿宋_GBK" w:eastAsia="方正仿宋_GBK" w:hint="eastAsia"/>
          <w:sz w:val="32"/>
          <w:szCs w:val="32"/>
        </w:rPr>
        <w:t>万元。</w:t>
      </w:r>
    </w:p>
    <w:p w:rsidR="00000000" w:rsidRDefault="004D3EE6">
      <w:pPr>
        <w:spacing w:line="600" w:lineRule="exact"/>
        <w:ind w:firstLineChars="200" w:firstLine="640"/>
        <w:rPr>
          <w:rFonts w:ascii="方正楷体_GBK" w:eastAsia="方正楷体_GBK" w:hint="eastAsia"/>
          <w:sz w:val="32"/>
          <w:szCs w:val="32"/>
        </w:rPr>
      </w:pPr>
      <w:r>
        <w:rPr>
          <w:rFonts w:ascii="方正楷体_GBK" w:eastAsia="方正楷体_GBK" w:hint="eastAsia"/>
          <w:sz w:val="32"/>
          <w:szCs w:val="32"/>
        </w:rPr>
        <w:t>（四）效益评价情况</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1.</w:t>
      </w:r>
      <w:r>
        <w:rPr>
          <w:rFonts w:ascii="方正仿宋_GBK" w:eastAsia="方正仿宋_GBK" w:hint="eastAsia"/>
          <w:sz w:val="32"/>
          <w:szCs w:val="32"/>
        </w:rPr>
        <w:t>经济效益</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本单位的项目为经常性项目，在实施过程中，坚持诚信公平、切实维护弱势群体合法权益。</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2.</w:t>
      </w:r>
      <w:r>
        <w:rPr>
          <w:rFonts w:ascii="方正仿宋_GBK" w:eastAsia="方正仿宋_GBK" w:hint="eastAsia"/>
          <w:sz w:val="32"/>
          <w:szCs w:val="32"/>
        </w:rPr>
        <w:t>社会效益</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统筹全民普法宣传教育。扎实推进法治宣传进机关、进学校、农村、进社区、进企业、进网络、进军营，深化公民法治素养提升行动，在全社会营造尊法学法守法用法浓厚氛围，引导群众树牢办事依法、遇事找法、解决问题用法、化解矛盾靠法的法治思维。</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lastRenderedPageBreak/>
        <w:t>加强特殊人群管理</w:t>
      </w:r>
      <w:r>
        <w:rPr>
          <w:rFonts w:ascii="方正仿宋_GBK" w:eastAsia="方正仿宋_GBK" w:hint="eastAsia"/>
          <w:sz w:val="32"/>
          <w:szCs w:val="32"/>
        </w:rPr>
        <w:t>。积极开展社区矫正和安置帮教工作，尽力减少社区矫正对象和刑满释放人员对国家，社会及被害人的仇视心理和敌对情绪，最大限度地减少不和谐因素，最大限度地增加和谐因素，积极促进社会安全稳定，为经济建设营造良好的法治环境。</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积极开展法治政府建设。充分发挥法律顾问在参与决策、办理诉讼案件中的作用。在招商引资、重大项目合同签订中，积极听取法律顾问意见，做到事前、事中、事后均有法律顾问全程参与，积极促进政府法治建设，确保社会经济发展。</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做好行政复议、行政应诉工作。行政复议作为解决行政争议的主渠道作用进一步凸显，通过依法办案</w:t>
      </w:r>
      <w:r>
        <w:rPr>
          <w:rFonts w:ascii="方正仿宋_GBK" w:eastAsia="方正仿宋_GBK" w:hint="eastAsia"/>
          <w:sz w:val="32"/>
          <w:szCs w:val="32"/>
        </w:rPr>
        <w:t>，以法明理，妥善化解了相关行政争议，切实维护了当事人的合法权益。通过积极落实行政机关负责人出庭应诉制度，有力助推了行政争议解决。</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3.</w:t>
      </w:r>
      <w:r>
        <w:rPr>
          <w:rFonts w:ascii="方正仿宋_GBK" w:eastAsia="方正仿宋_GBK" w:hint="eastAsia"/>
          <w:sz w:val="32"/>
          <w:szCs w:val="32"/>
        </w:rPr>
        <w:t>可持续影响</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通过普法和法治宣传努力促进全区人民懂法、守法，全力增强全民的法律素质；积极开展人民调解工作有效防止矛盾纠纷激化；加强社区矫正和安置帮教工作，对社区矫正对象进行思想转化、法治教育、社会公德教育，矫正其不良心理和行为，积极其悔过自新，弃恶从善，成为守法公民，有效预防犯罪行为发生，促进社会和谐稳定。通</w:t>
      </w:r>
      <w:r>
        <w:rPr>
          <w:rFonts w:ascii="方正仿宋_GBK" w:eastAsia="方正仿宋_GBK" w:hint="eastAsia"/>
          <w:sz w:val="32"/>
          <w:szCs w:val="32"/>
        </w:rPr>
        <w:lastRenderedPageBreak/>
        <w:t>过积极做好行政复议、行政应诉工作有效化解了行政矛盾纠纷。</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4.</w:t>
      </w:r>
      <w:r>
        <w:rPr>
          <w:rFonts w:ascii="方正仿宋_GBK" w:eastAsia="方正仿宋_GBK" w:hint="eastAsia"/>
          <w:sz w:val="32"/>
          <w:szCs w:val="32"/>
        </w:rPr>
        <w:t>服务对象</w:t>
      </w:r>
      <w:r>
        <w:rPr>
          <w:rFonts w:ascii="方正仿宋_GBK" w:eastAsia="方正仿宋_GBK" w:hint="eastAsia"/>
          <w:sz w:val="32"/>
          <w:szCs w:val="32"/>
        </w:rPr>
        <w:t>满意度</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通过充分发挥司法行政职能，积极开展法治宣传、法律援助、社区矫正、安置帮教、公证鉴定、律师和法律服务工作，加强行政复议、文件审批等各项职能工作，积极推进依法治区建设，人民群众和服务对象满意度持续提高。</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存在的问题和下一步改进措施</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预算准确率有待提高。主要体现在年初预算批复较年未决算有差异。</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下步改进措施，合理安排预算支出计划，加强预算管理，尽可能保持收支平衡，做到年底无结余资金，有效提高预算资金完成率。</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自身素质有待于进一步提高。加强新《预算法》学习和积极参与政府会计培训，规范部门预算收支核算，严格按项目和进度执行预算，增强预算的约束力和严肃性，落实预算执行分析，及时了解预算执行差异，合理调整，纠正预算执行偏差，确实提高部门预算管理水平。</w:t>
      </w:r>
      <w:r>
        <w:rPr>
          <w:rFonts w:ascii="方正仿宋_GBK" w:eastAsia="方正仿宋_GBK" w:hint="eastAsia"/>
          <w:sz w:val="32"/>
          <w:szCs w:val="32"/>
        </w:rPr>
        <w:t xml:space="preserve"> </w:t>
      </w:r>
    </w:p>
    <w:p w:rsidR="00000000" w:rsidRDefault="004D3EE6">
      <w:pPr>
        <w:spacing w:line="600" w:lineRule="exact"/>
        <w:ind w:firstLineChars="200" w:firstLine="640"/>
        <w:rPr>
          <w:rFonts w:ascii="方正黑体_GBK" w:eastAsia="方正黑体_GBK" w:hint="eastAsia"/>
          <w:sz w:val="32"/>
          <w:szCs w:val="32"/>
        </w:rPr>
      </w:pPr>
      <w:r>
        <w:rPr>
          <w:rFonts w:ascii="方正黑体_GBK" w:eastAsia="方正黑体_GBK" w:hint="eastAsia"/>
          <w:sz w:val="32"/>
          <w:szCs w:val="32"/>
        </w:rPr>
        <w:t>关于绩效自评结果的说明。</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根据预算绩效管理要求，进一步提高财政资金使用效益，我局组织整体</w:t>
      </w:r>
      <w:proofErr w:type="gramStart"/>
      <w:r>
        <w:rPr>
          <w:rFonts w:ascii="方正仿宋_GBK" w:eastAsia="方正仿宋_GBK" w:hint="eastAsia"/>
          <w:sz w:val="32"/>
          <w:szCs w:val="32"/>
        </w:rPr>
        <w:t>绩</w:t>
      </w:r>
      <w:proofErr w:type="gramEnd"/>
      <w:r>
        <w:rPr>
          <w:rFonts w:ascii="方正仿宋_GBK" w:eastAsia="方正仿宋_GBK" w:hint="eastAsia"/>
          <w:sz w:val="32"/>
          <w:szCs w:val="32"/>
        </w:rPr>
        <w:t>自评和开展项目自评，绩效得分</w:t>
      </w:r>
      <w:r>
        <w:rPr>
          <w:rFonts w:ascii="方正仿宋_GBK" w:eastAsia="方正仿宋_GBK" w:hint="eastAsia"/>
          <w:sz w:val="32"/>
          <w:szCs w:val="32"/>
        </w:rPr>
        <w:t>90</w:t>
      </w:r>
      <w:r>
        <w:rPr>
          <w:rFonts w:ascii="方正仿宋_GBK" w:eastAsia="方正仿宋_GBK" w:hint="eastAsia"/>
          <w:sz w:val="32"/>
          <w:szCs w:val="32"/>
        </w:rPr>
        <w:t>分，评价等级为“优”。</w:t>
      </w:r>
      <w:r>
        <w:rPr>
          <w:rFonts w:ascii="方正仿宋_GBK" w:eastAsia="方正仿宋_GBK" w:hint="eastAsia"/>
          <w:sz w:val="32"/>
          <w:szCs w:val="32"/>
        </w:rPr>
        <w:t xml:space="preserve"> </w:t>
      </w:r>
    </w:p>
    <w:p w:rsidR="00000000" w:rsidRDefault="004D3EE6">
      <w:pPr>
        <w:spacing w:line="600" w:lineRule="exact"/>
        <w:ind w:firstLineChars="200" w:firstLine="640"/>
        <w:rPr>
          <w:rFonts w:ascii="方正黑体_GBK" w:eastAsia="方正黑体_GBK" w:hint="eastAsia"/>
          <w:sz w:val="32"/>
          <w:szCs w:val="32"/>
        </w:rPr>
      </w:pPr>
      <w:r>
        <w:rPr>
          <w:rFonts w:ascii="方正黑体_GBK" w:eastAsia="方正黑体_GBK" w:hint="eastAsia"/>
          <w:sz w:val="32"/>
          <w:szCs w:val="32"/>
        </w:rPr>
        <w:t xml:space="preserve">  </w:t>
      </w:r>
      <w:r>
        <w:rPr>
          <w:rFonts w:ascii="方正黑体_GBK" w:eastAsia="方正黑体_GBK" w:hint="eastAsia"/>
          <w:sz w:val="32"/>
          <w:szCs w:val="32"/>
        </w:rPr>
        <w:t>六、专业名词解释</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lastRenderedPageBreak/>
        <w:t>以下为常见专业名词解释目录，仅供参考，部门应根据实际情况进行解释和增减。比如可将类级功能科目和经济科</w:t>
      </w:r>
      <w:r>
        <w:rPr>
          <w:rFonts w:ascii="方正仿宋_GBK" w:eastAsia="方正仿宋_GBK" w:hint="eastAsia"/>
          <w:sz w:val="32"/>
          <w:szCs w:val="32"/>
        </w:rPr>
        <w:t>目细化</w:t>
      </w:r>
      <w:proofErr w:type="gramStart"/>
      <w:r>
        <w:rPr>
          <w:rFonts w:ascii="方正仿宋_GBK" w:eastAsia="方正仿宋_GBK" w:hint="eastAsia"/>
          <w:sz w:val="32"/>
          <w:szCs w:val="32"/>
        </w:rPr>
        <w:t>解释到项级</w:t>
      </w:r>
      <w:proofErr w:type="gramEnd"/>
      <w:r>
        <w:rPr>
          <w:rFonts w:ascii="方正仿宋_GBK" w:eastAsia="方正仿宋_GBK" w:hint="eastAsia"/>
          <w:sz w:val="32"/>
          <w:szCs w:val="32"/>
        </w:rPr>
        <w:t>。若有删减注意调整段落序号。</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（二）事业收入：指事业单位开展专业业务活动及其辅助活动取得的现金流入；事业单位收到的财政专户实际核拨的教育收费等资金在此反映。</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（三）经营收入：指事业单位在专业业务活动及其辅助活动之外开展非独立核算经营活动取得的现金流入。</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（四）其他收入：指单位取得的除“财政拨款收入”、“事业收入”、“经营收入”等以外的收入，包括未纳入财政预算或财政专户管理的投资收益、</w:t>
      </w:r>
      <w:r>
        <w:rPr>
          <w:rFonts w:ascii="方正仿宋_GBK" w:eastAsia="方正仿宋_GBK" w:hint="eastAsia"/>
          <w:sz w:val="32"/>
          <w:szCs w:val="32"/>
        </w:rPr>
        <w:t>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（五）使用非财政拨款结余：指单位在当年的“财政拨款收入”、“事业收入”、“经营收入”、“其他收入”等不足以安排当年支出的情况下，使用以前年度积累的非财政拨款结余弥补本年度收支缺口的资金。</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lastRenderedPageBreak/>
        <w:t>（六）年初结转和结余：指单位上年结转本年使用的基本支出结转、项目支出结转和结余</w:t>
      </w:r>
      <w:r>
        <w:rPr>
          <w:rFonts w:ascii="方正仿宋_GBK" w:eastAsia="方正仿宋_GBK" w:hint="eastAsia"/>
          <w:sz w:val="32"/>
          <w:szCs w:val="32"/>
        </w:rPr>
        <w:t>、经营结余。</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（七）结余分配：指单位按照国家有关规定，缴纳所得税、提取专用基金、转入非财政拨款结余等当年结余的分配情况。</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（八）年末结转和结余：指单位结转下年的基本支出结转、项目支出结转和结余、经营结余。</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（十）项目支出：指在基本支出之外为完成特定行政任务和</w:t>
      </w:r>
      <w:r>
        <w:rPr>
          <w:rFonts w:ascii="方正仿宋_GBK" w:eastAsia="方正仿宋_GBK" w:hint="eastAsia"/>
          <w:sz w:val="32"/>
          <w:szCs w:val="32"/>
        </w:rPr>
        <w:t>事业发展目标所发生的支出。</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（十一）经营支出：指事业单位在专业业务活动及其辅助活动之外开展非独立核算经营活动发生的支出。</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（十二）“三公”经费：指用一般公共预算财政拨款安排的因公出国（境）费、公务用车购置及运行维护费、公务接待费。其中，因公出国（境）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w:t>
      </w:r>
      <w:r>
        <w:rPr>
          <w:rFonts w:ascii="方正仿宋_GBK" w:eastAsia="方正仿宋_GBK" w:hint="eastAsia"/>
          <w:sz w:val="32"/>
          <w:szCs w:val="32"/>
        </w:rPr>
        <w:lastRenderedPageBreak/>
        <w:t>单位按规定保留的公务用车燃料费、维修费、过路过桥费、保险费、安全奖励费用等支出；公务接待</w:t>
      </w:r>
      <w:proofErr w:type="gramStart"/>
      <w:r>
        <w:rPr>
          <w:rFonts w:ascii="方正仿宋_GBK" w:eastAsia="方正仿宋_GBK" w:hint="eastAsia"/>
          <w:sz w:val="32"/>
          <w:szCs w:val="32"/>
        </w:rPr>
        <w:t>费反</w:t>
      </w:r>
      <w:r>
        <w:rPr>
          <w:rFonts w:ascii="方正仿宋_GBK" w:eastAsia="方正仿宋_GBK" w:hint="eastAsia"/>
          <w:sz w:val="32"/>
          <w:szCs w:val="32"/>
        </w:rPr>
        <w:t>映</w:t>
      </w:r>
      <w:proofErr w:type="gramEnd"/>
      <w:r>
        <w:rPr>
          <w:rFonts w:ascii="方正仿宋_GBK" w:eastAsia="方正仿宋_GBK" w:hint="eastAsia"/>
          <w:sz w:val="32"/>
          <w:szCs w:val="32"/>
        </w:rPr>
        <w:t>单位按规定开支的各类公务接待（含外宾接待）支出。</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（十四）工资福利支出（支出经济分类科目类级）：反映单位开支的在职职工和编制</w:t>
      </w:r>
      <w:proofErr w:type="gramStart"/>
      <w:r>
        <w:rPr>
          <w:rFonts w:ascii="方正仿宋_GBK" w:eastAsia="方正仿宋_GBK" w:hint="eastAsia"/>
          <w:sz w:val="32"/>
          <w:szCs w:val="32"/>
        </w:rPr>
        <w:t>外长期</w:t>
      </w:r>
      <w:proofErr w:type="gramEnd"/>
      <w:r>
        <w:rPr>
          <w:rFonts w:ascii="方正仿宋_GBK" w:eastAsia="方正仿宋_GBK" w:hint="eastAsia"/>
          <w:sz w:val="32"/>
          <w:szCs w:val="32"/>
        </w:rPr>
        <w:t>聘用人员的各类劳动报酬，以及为上述人员缴纳的各项社会保险费等。</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（十五）商品和服务支出（支出经济分</w:t>
      </w:r>
      <w:r>
        <w:rPr>
          <w:rFonts w:ascii="方正仿宋_GBK" w:eastAsia="方正仿宋_GBK" w:hint="eastAsia"/>
          <w:sz w:val="32"/>
          <w:szCs w:val="32"/>
        </w:rPr>
        <w:t>类科目类级）：反映单位购买商品和服务的支出（不包括用于购置固定资产的支出、战略性和应急储备支出）。</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（十六）对个人和家庭的补助（支出经济分类科目类级）：反映用于对个人和家庭的补助支出。</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（十七）其他资本性支出（支出经济分类科目类级）：反映</w:t>
      </w:r>
      <w:proofErr w:type="gramStart"/>
      <w:r>
        <w:rPr>
          <w:rFonts w:ascii="方正仿宋_GBK" w:eastAsia="方正仿宋_GBK" w:hint="eastAsia"/>
          <w:sz w:val="32"/>
          <w:szCs w:val="32"/>
        </w:rPr>
        <w:t>非各级</w:t>
      </w:r>
      <w:proofErr w:type="gramEnd"/>
      <w:r>
        <w:rPr>
          <w:rFonts w:ascii="方正仿宋_GBK" w:eastAsia="方正仿宋_GBK" w:hint="eastAsia"/>
          <w:sz w:val="32"/>
          <w:szCs w:val="32"/>
        </w:rPr>
        <w:t>发展与改革部门集中安排的用于购置固定资产、战略性和应急性储备、土地和无形资产，以及构建基础设施、大型修缮和财政支持企业更新改造所发生的支出。</w:t>
      </w:r>
    </w:p>
    <w:p w:rsidR="00000000" w:rsidRDefault="004D3EE6">
      <w:pPr>
        <w:spacing w:line="600" w:lineRule="exact"/>
        <w:ind w:firstLineChars="200" w:firstLine="640"/>
        <w:rPr>
          <w:rFonts w:ascii="方正黑体_GBK" w:eastAsia="方正黑体_GBK" w:hint="eastAsia"/>
          <w:sz w:val="32"/>
          <w:szCs w:val="32"/>
        </w:rPr>
      </w:pPr>
      <w:r>
        <w:rPr>
          <w:rFonts w:ascii="方正黑体_GBK" w:eastAsia="方正黑体_GBK" w:hint="eastAsia"/>
          <w:sz w:val="32"/>
          <w:szCs w:val="32"/>
        </w:rPr>
        <w:t>七、决算公开联系方式及信息反馈渠道</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 xml:space="preserve">  </w:t>
      </w:r>
      <w:r>
        <w:rPr>
          <w:rFonts w:ascii="方正仿宋_GBK" w:eastAsia="方正仿宋_GBK" w:hint="eastAsia"/>
          <w:sz w:val="32"/>
          <w:szCs w:val="32"/>
        </w:rPr>
        <w:t>本单位决算公开信息反馈和联系方式：</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lastRenderedPageBreak/>
        <w:t>联系人：</w:t>
      </w:r>
      <w:proofErr w:type="gramStart"/>
      <w:r>
        <w:rPr>
          <w:rFonts w:ascii="方正仿宋_GBK" w:eastAsia="方正仿宋_GBK" w:hint="eastAsia"/>
          <w:sz w:val="32"/>
          <w:szCs w:val="32"/>
        </w:rPr>
        <w:t>曾俊银</w:t>
      </w:r>
      <w:proofErr w:type="gramEnd"/>
      <w:r>
        <w:rPr>
          <w:rFonts w:ascii="方正仿宋_GBK" w:eastAsia="方正仿宋_GBK" w:hint="eastAsia"/>
          <w:sz w:val="32"/>
          <w:szCs w:val="32"/>
        </w:rPr>
        <w:t xml:space="preserve">   </w:t>
      </w:r>
      <w:r>
        <w:rPr>
          <w:rFonts w:ascii="方正仿宋_GBK" w:eastAsia="方正仿宋_GBK" w:hint="eastAsia"/>
          <w:sz w:val="32"/>
          <w:szCs w:val="32"/>
        </w:rPr>
        <w:t>电话：</w:t>
      </w:r>
      <w:r>
        <w:rPr>
          <w:rFonts w:ascii="方正仿宋_GBK" w:eastAsia="方正仿宋_GBK" w:hint="eastAsia"/>
          <w:sz w:val="32"/>
          <w:szCs w:val="32"/>
        </w:rPr>
        <w:t>023-43780479</w:t>
      </w:r>
    </w:p>
    <w:p w:rsidR="00000000"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 xml:space="preserve">   </w:t>
      </w:r>
      <w:r>
        <w:rPr>
          <w:rFonts w:ascii="方正仿宋_GBK" w:eastAsia="方正仿宋_GBK" w:hint="eastAsia"/>
          <w:sz w:val="32"/>
          <w:szCs w:val="32"/>
        </w:rPr>
        <w:t>邮箱：</w:t>
      </w:r>
      <w:r>
        <w:rPr>
          <w:rFonts w:ascii="方正仿宋_GBK" w:eastAsia="方正仿宋_GBK" w:hint="eastAsia"/>
          <w:sz w:val="32"/>
          <w:szCs w:val="32"/>
        </w:rPr>
        <w:t>1464149465@qq.com</w:t>
      </w:r>
    </w:p>
    <w:p w:rsidR="004D3EE6" w:rsidRDefault="004D3EE6">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 xml:space="preserve"> </w:t>
      </w:r>
    </w:p>
    <w:sectPr w:rsidR="004D3EE6">
      <w:pgSz w:w="11915" w:h="16851"/>
      <w:pgMar w:top="1440" w:right="1800" w:bottom="1440" w:left="1800" w:header="851" w:footer="992" w:gutter="0"/>
      <w:cols w:space="720"/>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noPunctuationKerning/>
  <w:characterSpacingControl w:val="doNotCompress"/>
  <w:compat>
    <w:doNotExpandShiftReturn/>
    <w:doNotSnapToGridInCell/>
    <w:doNotWrapTextWithPunct/>
    <w:doNotUseEastAsianBreakRules/>
    <w:useFELayout/>
    <w:compatSetting w:name="compatibilityMode" w:uri="http://schemas.microsoft.com/office/word" w:val="14"/>
  </w:compat>
  <w:rsids>
    <w:rsidRoot w:val="00455499"/>
    <w:rsid w:val="00455499"/>
    <w:rsid w:val="004D3EE6"/>
    <w:rsid w:val="00B3387D"/>
    <w:rsid w:val="00B91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1" w:defQFormat="0" w:count="267">
    <w:lsdException w:name="Normal"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semiHidden="1" w:uiPriority="0" w:qFormat="1"/>
    <w:lsdException w:name="heading 8" w:semiHidden="1" w:uiPriority="0" w:qFormat="1"/>
    <w:lsdException w:name="heading 9" w:semiHidden="1" w:uiPriority="0" w:qFormat="1"/>
    <w:lsdException w:name="index 1" w:uiPriority="0" w:unhideWhenUsed="0"/>
    <w:lsdException w:name="index 2" w:uiPriority="0" w:unhideWhenUsed="0"/>
    <w:lsdException w:name="index 3" w:uiPriority="0" w:unhideWhenUsed="0"/>
    <w:lsdException w:name="index 4" w:uiPriority="0" w:unhideWhenUsed="0"/>
    <w:lsdException w:name="index 5" w:uiPriority="0" w:unhideWhenUsed="0"/>
    <w:lsdException w:name="index 6" w:uiPriority="0" w:unhideWhenUsed="0"/>
    <w:lsdException w:name="index 7" w:uiPriority="0" w:unhideWhenUsed="0"/>
    <w:lsdException w:name="index 8" w:uiPriority="0" w:unhideWhenUsed="0"/>
    <w:lsdException w:name="index 9" w:uiPriority="0" w:unhideWhenUsed="0"/>
    <w:lsdException w:name="toc 1" w:uiPriority="0" w:unhideWhenUsed="0"/>
    <w:lsdException w:name="toc 2" w:uiPriority="0"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Normal Indent" w:uiPriority="0" w:unhideWhenUsed="0"/>
    <w:lsdException w:name="footnote text" w:uiPriority="0" w:unhideWhenUsed="0"/>
    <w:lsdException w:name="annotation text" w:uiPriority="0" w:unhideWhenUsed="0"/>
    <w:lsdException w:name="header" w:uiPriority="0" w:unhideWhenUsed="0"/>
    <w:lsdException w:name="footer" w:uiPriority="0" w:unhideWhenUsed="0"/>
    <w:lsdException w:name="index heading" w:uiPriority="0" w:unhideWhenUsed="0"/>
    <w:lsdException w:name="caption" w:semiHidden="1" w:uiPriority="0" w:qFormat="1"/>
    <w:lsdException w:name="table of figures" w:uiPriority="0" w:unhideWhenUsed="0"/>
    <w:lsdException w:name="envelope address" w:uiPriority="0" w:unhideWhenUsed="0"/>
    <w:lsdException w:name="envelope return" w:uiPriority="0" w:unhideWhenUsed="0"/>
    <w:lsdException w:name="footnote reference" w:uiPriority="0" w:unhideWhenUsed="0"/>
    <w:lsdException w:name="annotation reference" w:uiPriority="0" w:unhideWhenUsed="0"/>
    <w:lsdException w:name="line number" w:uiPriority="0" w:unhideWhenUsed="0"/>
    <w:lsdException w:name="page number" w:uiPriority="0" w:unhideWhenUsed="0"/>
    <w:lsdException w:name="endnote reference" w:uiPriority="0" w:unhideWhenUsed="0"/>
    <w:lsdException w:name="endnote text" w:uiPriority="0" w:unhideWhenUsed="0"/>
    <w:lsdException w:name="table of authorities" w:uiPriority="0" w:unhideWhenUsed="0"/>
    <w:lsdException w:name="macro" w:uiPriority="0" w:unhideWhenUsed="0"/>
    <w:lsdException w:name="toa heading" w:uiPriority="0" w:unhideWhenUsed="0"/>
    <w:lsdException w:name="List" w:uiPriority="0" w:unhideWhenUsed="0"/>
    <w:lsdException w:name="List Bullet" w:uiPriority="0" w:unhideWhenUsed="0"/>
    <w:lsdException w:name="List Number" w:uiPriority="0" w:unhideWhenUsed="0"/>
    <w:lsdException w:name="List 2" w:uiPriority="0" w:unhideWhenUsed="0"/>
    <w:lsdException w:name="List 3" w:uiPriority="0" w:unhideWhenUsed="0"/>
    <w:lsdException w:name="List 4" w:uiPriority="0" w:unhideWhenUsed="0"/>
    <w:lsdException w:name="List 5" w:uiPriority="0" w:unhideWhenUsed="0"/>
    <w:lsdException w:name="List Bullet 2" w:uiPriority="0" w:unhideWhenUsed="0"/>
    <w:lsdException w:name="List Bullet 3" w:uiPriority="0" w:unhideWhenUsed="0"/>
    <w:lsdException w:name="List Bullet 4" w:uiPriority="0" w:unhideWhenUsed="0"/>
    <w:lsdException w:name="List Bullet 5" w:uiPriority="0" w:unhideWhenUsed="0"/>
    <w:lsdException w:name="List Number 2" w:uiPriority="0" w:unhideWhenUsed="0"/>
    <w:lsdException w:name="List Number 3" w:uiPriority="0" w:unhideWhenUsed="0"/>
    <w:lsdException w:name="List Number 4" w:uiPriority="0" w:unhideWhenUsed="0"/>
    <w:lsdException w:name="List Number 5" w:uiPriority="0" w:unhideWhenUsed="0"/>
    <w:lsdException w:name="Title" w:uiPriority="0" w:unhideWhenUsed="0" w:qFormat="1"/>
    <w:lsdException w:name="Closing" w:uiPriority="0" w:unhideWhenUsed="0"/>
    <w:lsdException w:name="Signature" w:uiPriority="0" w:unhideWhenUsed="0"/>
    <w:lsdException w:name="Body Text" w:uiPriority="0" w:unhideWhenUsed="0" w:qFormat="1"/>
    <w:lsdException w:name="Body Text Indent" w:uiPriority="0" w:unhideWhenUsed="0"/>
    <w:lsdException w:name="List Continue" w:uiPriority="0" w:unhideWhenUsed="0"/>
    <w:lsdException w:name="List Continue 2" w:uiPriority="0" w:unhideWhenUsed="0"/>
    <w:lsdException w:name="List Continue 3" w:uiPriority="0" w:unhideWhenUsed="0"/>
    <w:lsdException w:name="List Continue 4" w:uiPriority="0" w:unhideWhenUsed="0"/>
    <w:lsdException w:name="List Continue 5" w:uiPriority="0" w:unhideWhenUsed="0"/>
    <w:lsdException w:name="Message Header" w:uiPriority="0" w:unhideWhenUsed="0"/>
    <w:lsdException w:name="Subtitle" w:uiPriority="0" w:unhideWhenUsed="0" w:qFormat="1"/>
    <w:lsdException w:name="Salutation" w:uiPriority="0" w:unhideWhenUsed="0"/>
    <w:lsdException w:name="Date" w:uiPriority="0" w:unhideWhenUsed="0"/>
    <w:lsdException w:name="Body Text First Indent" w:uiPriority="0" w:unhideWhenUsed="0"/>
    <w:lsdException w:name="Body Text First Indent 2" w:uiPriority="0" w:unhideWhenUsed="0"/>
    <w:lsdException w:name="Note Heading" w:uiPriority="0" w:unhideWhenUsed="0"/>
    <w:lsdException w:name="Body Text 2" w:uiPriority="0" w:unhideWhenUsed="0"/>
    <w:lsdException w:name="Body Text 3" w:uiPriority="0" w:unhideWhenUsed="0"/>
    <w:lsdException w:name="Body Text Indent 2" w:uiPriority="0" w:unhideWhenUsed="0"/>
    <w:lsdException w:name="Body Text Indent 3" w:uiPriority="0" w:unhideWhenUsed="0"/>
    <w:lsdException w:name="Block Text" w:uiPriority="0" w:unhideWhenUsed="0"/>
    <w:lsdException w:name="Hyperlink" w:uiPriority="0" w:unhideWhenUsed="0"/>
    <w:lsdException w:name="FollowedHyperlink" w:uiPriority="0" w:unhideWhenUsed="0"/>
    <w:lsdException w:name="Strong" w:uiPriority="0" w:unhideWhenUsed="0" w:qFormat="1"/>
    <w:lsdException w:name="Emphasis" w:uiPriority="0" w:unhideWhenUsed="0" w:qFormat="1"/>
    <w:lsdException w:name="Document Map" w:uiPriority="0" w:unhideWhenUsed="0"/>
    <w:lsdException w:name="Plain Text" w:uiPriority="0" w:unhideWhenUsed="0" w:qFormat="1"/>
    <w:lsdException w:name="E-mail Signature" w:uiPriority="0" w:unhideWhenUsed="0"/>
    <w:lsdException w:name="HTML Top of Form" w:semiHidden="1"/>
    <w:lsdException w:name="HTML Bottom of Form" w:semiHidden="1"/>
    <w:lsdException w:name="Normal (Web)" w:uiPriority="0" w:unhideWhenUsed="0"/>
    <w:lsdException w:name="HTML Acronym" w:uiPriority="0" w:unhideWhenUsed="0"/>
    <w:lsdException w:name="HTML Address" w:uiPriority="0" w:unhideWhenUsed="0"/>
    <w:lsdException w:name="HTML Cite" w:uiPriority="0" w:unhideWhenUsed="0"/>
    <w:lsdException w:name="HTML Code" w:uiPriority="0" w:unhideWhenUsed="0"/>
    <w:lsdException w:name="HTML Definition" w:uiPriority="0" w:unhideWhenUsed="0"/>
    <w:lsdException w:name="HTML Keyboard" w:uiPriority="0" w:unhideWhenUsed="0"/>
    <w:lsdException w:name="HTML Preformatted" w:uiPriority="0" w:unhideWhenUsed="0"/>
    <w:lsdException w:name="HTML Sample" w:uiPriority="0" w:unhideWhenUsed="0"/>
    <w:lsdException w:name="HTML Typewriter" w:uiPriority="0" w:unhideWhenUsed="0"/>
    <w:lsdException w:name="HTML Variable" w:uiPriority="0" w:unhideWhenUsed="0"/>
    <w:lsdException w:name="annotation subject" w:uiPriority="0" w:unhideWhenUsed="0"/>
    <w:lsdException w:name="Outline List 1" w:semiHidden="1"/>
    <w:lsdException w:name="Outline List 2" w:semiHidden="1"/>
    <w:lsdException w:name="Outline List 3" w:semiHidden="1"/>
    <w:lsdException w:name="Balloon Text" w:uiPriority="0" w:unhideWhenUsed="0"/>
    <w:lsdException w:name="No Spacing" w:unhideWhenUsed="0" w:qFormat="1"/>
    <w:lsdException w:name="Revision" w:semiHidden="1"/>
    <w:lsdException w:name="List Paragraph" w:unhideWhenUsed="0" w:qFormat="1"/>
    <w:lsdException w:name="Quote" w:unhideWhenUsed="0" w:qFormat="1"/>
    <w:lsdException w:name="Intense Quote" w:unhideWhenUsed="0" w:qFormat="1"/>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Pr>
      <w:rFonts w:ascii="宋体" w:eastAsia="宋体" w:hAnsi="宋体" w:cs="宋体"/>
      <w:sz w:val="24"/>
      <w:szCs w:val="24"/>
    </w:rPr>
  </w:style>
  <w:style w:type="paragraph" w:styleId="1">
    <w:name w:val="heading 1"/>
    <w:basedOn w:val="a"/>
    <w:next w:val="a"/>
    <w:qFormat/>
    <w:pPr>
      <w:spacing w:before="100" w:beforeAutospacing="1" w:after="100" w:afterAutospacing="1"/>
      <w:outlineLvl w:val="0"/>
    </w:pPr>
    <w:rPr>
      <w:b/>
      <w:bCs/>
      <w:kern w:val="44"/>
      <w:sz w:val="48"/>
      <w:szCs w:val="48"/>
    </w:rPr>
  </w:style>
  <w:style w:type="paragraph" w:styleId="2">
    <w:name w:val="heading 2"/>
    <w:basedOn w:val="a"/>
    <w:next w:val="a"/>
    <w:qFormat/>
    <w:pPr>
      <w:spacing w:before="100" w:beforeAutospacing="1" w:after="100" w:afterAutospacing="1"/>
      <w:outlineLvl w:val="1"/>
    </w:pPr>
    <w:rPr>
      <w:b/>
      <w:bCs/>
      <w:sz w:val="36"/>
      <w:szCs w:val="36"/>
    </w:rPr>
  </w:style>
  <w:style w:type="paragraph" w:styleId="3">
    <w:name w:val="heading 3"/>
    <w:basedOn w:val="a"/>
    <w:next w:val="a"/>
    <w:qFormat/>
    <w:pPr>
      <w:spacing w:before="100" w:beforeAutospacing="1" w:after="100" w:afterAutospacing="1"/>
      <w:outlineLvl w:val="2"/>
    </w:pPr>
    <w:rPr>
      <w:b/>
      <w:bCs/>
      <w:sz w:val="27"/>
      <w:szCs w:val="27"/>
    </w:rPr>
  </w:style>
  <w:style w:type="paragraph" w:styleId="4">
    <w:name w:val="heading 4"/>
    <w:basedOn w:val="a"/>
    <w:next w:val="a"/>
    <w:qFormat/>
    <w:pPr>
      <w:spacing w:before="100" w:beforeAutospacing="1" w:after="100" w:afterAutospacing="1"/>
      <w:outlineLvl w:val="3"/>
    </w:pPr>
    <w:rPr>
      <w:b/>
      <w:bCs/>
    </w:rPr>
  </w:style>
  <w:style w:type="paragraph" w:styleId="5">
    <w:name w:val="heading 5"/>
    <w:basedOn w:val="a"/>
    <w:next w:val="a"/>
    <w:qFormat/>
    <w:pPr>
      <w:spacing w:before="100" w:beforeAutospacing="1" w:after="100" w:afterAutospacing="1"/>
      <w:outlineLvl w:val="4"/>
    </w:pPr>
    <w:rPr>
      <w:b/>
      <w:bCs/>
      <w:sz w:val="20"/>
      <w:szCs w:val="20"/>
    </w:rPr>
  </w:style>
  <w:style w:type="paragraph" w:styleId="6">
    <w:name w:val="heading 6"/>
    <w:basedOn w:val="a"/>
    <w:next w:val="a"/>
    <w:qFormat/>
    <w:pPr>
      <w:spacing w:before="100" w:beforeAutospacing="1" w:after="100" w:afterAutospacing="1"/>
      <w:outlineLvl w:val="5"/>
    </w:pPr>
    <w:rPr>
      <w:b/>
      <w:bCs/>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character" w:customStyle="1" w:styleId="Char">
    <w:name w:val="正文文本 Char"/>
    <w:basedOn w:val="a1"/>
  </w:style>
  <w:style w:type="character" w:customStyle="1" w:styleId="1Char">
    <w:name w:val="标题 1 Char"/>
    <w:basedOn w:val="a1"/>
    <w:rPr>
      <w:rFonts w:ascii="宋体" w:eastAsia="宋体" w:hAnsi="宋体" w:cs="宋体"/>
      <w:b/>
      <w:bCs/>
      <w:kern w:val="44"/>
      <w:sz w:val="44"/>
      <w:szCs w:val="44"/>
    </w:rPr>
  </w:style>
  <w:style w:type="character" w:customStyle="1" w:styleId="2Char">
    <w:name w:val="标题 2 Char"/>
    <w:basedOn w:val="a1"/>
    <w:rPr>
      <w:rFonts w:asciiTheme="majorHAnsi" w:eastAsiaTheme="majorEastAsia" w:hAnsiTheme="majorHAnsi" w:cstheme="majorBidi"/>
      <w:b/>
      <w:bCs/>
      <w:sz w:val="32"/>
      <w:szCs w:val="32"/>
    </w:rPr>
  </w:style>
  <w:style w:type="character" w:customStyle="1" w:styleId="3Char">
    <w:name w:val="标题 3 Char"/>
    <w:basedOn w:val="a1"/>
    <w:rPr>
      <w:rFonts w:ascii="宋体" w:eastAsia="宋体" w:hAnsi="宋体" w:cs="宋体"/>
      <w:b/>
      <w:bCs/>
      <w:sz w:val="32"/>
      <w:szCs w:val="32"/>
    </w:rPr>
  </w:style>
  <w:style w:type="character" w:customStyle="1" w:styleId="4Char">
    <w:name w:val="标题 4 Char"/>
    <w:basedOn w:val="a1"/>
    <w:rPr>
      <w:rFonts w:asciiTheme="majorHAnsi" w:eastAsiaTheme="majorEastAsia" w:hAnsiTheme="majorHAnsi" w:cstheme="majorBidi"/>
      <w:b/>
      <w:bCs/>
      <w:sz w:val="28"/>
      <w:szCs w:val="28"/>
    </w:rPr>
  </w:style>
  <w:style w:type="character" w:customStyle="1" w:styleId="5Char">
    <w:name w:val="标题 5 Char"/>
    <w:basedOn w:val="a1"/>
    <w:rPr>
      <w:rFonts w:ascii="宋体" w:eastAsia="宋体" w:hAnsi="宋体" w:cs="宋体"/>
      <w:b/>
      <w:bCs/>
      <w:sz w:val="28"/>
      <w:szCs w:val="28"/>
    </w:rPr>
  </w:style>
  <w:style w:type="character" w:customStyle="1" w:styleId="6Char">
    <w:name w:val="标题 6 Char"/>
    <w:basedOn w:val="a1"/>
    <w:rPr>
      <w:rFonts w:asciiTheme="majorHAnsi" w:eastAsiaTheme="majorEastAsia" w:hAnsiTheme="majorHAnsi" w:cstheme="majorBidi"/>
      <w:b/>
      <w:bCs/>
      <w:sz w:val="24"/>
      <w:szCs w:val="24"/>
    </w:rPr>
  </w:style>
  <w:style w:type="paragraph" w:customStyle="1" w:styleId="CharChar">
    <w:name w:val="普通(网站) Char Char"/>
    <w:basedOn w:val="a"/>
    <w:pPr>
      <w:spacing w:before="100" w:beforeAutospacing="1" w:after="100" w:afterAutospacing="1"/>
    </w:pPr>
  </w:style>
  <w:style w:type="paragraph" w:styleId="a4">
    <w:name w:val="Plain Text"/>
    <w:basedOn w:val="a"/>
    <w:qFormat/>
    <w:rPr>
      <w:rFonts w:hAnsi="Courier New" w:cs="Courier New"/>
    </w:rPr>
  </w:style>
  <w:style w:type="character" w:customStyle="1" w:styleId="Char0">
    <w:name w:val="纯文本 Char"/>
    <w:basedOn w:val="a1"/>
    <w:rPr>
      <w:rFonts w:ascii="宋体" w:eastAsia="宋体" w:hAnsi="Courier New" w:cs="Courier New"/>
      <w:sz w:val="21"/>
      <w:szCs w:val="21"/>
    </w:rPr>
  </w:style>
  <w:style w:type="paragraph" w:styleId="a5">
    <w:name w:val="footer"/>
    <w:basedOn w:val="a"/>
    <w:pPr>
      <w:snapToGrid w:val="0"/>
    </w:pPr>
    <w:rPr>
      <w:sz w:val="18"/>
      <w:szCs w:val="18"/>
    </w:rPr>
  </w:style>
  <w:style w:type="character" w:customStyle="1" w:styleId="Char1">
    <w:name w:val="页脚 Char"/>
    <w:basedOn w:val="a1"/>
    <w:rPr>
      <w:rFonts w:ascii="宋体" w:eastAsia="宋体" w:hAnsi="宋体" w:cs="宋体"/>
      <w:sz w:val="18"/>
      <w:szCs w:val="18"/>
    </w:rPr>
  </w:style>
  <w:style w:type="paragraph" w:styleId="a6">
    <w:name w:val="header"/>
    <w:basedOn w:val="a"/>
    <w:pPr>
      <w:pBdr>
        <w:bottom w:val="single" w:sz="6" w:space="1" w:color="auto"/>
      </w:pBdr>
      <w:snapToGrid w:val="0"/>
      <w:jc w:val="center"/>
    </w:pPr>
    <w:rPr>
      <w:sz w:val="18"/>
      <w:szCs w:val="18"/>
    </w:rPr>
  </w:style>
  <w:style w:type="character" w:customStyle="1" w:styleId="Char2">
    <w:name w:val="页眉 Char"/>
    <w:basedOn w:val="a1"/>
    <w:rPr>
      <w:rFonts w:ascii="宋体" w:eastAsia="宋体" w:hAnsi="宋体" w:cs="宋体"/>
      <w:sz w:val="18"/>
      <w:szCs w:val="18"/>
    </w:rPr>
  </w:style>
  <w:style w:type="paragraph" w:styleId="HTML">
    <w:name w:val="HTML Preformatted"/>
    <w:basedOn w:val="a"/>
  </w:style>
  <w:style w:type="character" w:customStyle="1" w:styleId="HTMLChar">
    <w:name w:val="HTML 预设格式 Char"/>
    <w:basedOn w:val="a1"/>
    <w:rPr>
      <w:rFonts w:ascii="Courier New" w:eastAsia="宋体" w:hAnsi="Courier New" w:cs="Courier New"/>
    </w:rPr>
  </w:style>
  <w:style w:type="paragraph" w:styleId="a7">
    <w:name w:val="Normal (Web)"/>
    <w:basedOn w:val="a"/>
    <w:pPr>
      <w:spacing w:before="100" w:beforeAutospacing="1" w:after="100" w:afterAutospacing="1"/>
    </w:pPr>
  </w:style>
  <w:style w:type="paragraph" w:customStyle="1" w:styleId="HTMLChar1">
    <w:name w:val="HTML 预设格式 Char1"/>
    <w:basedOn w:val="a"/>
  </w:style>
  <w:style w:type="paragraph" w:customStyle="1" w:styleId="Char3">
    <w:name w:val="普通(网站) Char"/>
    <w:basedOn w:val="a"/>
    <w:pPr>
      <w:spacing w:before="100" w:beforeAutospacing="1" w:after="100" w:afterAutospacing="1"/>
    </w:pPr>
  </w:style>
  <w:style w:type="character" w:customStyle="1" w:styleId="10">
    <w:name w:val="10"/>
    <w:basedOn w:val="a1"/>
    <w:rPr>
      <w:rFonts w:ascii="Times New Roman" w:hAnsi="Times New Roman" w:cs="Times New Roman" w:hint="default"/>
    </w:rPr>
  </w:style>
  <w:style w:type="character" w:customStyle="1" w:styleId="15">
    <w:name w:val="15"/>
    <w:basedOn w:val="a1"/>
    <w:rPr>
      <w:rFonts w:ascii="Cambria" w:eastAsia="宋体" w:hAnsi="Cambria" w:cs="Times New Roman" w:hint="default"/>
      <w:b/>
      <w:bCs/>
      <w:sz w:val="32"/>
      <w:szCs w:val="32"/>
    </w:rPr>
  </w:style>
  <w:style w:type="character" w:customStyle="1" w:styleId="16">
    <w:name w:val="16"/>
    <w:basedOn w:val="a1"/>
    <w:rPr>
      <w:rFonts w:ascii="宋体" w:eastAsia="宋体" w:hAnsi="Courier New" w:cs="Courier New" w:hint="eastAsia"/>
      <w:sz w:val="21"/>
      <w:szCs w:val="21"/>
    </w:rPr>
  </w:style>
  <w:style w:type="character" w:customStyle="1" w:styleId="17">
    <w:name w:val="17"/>
    <w:basedOn w:val="a1"/>
    <w:rPr>
      <w:rFonts w:ascii="宋体" w:eastAsia="宋体" w:hAnsi="宋体" w:hint="eastAsia"/>
      <w:i w:val="0"/>
      <w:iCs w:val="0"/>
      <w:color w:val="000000"/>
      <w:sz w:val="20"/>
      <w:szCs w:val="20"/>
    </w:rPr>
  </w:style>
  <w:style w:type="character" w:customStyle="1" w:styleId="18">
    <w:name w:val="18"/>
    <w:basedOn w:val="a1"/>
    <w:rPr>
      <w:rFonts w:ascii="Times New Roman" w:hAnsi="Times New Roman" w:cs="Times New Roman" w:hint="default"/>
    </w:rPr>
  </w:style>
  <w:style w:type="character" w:customStyle="1" w:styleId="19">
    <w:name w:val="19"/>
    <w:basedOn w:val="a1"/>
    <w:rPr>
      <w:rFonts w:ascii="Cambria" w:eastAsia="宋体" w:hAnsi="Cambria" w:cs="Times New Roman" w:hint="default"/>
      <w:b/>
      <w:bCs/>
      <w:sz w:val="28"/>
      <w:szCs w:val="28"/>
    </w:rPr>
  </w:style>
  <w:style w:type="character" w:customStyle="1" w:styleId="20">
    <w:name w:val="20"/>
    <w:basedOn w:val="a1"/>
    <w:rPr>
      <w:rFonts w:ascii="Courier New" w:eastAsia="宋体" w:hAnsi="Courier New" w:cs="Courier New" w:hint="default"/>
    </w:rPr>
  </w:style>
  <w:style w:type="character" w:customStyle="1" w:styleId="21">
    <w:name w:val="21"/>
    <w:basedOn w:val="a1"/>
    <w:rPr>
      <w:rFonts w:ascii="Times New Roman" w:hAnsi="Times New Roman" w:cs="Times New Roman" w:hint="default"/>
    </w:rPr>
  </w:style>
  <w:style w:type="character" w:customStyle="1" w:styleId="22">
    <w:name w:val="22"/>
    <w:basedOn w:val="a1"/>
    <w:rPr>
      <w:rFonts w:ascii="宋体" w:eastAsia="宋体" w:hAnsi="宋体" w:hint="eastAsia"/>
      <w:sz w:val="18"/>
      <w:szCs w:val="18"/>
    </w:rPr>
  </w:style>
  <w:style w:type="character" w:customStyle="1" w:styleId="23">
    <w:name w:val="23"/>
    <w:basedOn w:val="a1"/>
    <w:rPr>
      <w:rFonts w:ascii="宋体" w:eastAsia="宋体" w:hAnsi="宋体" w:hint="eastAsia"/>
      <w:sz w:val="18"/>
      <w:szCs w:val="18"/>
    </w:rPr>
  </w:style>
  <w:style w:type="character" w:customStyle="1" w:styleId="24">
    <w:name w:val="24"/>
    <w:basedOn w:val="a1"/>
    <w:rPr>
      <w:rFonts w:ascii="宋体" w:eastAsia="宋体" w:hAnsi="宋体" w:hint="eastAsia"/>
      <w:b/>
      <w:bCs/>
      <w:kern w:val="44"/>
      <w:sz w:val="44"/>
      <w:szCs w:val="44"/>
    </w:rPr>
  </w:style>
  <w:style w:type="character" w:customStyle="1" w:styleId="25">
    <w:name w:val="25"/>
    <w:basedOn w:val="a1"/>
    <w:rPr>
      <w:rFonts w:ascii="Times New Roman" w:hAnsi="Times New Roman" w:cs="Times New Roman" w:hint="default"/>
      <w:b/>
      <w:bCs w:val="0"/>
    </w:rPr>
  </w:style>
  <w:style w:type="character" w:customStyle="1" w:styleId="26">
    <w:name w:val="26"/>
    <w:basedOn w:val="a1"/>
    <w:rPr>
      <w:rFonts w:ascii="宋体" w:eastAsia="宋体" w:hAnsi="宋体" w:hint="eastAsia"/>
      <w:b/>
      <w:bCs/>
      <w:sz w:val="28"/>
      <w:szCs w:val="28"/>
    </w:rPr>
  </w:style>
  <w:style w:type="character" w:customStyle="1" w:styleId="27">
    <w:name w:val="27"/>
    <w:basedOn w:val="a1"/>
    <w:rPr>
      <w:rFonts w:ascii="Times New Roman" w:hAnsi="Times New Roman" w:cs="Times New Roman" w:hint="default"/>
    </w:rPr>
  </w:style>
  <w:style w:type="character" w:customStyle="1" w:styleId="28">
    <w:name w:val="28"/>
    <w:basedOn w:val="a1"/>
    <w:rPr>
      <w:rFonts w:ascii="宋体" w:eastAsia="宋体" w:hAnsi="宋体" w:hint="eastAsia"/>
      <w:b/>
      <w:bCs/>
      <w:sz w:val="32"/>
      <w:szCs w:val="32"/>
    </w:rPr>
  </w:style>
  <w:style w:type="character" w:customStyle="1" w:styleId="29">
    <w:name w:val="29"/>
    <w:basedOn w:val="a1"/>
    <w:rPr>
      <w:rFonts w:ascii="Cambria" w:eastAsia="宋体" w:hAnsi="Cambria" w:cs="Times New Roman" w:hint="default"/>
      <w:b/>
      <w:bCs/>
      <w:sz w:val="24"/>
      <w:szCs w:val="24"/>
    </w:rPr>
  </w:style>
  <w:style w:type="character" w:customStyle="1" w:styleId="30">
    <w:name w:val="30"/>
    <w:basedOn w:val="a1"/>
    <w:rPr>
      <w:rFonts w:ascii="Times New Roman" w:hAnsi="Times New Roman" w:cs="Times New Roman" w:hint="default"/>
    </w:rPr>
  </w:style>
  <w:style w:type="character" w:customStyle="1" w:styleId="31">
    <w:name w:val="31"/>
    <w:basedOn w:val="a1"/>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1" w:defQFormat="0" w:count="267">
    <w:lsdException w:name="Normal"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semiHidden="1" w:uiPriority="0" w:qFormat="1"/>
    <w:lsdException w:name="heading 8" w:semiHidden="1" w:uiPriority="0" w:qFormat="1"/>
    <w:lsdException w:name="heading 9" w:semiHidden="1" w:uiPriority="0" w:qFormat="1"/>
    <w:lsdException w:name="index 1" w:uiPriority="0" w:unhideWhenUsed="0"/>
    <w:lsdException w:name="index 2" w:uiPriority="0" w:unhideWhenUsed="0"/>
    <w:lsdException w:name="index 3" w:uiPriority="0" w:unhideWhenUsed="0"/>
    <w:lsdException w:name="index 4" w:uiPriority="0" w:unhideWhenUsed="0"/>
    <w:lsdException w:name="index 5" w:uiPriority="0" w:unhideWhenUsed="0"/>
    <w:lsdException w:name="index 6" w:uiPriority="0" w:unhideWhenUsed="0"/>
    <w:lsdException w:name="index 7" w:uiPriority="0" w:unhideWhenUsed="0"/>
    <w:lsdException w:name="index 8" w:uiPriority="0" w:unhideWhenUsed="0"/>
    <w:lsdException w:name="index 9" w:uiPriority="0" w:unhideWhenUsed="0"/>
    <w:lsdException w:name="toc 1" w:uiPriority="0" w:unhideWhenUsed="0"/>
    <w:lsdException w:name="toc 2" w:uiPriority="0"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Normal Indent" w:uiPriority="0" w:unhideWhenUsed="0"/>
    <w:lsdException w:name="footnote text" w:uiPriority="0" w:unhideWhenUsed="0"/>
    <w:lsdException w:name="annotation text" w:uiPriority="0" w:unhideWhenUsed="0"/>
    <w:lsdException w:name="header" w:uiPriority="0" w:unhideWhenUsed="0"/>
    <w:lsdException w:name="footer" w:uiPriority="0" w:unhideWhenUsed="0"/>
    <w:lsdException w:name="index heading" w:uiPriority="0" w:unhideWhenUsed="0"/>
    <w:lsdException w:name="caption" w:semiHidden="1" w:uiPriority="0" w:qFormat="1"/>
    <w:lsdException w:name="table of figures" w:uiPriority="0" w:unhideWhenUsed="0"/>
    <w:lsdException w:name="envelope address" w:uiPriority="0" w:unhideWhenUsed="0"/>
    <w:lsdException w:name="envelope return" w:uiPriority="0" w:unhideWhenUsed="0"/>
    <w:lsdException w:name="footnote reference" w:uiPriority="0" w:unhideWhenUsed="0"/>
    <w:lsdException w:name="annotation reference" w:uiPriority="0" w:unhideWhenUsed="0"/>
    <w:lsdException w:name="line number" w:uiPriority="0" w:unhideWhenUsed="0"/>
    <w:lsdException w:name="page number" w:uiPriority="0" w:unhideWhenUsed="0"/>
    <w:lsdException w:name="endnote reference" w:uiPriority="0" w:unhideWhenUsed="0"/>
    <w:lsdException w:name="endnote text" w:uiPriority="0" w:unhideWhenUsed="0"/>
    <w:lsdException w:name="table of authorities" w:uiPriority="0" w:unhideWhenUsed="0"/>
    <w:lsdException w:name="macro" w:uiPriority="0" w:unhideWhenUsed="0"/>
    <w:lsdException w:name="toa heading" w:uiPriority="0" w:unhideWhenUsed="0"/>
    <w:lsdException w:name="List" w:uiPriority="0" w:unhideWhenUsed="0"/>
    <w:lsdException w:name="List Bullet" w:uiPriority="0" w:unhideWhenUsed="0"/>
    <w:lsdException w:name="List Number" w:uiPriority="0" w:unhideWhenUsed="0"/>
    <w:lsdException w:name="List 2" w:uiPriority="0" w:unhideWhenUsed="0"/>
    <w:lsdException w:name="List 3" w:uiPriority="0" w:unhideWhenUsed="0"/>
    <w:lsdException w:name="List 4" w:uiPriority="0" w:unhideWhenUsed="0"/>
    <w:lsdException w:name="List 5" w:uiPriority="0" w:unhideWhenUsed="0"/>
    <w:lsdException w:name="List Bullet 2" w:uiPriority="0" w:unhideWhenUsed="0"/>
    <w:lsdException w:name="List Bullet 3" w:uiPriority="0" w:unhideWhenUsed="0"/>
    <w:lsdException w:name="List Bullet 4" w:uiPriority="0" w:unhideWhenUsed="0"/>
    <w:lsdException w:name="List Bullet 5" w:uiPriority="0" w:unhideWhenUsed="0"/>
    <w:lsdException w:name="List Number 2" w:uiPriority="0" w:unhideWhenUsed="0"/>
    <w:lsdException w:name="List Number 3" w:uiPriority="0" w:unhideWhenUsed="0"/>
    <w:lsdException w:name="List Number 4" w:uiPriority="0" w:unhideWhenUsed="0"/>
    <w:lsdException w:name="List Number 5" w:uiPriority="0" w:unhideWhenUsed="0"/>
    <w:lsdException w:name="Title" w:uiPriority="0" w:unhideWhenUsed="0" w:qFormat="1"/>
    <w:lsdException w:name="Closing" w:uiPriority="0" w:unhideWhenUsed="0"/>
    <w:lsdException w:name="Signature" w:uiPriority="0" w:unhideWhenUsed="0"/>
    <w:lsdException w:name="Body Text" w:uiPriority="0" w:unhideWhenUsed="0" w:qFormat="1"/>
    <w:lsdException w:name="Body Text Indent" w:uiPriority="0" w:unhideWhenUsed="0"/>
    <w:lsdException w:name="List Continue" w:uiPriority="0" w:unhideWhenUsed="0"/>
    <w:lsdException w:name="List Continue 2" w:uiPriority="0" w:unhideWhenUsed="0"/>
    <w:lsdException w:name="List Continue 3" w:uiPriority="0" w:unhideWhenUsed="0"/>
    <w:lsdException w:name="List Continue 4" w:uiPriority="0" w:unhideWhenUsed="0"/>
    <w:lsdException w:name="List Continue 5" w:uiPriority="0" w:unhideWhenUsed="0"/>
    <w:lsdException w:name="Message Header" w:uiPriority="0" w:unhideWhenUsed="0"/>
    <w:lsdException w:name="Subtitle" w:uiPriority="0" w:unhideWhenUsed="0" w:qFormat="1"/>
    <w:lsdException w:name="Salutation" w:uiPriority="0" w:unhideWhenUsed="0"/>
    <w:lsdException w:name="Date" w:uiPriority="0" w:unhideWhenUsed="0"/>
    <w:lsdException w:name="Body Text First Indent" w:uiPriority="0" w:unhideWhenUsed="0"/>
    <w:lsdException w:name="Body Text First Indent 2" w:uiPriority="0" w:unhideWhenUsed="0"/>
    <w:lsdException w:name="Note Heading" w:uiPriority="0" w:unhideWhenUsed="0"/>
    <w:lsdException w:name="Body Text 2" w:uiPriority="0" w:unhideWhenUsed="0"/>
    <w:lsdException w:name="Body Text 3" w:uiPriority="0" w:unhideWhenUsed="0"/>
    <w:lsdException w:name="Body Text Indent 2" w:uiPriority="0" w:unhideWhenUsed="0"/>
    <w:lsdException w:name="Body Text Indent 3" w:uiPriority="0" w:unhideWhenUsed="0"/>
    <w:lsdException w:name="Block Text" w:uiPriority="0" w:unhideWhenUsed="0"/>
    <w:lsdException w:name="Hyperlink" w:uiPriority="0" w:unhideWhenUsed="0"/>
    <w:lsdException w:name="FollowedHyperlink" w:uiPriority="0" w:unhideWhenUsed="0"/>
    <w:lsdException w:name="Strong" w:uiPriority="0" w:unhideWhenUsed="0" w:qFormat="1"/>
    <w:lsdException w:name="Emphasis" w:uiPriority="0" w:unhideWhenUsed="0" w:qFormat="1"/>
    <w:lsdException w:name="Document Map" w:uiPriority="0" w:unhideWhenUsed="0"/>
    <w:lsdException w:name="Plain Text" w:uiPriority="0" w:unhideWhenUsed="0" w:qFormat="1"/>
    <w:lsdException w:name="E-mail Signature" w:uiPriority="0" w:unhideWhenUsed="0"/>
    <w:lsdException w:name="HTML Top of Form" w:semiHidden="1"/>
    <w:lsdException w:name="HTML Bottom of Form" w:semiHidden="1"/>
    <w:lsdException w:name="Normal (Web)" w:uiPriority="0" w:unhideWhenUsed="0"/>
    <w:lsdException w:name="HTML Acronym" w:uiPriority="0" w:unhideWhenUsed="0"/>
    <w:lsdException w:name="HTML Address" w:uiPriority="0" w:unhideWhenUsed="0"/>
    <w:lsdException w:name="HTML Cite" w:uiPriority="0" w:unhideWhenUsed="0"/>
    <w:lsdException w:name="HTML Code" w:uiPriority="0" w:unhideWhenUsed="0"/>
    <w:lsdException w:name="HTML Definition" w:uiPriority="0" w:unhideWhenUsed="0"/>
    <w:lsdException w:name="HTML Keyboard" w:uiPriority="0" w:unhideWhenUsed="0"/>
    <w:lsdException w:name="HTML Preformatted" w:uiPriority="0" w:unhideWhenUsed="0"/>
    <w:lsdException w:name="HTML Sample" w:uiPriority="0" w:unhideWhenUsed="0"/>
    <w:lsdException w:name="HTML Typewriter" w:uiPriority="0" w:unhideWhenUsed="0"/>
    <w:lsdException w:name="HTML Variable" w:uiPriority="0" w:unhideWhenUsed="0"/>
    <w:lsdException w:name="annotation subject" w:uiPriority="0" w:unhideWhenUsed="0"/>
    <w:lsdException w:name="Outline List 1" w:semiHidden="1"/>
    <w:lsdException w:name="Outline List 2" w:semiHidden="1"/>
    <w:lsdException w:name="Outline List 3" w:semiHidden="1"/>
    <w:lsdException w:name="Balloon Text" w:uiPriority="0" w:unhideWhenUsed="0"/>
    <w:lsdException w:name="No Spacing" w:unhideWhenUsed="0" w:qFormat="1"/>
    <w:lsdException w:name="Revision" w:semiHidden="1"/>
    <w:lsdException w:name="List Paragraph" w:unhideWhenUsed="0" w:qFormat="1"/>
    <w:lsdException w:name="Quote" w:unhideWhenUsed="0" w:qFormat="1"/>
    <w:lsdException w:name="Intense Quote" w:unhideWhenUsed="0" w:qFormat="1"/>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Pr>
      <w:rFonts w:ascii="宋体" w:eastAsia="宋体" w:hAnsi="宋体" w:cs="宋体"/>
      <w:sz w:val="24"/>
      <w:szCs w:val="24"/>
    </w:rPr>
  </w:style>
  <w:style w:type="paragraph" w:styleId="1">
    <w:name w:val="heading 1"/>
    <w:basedOn w:val="a"/>
    <w:next w:val="a"/>
    <w:qFormat/>
    <w:pPr>
      <w:spacing w:before="100" w:beforeAutospacing="1" w:after="100" w:afterAutospacing="1"/>
      <w:outlineLvl w:val="0"/>
    </w:pPr>
    <w:rPr>
      <w:b/>
      <w:bCs/>
      <w:kern w:val="44"/>
      <w:sz w:val="48"/>
      <w:szCs w:val="48"/>
    </w:rPr>
  </w:style>
  <w:style w:type="paragraph" w:styleId="2">
    <w:name w:val="heading 2"/>
    <w:basedOn w:val="a"/>
    <w:next w:val="a"/>
    <w:qFormat/>
    <w:pPr>
      <w:spacing w:before="100" w:beforeAutospacing="1" w:after="100" w:afterAutospacing="1"/>
      <w:outlineLvl w:val="1"/>
    </w:pPr>
    <w:rPr>
      <w:b/>
      <w:bCs/>
      <w:sz w:val="36"/>
      <w:szCs w:val="36"/>
    </w:rPr>
  </w:style>
  <w:style w:type="paragraph" w:styleId="3">
    <w:name w:val="heading 3"/>
    <w:basedOn w:val="a"/>
    <w:next w:val="a"/>
    <w:qFormat/>
    <w:pPr>
      <w:spacing w:before="100" w:beforeAutospacing="1" w:after="100" w:afterAutospacing="1"/>
      <w:outlineLvl w:val="2"/>
    </w:pPr>
    <w:rPr>
      <w:b/>
      <w:bCs/>
      <w:sz w:val="27"/>
      <w:szCs w:val="27"/>
    </w:rPr>
  </w:style>
  <w:style w:type="paragraph" w:styleId="4">
    <w:name w:val="heading 4"/>
    <w:basedOn w:val="a"/>
    <w:next w:val="a"/>
    <w:qFormat/>
    <w:pPr>
      <w:spacing w:before="100" w:beforeAutospacing="1" w:after="100" w:afterAutospacing="1"/>
      <w:outlineLvl w:val="3"/>
    </w:pPr>
    <w:rPr>
      <w:b/>
      <w:bCs/>
    </w:rPr>
  </w:style>
  <w:style w:type="paragraph" w:styleId="5">
    <w:name w:val="heading 5"/>
    <w:basedOn w:val="a"/>
    <w:next w:val="a"/>
    <w:qFormat/>
    <w:pPr>
      <w:spacing w:before="100" w:beforeAutospacing="1" w:after="100" w:afterAutospacing="1"/>
      <w:outlineLvl w:val="4"/>
    </w:pPr>
    <w:rPr>
      <w:b/>
      <w:bCs/>
      <w:sz w:val="20"/>
      <w:szCs w:val="20"/>
    </w:rPr>
  </w:style>
  <w:style w:type="paragraph" w:styleId="6">
    <w:name w:val="heading 6"/>
    <w:basedOn w:val="a"/>
    <w:next w:val="a"/>
    <w:qFormat/>
    <w:pPr>
      <w:spacing w:before="100" w:beforeAutospacing="1" w:after="100" w:afterAutospacing="1"/>
      <w:outlineLvl w:val="5"/>
    </w:pPr>
    <w:rPr>
      <w:b/>
      <w:bCs/>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character" w:customStyle="1" w:styleId="Char">
    <w:name w:val="正文文本 Char"/>
    <w:basedOn w:val="a1"/>
  </w:style>
  <w:style w:type="character" w:customStyle="1" w:styleId="1Char">
    <w:name w:val="标题 1 Char"/>
    <w:basedOn w:val="a1"/>
    <w:rPr>
      <w:rFonts w:ascii="宋体" w:eastAsia="宋体" w:hAnsi="宋体" w:cs="宋体"/>
      <w:b/>
      <w:bCs/>
      <w:kern w:val="44"/>
      <w:sz w:val="44"/>
      <w:szCs w:val="44"/>
    </w:rPr>
  </w:style>
  <w:style w:type="character" w:customStyle="1" w:styleId="2Char">
    <w:name w:val="标题 2 Char"/>
    <w:basedOn w:val="a1"/>
    <w:rPr>
      <w:rFonts w:asciiTheme="majorHAnsi" w:eastAsiaTheme="majorEastAsia" w:hAnsiTheme="majorHAnsi" w:cstheme="majorBidi"/>
      <w:b/>
      <w:bCs/>
      <w:sz w:val="32"/>
      <w:szCs w:val="32"/>
    </w:rPr>
  </w:style>
  <w:style w:type="character" w:customStyle="1" w:styleId="3Char">
    <w:name w:val="标题 3 Char"/>
    <w:basedOn w:val="a1"/>
    <w:rPr>
      <w:rFonts w:ascii="宋体" w:eastAsia="宋体" w:hAnsi="宋体" w:cs="宋体"/>
      <w:b/>
      <w:bCs/>
      <w:sz w:val="32"/>
      <w:szCs w:val="32"/>
    </w:rPr>
  </w:style>
  <w:style w:type="character" w:customStyle="1" w:styleId="4Char">
    <w:name w:val="标题 4 Char"/>
    <w:basedOn w:val="a1"/>
    <w:rPr>
      <w:rFonts w:asciiTheme="majorHAnsi" w:eastAsiaTheme="majorEastAsia" w:hAnsiTheme="majorHAnsi" w:cstheme="majorBidi"/>
      <w:b/>
      <w:bCs/>
      <w:sz w:val="28"/>
      <w:szCs w:val="28"/>
    </w:rPr>
  </w:style>
  <w:style w:type="character" w:customStyle="1" w:styleId="5Char">
    <w:name w:val="标题 5 Char"/>
    <w:basedOn w:val="a1"/>
    <w:rPr>
      <w:rFonts w:ascii="宋体" w:eastAsia="宋体" w:hAnsi="宋体" w:cs="宋体"/>
      <w:b/>
      <w:bCs/>
      <w:sz w:val="28"/>
      <w:szCs w:val="28"/>
    </w:rPr>
  </w:style>
  <w:style w:type="character" w:customStyle="1" w:styleId="6Char">
    <w:name w:val="标题 6 Char"/>
    <w:basedOn w:val="a1"/>
    <w:rPr>
      <w:rFonts w:asciiTheme="majorHAnsi" w:eastAsiaTheme="majorEastAsia" w:hAnsiTheme="majorHAnsi" w:cstheme="majorBidi"/>
      <w:b/>
      <w:bCs/>
      <w:sz w:val="24"/>
      <w:szCs w:val="24"/>
    </w:rPr>
  </w:style>
  <w:style w:type="paragraph" w:customStyle="1" w:styleId="CharChar">
    <w:name w:val="普通(网站) Char Char"/>
    <w:basedOn w:val="a"/>
    <w:pPr>
      <w:spacing w:before="100" w:beforeAutospacing="1" w:after="100" w:afterAutospacing="1"/>
    </w:pPr>
  </w:style>
  <w:style w:type="paragraph" w:styleId="a4">
    <w:name w:val="Plain Text"/>
    <w:basedOn w:val="a"/>
    <w:qFormat/>
    <w:rPr>
      <w:rFonts w:hAnsi="Courier New" w:cs="Courier New"/>
    </w:rPr>
  </w:style>
  <w:style w:type="character" w:customStyle="1" w:styleId="Char0">
    <w:name w:val="纯文本 Char"/>
    <w:basedOn w:val="a1"/>
    <w:rPr>
      <w:rFonts w:ascii="宋体" w:eastAsia="宋体" w:hAnsi="Courier New" w:cs="Courier New"/>
      <w:sz w:val="21"/>
      <w:szCs w:val="21"/>
    </w:rPr>
  </w:style>
  <w:style w:type="paragraph" w:styleId="a5">
    <w:name w:val="footer"/>
    <w:basedOn w:val="a"/>
    <w:pPr>
      <w:snapToGrid w:val="0"/>
    </w:pPr>
    <w:rPr>
      <w:sz w:val="18"/>
      <w:szCs w:val="18"/>
    </w:rPr>
  </w:style>
  <w:style w:type="character" w:customStyle="1" w:styleId="Char1">
    <w:name w:val="页脚 Char"/>
    <w:basedOn w:val="a1"/>
    <w:rPr>
      <w:rFonts w:ascii="宋体" w:eastAsia="宋体" w:hAnsi="宋体" w:cs="宋体"/>
      <w:sz w:val="18"/>
      <w:szCs w:val="18"/>
    </w:rPr>
  </w:style>
  <w:style w:type="paragraph" w:styleId="a6">
    <w:name w:val="header"/>
    <w:basedOn w:val="a"/>
    <w:pPr>
      <w:pBdr>
        <w:bottom w:val="single" w:sz="6" w:space="1" w:color="auto"/>
      </w:pBdr>
      <w:snapToGrid w:val="0"/>
      <w:jc w:val="center"/>
    </w:pPr>
    <w:rPr>
      <w:sz w:val="18"/>
      <w:szCs w:val="18"/>
    </w:rPr>
  </w:style>
  <w:style w:type="character" w:customStyle="1" w:styleId="Char2">
    <w:name w:val="页眉 Char"/>
    <w:basedOn w:val="a1"/>
    <w:rPr>
      <w:rFonts w:ascii="宋体" w:eastAsia="宋体" w:hAnsi="宋体" w:cs="宋体"/>
      <w:sz w:val="18"/>
      <w:szCs w:val="18"/>
    </w:rPr>
  </w:style>
  <w:style w:type="paragraph" w:styleId="HTML">
    <w:name w:val="HTML Preformatted"/>
    <w:basedOn w:val="a"/>
  </w:style>
  <w:style w:type="character" w:customStyle="1" w:styleId="HTMLChar">
    <w:name w:val="HTML 预设格式 Char"/>
    <w:basedOn w:val="a1"/>
    <w:rPr>
      <w:rFonts w:ascii="Courier New" w:eastAsia="宋体" w:hAnsi="Courier New" w:cs="Courier New"/>
    </w:rPr>
  </w:style>
  <w:style w:type="paragraph" w:styleId="a7">
    <w:name w:val="Normal (Web)"/>
    <w:basedOn w:val="a"/>
    <w:pPr>
      <w:spacing w:before="100" w:beforeAutospacing="1" w:after="100" w:afterAutospacing="1"/>
    </w:pPr>
  </w:style>
  <w:style w:type="paragraph" w:customStyle="1" w:styleId="HTMLChar1">
    <w:name w:val="HTML 预设格式 Char1"/>
    <w:basedOn w:val="a"/>
  </w:style>
  <w:style w:type="paragraph" w:customStyle="1" w:styleId="Char3">
    <w:name w:val="普通(网站) Char"/>
    <w:basedOn w:val="a"/>
    <w:pPr>
      <w:spacing w:before="100" w:beforeAutospacing="1" w:after="100" w:afterAutospacing="1"/>
    </w:pPr>
  </w:style>
  <w:style w:type="character" w:customStyle="1" w:styleId="10">
    <w:name w:val="10"/>
    <w:basedOn w:val="a1"/>
    <w:rPr>
      <w:rFonts w:ascii="Times New Roman" w:hAnsi="Times New Roman" w:cs="Times New Roman" w:hint="default"/>
    </w:rPr>
  </w:style>
  <w:style w:type="character" w:customStyle="1" w:styleId="15">
    <w:name w:val="15"/>
    <w:basedOn w:val="a1"/>
    <w:rPr>
      <w:rFonts w:ascii="Cambria" w:eastAsia="宋体" w:hAnsi="Cambria" w:cs="Times New Roman" w:hint="default"/>
      <w:b/>
      <w:bCs/>
      <w:sz w:val="32"/>
      <w:szCs w:val="32"/>
    </w:rPr>
  </w:style>
  <w:style w:type="character" w:customStyle="1" w:styleId="16">
    <w:name w:val="16"/>
    <w:basedOn w:val="a1"/>
    <w:rPr>
      <w:rFonts w:ascii="宋体" w:eastAsia="宋体" w:hAnsi="Courier New" w:cs="Courier New" w:hint="eastAsia"/>
      <w:sz w:val="21"/>
      <w:szCs w:val="21"/>
    </w:rPr>
  </w:style>
  <w:style w:type="character" w:customStyle="1" w:styleId="17">
    <w:name w:val="17"/>
    <w:basedOn w:val="a1"/>
    <w:rPr>
      <w:rFonts w:ascii="宋体" w:eastAsia="宋体" w:hAnsi="宋体" w:hint="eastAsia"/>
      <w:i w:val="0"/>
      <w:iCs w:val="0"/>
      <w:color w:val="000000"/>
      <w:sz w:val="20"/>
      <w:szCs w:val="20"/>
    </w:rPr>
  </w:style>
  <w:style w:type="character" w:customStyle="1" w:styleId="18">
    <w:name w:val="18"/>
    <w:basedOn w:val="a1"/>
    <w:rPr>
      <w:rFonts w:ascii="Times New Roman" w:hAnsi="Times New Roman" w:cs="Times New Roman" w:hint="default"/>
    </w:rPr>
  </w:style>
  <w:style w:type="character" w:customStyle="1" w:styleId="19">
    <w:name w:val="19"/>
    <w:basedOn w:val="a1"/>
    <w:rPr>
      <w:rFonts w:ascii="Cambria" w:eastAsia="宋体" w:hAnsi="Cambria" w:cs="Times New Roman" w:hint="default"/>
      <w:b/>
      <w:bCs/>
      <w:sz w:val="28"/>
      <w:szCs w:val="28"/>
    </w:rPr>
  </w:style>
  <w:style w:type="character" w:customStyle="1" w:styleId="20">
    <w:name w:val="20"/>
    <w:basedOn w:val="a1"/>
    <w:rPr>
      <w:rFonts w:ascii="Courier New" w:eastAsia="宋体" w:hAnsi="Courier New" w:cs="Courier New" w:hint="default"/>
    </w:rPr>
  </w:style>
  <w:style w:type="character" w:customStyle="1" w:styleId="21">
    <w:name w:val="21"/>
    <w:basedOn w:val="a1"/>
    <w:rPr>
      <w:rFonts w:ascii="Times New Roman" w:hAnsi="Times New Roman" w:cs="Times New Roman" w:hint="default"/>
    </w:rPr>
  </w:style>
  <w:style w:type="character" w:customStyle="1" w:styleId="22">
    <w:name w:val="22"/>
    <w:basedOn w:val="a1"/>
    <w:rPr>
      <w:rFonts w:ascii="宋体" w:eastAsia="宋体" w:hAnsi="宋体" w:hint="eastAsia"/>
      <w:sz w:val="18"/>
      <w:szCs w:val="18"/>
    </w:rPr>
  </w:style>
  <w:style w:type="character" w:customStyle="1" w:styleId="23">
    <w:name w:val="23"/>
    <w:basedOn w:val="a1"/>
    <w:rPr>
      <w:rFonts w:ascii="宋体" w:eastAsia="宋体" w:hAnsi="宋体" w:hint="eastAsia"/>
      <w:sz w:val="18"/>
      <w:szCs w:val="18"/>
    </w:rPr>
  </w:style>
  <w:style w:type="character" w:customStyle="1" w:styleId="24">
    <w:name w:val="24"/>
    <w:basedOn w:val="a1"/>
    <w:rPr>
      <w:rFonts w:ascii="宋体" w:eastAsia="宋体" w:hAnsi="宋体" w:hint="eastAsia"/>
      <w:b/>
      <w:bCs/>
      <w:kern w:val="44"/>
      <w:sz w:val="44"/>
      <w:szCs w:val="44"/>
    </w:rPr>
  </w:style>
  <w:style w:type="character" w:customStyle="1" w:styleId="25">
    <w:name w:val="25"/>
    <w:basedOn w:val="a1"/>
    <w:rPr>
      <w:rFonts w:ascii="Times New Roman" w:hAnsi="Times New Roman" w:cs="Times New Roman" w:hint="default"/>
      <w:b/>
      <w:bCs w:val="0"/>
    </w:rPr>
  </w:style>
  <w:style w:type="character" w:customStyle="1" w:styleId="26">
    <w:name w:val="26"/>
    <w:basedOn w:val="a1"/>
    <w:rPr>
      <w:rFonts w:ascii="宋体" w:eastAsia="宋体" w:hAnsi="宋体" w:hint="eastAsia"/>
      <w:b/>
      <w:bCs/>
      <w:sz w:val="28"/>
      <w:szCs w:val="28"/>
    </w:rPr>
  </w:style>
  <w:style w:type="character" w:customStyle="1" w:styleId="27">
    <w:name w:val="27"/>
    <w:basedOn w:val="a1"/>
    <w:rPr>
      <w:rFonts w:ascii="Times New Roman" w:hAnsi="Times New Roman" w:cs="Times New Roman" w:hint="default"/>
    </w:rPr>
  </w:style>
  <w:style w:type="character" w:customStyle="1" w:styleId="28">
    <w:name w:val="28"/>
    <w:basedOn w:val="a1"/>
    <w:rPr>
      <w:rFonts w:ascii="宋体" w:eastAsia="宋体" w:hAnsi="宋体" w:hint="eastAsia"/>
      <w:b/>
      <w:bCs/>
      <w:sz w:val="32"/>
      <w:szCs w:val="32"/>
    </w:rPr>
  </w:style>
  <w:style w:type="character" w:customStyle="1" w:styleId="29">
    <w:name w:val="29"/>
    <w:basedOn w:val="a1"/>
    <w:rPr>
      <w:rFonts w:ascii="Cambria" w:eastAsia="宋体" w:hAnsi="Cambria" w:cs="Times New Roman" w:hint="default"/>
      <w:b/>
      <w:bCs/>
      <w:sz w:val="24"/>
      <w:szCs w:val="24"/>
    </w:rPr>
  </w:style>
  <w:style w:type="character" w:customStyle="1" w:styleId="30">
    <w:name w:val="30"/>
    <w:basedOn w:val="a1"/>
    <w:rPr>
      <w:rFonts w:ascii="Times New Roman" w:hAnsi="Times New Roman" w:cs="Times New Roman" w:hint="default"/>
    </w:rPr>
  </w:style>
  <w:style w:type="character" w:customStyle="1" w:styleId="31">
    <w:name w:val="31"/>
    <w:basedOn w:val="a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2201</Words>
  <Characters>12551</Characters>
  <Application>Microsoft Office Word</Application>
  <DocSecurity>0</DocSecurity>
  <Lines>104</Lines>
  <Paragraphs>29</Paragraphs>
  <ScaleCrop>false</ScaleCrop>
  <Company/>
  <LinksUpToDate>false</LinksUpToDate>
  <CharactersWithSpaces>14723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区府办公文查询员</cp:lastModifiedBy>
  <cp:revision>4</cp:revision>
  <dcterms:created xsi:type="dcterms:W3CDTF">2022-12-09T14:08:00Z</dcterms:created>
  <dcterms:modified xsi:type="dcterms:W3CDTF">2022-12-09T14:08:00Z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C0F9A374FF33418F89124269BD523F60</vt:lpwstr>
  </property>
</Properties>
</file>