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spacing w:line="600" w:lineRule="exact"/>
      </w:pPr>
    </w:p>
    <w:p>
      <w:pPr>
        <w:spacing w:line="600" w:lineRule="exact"/>
      </w:pPr>
    </w:p>
    <w:p>
      <w:pPr>
        <w:spacing w:line="600" w:lineRule="exact"/>
      </w:pPr>
    </w:p>
    <w:p>
      <w:pPr>
        <w:spacing w:line="600" w:lineRule="exact"/>
      </w:pPr>
    </w:p>
    <w:p>
      <w:pPr>
        <w:tabs>
          <w:tab w:val="left" w:pos="6840"/>
          <w:tab w:val="left" w:pos="7088"/>
          <w:tab w:val="left" w:pos="7230"/>
          <w:tab w:val="left" w:pos="7740"/>
        </w:tabs>
        <w:spacing w:line="840" w:lineRule="exact"/>
        <w:rPr>
          <w:rFonts w:eastAsia="方正小标宋_GBK"/>
          <w:color w:val="FF0000"/>
          <w:spacing w:val="20"/>
          <w:w w:val="58"/>
          <w:sz w:val="86"/>
          <w:szCs w:val="86"/>
        </w:rPr>
      </w:pPr>
      <w:r>
        <w:rPr>
          <w:spacing w:val="20"/>
          <w:szCs w:val="21"/>
        </w:rPr>
        <w:pict>
          <v:shape id="_x0000_s1027" o:spid="_x0000_s1027" o:spt="202" type="#_x0000_t202" style="position:absolute;left:0pt;margin-left:387.7pt;margin-top:30.85pt;height:93.6pt;width:90pt;z-index:-251656192;mso-width-relative:page;mso-height-relative:page;" stroked="f" coordsize="21600,21600">
            <v:path/>
            <v:fill focussize="0,0"/>
            <v:stroke on="f" joinstyle="miter"/>
            <v:imagedata o:title=""/>
            <o:lock v:ext="edit"/>
            <v:textbox>
              <w:txbxContent>
                <w:p>
                  <w:pPr>
                    <w:rPr>
                      <w:rFonts w:eastAsia="方正小标宋_GBK"/>
                      <w:color w:val="FF0000"/>
                      <w:w w:val="60"/>
                      <w:sz w:val="120"/>
                      <w:szCs w:val="120"/>
                    </w:rPr>
                  </w:pPr>
                  <w:r>
                    <w:rPr>
                      <w:rFonts w:hint="eastAsia" w:eastAsia="方正小标宋_GBK" w:cs="方正小标宋_GBK"/>
                      <w:color w:val="FF0000"/>
                      <w:w w:val="60"/>
                      <w:sz w:val="120"/>
                      <w:szCs w:val="120"/>
                    </w:rPr>
                    <w:t>文件</w:t>
                  </w:r>
                </w:p>
              </w:txbxContent>
            </v:textbox>
          </v:shape>
        </w:pict>
      </w:r>
      <w:r>
        <w:rPr>
          <w:rFonts w:eastAsia="方正小标宋_GBK"/>
          <w:color w:val="FF0000"/>
          <w:spacing w:val="20"/>
          <w:w w:val="58"/>
          <w:sz w:val="86"/>
          <w:szCs w:val="86"/>
        </w:rPr>
        <w:t>重 庆 市 大 足 区 人 民 法 院</w:t>
      </w:r>
    </w:p>
    <w:p>
      <w:pPr>
        <w:tabs>
          <w:tab w:val="left" w:pos="6660"/>
          <w:tab w:val="left" w:pos="7020"/>
          <w:tab w:val="left" w:pos="7230"/>
        </w:tabs>
        <w:spacing w:line="840" w:lineRule="exact"/>
        <w:rPr>
          <w:rFonts w:eastAsia="方正小标宋_GBK"/>
          <w:color w:val="FF0000"/>
          <w:spacing w:val="125"/>
          <w:w w:val="58"/>
          <w:sz w:val="86"/>
          <w:szCs w:val="86"/>
        </w:rPr>
      </w:pPr>
      <w:r>
        <w:rPr>
          <w:rFonts w:eastAsia="方正小标宋_GBK"/>
          <w:color w:val="FF0000"/>
          <w:spacing w:val="125"/>
          <w:w w:val="58"/>
          <w:sz w:val="86"/>
          <w:szCs w:val="86"/>
        </w:rPr>
        <w:t>重庆市大足区人民检察院</w:t>
      </w:r>
    </w:p>
    <w:p>
      <w:pPr>
        <w:tabs>
          <w:tab w:val="left" w:pos="6660"/>
          <w:tab w:val="left" w:pos="7020"/>
          <w:tab w:val="left" w:pos="7230"/>
        </w:tabs>
        <w:spacing w:line="840" w:lineRule="exact"/>
        <w:rPr>
          <w:rFonts w:eastAsia="方正小标宋_GBK"/>
          <w:color w:val="FF0000"/>
          <w:spacing w:val="46"/>
          <w:w w:val="58"/>
          <w:sz w:val="86"/>
          <w:szCs w:val="86"/>
        </w:rPr>
      </w:pPr>
      <w:r>
        <w:rPr>
          <w:rFonts w:eastAsia="方正小标宋_GBK"/>
          <w:color w:val="FF0000"/>
          <w:spacing w:val="46"/>
          <w:w w:val="58"/>
          <w:sz w:val="86"/>
          <w:szCs w:val="86"/>
        </w:rPr>
        <w:t>重 庆 市 大 足 区 公 安 局</w:t>
      </w:r>
    </w:p>
    <w:p>
      <w:pPr>
        <w:tabs>
          <w:tab w:val="left" w:pos="6660"/>
          <w:tab w:val="left" w:pos="7020"/>
          <w:tab w:val="left" w:pos="7230"/>
        </w:tabs>
        <w:spacing w:line="840" w:lineRule="exact"/>
        <w:rPr>
          <w:rFonts w:eastAsia="方正小标宋_GBK"/>
          <w:color w:val="FF0000"/>
          <w:spacing w:val="46"/>
          <w:w w:val="58"/>
          <w:sz w:val="86"/>
          <w:szCs w:val="86"/>
        </w:rPr>
      </w:pPr>
      <w:r>
        <w:rPr>
          <w:rFonts w:eastAsia="方正小标宋_GBK"/>
          <w:color w:val="FF0000"/>
          <w:spacing w:val="46"/>
          <w:w w:val="58"/>
          <w:sz w:val="86"/>
          <w:szCs w:val="86"/>
        </w:rPr>
        <w:t>重 庆 市 大 足 区 司 法 局</w:t>
      </w:r>
    </w:p>
    <w:p>
      <w:pPr>
        <w:spacing w:line="700" w:lineRule="exact"/>
        <w:jc w:val="center"/>
      </w:pPr>
      <w:r>
        <w:t>大足司发〔2021〕6号</w:t>
      </w:r>
    </w:p>
    <w:p>
      <w:pPr>
        <w:spacing w:line="680" w:lineRule="exact"/>
        <w:jc w:val="center"/>
        <w:rPr>
          <w:rFonts w:eastAsia="方正小标宋_GBK"/>
          <w:sz w:val="44"/>
          <w:szCs w:val="44"/>
        </w:rPr>
      </w:pPr>
      <w:r>
        <w:pict>
          <v:line id="直接连接符 1" o:spid="_x0000_s1026" o:spt="20" style="position:absolute;left:0pt;margin-left:0pt;margin-top:7.4pt;height:0pt;width:450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">
            <v:path arrowok="t"/>
            <v:fill focussize="0,0"/>
            <v:stroke weight="2.25pt" color="#FF0000"/>
            <v:imagedata o:title=""/>
            <o:lock v:ext="edit"/>
          </v:line>
        </w:pict>
      </w:r>
    </w:p>
    <w:p>
      <w:pPr>
        <w:spacing w:line="700" w:lineRule="exact"/>
        <w:jc w:val="center"/>
        <w:rPr>
          <w:rFonts w:eastAsia="方正小标宋_GBK"/>
          <w:color w:val="333333"/>
          <w:sz w:val="44"/>
          <w:szCs w:val="44"/>
          <w:shd w:val="clear" w:color="auto" w:fill="FFFFFF"/>
        </w:rPr>
      </w:pPr>
      <w:r>
        <w:rPr>
          <w:rFonts w:eastAsia="方正小标宋_GBK"/>
          <w:color w:val="333333"/>
          <w:sz w:val="44"/>
          <w:szCs w:val="44"/>
          <w:shd w:val="clear" w:color="auto" w:fill="FFFFFF"/>
        </w:rPr>
        <w:t>关于印发《建立共同防范监管司法人员与律师不正当接触交往行为机制的暂行规定》的通知</w:t>
      </w:r>
    </w:p>
    <w:p>
      <w:pPr>
        <w:spacing w:line="500" w:lineRule="exact"/>
        <w:rPr>
          <w:color w:val="000000"/>
          <w:kern w:val="0"/>
          <w:szCs w:val="32"/>
        </w:rPr>
      </w:pPr>
    </w:p>
    <w:p>
      <w:pPr>
        <w:spacing w:line="600" w:lineRule="exact"/>
        <w:rPr>
          <w:rFonts w:hint="eastAsia"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各镇街党（工）委、人民政府（办事处），区委各部委，区级国家机关各部门，各人民团体，有关单位：</w:t>
      </w:r>
    </w:p>
    <w:p>
      <w:pPr>
        <w:spacing w:line="600" w:lineRule="exact"/>
        <w:ind w:firstLine="632" w:firstLineChars="200"/>
        <w:rPr>
          <w:rFonts w:hint="eastAsia" w:ascii="方正楷体_GBK" w:hAnsi="方正楷体_GBK" w:eastAsia="方正楷体_GBK" w:cs="方正楷体_GBK"/>
          <w:color w:val="000000"/>
          <w:kern w:val="0"/>
          <w:szCs w:val="32"/>
        </w:rPr>
      </w:pPr>
      <w:r>
        <w:rPr>
          <w:rFonts w:hint="eastAsia" w:ascii="方正楷体_GBK" w:hAnsi="方正楷体_GBK" w:eastAsia="方正楷体_GBK" w:cs="方正楷体_GBK"/>
          <w:color w:val="000000"/>
          <w:kern w:val="0"/>
          <w:szCs w:val="32"/>
        </w:rPr>
        <w:t>按照重庆市政法队伍教育整顿领导小组的统一部署，为建立健全我区司法人员与律师违法违规接触交往的预防、发现和查处机制，区人民法院、区人民检察院、区公安局、区司法局联合制定《建立共同防范监管司法人员与律师不正当接触交往行为机制的暂行规定》。现予以印发，请认真贯彻执行。</w:t>
      </w: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560" w:lineRule="exact"/>
        <w:jc w:val="center"/>
        <w:rPr>
          <w:rFonts w:hint="default" w:ascii="Times New Roman" w:hAnsi="Times New Roman" w:eastAsia="方正楷体_GBK" w:cs="Times New Roman"/>
          <w:color w:val="333333"/>
          <w:szCs w:val="32"/>
          <w:shd w:val="clear" w:color="auto" w:fill="FFFFFF"/>
        </w:rPr>
      </w:pPr>
      <w:r>
        <w:rPr>
          <w:rFonts w:hint="default" w:ascii="Times New Roman" w:hAnsi="Times New Roman" w:eastAsia="方正楷体_GBK" w:cs="Times New Roman"/>
          <w:color w:val="333333"/>
          <w:szCs w:val="32"/>
          <w:shd w:val="clear" w:color="auto" w:fill="FFFFFF"/>
        </w:rPr>
        <w:t xml:space="preserve">  重庆市大足区人民法院         重庆市大足区人民检察院</w:t>
      </w:r>
    </w:p>
    <w:p>
      <w:pPr>
        <w:spacing w:line="560" w:lineRule="exact"/>
        <w:jc w:val="center"/>
        <w:rPr>
          <w:rFonts w:hint="default" w:ascii="Times New Roman" w:hAnsi="Times New Roman" w:eastAsia="方正楷体_GBK" w:cs="Times New Roman"/>
          <w:color w:val="333333"/>
          <w:szCs w:val="32"/>
          <w:shd w:val="clear" w:color="auto" w:fill="FFFFFF"/>
        </w:rPr>
      </w:pPr>
      <w:r>
        <w:rPr>
          <w:rFonts w:hint="default" w:ascii="Times New Roman" w:hAnsi="Times New Roman" w:eastAsia="方正楷体_GBK" w:cs="Times New Roman"/>
          <w:color w:val="333333"/>
          <w:szCs w:val="32"/>
          <w:shd w:val="clear" w:color="auto" w:fill="FFFFFF"/>
        </w:rPr>
        <w:t xml:space="preserve">   </w:t>
      </w:r>
    </w:p>
    <w:p>
      <w:pPr>
        <w:spacing w:line="560" w:lineRule="exact"/>
        <w:jc w:val="center"/>
        <w:rPr>
          <w:rFonts w:hint="default" w:ascii="Times New Roman" w:hAnsi="Times New Roman" w:eastAsia="方正楷体_GBK" w:cs="Times New Roman"/>
          <w:color w:val="333333"/>
          <w:szCs w:val="32"/>
          <w:shd w:val="clear" w:color="auto" w:fill="FFFFFF"/>
        </w:rPr>
      </w:pPr>
      <w:r>
        <w:rPr>
          <w:rFonts w:hint="default" w:ascii="Times New Roman" w:hAnsi="Times New Roman" w:eastAsia="方正楷体_GBK" w:cs="Times New Roman"/>
          <w:color w:val="333333"/>
          <w:szCs w:val="32"/>
          <w:shd w:val="clear" w:color="auto" w:fill="FFFFFF"/>
        </w:rPr>
        <w:t xml:space="preserve">   </w:t>
      </w:r>
    </w:p>
    <w:p>
      <w:pPr>
        <w:spacing w:line="560" w:lineRule="exact"/>
        <w:jc w:val="center"/>
        <w:rPr>
          <w:rFonts w:hint="default" w:ascii="Times New Roman" w:hAnsi="Times New Roman" w:eastAsia="方正楷体_GBK" w:cs="Times New Roman"/>
          <w:color w:val="333333"/>
          <w:szCs w:val="32"/>
          <w:shd w:val="clear" w:color="auto" w:fill="FFFFFF"/>
        </w:rPr>
      </w:pPr>
      <w:r>
        <w:rPr>
          <w:rFonts w:hint="default" w:ascii="Times New Roman" w:hAnsi="Times New Roman" w:eastAsia="方正楷体_GBK" w:cs="Times New Roman"/>
          <w:color w:val="333333"/>
          <w:szCs w:val="32"/>
          <w:shd w:val="clear" w:color="auto" w:fill="FFFFFF"/>
        </w:rPr>
        <w:t xml:space="preserve"> 重庆市大足区公安局           重庆市大足区司法局</w:t>
      </w:r>
    </w:p>
    <w:p>
      <w:pPr>
        <w:spacing w:line="560" w:lineRule="exact"/>
        <w:ind w:firstLine="5688" w:firstLineChars="1800"/>
        <w:rPr>
          <w:rFonts w:hint="default" w:ascii="Times New Roman" w:hAnsi="Times New Roman" w:eastAsia="方正楷体_GBK" w:cs="Times New Roman"/>
          <w:color w:val="000000"/>
        </w:rPr>
      </w:pPr>
      <w:r>
        <w:rPr>
          <w:rFonts w:hint="default" w:ascii="Times New Roman" w:hAnsi="Times New Roman" w:eastAsia="方正楷体_GBK" w:cs="Times New Roman"/>
          <w:color w:val="000000"/>
        </w:rPr>
        <w:t>2021年6月11日</w:t>
      </w: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600" w:lineRule="exact"/>
        <w:ind w:firstLine="612" w:firstLineChars="200"/>
        <w:rPr>
          <w:rFonts w:hAnsi="仿宋" w:eastAsia="仿宋"/>
          <w:color w:val="333333"/>
          <w:sz w:val="31"/>
          <w:szCs w:val="31"/>
          <w:shd w:val="clear" w:color="auto" w:fill="FFFFFF"/>
        </w:rPr>
      </w:pPr>
    </w:p>
    <w:p>
      <w:pPr>
        <w:spacing w:line="600" w:lineRule="exact"/>
        <w:jc w:val="center"/>
        <w:rPr>
          <w:rFonts w:ascii="方正小标宋_GBK" w:hAnsi="仿宋" w:eastAsia="方正小标宋_GBK"/>
          <w:color w:val="333333"/>
          <w:sz w:val="44"/>
          <w:szCs w:val="44"/>
          <w:shd w:val="clear" w:color="auto" w:fill="FFFFFF"/>
        </w:rPr>
      </w:pPr>
      <w:r>
        <w:rPr>
          <w:rFonts w:hint="eastAsia" w:ascii="方正小标宋_GBK" w:eastAsia="方正小标宋_GBK"/>
          <w:color w:val="333333"/>
          <w:sz w:val="44"/>
          <w:szCs w:val="44"/>
          <w:shd w:val="clear" w:color="auto" w:fill="FFFFFF"/>
        </w:rPr>
        <w:t>重庆市大足区人民法院、重庆市大足区人民检察院、重庆市大足区公安局、重庆市大足区司法局《建立共同防范监管司法人员与律师不正当接触交往行为机制的暂行规定》</w:t>
      </w:r>
    </w:p>
    <w:p>
      <w:pPr>
        <w:keepNext w:val="0"/>
        <w:keepLines w:val="0"/>
        <w:pageBreakBefore w:val="0"/>
        <w:kinsoku/>
        <w:wordWrap/>
        <w:overflowPunct/>
        <w:topLinePunct w:val="0"/>
        <w:autoSpaceDE/>
        <w:autoSpaceDN/>
        <w:bidi w:val="0"/>
        <w:adjustRightInd/>
        <w:snapToGrid/>
        <w:spacing w:line="550" w:lineRule="exact"/>
        <w:ind w:firstLine="872" w:firstLineChars="200"/>
        <w:textAlignment w:val="auto"/>
        <w:rPr>
          <w:rFonts w:ascii="方正小标宋_GBK" w:hAnsi="仿宋" w:eastAsia="方正小标宋_GBK"/>
          <w:color w:val="333333"/>
          <w:sz w:val="44"/>
          <w:szCs w:val="44"/>
          <w:shd w:val="clear" w:color="auto" w:fill="FFFFFF"/>
        </w:rPr>
      </w:pPr>
    </w:p>
    <w:p>
      <w:pPr>
        <w:keepNext w:val="0"/>
        <w:keepLines w:val="0"/>
        <w:pageBreakBefore w:val="0"/>
        <w:kinsoku/>
        <w:wordWrap/>
        <w:overflowPunct/>
        <w:topLinePunct w:val="0"/>
        <w:autoSpaceDE/>
        <w:autoSpaceDN/>
        <w:bidi w:val="0"/>
        <w:adjustRightInd/>
        <w:snapToGrid/>
        <w:spacing w:line="550" w:lineRule="exact"/>
        <w:ind w:firstLine="612" w:firstLineChars="200"/>
        <w:textAlignment w:val="auto"/>
        <w:rPr>
          <w:rFonts w:eastAsia="仿宋"/>
          <w:color w:val="333333"/>
          <w:sz w:val="31"/>
          <w:szCs w:val="31"/>
          <w:shd w:val="clear" w:color="auto" w:fill="FFFFFF"/>
        </w:rPr>
      </w:pPr>
      <w:r>
        <w:rPr>
          <w:rFonts w:hint="eastAsia" w:ascii="方正黑体_GBK" w:hAnsi="方正黑体_GBK" w:eastAsia="方正黑体_GBK" w:cs="方正黑体_GBK"/>
          <w:color w:val="333333"/>
          <w:sz w:val="31"/>
          <w:szCs w:val="31"/>
          <w:shd w:val="clear" w:color="auto" w:fill="FFFFFF"/>
        </w:rPr>
        <w:t>第一条</w:t>
      </w:r>
      <w:r>
        <w:rPr>
          <w:rFonts w:eastAsia="仿宋"/>
          <w:color w:val="333333"/>
          <w:sz w:val="31"/>
          <w:szCs w:val="31"/>
          <w:shd w:val="clear" w:color="auto" w:fill="FFFFFF"/>
        </w:rPr>
        <w:t xml:space="preserve"> </w:t>
      </w:r>
      <w:r>
        <w:rPr>
          <w:rFonts w:hAnsi="仿宋" w:eastAsia="仿宋"/>
          <w:color w:val="333333"/>
          <w:sz w:val="31"/>
          <w:szCs w:val="31"/>
          <w:shd w:val="clear" w:color="auto" w:fill="FFFFFF"/>
        </w:rPr>
        <w:t>为规范司法人员与律师接触交往行为，保证公正司法，根据《最高人民法院、最高人民检察院、公安部、国家安全部、司法部关于进一步规范司法人员与当事人、律师、特殊关系人、中介组织接触交往行为的若干规定》等有关规定，结合司法工作实际，制定本规定。</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Fonts w:eastAsia="仿宋"/>
          <w:color w:val="333333"/>
          <w:sz w:val="31"/>
          <w:szCs w:val="31"/>
          <w:shd w:val="clear" w:color="auto" w:fill="FFFFFF"/>
        </w:rPr>
      </w:pPr>
      <w:r>
        <w:rPr>
          <w:rFonts w:hint="eastAsia" w:ascii="方正黑体_GBK" w:hAnsi="方正黑体_GBK" w:eastAsia="方正黑体_GBK" w:cs="方正黑体_GBK"/>
          <w:color w:val="333333"/>
          <w:szCs w:val="32"/>
          <w:shd w:val="clear" w:color="auto" w:fill="FFFFFF"/>
        </w:rPr>
        <w:t>第二条</w:t>
      </w:r>
      <w:r>
        <w:rPr>
          <w:color w:val="333333"/>
          <w:szCs w:val="32"/>
          <w:shd w:val="clear" w:color="auto" w:fill="FFFFFF"/>
        </w:rPr>
        <w:t xml:space="preserve"> 该规定适用于重庆市大足区司法人员与律师之间违反规定不正当接触交往行为的防范和惩治。</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rFonts w:hint="eastAsia" w:ascii="方正黑体_GBK" w:hAnsi="方正黑体_GBK" w:eastAsia="方正黑体_GBK" w:cs="方正黑体_GBK"/>
          <w:color w:val="333333"/>
          <w:szCs w:val="32"/>
          <w:shd w:val="clear" w:color="auto" w:fill="FFFFFF"/>
        </w:rPr>
        <w:t>第三条</w:t>
      </w:r>
      <w:r>
        <w:rPr>
          <w:color w:val="333333"/>
          <w:szCs w:val="32"/>
          <w:shd w:val="clear" w:color="auto" w:fill="FFFFFF"/>
        </w:rPr>
        <w:t xml:space="preserve"> 该规定适用于在重庆市大足区登记注册的律师，或在重庆市大足区行政区域内提供法律服务的律师。</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rFonts w:hint="eastAsia" w:ascii="方正黑体_GBK" w:hAnsi="方正黑体_GBK" w:eastAsia="方正黑体_GBK" w:cs="方正黑体_GBK"/>
          <w:color w:val="333333"/>
          <w:szCs w:val="32"/>
          <w:shd w:val="clear" w:color="auto" w:fill="FFFFFF"/>
        </w:rPr>
        <w:t>第四条</w:t>
      </w:r>
      <w:r>
        <w:rPr>
          <w:color w:val="333333"/>
          <w:szCs w:val="32"/>
          <w:shd w:val="clear" w:color="auto" w:fill="FFFFFF"/>
        </w:rPr>
        <w:t xml:space="preserve"> 该规定所称</w:t>
      </w:r>
      <w:r>
        <w:rPr>
          <w:rStyle w:val="17"/>
          <w:bCs/>
          <w:color w:val="333333"/>
          <w:szCs w:val="32"/>
          <w:shd w:val="clear" w:color="auto" w:fill="FFFFFF"/>
        </w:rPr>
        <w:t>司法人员与律师不正当交往</w:t>
      </w:r>
      <w:r>
        <w:rPr>
          <w:color w:val="333333"/>
          <w:szCs w:val="32"/>
          <w:shd w:val="clear" w:color="auto" w:fill="FFFFFF"/>
        </w:rPr>
        <w:t>是指违反《关于进一步规范司法人员与当事人、律师、特殊关系人、中介组织接触交往行为的若干规定》的行为。</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rStyle w:val="17"/>
          <w:bCs/>
          <w:color w:val="333333"/>
          <w:szCs w:val="32"/>
          <w:shd w:val="clear" w:color="auto" w:fill="FFFFFF"/>
        </w:rPr>
      </w:pPr>
      <w:r>
        <w:rPr>
          <w:rStyle w:val="17"/>
          <w:rFonts w:hint="eastAsia" w:ascii="方正黑体_GBK" w:hAnsi="方正黑体_GBK" w:eastAsia="方正黑体_GBK" w:cs="方正黑体_GBK"/>
          <w:bCs/>
          <w:color w:val="333333"/>
          <w:szCs w:val="32"/>
          <w:shd w:val="clear" w:color="auto" w:fill="FFFFFF"/>
        </w:rPr>
        <w:t>第五条</w:t>
      </w:r>
      <w:r>
        <w:rPr>
          <w:rStyle w:val="17"/>
          <w:bCs/>
          <w:color w:val="333333"/>
          <w:szCs w:val="32"/>
          <w:shd w:val="clear" w:color="auto" w:fill="FFFFFF"/>
        </w:rPr>
        <w:t xml:space="preserve"> 司法人员与律师之间的接触、交往，应当严格遵守有关法律和纪律规定，恪守职业道德，相互尊重，相互监督，建立良好有序</w:t>
      </w:r>
      <w:r>
        <w:rPr>
          <w:rStyle w:val="17"/>
          <w:rFonts w:hint="eastAsia" w:ascii="方正仿宋_GBK" w:hAnsi="方正仿宋_GBK" w:eastAsia="方正仿宋_GBK" w:cs="方正仿宋_GBK"/>
          <w:bCs/>
          <w:color w:val="333333"/>
          <w:szCs w:val="32"/>
          <w:shd w:val="clear" w:color="auto" w:fill="FFFFFF"/>
        </w:rPr>
        <w:t>的“亲”“清”</w:t>
      </w:r>
      <w:r>
        <w:rPr>
          <w:rStyle w:val="17"/>
          <w:bCs/>
          <w:color w:val="333333"/>
          <w:szCs w:val="32"/>
          <w:shd w:val="clear" w:color="auto" w:fill="FFFFFF"/>
        </w:rPr>
        <w:t>关系，共同维护社会公平正义。</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color w:val="333333"/>
          <w:szCs w:val="32"/>
          <w:shd w:val="clear" w:color="auto" w:fill="FFFFFF"/>
        </w:rPr>
        <w:t>第六条 司法机关、司法行政部门对司法人员与律师之间不正当接触交往行为的监督管理，坚持预防为主、惩治为辅的原则，司法机关、司法行政部门和律师协会应当按照法定职责分工负责、配合协作，加强沟通协调，在履行职责过程中发现存在司法人员与律师不正当接触交往行为的，应当及时相互通报情况，共同防范和惩治。</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color w:val="333333"/>
          <w:szCs w:val="32"/>
          <w:shd w:val="clear" w:color="auto" w:fill="FFFFFF"/>
        </w:rPr>
        <w:t>第七条 司法行政部门发现司法人员存在与律师不正当接触交往行为线索的，应当按照以下方式通报：</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color w:val="333333"/>
          <w:szCs w:val="32"/>
          <w:shd w:val="clear" w:color="auto" w:fill="FFFFFF"/>
        </w:rPr>
        <w:t>（一）该司法人员归属本级司法机关的，由发现线索的司法行政部门直接通报该司法人员所属司法机关；</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color w:val="333333"/>
          <w:szCs w:val="32"/>
          <w:shd w:val="clear" w:color="auto" w:fill="FFFFFF"/>
        </w:rPr>
        <w:t>（二）本级司法行政部门发现线索的，该司法人员归属市级司法机关的，由发现线索的司法行政部门通报同级相关司法机关后，再由该司法机关报送给该司法人员所属司法机关；</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color w:val="333333"/>
          <w:szCs w:val="32"/>
          <w:shd w:val="clear" w:color="auto" w:fill="FFFFFF"/>
        </w:rPr>
        <w:t>（三）本级司法</w:t>
      </w:r>
      <w:r>
        <w:rPr>
          <w:szCs w:val="32"/>
          <w:shd w:val="clear" w:color="auto" w:fill="FFFFFF"/>
        </w:rPr>
        <w:t>行政部门</w:t>
      </w:r>
      <w:r>
        <w:rPr>
          <w:color w:val="333333"/>
          <w:szCs w:val="32"/>
          <w:shd w:val="clear" w:color="auto" w:fill="FFFFFF"/>
        </w:rPr>
        <w:t>发现线索的，该司法人员归属其他区（县）级司法机关的，由本级司法行政部门先通报同级司法机关，再由同级司法机关移交该司法人员归属的区（县）司法机关处理。</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rFonts w:hint="eastAsia" w:ascii="方正黑体_GBK" w:hAnsi="方正黑体_GBK" w:eastAsia="方正黑体_GBK" w:cs="方正黑体_GBK"/>
          <w:color w:val="333333"/>
          <w:szCs w:val="32"/>
          <w:shd w:val="clear" w:color="auto" w:fill="FFFFFF"/>
        </w:rPr>
        <w:t>第八条</w:t>
      </w:r>
      <w:r>
        <w:rPr>
          <w:color w:val="333333"/>
          <w:szCs w:val="32"/>
          <w:shd w:val="clear" w:color="auto" w:fill="FFFFFF"/>
        </w:rPr>
        <w:t xml:space="preserve"> 律师协会发现司法人员存在与律师不正当接触交往行为线索的，参照第七条第（一）、（三）项规定执行。此外，司法机关发现律师存在与司法人员不正当接触交往行为线索的，由发现线索的司法机关通报给同级司法行政部门，也可以通报给律师协会，由律师协会向司法行政部门报告。　　</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color w:val="333333"/>
          <w:szCs w:val="32"/>
          <w:shd w:val="clear" w:color="auto" w:fill="FFFFFF"/>
        </w:rPr>
        <w:t>收到司法人员或律师存在不正当接触交往行为线索的司法机关、司法行政部门和律师协会应当依法对所通报的线索调查核实，并将调查核实的情况以及查处结果及时反馈给发现线索的单位。</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rFonts w:hint="eastAsia" w:ascii="方正黑体_GBK" w:hAnsi="方正黑体_GBK" w:eastAsia="方正黑体_GBK" w:cs="方正黑体_GBK"/>
          <w:color w:val="333333"/>
          <w:szCs w:val="32"/>
          <w:shd w:val="clear" w:color="auto" w:fill="FFFFFF"/>
        </w:rPr>
        <w:t>第九条</w:t>
      </w:r>
      <w:r>
        <w:rPr>
          <w:color w:val="333333"/>
          <w:szCs w:val="32"/>
          <w:shd w:val="clear" w:color="auto" w:fill="FFFFFF"/>
        </w:rPr>
        <w:t xml:space="preserve"> 司法机关与司法行政部门探索建立规范司法人员与律师不正当接触交往行为信息互通数据平台，综合运用信息化手段建立协同监督机制，防范和惩治司法人员与律师不正当接触交往行为。</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rFonts w:hint="eastAsia" w:ascii="方正黑体_GBK" w:hAnsi="方正黑体_GBK" w:eastAsia="方正黑体_GBK" w:cs="方正黑体_GBK"/>
          <w:color w:val="333333"/>
          <w:szCs w:val="32"/>
          <w:shd w:val="clear" w:color="auto" w:fill="FFFFFF"/>
        </w:rPr>
        <w:t>第十条</w:t>
      </w:r>
      <w:r>
        <w:rPr>
          <w:color w:val="333333"/>
          <w:szCs w:val="32"/>
          <w:shd w:val="clear" w:color="auto" w:fill="FFFFFF"/>
        </w:rPr>
        <w:t xml:space="preserve"> 司法机关应当强化对司法人员的教育、管理和监督，明确管理权限，落实监督责任，增强司法人员的职业道德意识、纪律意识。</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rFonts w:hint="eastAsia" w:ascii="方正黑体_GBK" w:hAnsi="方正黑体_GBK" w:eastAsia="方正黑体_GBK" w:cs="方正黑体_GBK"/>
          <w:color w:val="333333"/>
          <w:szCs w:val="32"/>
          <w:shd w:val="clear" w:color="auto" w:fill="FFFFFF"/>
        </w:rPr>
        <w:t>第十一条</w:t>
      </w:r>
      <w:r>
        <w:rPr>
          <w:color w:val="333333"/>
          <w:szCs w:val="32"/>
          <w:shd w:val="clear" w:color="auto" w:fill="FFFFFF"/>
        </w:rPr>
        <w:t xml:space="preserve"> 司法行政部门、律师协会应当加强对律师事务所和律师的监督、指导，规范律师在法律服务中的执业行为，加强律师职业道德和执业纪律的培训、教育。</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rFonts w:hint="eastAsia" w:ascii="方正黑体_GBK" w:hAnsi="方正黑体_GBK" w:eastAsia="方正黑体_GBK" w:cs="方正黑体_GBK"/>
          <w:color w:val="333333"/>
          <w:szCs w:val="32"/>
          <w:shd w:val="clear" w:color="auto" w:fill="FFFFFF"/>
        </w:rPr>
        <w:t>第十二条</w:t>
      </w:r>
      <w:r>
        <w:rPr>
          <w:color w:val="333333"/>
          <w:szCs w:val="32"/>
          <w:shd w:val="clear" w:color="auto" w:fill="FFFFFF"/>
        </w:rPr>
        <w:t xml:space="preserve"> 司法机关、司法行政部门应当积极搭建司法人员与律师之间正当交往、良好互动平台。通过法官协会、检察官协会、警察协会与律师协会，建立司法人员与律师之间的正常履职和常态化工作交流机制，构建司法人员与律师之间正常职业交往关系。</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rFonts w:hint="eastAsia" w:ascii="方正黑体_GBK" w:hAnsi="方正黑体_GBK" w:eastAsia="方正黑体_GBK" w:cs="方正黑体_GBK"/>
          <w:color w:val="333333"/>
          <w:szCs w:val="32"/>
          <w:shd w:val="clear" w:color="auto" w:fill="FFFFFF"/>
        </w:rPr>
        <w:t>第十三条</w:t>
      </w:r>
      <w:r>
        <w:rPr>
          <w:color w:val="333333"/>
          <w:szCs w:val="32"/>
          <w:shd w:val="clear" w:color="auto" w:fill="FFFFFF"/>
        </w:rPr>
        <w:t xml:space="preserve"> 司法人员与律师之间存在不正当接触交往行为的，分别由司法机关、司法行政部门和律师协会依照有关法律法规规章和章程的规定进行行政处罚、行业处分。涉嫌犯罪的，依法移送问题线索，由相关部门处理。</w:t>
      </w:r>
    </w:p>
    <w:p>
      <w:pPr>
        <w:keepNext w:val="0"/>
        <w:keepLines w:val="0"/>
        <w:pageBreakBefore w:val="0"/>
        <w:kinsoku/>
        <w:wordWrap/>
        <w:overflowPunct/>
        <w:topLinePunct w:val="0"/>
        <w:autoSpaceDE/>
        <w:autoSpaceDN/>
        <w:bidi w:val="0"/>
        <w:adjustRightInd/>
        <w:snapToGrid/>
        <w:spacing w:line="550" w:lineRule="exact"/>
        <w:ind w:firstLine="632" w:firstLineChars="200"/>
        <w:textAlignment w:val="auto"/>
        <w:rPr>
          <w:color w:val="333333"/>
          <w:szCs w:val="32"/>
          <w:shd w:val="clear" w:color="auto" w:fill="FFFFFF"/>
        </w:rPr>
      </w:pPr>
      <w:r>
        <w:rPr>
          <w:rFonts w:hint="eastAsia" w:ascii="方正黑体_GBK" w:hAnsi="方正黑体_GBK" w:eastAsia="方正黑体_GBK" w:cs="方正黑体_GBK"/>
          <w:color w:val="333333"/>
          <w:szCs w:val="32"/>
          <w:shd w:val="clear" w:color="auto" w:fill="FFFFFF"/>
        </w:rPr>
        <w:t>第十四条</w:t>
      </w:r>
      <w:r>
        <w:rPr>
          <w:color w:val="333333"/>
          <w:szCs w:val="32"/>
          <w:shd w:val="clear" w:color="auto" w:fill="FFFFFF"/>
        </w:rPr>
        <w:t xml:space="preserve"> 本规定所称</w:t>
      </w:r>
      <w:r>
        <w:rPr>
          <w:rStyle w:val="17"/>
          <w:bCs/>
          <w:color w:val="333333"/>
          <w:szCs w:val="32"/>
          <w:shd w:val="clear" w:color="auto" w:fill="FFFFFF"/>
        </w:rPr>
        <w:t>司法人员</w:t>
      </w:r>
      <w:r>
        <w:rPr>
          <w:color w:val="333333"/>
          <w:szCs w:val="32"/>
          <w:shd w:val="clear" w:color="auto" w:fill="FFFFFF"/>
        </w:rPr>
        <w:t>，是指在法院、检察院、公安机关、司法行政机关依法履行审判、执行、检察、侦查、监管职责的人员。</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50" w:lineRule="exact"/>
        <w:ind w:firstLine="632" w:firstLineChars="200"/>
        <w:textAlignment w:val="auto"/>
        <w:rPr>
          <w:rFonts w:ascii="Times New Roman" w:hAnsi="Times New Roman" w:eastAsia="微软雅黑" w:cs="Times New Roman"/>
          <w:color w:val="333333"/>
          <w:sz w:val="23"/>
          <w:szCs w:val="23"/>
        </w:rPr>
      </w:pPr>
      <w:r>
        <w:rPr>
          <w:rFonts w:ascii="Times New Roman" w:hAnsi="Times New Roman" w:eastAsia="方正仿宋_GBK" w:cs="Times New Roman"/>
          <w:bCs/>
          <w:color w:val="333333"/>
          <w:sz w:val="32"/>
          <w:szCs w:val="32"/>
        </w:rPr>
        <w:t>第十五条</w:t>
      </w:r>
      <w:r>
        <w:rPr>
          <w:rFonts w:ascii="Times New Roman" w:hAnsi="Times New Roman" w:eastAsia="方正仿宋_GBK" w:cs="Times New Roman"/>
          <w:color w:val="333333"/>
          <w:sz w:val="32"/>
          <w:szCs w:val="32"/>
          <w:shd w:val="clear" w:color="auto" w:fill="FFFFFF"/>
        </w:rPr>
        <w:t xml:space="preserve"> 本规定自印发之日起</w:t>
      </w:r>
      <w:r>
        <w:rPr>
          <w:rFonts w:ascii="Times New Roman" w:hAnsi="Times New Roman" w:eastAsia="仿宋_GB2312" w:cs="Times New Roman"/>
          <w:color w:val="000000"/>
          <w:sz w:val="32"/>
          <w:szCs w:val="32"/>
        </w:rPr>
        <w:t> </w:t>
      </w:r>
    </w:p>
    <w:p>
      <w:pPr>
        <w:spacing w:line="560" w:lineRule="exact"/>
        <w:rPr>
          <w:color w:val="000000"/>
        </w:rPr>
      </w:pPr>
    </w:p>
    <w:p>
      <w:pPr>
        <w:spacing w:line="560" w:lineRule="exact"/>
        <w:rPr>
          <w:color w:val="000000"/>
        </w:rPr>
      </w:pPr>
    </w:p>
    <w:p>
      <w:pPr>
        <w:spacing w:line="560" w:lineRule="exact"/>
        <w:rPr>
          <w:color w:val="000000"/>
        </w:rPr>
      </w:pPr>
    </w:p>
    <w:p>
      <w:pPr>
        <w:spacing w:line="560" w:lineRule="exact"/>
        <w:rPr>
          <w:color w:val="000000"/>
        </w:rPr>
      </w:pPr>
    </w:p>
    <w:p>
      <w:pPr>
        <w:spacing w:line="560" w:lineRule="exact"/>
        <w:rPr>
          <w:color w:val="000000"/>
        </w:rPr>
      </w:pPr>
    </w:p>
    <w:p>
      <w:pPr>
        <w:spacing w:line="560" w:lineRule="exact"/>
        <w:rPr>
          <w:color w:val="000000"/>
        </w:rPr>
      </w:pPr>
    </w:p>
    <w:p>
      <w:pPr>
        <w:spacing w:line="560" w:lineRule="exact"/>
        <w:rPr>
          <w:color w:val="000000"/>
        </w:rPr>
      </w:pPr>
    </w:p>
    <w:p>
      <w:pPr>
        <w:spacing w:line="560" w:lineRule="exact"/>
        <w:rPr>
          <w:color w:val="000000"/>
        </w:rPr>
      </w:pPr>
    </w:p>
    <w:p>
      <w:pPr>
        <w:spacing w:line="560" w:lineRule="exact"/>
        <w:rPr>
          <w:color w:val="000000"/>
        </w:rPr>
      </w:pPr>
    </w:p>
    <w:p>
      <w:pPr>
        <w:spacing w:line="56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keepNext w:val="0"/>
        <w:keepLines w:val="0"/>
        <w:pageBreakBefore w:val="0"/>
        <w:widowControl w:val="0"/>
        <w:kinsoku/>
        <w:wordWrap/>
        <w:overflowPunct/>
        <w:topLinePunct w:val="0"/>
        <w:autoSpaceDE/>
        <w:autoSpaceDN/>
        <w:bidi w:val="0"/>
        <w:adjustRightInd/>
        <w:snapToGrid/>
        <w:spacing w:after="292" w:afterLines="50" w:line="600" w:lineRule="exact"/>
        <w:textAlignment w:val="auto"/>
        <w:rPr>
          <w:color w:val="000000"/>
        </w:rPr>
      </w:pPr>
      <w:bookmarkStart w:id="0" w:name="_GoBack"/>
      <w:bookmarkEnd w:id="0"/>
    </w:p>
    <w:p>
      <w:pPr>
        <w:pBdr>
          <w:top w:val="single" w:color="auto" w:sz="4" w:space="0"/>
          <w:bottom w:val="single" w:color="auto" w:sz="4" w:space="0"/>
        </w:pBdr>
        <w:spacing w:line="600" w:lineRule="exact"/>
        <w:ind w:firstLine="276" w:firstLineChars="100"/>
        <w:rPr>
          <w:sz w:val="28"/>
          <w:szCs w:val="28"/>
        </w:rPr>
      </w:pPr>
      <w:r>
        <w:rPr>
          <w:sz w:val="28"/>
          <w:szCs w:val="28"/>
        </w:rPr>
        <w:t>重庆市大足区司法局办公室                 2021年6月11日印发</w:t>
      </w:r>
      <w:r>
        <w:rPr>
          <w:rFonts w:hint="eastAsia"/>
          <w:sz w:val="28"/>
          <w:szCs w:val="28"/>
        </w:rPr>
        <w:t xml:space="preserve">  </w:t>
      </w:r>
      <w:r>
        <w:rPr>
          <w:sz w:val="28"/>
          <w:szCs w:val="28"/>
        </w:rPr>
        <w:t xml:space="preserve">  </w:t>
      </w:r>
      <w:r>
        <w:rPr>
          <w:rFonts w:eastAsia="仿宋"/>
          <w:color w:val="000000"/>
        </w:rPr>
        <w:t xml:space="preserve">        </w:t>
      </w:r>
    </w:p>
    <w:sectPr>
      <w:footerReference r:id="rId3" w:type="default"/>
      <w:footerReference r:id="rId4" w:type="even"/>
      <w:pgSz w:w="11907" w:h="16840"/>
      <w:pgMar w:top="2098" w:right="1531" w:bottom="1985" w:left="1531" w:header="851" w:footer="103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320" w:leftChars="100" w:right="320" w:rightChars="10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5</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320" w:leftChars="100" w:right="320" w:rightChars="10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4</w:t>
    </w:r>
    <w:r>
      <w:rPr>
        <w:rFonts w:hint="eastAsia" w:ascii="宋体" w:hAnsi="宋体" w:cs="宋体"/>
        <w:sz w:val="28"/>
        <w:szCs w:val="28"/>
      </w:rPr>
      <w:fldChar w:fldCharType="end"/>
    </w:r>
    <w:r>
      <w:rPr>
        <w:rFonts w:hint="eastAsia" w:ascii="宋体" w:hAnsi="宋体"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0E91"/>
    <w:rsid w:val="000D5E98"/>
    <w:rsid w:val="000E12AB"/>
    <w:rsid w:val="00116B35"/>
    <w:rsid w:val="00116D7C"/>
    <w:rsid w:val="001302E8"/>
    <w:rsid w:val="00137BFD"/>
    <w:rsid w:val="00140E91"/>
    <w:rsid w:val="00143ECF"/>
    <w:rsid w:val="00186B5B"/>
    <w:rsid w:val="00195E31"/>
    <w:rsid w:val="001962D7"/>
    <w:rsid w:val="001A4F74"/>
    <w:rsid w:val="001E3915"/>
    <w:rsid w:val="00225CAD"/>
    <w:rsid w:val="00276857"/>
    <w:rsid w:val="002A40C4"/>
    <w:rsid w:val="00323BD1"/>
    <w:rsid w:val="00357279"/>
    <w:rsid w:val="0041769A"/>
    <w:rsid w:val="004374BF"/>
    <w:rsid w:val="004567C2"/>
    <w:rsid w:val="00456F95"/>
    <w:rsid w:val="004A7325"/>
    <w:rsid w:val="004C0A64"/>
    <w:rsid w:val="00537F3A"/>
    <w:rsid w:val="005D6EC9"/>
    <w:rsid w:val="0060367C"/>
    <w:rsid w:val="00623361"/>
    <w:rsid w:val="00671C1C"/>
    <w:rsid w:val="006A0100"/>
    <w:rsid w:val="006C68F5"/>
    <w:rsid w:val="007100EB"/>
    <w:rsid w:val="00763BF9"/>
    <w:rsid w:val="00780544"/>
    <w:rsid w:val="00826BAF"/>
    <w:rsid w:val="008B3CBC"/>
    <w:rsid w:val="008C6B04"/>
    <w:rsid w:val="00940EA4"/>
    <w:rsid w:val="009B11AF"/>
    <w:rsid w:val="00AD197A"/>
    <w:rsid w:val="00B04C95"/>
    <w:rsid w:val="00B76B6D"/>
    <w:rsid w:val="00B930F3"/>
    <w:rsid w:val="00C7010D"/>
    <w:rsid w:val="00CF559E"/>
    <w:rsid w:val="00D11263"/>
    <w:rsid w:val="00D94149"/>
    <w:rsid w:val="00D96C85"/>
    <w:rsid w:val="00E615A4"/>
    <w:rsid w:val="00E83D7C"/>
    <w:rsid w:val="00F36DE6"/>
    <w:rsid w:val="0C962E3A"/>
    <w:rsid w:val="0F5C5281"/>
    <w:rsid w:val="38F57E71"/>
    <w:rsid w:val="48C439CD"/>
    <w:rsid w:val="54C32BB6"/>
    <w:rsid w:val="5D39215B"/>
    <w:rsid w:val="5ECA3694"/>
    <w:rsid w:val="691F650D"/>
    <w:rsid w:val="6CEE696A"/>
    <w:rsid w:val="750456AE"/>
    <w:rsid w:val="76C26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line="560" w:lineRule="exact"/>
      <w:jc w:val="left"/>
      <w:textAlignment w:val="baseline"/>
    </w:pPr>
    <w:rPr>
      <w:rFonts w:ascii="黑体" w:hAnsi="??_GB2312" w:eastAsia="黑体"/>
      <w:szCs w:val="20"/>
    </w:r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批注框文本 Char"/>
    <w:basedOn w:val="9"/>
    <w:link w:val="4"/>
    <w:semiHidden/>
    <w:qFormat/>
    <w:uiPriority w:val="99"/>
    <w:rPr>
      <w:rFonts w:ascii="Times New Roman" w:hAnsi="Times New Roman" w:eastAsia="方正仿宋_GBK" w:cs="Times New Roman"/>
      <w:sz w:val="18"/>
      <w:szCs w:val="18"/>
    </w:rPr>
  </w:style>
  <w:style w:type="character" w:customStyle="1" w:styleId="13">
    <w:name w:val="日期 Char"/>
    <w:basedOn w:val="9"/>
    <w:link w:val="3"/>
    <w:semiHidden/>
    <w:qFormat/>
    <w:uiPriority w:val="99"/>
    <w:rPr>
      <w:rFonts w:ascii="Times New Roman" w:hAnsi="Times New Roman" w:eastAsia="方正仿宋_GBK" w:cs="Times New Roman"/>
      <w:sz w:val="32"/>
      <w:szCs w:val="24"/>
    </w:rPr>
  </w:style>
  <w:style w:type="character" w:customStyle="1" w:styleId="14">
    <w:name w:val="正文文本 Char"/>
    <w:basedOn w:val="9"/>
    <w:link w:val="2"/>
    <w:qFormat/>
    <w:uiPriority w:val="0"/>
    <w:rPr>
      <w:rFonts w:ascii="黑体" w:hAnsi="??_GB2312" w:eastAsia="黑体" w:cs="Times New Roman"/>
      <w:sz w:val="32"/>
      <w:szCs w:val="20"/>
    </w:rPr>
  </w:style>
  <w:style w:type="character" w:customStyle="1" w:styleId="15">
    <w:name w:val="页眉 Char"/>
    <w:basedOn w:val="9"/>
    <w:link w:val="6"/>
    <w:qFormat/>
    <w:uiPriority w:val="99"/>
    <w:rPr>
      <w:rFonts w:ascii="Times New Roman" w:hAnsi="Times New Roman" w:eastAsia="方正仿宋_GBK" w:cs="Times New Roman"/>
      <w:sz w:val="18"/>
      <w:szCs w:val="18"/>
    </w:rPr>
  </w:style>
  <w:style w:type="character" w:customStyle="1" w:styleId="16">
    <w:name w:val="页脚 Char"/>
    <w:basedOn w:val="9"/>
    <w:link w:val="5"/>
    <w:qFormat/>
    <w:uiPriority w:val="99"/>
    <w:rPr>
      <w:rFonts w:ascii="Times New Roman" w:hAnsi="Times New Roman" w:eastAsia="方正仿宋_GBK" w:cs="Times New Roman"/>
      <w:sz w:val="18"/>
      <w:szCs w:val="18"/>
    </w:rPr>
  </w:style>
  <w:style w:type="character" w:customStyle="1" w:styleId="17">
    <w:name w:val="bjh-strong"/>
    <w:basedOn w:val="9"/>
    <w:uiPriority w:val="0"/>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308</Words>
  <Characters>1762</Characters>
  <Lines>14</Lines>
  <Paragraphs>4</Paragraphs>
  <TotalTime>4</TotalTime>
  <ScaleCrop>false</ScaleCrop>
  <LinksUpToDate>false</LinksUpToDate>
  <CharactersWithSpaces>2066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2020-06-11T00:59:00Z</dcterms:created>
  <dc:creator>Owner</dc:creator>
  <cp:lastModifiedBy>Administrator</cp:lastModifiedBy>
  <cp:lastPrinted>2021-06-11T07:34:00Z</cp:lastPrinted>
  <dcterms:modified xsi:type="dcterms:W3CDTF">2021-07-14T02:31:35Z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ACEA8D43030F4DA88674FA88FEDE7934</vt:lpwstr>
  </property>
</Properties>
</file>