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711"/>
        <w:gridCol w:w="950"/>
        <w:gridCol w:w="1406"/>
        <w:gridCol w:w="1255"/>
        <w:gridCol w:w="1255"/>
        <w:gridCol w:w="2602"/>
        <w:gridCol w:w="1658"/>
        <w:gridCol w:w="1258"/>
        <w:gridCol w:w="1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97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  <w:u w:val="single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      </w:t>
            </w:r>
            <w:r>
              <w:rPr>
                <w:rStyle w:val="6"/>
                <w:rFonts w:hint="default"/>
                <w:lang w:bidi="ar"/>
              </w:rPr>
              <w:t>园区重点（成长）企业岗位需求清单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所需工种</w:t>
            </w:r>
          </w:p>
        </w:tc>
        <w:tc>
          <w:tcPr>
            <w:tcW w:w="12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需求人数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例：***公司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139******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焊工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取得焊工证，相关工作经验**年以上，无学历要求。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5000-8000，提供住宿、购买五险等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**镇街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需要人力资源公司协助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装配工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取得焊工证，相关工作经验**年以上，无学历要求。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5000-8000，提供住宿、购买五险等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**镇街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需要人力资源公司协助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漆工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取得焊工证，相关工作经验**年以上，无学历要求。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5000-8000，提供住宿、购买五险等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**镇街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需要人力资源公司协助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710" w:type="dxa"/>
            <w:gridSpan w:val="4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lang w:bidi="ar"/>
              </w:rPr>
              <w:t>填报人：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lang w:bidi="ar"/>
              </w:rPr>
              <w:t>联系电话：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13976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1、工种栏：“工种”请分类填写；2、工资待遇：写明月薪范围，年薪需注明，不得写面议；3、要求栏：需注明学历及工作经历或者其他行业相关要求；4、备注栏：写清是否需要人力资源机构协助。5、本页不够可自行增加，未含内容可另附页补充说明。6、此表由园区专人报送至张婕钉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FBB594-8879-47A9-B157-D0C6E1D96DC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D0ED7E-E233-45E8-BA9F-011A41E2665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0A44"/>
    <w:rsid w:val="3144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single"/>
    </w:rPr>
  </w:style>
  <w:style w:type="character" w:customStyle="1" w:styleId="6">
    <w:name w:val="font81"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71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51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2021-12-09T08:20:00Z</dcterms:created>
  <dc:creator>王玉龙（王涵）</dc:creator>
  <cp:lastModifiedBy>王玉龙（王涵）</cp:lastModifiedBy>
  <dcterms:modified xsi:type="dcterms:W3CDTF">2021-12-09T08:23:29Z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69FD63FC353B4CB98A7539D82C92021A</vt:lpwstr>
  </property>
</Properties>
</file>