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1A" w:rsidRDefault="0064381A" w:rsidP="0064381A">
      <w:pPr>
        <w:spacing w:before="116" w:line="209" w:lineRule="auto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pacing w:val="-5"/>
          <w:sz w:val="32"/>
          <w:szCs w:val="32"/>
        </w:rPr>
        <w:t>附件</w:t>
      </w:r>
      <w:r>
        <w:rPr>
          <w:rFonts w:ascii="Times New Roman" w:eastAsia="方正黑体_GBK" w:hAnsi="Times New Roman"/>
          <w:spacing w:val="-5"/>
          <w:sz w:val="32"/>
          <w:szCs w:val="32"/>
        </w:rPr>
        <w:t>1</w:t>
      </w:r>
    </w:p>
    <w:p w:rsidR="0064381A" w:rsidRDefault="0064381A" w:rsidP="0064381A">
      <w:pPr>
        <w:pStyle w:val="a5"/>
        <w:spacing w:before="181" w:line="240" w:lineRule="atLeast"/>
        <w:jc w:val="center"/>
        <w:rPr>
          <w:rFonts w:ascii="Times New Roman" w:eastAsia="方正小标宋_GBK" w:hAnsi="Times New Roman"/>
          <w:spacing w:val="-3"/>
          <w:sz w:val="32"/>
          <w:szCs w:val="32"/>
        </w:rPr>
      </w:pPr>
      <w:r>
        <w:rPr>
          <w:rFonts w:ascii="Times New Roman" w:eastAsia="方正小标宋_GBK" w:hAnsi="Times New Roman"/>
          <w:spacing w:val="-3"/>
          <w:sz w:val="32"/>
          <w:szCs w:val="32"/>
        </w:rPr>
        <w:t>重庆市大足区</w:t>
      </w:r>
      <w:r>
        <w:rPr>
          <w:rFonts w:ascii="Times New Roman" w:eastAsia="方正小标宋_GBK" w:hAnsi="Times New Roman"/>
          <w:spacing w:val="-3"/>
          <w:sz w:val="32"/>
          <w:szCs w:val="32"/>
        </w:rPr>
        <w:t>202</w:t>
      </w:r>
      <w:r>
        <w:rPr>
          <w:rFonts w:ascii="Times New Roman" w:eastAsia="方正小标宋_GBK" w:hAnsi="Times New Roman" w:hint="eastAsia"/>
          <w:spacing w:val="-3"/>
          <w:sz w:val="32"/>
          <w:szCs w:val="32"/>
        </w:rPr>
        <w:t>5</w:t>
      </w:r>
      <w:r>
        <w:rPr>
          <w:rFonts w:ascii="Times New Roman" w:eastAsia="方正小标宋_GBK" w:hAnsi="Times New Roman"/>
          <w:spacing w:val="-3"/>
          <w:sz w:val="32"/>
          <w:szCs w:val="32"/>
        </w:rPr>
        <w:t>年度农业主推技术名单</w:t>
      </w:r>
    </w:p>
    <w:p w:rsidR="0064381A" w:rsidRDefault="0064381A" w:rsidP="0064381A">
      <w:pPr>
        <w:spacing w:line="240" w:lineRule="atLeast"/>
        <w:jc w:val="center"/>
        <w:textAlignment w:val="center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 w:hint="eastAsia"/>
          <w:sz w:val="32"/>
          <w:szCs w:val="32"/>
        </w:rPr>
        <w:t>（共</w:t>
      </w:r>
      <w:r>
        <w:rPr>
          <w:rFonts w:ascii="Times New Roman" w:eastAsia="方正仿宋_GB2312" w:hAnsi="Times New Roman" w:hint="eastAsia"/>
          <w:sz w:val="32"/>
          <w:szCs w:val="32"/>
        </w:rPr>
        <w:t>15</w:t>
      </w:r>
      <w:r>
        <w:rPr>
          <w:rFonts w:ascii="Times New Roman" w:eastAsia="方正仿宋_GB2312" w:hAnsi="Times New Roman" w:hint="eastAsia"/>
          <w:sz w:val="32"/>
          <w:szCs w:val="32"/>
        </w:rPr>
        <w:t>项）</w:t>
      </w:r>
    </w:p>
    <w:tbl>
      <w:tblPr>
        <w:tblW w:w="9533" w:type="dxa"/>
        <w:tblInd w:w="-312" w:type="dxa"/>
        <w:tblLook w:val="0000"/>
      </w:tblPr>
      <w:tblGrid>
        <w:gridCol w:w="717"/>
        <w:gridCol w:w="1410"/>
        <w:gridCol w:w="746"/>
        <w:gridCol w:w="1767"/>
        <w:gridCol w:w="4893"/>
      </w:tblGrid>
      <w:tr w:rsidR="0064381A" w:rsidTr="00BD0D94">
        <w:trPr>
          <w:cantSplit/>
          <w:trHeight w:val="2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4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4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类别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4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数量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4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推荐单位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4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技术名称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粮油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2"/>
                <w:szCs w:val="22"/>
              </w:rPr>
              <w:t>水稻团队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2"/>
                <w:szCs w:val="22"/>
              </w:rPr>
              <w:t>水稻机械化直播增产增效栽培技术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2"/>
                <w:szCs w:val="22"/>
              </w:rPr>
              <w:t>水稻团队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2"/>
                <w:szCs w:val="22"/>
              </w:rPr>
              <w:t>大豆玉米带状复合种植技术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7"/>
                <w:sz w:val="22"/>
                <w:szCs w:val="22"/>
              </w:rPr>
              <w:t>油菜团队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2"/>
                <w:szCs w:val="22"/>
              </w:rPr>
              <w:t>油菜稻田免耕轻简化直播高效生产技术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7"/>
                <w:sz w:val="22"/>
                <w:szCs w:val="22"/>
              </w:rPr>
              <w:t>市农科院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2"/>
                <w:szCs w:val="22"/>
              </w:rPr>
              <w:t>宜机化区中稻</w:t>
            </w:r>
            <w:r>
              <w:rPr>
                <w:rFonts w:ascii="Times New Roman" w:eastAsia="Times New Roman" w:hAnsi="Times New Roman"/>
                <w:spacing w:val="-2"/>
                <w:position w:val="-1"/>
                <w:sz w:val="22"/>
                <w:szCs w:val="22"/>
              </w:rPr>
              <w:t>-</w:t>
            </w:r>
            <w:r>
              <w:rPr>
                <w:rFonts w:ascii="方正仿宋_GBK" w:eastAsia="方正仿宋_GBK" w:hAnsi="方正仿宋_GBK" w:cs="方正仿宋_GBK"/>
                <w:spacing w:val="-2"/>
                <w:sz w:val="22"/>
                <w:szCs w:val="22"/>
              </w:rPr>
              <w:t>再生稻全程轻简优质丰产栽培</w:t>
            </w:r>
            <w:r>
              <w:rPr>
                <w:rFonts w:ascii="方正仿宋_GBK" w:eastAsia="方正仿宋_GBK" w:hAnsi="方正仿宋_GBK" w:cs="方正仿宋_GBK"/>
                <w:spacing w:val="-8"/>
                <w:sz w:val="22"/>
                <w:szCs w:val="22"/>
              </w:rPr>
              <w:t>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经作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2"/>
                <w:szCs w:val="22"/>
              </w:rPr>
              <w:t>特色水果团队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2"/>
                <w:szCs w:val="22"/>
              </w:rPr>
              <w:t>连阴雨寡照区水果高糖高产关键技术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畜牧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2"/>
                <w:szCs w:val="22"/>
              </w:rPr>
              <w:t>草食牲畜团队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2"/>
                <w:szCs w:val="22"/>
              </w:rPr>
              <w:t>山羊适度规模标准化养殖技术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8"/>
                <w:sz w:val="22"/>
                <w:szCs w:val="22"/>
              </w:rPr>
              <w:t>生猪团队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2"/>
                <w:szCs w:val="22"/>
              </w:rPr>
              <w:t>地方猪全产业链现代标准化生产关键技术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7"/>
                <w:sz w:val="22"/>
                <w:szCs w:val="22"/>
              </w:rPr>
              <w:t>市畜科院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2"/>
                <w:szCs w:val="22"/>
              </w:rPr>
              <w:t>提高冬春季羔羊成活率关键技术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水产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2"/>
                <w:szCs w:val="22"/>
              </w:rPr>
              <w:t>生态渔团队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2"/>
                <w:szCs w:val="22"/>
              </w:rPr>
              <w:t>丘陵山地池塘养殖尾水综合治理技术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pacing w:val="-5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pacing w:val="-5"/>
                <w:sz w:val="22"/>
                <w:szCs w:val="22"/>
              </w:rPr>
              <w:t>市水产总站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方正仿宋_GBK" w:eastAsia="方正仿宋_GBK" w:hAnsi="方正仿宋_GBK" w:cs="方正仿宋_GBK"/>
                <w:spacing w:val="-3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2"/>
                <w:szCs w:val="22"/>
              </w:rPr>
              <w:t>稻渔综合种养技术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5"/>
                <w:sz w:val="22"/>
                <w:szCs w:val="22"/>
              </w:rPr>
              <w:t>市水产总站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2"/>
                <w:szCs w:val="22"/>
              </w:rPr>
              <w:t>山地特色鱼菜共生种养循环绿色高效养殖技术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农机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5"/>
                <w:sz w:val="22"/>
                <w:szCs w:val="22"/>
              </w:rPr>
              <w:t>市农机总站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Times New Roman" w:eastAsia="方正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2"/>
                <w:szCs w:val="22"/>
              </w:rPr>
              <w:t>水稻智能化高效丰产栽培技术</w:t>
            </w:r>
          </w:p>
        </w:tc>
      </w:tr>
      <w:tr w:rsidR="0064381A" w:rsidTr="00BD0D94">
        <w:trPr>
          <w:cantSplit/>
          <w:trHeight w:hRule="exact" w:val="4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1A" w:rsidRDefault="0064381A" w:rsidP="00BD0D94">
            <w:pPr>
              <w:spacing w:line="18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pacing w:val="-5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pacing w:val="-5"/>
                <w:sz w:val="22"/>
                <w:szCs w:val="22"/>
              </w:rPr>
              <w:t>市农机总站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1A" w:rsidRDefault="0064381A" w:rsidP="00BD0D94">
            <w:pPr>
              <w:spacing w:line="180" w:lineRule="atLeast"/>
              <w:textAlignment w:val="center"/>
              <w:rPr>
                <w:rFonts w:ascii="方正仿宋_GBK" w:eastAsia="方正仿宋_GBK" w:hAnsi="方正仿宋_GBK" w:cs="方正仿宋_GBK"/>
                <w:spacing w:val="-5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pacing w:val="-5"/>
                <w:sz w:val="22"/>
                <w:szCs w:val="22"/>
              </w:rPr>
              <w:t>水稻精量有序机械抛秧技术</w:t>
            </w:r>
          </w:p>
        </w:tc>
      </w:tr>
      <w:tr w:rsidR="0064381A" w:rsidTr="00BD0D94">
        <w:trPr>
          <w:cantSplit/>
          <w:trHeight w:val="93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4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70" w:lineRule="exact"/>
              <w:jc w:val="center"/>
              <w:textAlignment w:val="center"/>
              <w:rPr>
                <w:rFonts w:ascii="Times New Roman" w:eastAsia="方正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资源</w:t>
            </w:r>
          </w:p>
          <w:p w:rsidR="0064381A" w:rsidRDefault="0064381A" w:rsidP="00BD0D94">
            <w:pPr>
              <w:spacing w:line="270" w:lineRule="exact"/>
              <w:jc w:val="center"/>
              <w:textAlignment w:val="center"/>
              <w:rPr>
                <w:rFonts w:ascii="Times New Roman" w:eastAsia="方正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环境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40" w:lineRule="atLeast"/>
              <w:jc w:val="center"/>
              <w:textAlignment w:val="center"/>
              <w:rPr>
                <w:rFonts w:ascii="Times New Roman" w:eastAsia="方正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4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5"/>
                <w:sz w:val="22"/>
                <w:szCs w:val="22"/>
              </w:rPr>
              <w:t>市农技总站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40" w:lineRule="atLeast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2"/>
                <w:szCs w:val="22"/>
              </w:rPr>
              <w:t>土壤酸化治防控改良理与耕地产能协同提升技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术</w:t>
            </w:r>
          </w:p>
        </w:tc>
      </w:tr>
      <w:tr w:rsidR="0064381A" w:rsidTr="00BD0D94">
        <w:trPr>
          <w:cantSplit/>
          <w:trHeight w:val="139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4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80" w:lineRule="exac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病虫害防治与疫病防控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line="240" w:lineRule="atLeast"/>
              <w:jc w:val="center"/>
              <w:textAlignment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before="187" w:line="240" w:lineRule="atLeast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7"/>
                <w:sz w:val="22"/>
                <w:szCs w:val="22"/>
              </w:rPr>
              <w:t>市种子站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1A" w:rsidRDefault="0064381A" w:rsidP="00BD0D94">
            <w:pPr>
              <w:spacing w:before="184" w:line="240" w:lineRule="atLeast"/>
              <w:ind w:left="120"/>
              <w:jc w:val="center"/>
              <w:rPr>
                <w:rFonts w:ascii="Times New Roman" w:eastAsia="方正仿宋_GB2312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2"/>
                <w:szCs w:val="22"/>
              </w:rPr>
              <w:t>重庆市大豆玉米复合种植病虫害绿色防控技术</w:t>
            </w:r>
          </w:p>
        </w:tc>
      </w:tr>
    </w:tbl>
    <w:p w:rsidR="0064381A" w:rsidRDefault="0064381A" w:rsidP="0064381A">
      <w:pPr>
        <w:rPr>
          <w:rFonts w:ascii="Times New Roman" w:eastAsia="方正黑体_GBK" w:hAnsi="Times New Roman"/>
          <w:color w:val="000000"/>
          <w:sz w:val="32"/>
          <w:szCs w:val="32"/>
        </w:rPr>
      </w:pPr>
    </w:p>
    <w:p w:rsidR="0064381A" w:rsidRDefault="0064381A" w:rsidP="0064381A">
      <w:pPr>
        <w:rPr>
          <w:rFonts w:ascii="Times New Roman" w:eastAsia="方正黑体_GBK" w:hAnsi="Times New Roman"/>
          <w:color w:val="000000"/>
          <w:sz w:val="32"/>
          <w:szCs w:val="32"/>
        </w:rPr>
      </w:pPr>
    </w:p>
    <w:p w:rsidR="003D67F1" w:rsidRPr="0064381A" w:rsidRDefault="003D67F1"/>
    <w:sectPr w:rsidR="003D67F1" w:rsidRPr="00643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F1" w:rsidRDefault="003D67F1" w:rsidP="0064381A">
      <w:r>
        <w:separator/>
      </w:r>
    </w:p>
  </w:endnote>
  <w:endnote w:type="continuationSeparator" w:id="1">
    <w:p w:rsidR="003D67F1" w:rsidRDefault="003D67F1" w:rsidP="0064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F1" w:rsidRDefault="003D67F1" w:rsidP="0064381A">
      <w:r>
        <w:separator/>
      </w:r>
    </w:p>
  </w:footnote>
  <w:footnote w:type="continuationSeparator" w:id="1">
    <w:p w:rsidR="003D67F1" w:rsidRDefault="003D67F1" w:rsidP="00643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81A"/>
    <w:rsid w:val="003D67F1"/>
    <w:rsid w:val="0064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8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81A"/>
    <w:rPr>
      <w:sz w:val="18"/>
      <w:szCs w:val="18"/>
    </w:rPr>
  </w:style>
  <w:style w:type="paragraph" w:styleId="a5">
    <w:name w:val="Body Text"/>
    <w:basedOn w:val="a"/>
    <w:link w:val="Char1"/>
    <w:rsid w:val="0064381A"/>
    <w:pPr>
      <w:spacing w:after="120"/>
    </w:pPr>
  </w:style>
  <w:style w:type="character" w:customStyle="1" w:styleId="Char1">
    <w:name w:val="正文文本 Char"/>
    <w:basedOn w:val="a0"/>
    <w:link w:val="a5"/>
    <w:rsid w:val="0064381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2025-02-21T01:21:00Z</dcterms:created>
  <dcterms:modified xsi:type="dcterms:W3CDTF">2025-02-21T01:21:00Z</dcterms:modified>
</cp:coreProperties>
</file>