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29BFE">
      <w:pPr>
        <w:widowControl/>
        <w:jc w:val="center"/>
        <w:rPr>
          <w:rFonts w:hint="eastAsia"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rPr>
        <w:t>公平竞争审查表</w:t>
      </w:r>
    </w:p>
    <w:p w14:paraId="02DD38BC">
      <w:pPr>
        <w:widowControl/>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2024</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rPr>
        <w:t>日</w:t>
      </w:r>
    </w:p>
    <w:tbl>
      <w:tblPr>
        <w:tblStyle w:val="12"/>
        <w:tblW w:w="8746" w:type="dxa"/>
        <w:tblInd w:w="0" w:type="dxa"/>
        <w:tblLayout w:type="fixed"/>
        <w:tblCellMar>
          <w:top w:w="0" w:type="dxa"/>
          <w:left w:w="108" w:type="dxa"/>
          <w:bottom w:w="0" w:type="dxa"/>
          <w:right w:w="108" w:type="dxa"/>
        </w:tblCellMar>
      </w:tblPr>
      <w:tblGrid>
        <w:gridCol w:w="1248"/>
        <w:gridCol w:w="1270"/>
        <w:gridCol w:w="559"/>
        <w:gridCol w:w="1995"/>
        <w:gridCol w:w="1134"/>
        <w:gridCol w:w="1555"/>
        <w:gridCol w:w="985"/>
      </w:tblGrid>
      <w:tr w14:paraId="2E7CE40A">
        <w:tblPrEx>
          <w:tblCellMar>
            <w:top w:w="0" w:type="dxa"/>
            <w:left w:w="108" w:type="dxa"/>
            <w:bottom w:w="0" w:type="dxa"/>
            <w:right w:w="108" w:type="dxa"/>
          </w:tblCellMar>
        </w:tblPrEx>
        <w:trPr>
          <w:trHeight w:val="873"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3705EF75">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政策措施名称</w:t>
            </w:r>
          </w:p>
        </w:tc>
        <w:tc>
          <w:tcPr>
            <w:tcW w:w="7498" w:type="dxa"/>
            <w:gridSpan w:val="6"/>
            <w:tcBorders>
              <w:top w:val="single" w:color="000000" w:sz="4" w:space="0"/>
              <w:left w:val="nil"/>
              <w:bottom w:val="single" w:color="000000" w:sz="4" w:space="0"/>
              <w:right w:val="single" w:color="000000" w:sz="4" w:space="0"/>
            </w:tcBorders>
            <w:vAlign w:val="center"/>
          </w:tcPr>
          <w:p w14:paraId="4638CD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《中共重庆市大足区委农村工作暨实施乡村振兴战略领导小组</w:t>
            </w:r>
            <w:bookmarkStart w:id="0" w:name="_GoBack"/>
            <w:bookmarkEnd w:id="0"/>
            <w:r>
              <w:rPr>
                <w:rFonts w:hint="eastAsia" w:ascii="方正仿宋_GBK" w:hAnsi="方正仿宋_GBK" w:eastAsia="方正仿宋_GBK" w:cs="方正仿宋_GBK"/>
                <w:kern w:val="0"/>
                <w:sz w:val="32"/>
                <w:szCs w:val="32"/>
                <w:lang w:val="en-US" w:eastAsia="zh-CN"/>
              </w:rPr>
              <w:t>关于印发〈落实“四个一批”要求分类推进帮扶产业提质增效实施方案（试行）〉的通知》</w:t>
            </w:r>
          </w:p>
        </w:tc>
      </w:tr>
      <w:tr w14:paraId="5DE5CA0A">
        <w:tblPrEx>
          <w:tblCellMar>
            <w:top w:w="0" w:type="dxa"/>
            <w:left w:w="108" w:type="dxa"/>
            <w:bottom w:w="0" w:type="dxa"/>
            <w:right w:w="108" w:type="dxa"/>
          </w:tblCellMar>
        </w:tblPrEx>
        <w:trPr>
          <w:trHeight w:val="1103"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386DE665">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涉及行业领域</w:t>
            </w:r>
          </w:p>
        </w:tc>
        <w:tc>
          <w:tcPr>
            <w:tcW w:w="7498" w:type="dxa"/>
            <w:gridSpan w:val="6"/>
            <w:tcBorders>
              <w:top w:val="single" w:color="000000" w:sz="4" w:space="0"/>
              <w:left w:val="nil"/>
              <w:bottom w:val="single" w:color="000000" w:sz="4" w:space="0"/>
              <w:right w:val="single" w:color="000000" w:sz="4" w:space="0"/>
            </w:tcBorders>
            <w:vAlign w:val="center"/>
          </w:tcPr>
          <w:p w14:paraId="0DD5F179">
            <w:pPr>
              <w:widowControl/>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农业农村</w:t>
            </w:r>
          </w:p>
        </w:tc>
      </w:tr>
      <w:tr w14:paraId="3510D273">
        <w:tblPrEx>
          <w:tblCellMar>
            <w:top w:w="0" w:type="dxa"/>
            <w:left w:w="108" w:type="dxa"/>
            <w:bottom w:w="0" w:type="dxa"/>
            <w:right w:w="108" w:type="dxa"/>
          </w:tblCellMar>
        </w:tblPrEx>
        <w:trPr>
          <w:trHeight w:val="782"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7109B55D">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性质</w:t>
            </w:r>
          </w:p>
        </w:tc>
        <w:tc>
          <w:tcPr>
            <w:tcW w:w="7498" w:type="dxa"/>
            <w:gridSpan w:val="6"/>
            <w:tcBorders>
              <w:top w:val="single" w:color="000000" w:sz="4" w:space="0"/>
              <w:left w:val="nil"/>
              <w:bottom w:val="single" w:color="000000" w:sz="4" w:space="0"/>
              <w:right w:val="single" w:color="000000" w:sz="4" w:space="0"/>
            </w:tcBorders>
          </w:tcPr>
          <w:p w14:paraId="54273819">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行政法规草案     </w:t>
            </w: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地方性法规草案   </w:t>
            </w: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规章</w:t>
            </w:r>
          </w:p>
          <w:p w14:paraId="3D692B19">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规范性文件       </w:t>
            </w:r>
            <w:r>
              <w:rPr>
                <w:rFonts w:hint="eastAsia" w:ascii="方正仿宋_GBK" w:hAnsi="方正仿宋_GBK" w:eastAsia="方正仿宋_GBK" w:cs="方正仿宋_GBK"/>
                <w:kern w:val="0"/>
                <w:sz w:val="32"/>
                <w:szCs w:val="32"/>
              </w:rPr>
              <w:sym w:font="Wingdings" w:char="00FE"/>
            </w:r>
            <w:r>
              <w:rPr>
                <w:rFonts w:hint="eastAsia" w:ascii="方正仿宋_GBK" w:hAnsi="方正仿宋_GBK" w:eastAsia="方正仿宋_GBK" w:cs="方正仿宋_GBK"/>
                <w:kern w:val="0"/>
                <w:sz w:val="32"/>
                <w:szCs w:val="32"/>
              </w:rPr>
              <w:t>其他政策措施</w:t>
            </w:r>
          </w:p>
        </w:tc>
      </w:tr>
      <w:tr w14:paraId="34441D6C">
        <w:tblPrEx>
          <w:tblCellMar>
            <w:top w:w="0" w:type="dxa"/>
            <w:left w:w="108" w:type="dxa"/>
            <w:bottom w:w="0" w:type="dxa"/>
            <w:right w:w="108" w:type="dxa"/>
          </w:tblCellMar>
        </w:tblPrEx>
        <w:trPr>
          <w:trHeight w:val="702" w:hRule="atLeast"/>
        </w:trPr>
        <w:tc>
          <w:tcPr>
            <w:tcW w:w="1248" w:type="dxa"/>
            <w:vMerge w:val="restart"/>
            <w:tcBorders>
              <w:top w:val="nil"/>
              <w:left w:val="single" w:color="000000" w:sz="4" w:space="0"/>
              <w:bottom w:val="single" w:color="000000" w:sz="4" w:space="0"/>
              <w:right w:val="single" w:color="000000" w:sz="4" w:space="0"/>
            </w:tcBorders>
            <w:vAlign w:val="center"/>
          </w:tcPr>
          <w:p w14:paraId="1916168D">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起草</w:t>
            </w:r>
          </w:p>
          <w:p w14:paraId="4B2725C6">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机构</w:t>
            </w:r>
          </w:p>
        </w:tc>
        <w:tc>
          <w:tcPr>
            <w:tcW w:w="1829" w:type="dxa"/>
            <w:gridSpan w:val="2"/>
            <w:tcBorders>
              <w:top w:val="single" w:color="000000" w:sz="4" w:space="0"/>
              <w:left w:val="nil"/>
              <w:bottom w:val="single" w:color="000000" w:sz="4" w:space="0"/>
              <w:right w:val="single" w:color="000000" w:sz="4" w:space="0"/>
            </w:tcBorders>
            <w:vAlign w:val="center"/>
          </w:tcPr>
          <w:p w14:paraId="60EA30E5">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  称</w:t>
            </w:r>
          </w:p>
        </w:tc>
        <w:tc>
          <w:tcPr>
            <w:tcW w:w="5669" w:type="dxa"/>
            <w:gridSpan w:val="4"/>
            <w:tcBorders>
              <w:top w:val="single" w:color="000000" w:sz="4" w:space="0"/>
              <w:left w:val="nil"/>
              <w:bottom w:val="single" w:color="000000" w:sz="4" w:space="0"/>
              <w:right w:val="single" w:color="000000" w:sz="4" w:space="0"/>
            </w:tcBorders>
            <w:vAlign w:val="center"/>
          </w:tcPr>
          <w:p w14:paraId="76FA6903">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区农业农村委乡村振兴产业发展科</w:t>
            </w:r>
          </w:p>
        </w:tc>
      </w:tr>
      <w:tr w14:paraId="686FEC3B">
        <w:tblPrEx>
          <w:tblCellMar>
            <w:top w:w="0" w:type="dxa"/>
            <w:left w:w="108" w:type="dxa"/>
            <w:bottom w:w="0" w:type="dxa"/>
            <w:right w:w="108" w:type="dxa"/>
          </w:tblCellMar>
        </w:tblPrEx>
        <w:trPr>
          <w:trHeight w:val="751" w:hRule="atLeast"/>
        </w:trPr>
        <w:tc>
          <w:tcPr>
            <w:tcW w:w="1248" w:type="dxa"/>
            <w:vMerge w:val="continue"/>
            <w:tcBorders>
              <w:top w:val="nil"/>
              <w:left w:val="single" w:color="000000" w:sz="4" w:space="0"/>
              <w:bottom w:val="single" w:color="000000" w:sz="4" w:space="0"/>
              <w:right w:val="single" w:color="000000" w:sz="4" w:space="0"/>
            </w:tcBorders>
            <w:vAlign w:val="center"/>
          </w:tcPr>
          <w:p w14:paraId="1852003B">
            <w:pPr>
              <w:widowControl/>
              <w:jc w:val="left"/>
              <w:rPr>
                <w:rFonts w:hint="eastAsia" w:ascii="方正黑体_GBK" w:hAnsi="方正黑体_GBK" w:eastAsia="方正黑体_GBK" w:cs="方正黑体_GBK"/>
                <w:kern w:val="0"/>
                <w:sz w:val="32"/>
                <w:szCs w:val="32"/>
              </w:rPr>
            </w:pPr>
          </w:p>
        </w:tc>
        <w:tc>
          <w:tcPr>
            <w:tcW w:w="1829" w:type="dxa"/>
            <w:gridSpan w:val="2"/>
            <w:tcBorders>
              <w:top w:val="single" w:color="000000" w:sz="4" w:space="0"/>
              <w:left w:val="nil"/>
              <w:bottom w:val="single" w:color="000000" w:sz="4" w:space="0"/>
              <w:right w:val="single" w:color="000000" w:sz="4" w:space="0"/>
            </w:tcBorders>
            <w:vAlign w:val="center"/>
          </w:tcPr>
          <w:p w14:paraId="1E527F92">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1995" w:type="dxa"/>
            <w:tcBorders>
              <w:top w:val="single" w:color="000000" w:sz="4" w:space="0"/>
              <w:left w:val="nil"/>
              <w:bottom w:val="single" w:color="000000" w:sz="4" w:space="0"/>
              <w:right w:val="single" w:color="000000" w:sz="4" w:space="0"/>
            </w:tcBorders>
            <w:vAlign w:val="center"/>
          </w:tcPr>
          <w:p w14:paraId="0BA97841">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唐全仲 </w:t>
            </w:r>
          </w:p>
        </w:tc>
        <w:tc>
          <w:tcPr>
            <w:tcW w:w="1134" w:type="dxa"/>
            <w:tcBorders>
              <w:top w:val="single" w:color="000000" w:sz="4" w:space="0"/>
              <w:left w:val="nil"/>
              <w:bottom w:val="single" w:color="000000" w:sz="4" w:space="0"/>
              <w:right w:val="single" w:color="000000" w:sz="4" w:space="0"/>
            </w:tcBorders>
            <w:vAlign w:val="center"/>
          </w:tcPr>
          <w:p w14:paraId="37CA00E5">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电话</w:t>
            </w:r>
          </w:p>
        </w:tc>
        <w:tc>
          <w:tcPr>
            <w:tcW w:w="2540" w:type="dxa"/>
            <w:gridSpan w:val="2"/>
            <w:tcBorders>
              <w:top w:val="single" w:color="000000" w:sz="4" w:space="0"/>
              <w:left w:val="nil"/>
              <w:bottom w:val="single" w:color="000000" w:sz="4" w:space="0"/>
              <w:right w:val="single" w:color="000000" w:sz="4" w:space="0"/>
            </w:tcBorders>
            <w:vAlign w:val="center"/>
          </w:tcPr>
          <w:p w14:paraId="3FE20857">
            <w:pPr>
              <w:widowControl/>
              <w:jc w:val="center"/>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43722112 </w:t>
            </w:r>
          </w:p>
        </w:tc>
      </w:tr>
      <w:tr w14:paraId="242B3E90">
        <w:tblPrEx>
          <w:tblCellMar>
            <w:top w:w="0" w:type="dxa"/>
            <w:left w:w="108" w:type="dxa"/>
            <w:bottom w:w="0" w:type="dxa"/>
            <w:right w:w="108" w:type="dxa"/>
          </w:tblCellMar>
        </w:tblPrEx>
        <w:trPr>
          <w:trHeight w:val="782" w:hRule="atLeast"/>
        </w:trPr>
        <w:tc>
          <w:tcPr>
            <w:tcW w:w="1248" w:type="dxa"/>
            <w:vMerge w:val="restart"/>
            <w:tcBorders>
              <w:top w:val="nil"/>
              <w:left w:val="single" w:color="000000" w:sz="4" w:space="0"/>
              <w:bottom w:val="single" w:color="000000" w:sz="4" w:space="0"/>
              <w:right w:val="single" w:color="000000" w:sz="4" w:space="0"/>
            </w:tcBorders>
            <w:vAlign w:val="center"/>
          </w:tcPr>
          <w:p w14:paraId="3924FD58">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审查</w:t>
            </w:r>
          </w:p>
          <w:p w14:paraId="29053223">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机构</w:t>
            </w:r>
          </w:p>
        </w:tc>
        <w:tc>
          <w:tcPr>
            <w:tcW w:w="1829" w:type="dxa"/>
            <w:gridSpan w:val="2"/>
            <w:tcBorders>
              <w:top w:val="single" w:color="000000" w:sz="4" w:space="0"/>
              <w:left w:val="nil"/>
              <w:bottom w:val="single" w:color="000000" w:sz="4" w:space="0"/>
              <w:right w:val="single" w:color="000000" w:sz="4" w:space="0"/>
            </w:tcBorders>
            <w:vAlign w:val="center"/>
          </w:tcPr>
          <w:p w14:paraId="6B598A29">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  称</w:t>
            </w:r>
          </w:p>
        </w:tc>
        <w:tc>
          <w:tcPr>
            <w:tcW w:w="5669" w:type="dxa"/>
            <w:gridSpan w:val="4"/>
            <w:tcBorders>
              <w:top w:val="single" w:color="000000" w:sz="4" w:space="0"/>
              <w:left w:val="nil"/>
              <w:bottom w:val="single" w:color="000000" w:sz="4" w:space="0"/>
              <w:right w:val="single" w:color="000000" w:sz="4" w:space="0"/>
            </w:tcBorders>
            <w:vAlign w:val="center"/>
          </w:tcPr>
          <w:p w14:paraId="04DFBCEC">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区农业农村委规划发展科</w:t>
            </w:r>
          </w:p>
        </w:tc>
      </w:tr>
      <w:tr w14:paraId="5045AA97">
        <w:tblPrEx>
          <w:tblCellMar>
            <w:top w:w="0" w:type="dxa"/>
            <w:left w:w="108" w:type="dxa"/>
            <w:bottom w:w="0" w:type="dxa"/>
            <w:right w:w="108" w:type="dxa"/>
          </w:tblCellMar>
        </w:tblPrEx>
        <w:trPr>
          <w:trHeight w:val="782" w:hRule="atLeast"/>
        </w:trPr>
        <w:tc>
          <w:tcPr>
            <w:tcW w:w="1248" w:type="dxa"/>
            <w:vMerge w:val="continue"/>
            <w:tcBorders>
              <w:top w:val="nil"/>
              <w:left w:val="single" w:color="000000" w:sz="4" w:space="0"/>
              <w:bottom w:val="single" w:color="000000" w:sz="4" w:space="0"/>
              <w:right w:val="single" w:color="000000" w:sz="4" w:space="0"/>
            </w:tcBorders>
            <w:vAlign w:val="center"/>
          </w:tcPr>
          <w:p w14:paraId="7DF61296">
            <w:pPr>
              <w:widowControl/>
              <w:jc w:val="left"/>
              <w:rPr>
                <w:rFonts w:ascii="仿宋_GB2312" w:eastAsia="仿宋_GB2312"/>
                <w:kern w:val="0"/>
                <w:sz w:val="32"/>
                <w:szCs w:val="32"/>
              </w:rPr>
            </w:pPr>
          </w:p>
        </w:tc>
        <w:tc>
          <w:tcPr>
            <w:tcW w:w="1829" w:type="dxa"/>
            <w:gridSpan w:val="2"/>
            <w:tcBorders>
              <w:top w:val="single" w:color="000000" w:sz="4" w:space="0"/>
              <w:left w:val="nil"/>
              <w:bottom w:val="single" w:color="000000" w:sz="4" w:space="0"/>
              <w:right w:val="single" w:color="000000" w:sz="4" w:space="0"/>
            </w:tcBorders>
            <w:vAlign w:val="center"/>
          </w:tcPr>
          <w:p w14:paraId="1FD85310">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1995" w:type="dxa"/>
            <w:tcBorders>
              <w:top w:val="single" w:color="000000" w:sz="4" w:space="0"/>
              <w:left w:val="nil"/>
              <w:bottom w:val="single" w:color="000000" w:sz="4" w:space="0"/>
              <w:right w:val="single" w:color="000000" w:sz="4" w:space="0"/>
            </w:tcBorders>
            <w:vAlign w:val="center"/>
          </w:tcPr>
          <w:p w14:paraId="1D4D5326">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谢云华 </w:t>
            </w:r>
          </w:p>
        </w:tc>
        <w:tc>
          <w:tcPr>
            <w:tcW w:w="1134" w:type="dxa"/>
            <w:tcBorders>
              <w:top w:val="single" w:color="000000" w:sz="4" w:space="0"/>
              <w:left w:val="nil"/>
              <w:bottom w:val="single" w:color="000000" w:sz="4" w:space="0"/>
              <w:right w:val="single" w:color="000000" w:sz="4" w:space="0"/>
            </w:tcBorders>
            <w:vAlign w:val="center"/>
          </w:tcPr>
          <w:p w14:paraId="79532EF3">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电话</w:t>
            </w:r>
          </w:p>
        </w:tc>
        <w:tc>
          <w:tcPr>
            <w:tcW w:w="2540" w:type="dxa"/>
            <w:gridSpan w:val="2"/>
            <w:tcBorders>
              <w:top w:val="single" w:color="000000" w:sz="4" w:space="0"/>
              <w:left w:val="nil"/>
              <w:bottom w:val="single" w:color="000000" w:sz="4" w:space="0"/>
              <w:right w:val="single" w:color="000000" w:sz="4" w:space="0"/>
            </w:tcBorders>
            <w:vAlign w:val="center"/>
          </w:tcPr>
          <w:p w14:paraId="44A68830">
            <w:pPr>
              <w:widowControl/>
              <w:jc w:val="center"/>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rPr>
              <w:t xml:space="preserve">43722062 </w:t>
            </w:r>
          </w:p>
        </w:tc>
      </w:tr>
      <w:tr w14:paraId="54E62C25">
        <w:tblPrEx>
          <w:tblCellMar>
            <w:top w:w="0" w:type="dxa"/>
            <w:left w:w="108" w:type="dxa"/>
            <w:bottom w:w="0" w:type="dxa"/>
            <w:right w:w="108" w:type="dxa"/>
          </w:tblCellMar>
        </w:tblPrEx>
        <w:trPr>
          <w:trHeight w:val="638" w:hRule="atLeast"/>
        </w:trPr>
        <w:tc>
          <w:tcPr>
            <w:tcW w:w="1248" w:type="dxa"/>
            <w:vMerge w:val="restart"/>
            <w:tcBorders>
              <w:top w:val="nil"/>
              <w:left w:val="single" w:color="000000" w:sz="4" w:space="0"/>
              <w:bottom w:val="single" w:color="000000" w:sz="4" w:space="0"/>
              <w:right w:val="single" w:color="000000" w:sz="4" w:space="0"/>
            </w:tcBorders>
            <w:vAlign w:val="center"/>
          </w:tcPr>
          <w:p w14:paraId="44AB0E5E">
            <w:pPr>
              <w:widowControl/>
              <w:jc w:val="left"/>
              <w:rPr>
                <w:rFonts w:ascii="仿宋_GB2312" w:eastAsia="仿宋_GB2312"/>
                <w:kern w:val="0"/>
                <w:sz w:val="32"/>
                <w:szCs w:val="32"/>
              </w:rPr>
            </w:pPr>
            <w:r>
              <w:rPr>
                <w:rFonts w:hint="eastAsia" w:ascii="方正黑体_GBK" w:hAnsi="方正黑体_GBK" w:eastAsia="方正黑体_GBK" w:cs="方正黑体_GBK"/>
                <w:kern w:val="0"/>
                <w:sz w:val="32"/>
                <w:szCs w:val="32"/>
              </w:rPr>
              <w:t>征求意见情况</w:t>
            </w:r>
          </w:p>
        </w:tc>
        <w:tc>
          <w:tcPr>
            <w:tcW w:w="7498" w:type="dxa"/>
            <w:gridSpan w:val="6"/>
            <w:tcBorders>
              <w:top w:val="single" w:color="000000" w:sz="4" w:space="0"/>
              <w:left w:val="nil"/>
              <w:bottom w:val="single" w:color="000000" w:sz="4" w:space="0"/>
              <w:right w:val="single" w:color="000000" w:sz="4" w:space="0"/>
            </w:tcBorders>
            <w:vAlign w:val="center"/>
          </w:tcPr>
          <w:p w14:paraId="20DAF6F1">
            <w:pPr>
              <w:widowControl/>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征求利害关系人意见     </w:t>
            </w:r>
            <w:r>
              <w:rPr>
                <w:rFonts w:hint="eastAsia" w:ascii="方正仿宋_GBK" w:hAnsi="方正仿宋_GBK" w:eastAsia="方正仿宋_GBK" w:cs="方正仿宋_GBK"/>
                <w:kern w:val="0"/>
                <w:sz w:val="32"/>
                <w:szCs w:val="32"/>
              </w:rPr>
              <w:sym w:font="Wingdings" w:char="00FE"/>
            </w:r>
            <w:r>
              <w:rPr>
                <w:rFonts w:hint="eastAsia" w:ascii="方正仿宋_GBK" w:hAnsi="方正仿宋_GBK" w:eastAsia="方正仿宋_GBK" w:cs="方正仿宋_GBK"/>
                <w:kern w:val="0"/>
                <w:sz w:val="32"/>
                <w:szCs w:val="32"/>
              </w:rPr>
              <w:t>向社会公开征求意见</w:t>
            </w:r>
          </w:p>
        </w:tc>
      </w:tr>
      <w:tr w14:paraId="267D7BA5">
        <w:tblPrEx>
          <w:tblCellMar>
            <w:top w:w="0" w:type="dxa"/>
            <w:left w:w="108" w:type="dxa"/>
            <w:bottom w:w="0" w:type="dxa"/>
            <w:right w:w="108" w:type="dxa"/>
          </w:tblCellMar>
        </w:tblPrEx>
        <w:trPr>
          <w:trHeight w:val="2619" w:hRule="atLeast"/>
        </w:trPr>
        <w:tc>
          <w:tcPr>
            <w:tcW w:w="1248" w:type="dxa"/>
            <w:vMerge w:val="continue"/>
            <w:tcBorders>
              <w:top w:val="nil"/>
              <w:left w:val="single" w:color="000000" w:sz="4" w:space="0"/>
              <w:bottom w:val="single" w:color="000000" w:sz="4" w:space="0"/>
              <w:right w:val="single" w:color="000000" w:sz="4" w:space="0"/>
            </w:tcBorders>
            <w:vAlign w:val="center"/>
          </w:tcPr>
          <w:p w14:paraId="199D893B">
            <w:pPr>
              <w:widowControl/>
              <w:jc w:val="left"/>
              <w:rPr>
                <w:rFonts w:ascii="仿宋_GB2312" w:eastAsia="仿宋_GB2312"/>
                <w:kern w:val="0"/>
                <w:sz w:val="32"/>
                <w:szCs w:val="32"/>
              </w:rPr>
            </w:pPr>
          </w:p>
        </w:tc>
        <w:tc>
          <w:tcPr>
            <w:tcW w:w="7498" w:type="dxa"/>
            <w:gridSpan w:val="6"/>
            <w:tcBorders>
              <w:top w:val="single" w:color="000000" w:sz="4" w:space="0"/>
              <w:left w:val="nil"/>
              <w:bottom w:val="single" w:color="000000" w:sz="4" w:space="0"/>
              <w:right w:val="single" w:color="000000" w:sz="4" w:space="0"/>
            </w:tcBorders>
          </w:tcPr>
          <w:p w14:paraId="6A0E4F08">
            <w:pPr>
              <w:widowControl/>
              <w:rPr>
                <w:rFonts w:hint="eastAsia" w:ascii="方正仿宋_GBK" w:hAnsi="方正仿宋_GBK" w:eastAsia="方正仿宋_GBK" w:cs="方正仿宋_GBK"/>
                <w:kern w:val="0"/>
                <w:sz w:val="32"/>
                <w:szCs w:val="32"/>
              </w:rPr>
            </w:pPr>
          </w:p>
        </w:tc>
      </w:tr>
      <w:tr w14:paraId="22F19261">
        <w:tblPrEx>
          <w:tblCellMar>
            <w:top w:w="0" w:type="dxa"/>
            <w:left w:w="108" w:type="dxa"/>
            <w:bottom w:w="0" w:type="dxa"/>
            <w:right w:w="108" w:type="dxa"/>
          </w:tblCellMar>
        </w:tblPrEx>
        <w:trPr>
          <w:trHeight w:val="2150"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50560E90">
            <w:pPr>
              <w:widowControl/>
              <w:jc w:val="center"/>
              <w:rPr>
                <w:rFonts w:ascii="仿宋_GB2312" w:eastAsia="仿宋_GB2312"/>
                <w:kern w:val="0"/>
                <w:sz w:val="32"/>
                <w:szCs w:val="32"/>
              </w:rPr>
            </w:pPr>
            <w:r>
              <w:rPr>
                <w:rFonts w:hint="eastAsia" w:ascii="方正黑体_GBK" w:hAnsi="方正黑体_GBK" w:eastAsia="方正黑体_GBK" w:cs="方正黑体_GBK"/>
                <w:kern w:val="0"/>
                <w:sz w:val="32"/>
                <w:szCs w:val="32"/>
              </w:rPr>
              <w:t>专家咨询意见</w:t>
            </w:r>
            <w:r>
              <w:rPr>
                <w:rFonts w:hint="eastAsia" w:ascii="方正黑体_GBK" w:hAnsi="方正黑体_GBK" w:eastAsia="方正黑体_GBK" w:cs="方正黑体_GBK"/>
                <w:kern w:val="0"/>
                <w:sz w:val="28"/>
                <w:szCs w:val="28"/>
              </w:rPr>
              <w:t>（可选）</w:t>
            </w:r>
          </w:p>
        </w:tc>
        <w:tc>
          <w:tcPr>
            <w:tcW w:w="7498" w:type="dxa"/>
            <w:gridSpan w:val="6"/>
            <w:tcBorders>
              <w:top w:val="single" w:color="000000" w:sz="4" w:space="0"/>
              <w:left w:val="nil"/>
              <w:bottom w:val="single" w:color="000000" w:sz="4" w:space="0"/>
              <w:right w:val="single" w:color="000000" w:sz="4" w:space="0"/>
            </w:tcBorders>
          </w:tcPr>
          <w:p w14:paraId="69C7D8CD">
            <w:pPr>
              <w:widowControl/>
              <w:ind w:right="560"/>
              <w:rPr>
                <w:rFonts w:hint="eastAsia" w:ascii="方正仿宋_GBK" w:hAnsi="方正仿宋_GBK" w:eastAsia="方正仿宋_GBK" w:cs="方正仿宋_GBK"/>
                <w:kern w:val="0"/>
                <w:sz w:val="32"/>
                <w:szCs w:val="32"/>
              </w:rPr>
            </w:pPr>
          </w:p>
          <w:p w14:paraId="05FBCC1F">
            <w:pPr>
              <w:widowControl/>
              <w:ind w:right="56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无</w:t>
            </w:r>
          </w:p>
          <w:p w14:paraId="13C41712">
            <w:pPr>
              <w:widowControl/>
              <w:jc w:val="right"/>
              <w:rPr>
                <w:rFonts w:hint="default" w:ascii="方正仿宋_GBK" w:hAnsi="方正仿宋_GBK" w:eastAsia="方正仿宋_GBK" w:cs="方正仿宋_GBK"/>
                <w:kern w:val="0"/>
                <w:sz w:val="32"/>
                <w:szCs w:val="32"/>
                <w:lang w:val="en-US" w:eastAsia="zh-CN"/>
              </w:rPr>
            </w:pPr>
          </w:p>
        </w:tc>
      </w:tr>
      <w:tr w14:paraId="24067531">
        <w:tblPrEx>
          <w:tblCellMar>
            <w:top w:w="0" w:type="dxa"/>
            <w:left w:w="108" w:type="dxa"/>
            <w:bottom w:w="0" w:type="dxa"/>
            <w:right w:w="108" w:type="dxa"/>
          </w:tblCellMar>
        </w:tblPrEx>
        <w:trPr>
          <w:trHeight w:val="680" w:hRule="atLeast"/>
        </w:trPr>
        <w:tc>
          <w:tcPr>
            <w:tcW w:w="8746" w:type="dxa"/>
            <w:gridSpan w:val="7"/>
            <w:tcBorders>
              <w:top w:val="single" w:color="000000" w:sz="4" w:space="0"/>
              <w:left w:val="single" w:color="000000" w:sz="4" w:space="0"/>
              <w:bottom w:val="single" w:color="000000" w:sz="4" w:space="0"/>
              <w:right w:val="single" w:color="000000" w:sz="4" w:space="0"/>
            </w:tcBorders>
            <w:vAlign w:val="center"/>
          </w:tcPr>
          <w:p w14:paraId="5DEA066F">
            <w:pPr>
              <w:widowControl/>
              <w:jc w:val="center"/>
              <w:rPr>
                <w:rFonts w:ascii="仿宋_GB2312" w:eastAsia="仿宋_GB2312"/>
                <w:kern w:val="0"/>
                <w:sz w:val="32"/>
                <w:szCs w:val="32"/>
              </w:rPr>
            </w:pPr>
            <w:r>
              <w:rPr>
                <w:rFonts w:hint="eastAsia" w:ascii="方正小标宋_GBK" w:hAnsi="方正小标宋_GBK" w:eastAsia="方正小标宋_GBK" w:cs="方正小标宋_GBK"/>
                <w:kern w:val="0"/>
                <w:sz w:val="32"/>
                <w:szCs w:val="32"/>
              </w:rPr>
              <w:t>竞争影响评估</w:t>
            </w:r>
          </w:p>
        </w:tc>
      </w:tr>
      <w:tr w14:paraId="2D5568EC">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944B9E">
            <w:pPr>
              <w:widowControl/>
              <w:rPr>
                <w:rFonts w:ascii="仿宋_GB2312" w:eastAsia="仿宋_GB2312"/>
                <w:kern w:val="0"/>
                <w:sz w:val="32"/>
                <w:szCs w:val="32"/>
              </w:rPr>
            </w:pPr>
            <w:r>
              <w:rPr>
                <w:rFonts w:hint="eastAsia" w:ascii="方正黑体_GBK" w:hAnsi="方正黑体_GBK" w:eastAsia="方正黑体_GBK" w:cs="方正黑体_GBK"/>
                <w:kern w:val="0"/>
                <w:sz w:val="32"/>
                <w:szCs w:val="32"/>
              </w:rPr>
              <w:t>一、是否违反市场准入与退出标准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208A827A">
            <w:pPr>
              <w:widowControl/>
              <w:rPr>
                <w:rFonts w:ascii="仿宋_GB2312" w:eastAsia="仿宋_GB2312"/>
                <w:kern w:val="0"/>
                <w:sz w:val="32"/>
                <w:szCs w:val="32"/>
              </w:rPr>
            </w:pPr>
            <w:r>
              <w:rPr>
                <w:rFonts w:hint="eastAsia" w:ascii="方正黑体_GBK" w:hAnsi="方正黑体_GBK" w:eastAsia="方正黑体_GBK" w:cs="方正黑体_GBK"/>
                <w:kern w:val="0"/>
                <w:sz w:val="32"/>
                <w:szCs w:val="32"/>
              </w:rPr>
              <w:t>是/否</w:t>
            </w:r>
          </w:p>
        </w:tc>
      </w:tr>
      <w:tr w14:paraId="60A83F79">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41A9F05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1.设置不合理和歧视性的准入和退出条件</w:t>
            </w:r>
          </w:p>
        </w:tc>
        <w:tc>
          <w:tcPr>
            <w:tcW w:w="985" w:type="dxa"/>
            <w:tcBorders>
              <w:top w:val="single" w:color="000000" w:sz="4" w:space="0"/>
              <w:left w:val="nil"/>
              <w:bottom w:val="single" w:color="000000" w:sz="4" w:space="0"/>
              <w:right w:val="single" w:color="000000" w:sz="4" w:space="0"/>
            </w:tcBorders>
            <w:vAlign w:val="center"/>
          </w:tcPr>
          <w:p w14:paraId="4A9F5FC4">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否</w:t>
            </w:r>
          </w:p>
        </w:tc>
      </w:tr>
      <w:tr w14:paraId="3C0E3B6E">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2F53FFE8">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2.未经公平竞争授予经营者特许经营权</w:t>
            </w:r>
          </w:p>
        </w:tc>
        <w:tc>
          <w:tcPr>
            <w:tcW w:w="985" w:type="dxa"/>
            <w:tcBorders>
              <w:top w:val="single" w:color="000000" w:sz="4" w:space="0"/>
              <w:left w:val="nil"/>
              <w:bottom w:val="single" w:color="000000" w:sz="4" w:space="0"/>
              <w:right w:val="single" w:color="000000" w:sz="4" w:space="0"/>
            </w:tcBorders>
            <w:vAlign w:val="center"/>
          </w:tcPr>
          <w:p w14:paraId="4EBC2CB6">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32F62F68">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2F5EA28F">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3.限定经营、购买、使用特定经营者提供的商品和服务</w:t>
            </w:r>
          </w:p>
        </w:tc>
        <w:tc>
          <w:tcPr>
            <w:tcW w:w="985" w:type="dxa"/>
            <w:tcBorders>
              <w:top w:val="single" w:color="000000" w:sz="4" w:space="0"/>
              <w:left w:val="nil"/>
              <w:bottom w:val="single" w:color="000000" w:sz="4" w:space="0"/>
              <w:right w:val="single" w:color="000000" w:sz="4" w:space="0"/>
            </w:tcBorders>
            <w:vAlign w:val="center"/>
          </w:tcPr>
          <w:p w14:paraId="5AEEACF1">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2326FF8E">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4D258913">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4.设置没有法律法规依据的审批或者具有行政审批性质的事前备案程序</w:t>
            </w:r>
          </w:p>
        </w:tc>
        <w:tc>
          <w:tcPr>
            <w:tcW w:w="985" w:type="dxa"/>
            <w:tcBorders>
              <w:top w:val="single" w:color="000000" w:sz="4" w:space="0"/>
              <w:left w:val="nil"/>
              <w:bottom w:val="single" w:color="000000" w:sz="4" w:space="0"/>
              <w:right w:val="single" w:color="000000" w:sz="4" w:space="0"/>
            </w:tcBorders>
            <w:vAlign w:val="center"/>
          </w:tcPr>
          <w:p w14:paraId="4BD587C4">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63AC4840">
        <w:tblPrEx>
          <w:tblCellMar>
            <w:top w:w="0" w:type="dxa"/>
            <w:left w:w="108" w:type="dxa"/>
            <w:bottom w:w="0" w:type="dxa"/>
            <w:right w:w="108" w:type="dxa"/>
          </w:tblCellMar>
        </w:tblPrEx>
        <w:trPr>
          <w:trHeight w:val="1128"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0AF3C326">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5.对市场准入负面清单以外的行业、领域、业务设置审批程序</w:t>
            </w:r>
          </w:p>
        </w:tc>
        <w:tc>
          <w:tcPr>
            <w:tcW w:w="985" w:type="dxa"/>
            <w:tcBorders>
              <w:top w:val="single" w:color="000000" w:sz="4" w:space="0"/>
              <w:left w:val="nil"/>
              <w:bottom w:val="single" w:color="000000" w:sz="4" w:space="0"/>
              <w:right w:val="single" w:color="000000" w:sz="4" w:space="0"/>
            </w:tcBorders>
            <w:vAlign w:val="center"/>
          </w:tcPr>
          <w:p w14:paraId="340D364D">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0E7212E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42AC8C">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二、是否违反商品要素自由流通标准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53F2D812">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264F2C00">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19CFF5C9">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1.对外地和进口商品、服务实行歧视性价格或补贴政策</w:t>
            </w:r>
          </w:p>
        </w:tc>
        <w:tc>
          <w:tcPr>
            <w:tcW w:w="985" w:type="dxa"/>
            <w:tcBorders>
              <w:top w:val="single" w:color="000000" w:sz="4" w:space="0"/>
              <w:left w:val="nil"/>
              <w:bottom w:val="single" w:color="000000" w:sz="4" w:space="0"/>
              <w:right w:val="single" w:color="000000" w:sz="4" w:space="0"/>
            </w:tcBorders>
            <w:vAlign w:val="center"/>
          </w:tcPr>
          <w:p w14:paraId="4365BF2A">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5CB6617A">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0FFB94D5">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2.限制外地和进口商品、服务进入本地市场或阻碍本地商品运出</w:t>
            </w:r>
          </w:p>
        </w:tc>
        <w:tc>
          <w:tcPr>
            <w:tcW w:w="985" w:type="dxa"/>
            <w:tcBorders>
              <w:top w:val="single" w:color="000000" w:sz="4" w:space="0"/>
              <w:left w:val="nil"/>
              <w:bottom w:val="single" w:color="000000" w:sz="4" w:space="0"/>
              <w:right w:val="single" w:color="000000" w:sz="4" w:space="0"/>
            </w:tcBorders>
            <w:vAlign w:val="center"/>
          </w:tcPr>
          <w:p w14:paraId="26DFE9E1">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1D97144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1E828E8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3.排斥或限制外地经营者参加本地招标投标活动</w:t>
            </w:r>
          </w:p>
        </w:tc>
        <w:tc>
          <w:tcPr>
            <w:tcW w:w="985" w:type="dxa"/>
            <w:tcBorders>
              <w:top w:val="single" w:color="000000" w:sz="4" w:space="0"/>
              <w:left w:val="nil"/>
              <w:bottom w:val="single" w:color="000000" w:sz="4" w:space="0"/>
              <w:right w:val="single" w:color="000000" w:sz="4" w:space="0"/>
            </w:tcBorders>
            <w:vAlign w:val="center"/>
          </w:tcPr>
          <w:p w14:paraId="183DC7B6">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63826B36">
        <w:tblPrEx>
          <w:tblCellMar>
            <w:top w:w="0" w:type="dxa"/>
            <w:left w:w="108" w:type="dxa"/>
            <w:bottom w:w="0" w:type="dxa"/>
            <w:right w:w="108" w:type="dxa"/>
          </w:tblCellMar>
        </w:tblPrEx>
        <w:trPr>
          <w:trHeight w:val="9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78D4F4FE">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4.排斥限制或强制外地经营者在本地投资或设立分支机构</w:t>
            </w:r>
          </w:p>
        </w:tc>
        <w:tc>
          <w:tcPr>
            <w:tcW w:w="985" w:type="dxa"/>
            <w:tcBorders>
              <w:top w:val="single" w:color="000000" w:sz="4" w:space="0"/>
              <w:left w:val="nil"/>
              <w:bottom w:val="single" w:color="000000" w:sz="4" w:space="0"/>
              <w:right w:val="single" w:color="000000" w:sz="4" w:space="0"/>
            </w:tcBorders>
            <w:vAlign w:val="center"/>
          </w:tcPr>
          <w:p w14:paraId="7A23791E">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5A9C1ACF">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64D1F5E3">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5.对外地经营者在本地投资或设立的分支机构实行歧视性待遇</w:t>
            </w:r>
          </w:p>
        </w:tc>
        <w:tc>
          <w:tcPr>
            <w:tcW w:w="985" w:type="dxa"/>
            <w:tcBorders>
              <w:top w:val="single" w:color="000000" w:sz="4" w:space="0"/>
              <w:left w:val="nil"/>
              <w:bottom w:val="single" w:color="000000" w:sz="4" w:space="0"/>
              <w:right w:val="single" w:color="000000" w:sz="4" w:space="0"/>
            </w:tcBorders>
            <w:vAlign w:val="center"/>
          </w:tcPr>
          <w:p w14:paraId="70EC50ED">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7488F2BE">
        <w:tblPrEx>
          <w:tblCellMar>
            <w:top w:w="0" w:type="dxa"/>
            <w:left w:w="108" w:type="dxa"/>
            <w:bottom w:w="0" w:type="dxa"/>
            <w:right w:w="108" w:type="dxa"/>
          </w:tblCellMar>
        </w:tblPrEx>
        <w:trPr>
          <w:trHeight w:val="588"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18E52B">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三、是否违反影响生产经营成本标准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5E801B56">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4CA06FB0">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88201E5">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1.违法给予特定经营者优惠政策 </w:t>
            </w:r>
          </w:p>
        </w:tc>
        <w:tc>
          <w:tcPr>
            <w:tcW w:w="985" w:type="dxa"/>
            <w:tcBorders>
              <w:top w:val="single" w:color="000000" w:sz="4" w:space="0"/>
              <w:left w:val="nil"/>
              <w:bottom w:val="single" w:color="000000" w:sz="4" w:space="0"/>
              <w:right w:val="single" w:color="000000" w:sz="4" w:space="0"/>
            </w:tcBorders>
            <w:vAlign w:val="center"/>
          </w:tcPr>
          <w:p w14:paraId="1DECADCD">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208D0D23">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47C8AA2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2.将财政支出安排与企业缴纳的税收或非税收入挂钩 </w:t>
            </w:r>
          </w:p>
        </w:tc>
        <w:tc>
          <w:tcPr>
            <w:tcW w:w="985" w:type="dxa"/>
            <w:tcBorders>
              <w:top w:val="single" w:color="000000" w:sz="4" w:space="0"/>
              <w:left w:val="nil"/>
              <w:bottom w:val="single" w:color="000000" w:sz="4" w:space="0"/>
              <w:right w:val="single" w:color="000000" w:sz="4" w:space="0"/>
            </w:tcBorders>
            <w:vAlign w:val="center"/>
          </w:tcPr>
          <w:p w14:paraId="6F43B22B">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2060045E">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0DF2A06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3.违法免除特定经营者需要缴纳的社会保险费用 </w:t>
            </w:r>
          </w:p>
        </w:tc>
        <w:tc>
          <w:tcPr>
            <w:tcW w:w="985" w:type="dxa"/>
            <w:tcBorders>
              <w:top w:val="single" w:color="000000" w:sz="4" w:space="0"/>
              <w:left w:val="nil"/>
              <w:bottom w:val="single" w:color="000000" w:sz="4" w:space="0"/>
              <w:right w:val="single" w:color="000000" w:sz="4" w:space="0"/>
            </w:tcBorders>
            <w:vAlign w:val="center"/>
          </w:tcPr>
          <w:p w14:paraId="7F129B1C">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33A6235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34E1906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4.违法要求经营者提供各类保证金或扣留经营者保证金 </w:t>
            </w:r>
          </w:p>
        </w:tc>
        <w:tc>
          <w:tcPr>
            <w:tcW w:w="985" w:type="dxa"/>
            <w:tcBorders>
              <w:top w:val="single" w:color="000000" w:sz="4" w:space="0"/>
              <w:left w:val="nil"/>
              <w:bottom w:val="single" w:color="000000" w:sz="4" w:space="0"/>
              <w:right w:val="single" w:color="000000" w:sz="4" w:space="0"/>
            </w:tcBorders>
            <w:vAlign w:val="center"/>
          </w:tcPr>
          <w:p w14:paraId="2A5F7260">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414F33EB">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F64EB6">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四、是否违反影响生产经营行为标准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621C5FBE">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3D797A38">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3C1BA47D">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1.强制经营者从事《反垄断法》规定的垄断行为</w:t>
            </w:r>
          </w:p>
        </w:tc>
        <w:tc>
          <w:tcPr>
            <w:tcW w:w="985" w:type="dxa"/>
            <w:tcBorders>
              <w:top w:val="single" w:color="000000" w:sz="4" w:space="0"/>
              <w:left w:val="nil"/>
              <w:bottom w:val="single" w:color="000000" w:sz="4" w:space="0"/>
              <w:right w:val="single" w:color="000000" w:sz="4" w:space="0"/>
            </w:tcBorders>
            <w:vAlign w:val="center"/>
          </w:tcPr>
          <w:p w14:paraId="4E8D66CB">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0911911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5A96994">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2.违法披露或者要求经营者披露生产经营敏感信息 </w:t>
            </w:r>
          </w:p>
        </w:tc>
        <w:tc>
          <w:tcPr>
            <w:tcW w:w="985" w:type="dxa"/>
            <w:tcBorders>
              <w:top w:val="single" w:color="000000" w:sz="4" w:space="0"/>
              <w:left w:val="nil"/>
              <w:bottom w:val="single" w:color="000000" w:sz="4" w:space="0"/>
              <w:right w:val="single" w:color="000000" w:sz="4" w:space="0"/>
            </w:tcBorders>
            <w:vAlign w:val="center"/>
          </w:tcPr>
          <w:p w14:paraId="7D8E5337">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425E32AC">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37B7F38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3.超越定价权限进行政府定价 </w:t>
            </w:r>
          </w:p>
        </w:tc>
        <w:tc>
          <w:tcPr>
            <w:tcW w:w="985" w:type="dxa"/>
            <w:tcBorders>
              <w:top w:val="single" w:color="000000" w:sz="4" w:space="0"/>
              <w:left w:val="nil"/>
              <w:bottom w:val="single" w:color="000000" w:sz="4" w:space="0"/>
              <w:right w:val="single" w:color="000000" w:sz="4" w:space="0"/>
            </w:tcBorders>
            <w:vAlign w:val="center"/>
          </w:tcPr>
          <w:p w14:paraId="4B9C8F8D">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4E87C62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73D3D88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4.违法干预实行市场调节价的商品服务价格水平 </w:t>
            </w:r>
          </w:p>
        </w:tc>
        <w:tc>
          <w:tcPr>
            <w:tcW w:w="985" w:type="dxa"/>
            <w:tcBorders>
              <w:top w:val="single" w:color="000000" w:sz="4" w:space="0"/>
              <w:left w:val="nil"/>
              <w:bottom w:val="single" w:color="000000" w:sz="4" w:space="0"/>
              <w:right w:val="single" w:color="000000" w:sz="4" w:space="0"/>
            </w:tcBorders>
            <w:vAlign w:val="center"/>
          </w:tcPr>
          <w:p w14:paraId="44E0ED75">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086E3476">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E7F9840">
            <w:pPr>
              <w:widowControl/>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五、是否违反兜底条款</w:t>
            </w:r>
          </w:p>
        </w:tc>
        <w:tc>
          <w:tcPr>
            <w:tcW w:w="985" w:type="dxa"/>
            <w:tcBorders>
              <w:top w:val="single" w:color="000000" w:sz="4" w:space="0"/>
              <w:left w:val="nil"/>
              <w:bottom w:val="single" w:color="000000" w:sz="4" w:space="0"/>
              <w:right w:val="single" w:color="000000" w:sz="4" w:space="0"/>
            </w:tcBorders>
            <w:vAlign w:val="center"/>
          </w:tcPr>
          <w:p w14:paraId="047B54F4">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36CF77BB">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6B2FC1B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1.没有法律法规依据减损市场主体合法权益或者增加其义务</w:t>
            </w:r>
          </w:p>
        </w:tc>
        <w:tc>
          <w:tcPr>
            <w:tcW w:w="985" w:type="dxa"/>
            <w:tcBorders>
              <w:top w:val="single" w:color="000000" w:sz="4" w:space="0"/>
              <w:left w:val="nil"/>
              <w:bottom w:val="single" w:color="000000" w:sz="4" w:space="0"/>
              <w:right w:val="single" w:color="000000" w:sz="4" w:space="0"/>
            </w:tcBorders>
            <w:vAlign w:val="center"/>
          </w:tcPr>
          <w:p w14:paraId="2C96143B">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2342ED7A">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CCA9E08">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2.违反《反垄断法》制定含有排除限制竞争内容的政策措施</w:t>
            </w:r>
          </w:p>
        </w:tc>
        <w:tc>
          <w:tcPr>
            <w:tcW w:w="985" w:type="dxa"/>
            <w:tcBorders>
              <w:top w:val="single" w:color="000000" w:sz="4" w:space="0"/>
              <w:left w:val="nil"/>
              <w:bottom w:val="single" w:color="000000" w:sz="4" w:space="0"/>
              <w:right w:val="single" w:color="000000" w:sz="4" w:space="0"/>
            </w:tcBorders>
            <w:vAlign w:val="center"/>
          </w:tcPr>
          <w:p w14:paraId="323E036C">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5A1F568A">
        <w:tblPrEx>
          <w:tblCellMar>
            <w:top w:w="0" w:type="dxa"/>
            <w:left w:w="108" w:type="dxa"/>
            <w:bottom w:w="0" w:type="dxa"/>
            <w:right w:w="108" w:type="dxa"/>
          </w:tblCellMar>
        </w:tblPrEx>
        <w:trPr>
          <w:trHeight w:val="4779" w:hRule="exact"/>
        </w:trPr>
        <w:tc>
          <w:tcPr>
            <w:tcW w:w="1248" w:type="dxa"/>
            <w:tcBorders>
              <w:top w:val="single" w:color="000000" w:sz="4" w:space="0"/>
              <w:left w:val="single" w:color="000000" w:sz="4" w:space="0"/>
              <w:bottom w:val="single" w:color="000000" w:sz="4" w:space="0"/>
              <w:right w:val="single" w:color="000000" w:sz="4" w:space="0"/>
            </w:tcBorders>
            <w:vAlign w:val="center"/>
          </w:tcPr>
          <w:p w14:paraId="5AB5C289">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eastAsia="仿宋_GB2312"/>
                <w:kern w:val="0"/>
                <w:sz w:val="32"/>
                <w:szCs w:val="32"/>
              </w:rPr>
            </w:pPr>
            <w:r>
              <w:rPr>
                <w:rFonts w:hint="eastAsia" w:ascii="方正黑体_GBK" w:hAnsi="方正黑体_GBK" w:eastAsia="方正黑体_GBK" w:cs="方正黑体_GBK"/>
                <w:kern w:val="0"/>
                <w:sz w:val="32"/>
                <w:szCs w:val="32"/>
              </w:rPr>
              <w:t>是否违反相关标准的结论（如违反，请详</w:t>
            </w:r>
            <w:r>
              <w:rPr>
                <w:rFonts w:hint="eastAsia" w:ascii="方正黑体_GBK" w:hAnsi="方正黑体_GBK" w:eastAsia="方正黑体_GBK" w:cs="方正黑体_GBK"/>
                <w:color w:val="000000"/>
                <w:kern w:val="0"/>
                <w:sz w:val="32"/>
                <w:szCs w:val="32"/>
              </w:rPr>
              <w:t>细说明情</w:t>
            </w:r>
            <w:r>
              <w:rPr>
                <w:rFonts w:hint="eastAsia" w:ascii="方正黑体_GBK" w:hAnsi="方正黑体_GBK" w:eastAsia="方正黑体_GBK" w:cs="方正黑体_GBK"/>
                <w:kern w:val="0"/>
                <w:sz w:val="32"/>
                <w:szCs w:val="32"/>
              </w:rPr>
              <w:t>况）</w:t>
            </w:r>
          </w:p>
        </w:tc>
        <w:tc>
          <w:tcPr>
            <w:tcW w:w="7498" w:type="dxa"/>
            <w:gridSpan w:val="6"/>
            <w:tcBorders>
              <w:top w:val="single" w:color="000000" w:sz="4" w:space="0"/>
              <w:left w:val="nil"/>
              <w:bottom w:val="single" w:color="000000" w:sz="4" w:space="0"/>
              <w:right w:val="single" w:color="000000" w:sz="4" w:space="0"/>
            </w:tcBorders>
            <w:vAlign w:val="center"/>
          </w:tcPr>
          <w:p w14:paraId="5A9731A1">
            <w:pPr>
              <w:widowControl/>
              <w:jc w:val="right"/>
              <w:rPr>
                <w:rFonts w:ascii="仿宋_GB2312" w:eastAsia="仿宋_GB2312"/>
                <w:kern w:val="0"/>
                <w:sz w:val="32"/>
                <w:szCs w:val="32"/>
              </w:rPr>
            </w:pPr>
          </w:p>
          <w:p w14:paraId="3C885CDD">
            <w:pPr>
              <w:widowControl/>
              <w:jc w:val="right"/>
              <w:rPr>
                <w:rFonts w:ascii="仿宋_GB2312" w:eastAsia="仿宋_GB2312"/>
                <w:kern w:val="0"/>
                <w:sz w:val="32"/>
                <w:szCs w:val="32"/>
              </w:rPr>
            </w:pPr>
          </w:p>
          <w:p w14:paraId="509C2784">
            <w:pPr>
              <w:widowControl/>
              <w:jc w:val="right"/>
              <w:rPr>
                <w:rFonts w:hint="eastAsia" w:ascii="方正仿宋_GBK" w:hAnsi="方正仿宋_GBK" w:eastAsia="方正仿宋_GBK" w:cs="方正仿宋_GBK"/>
                <w:kern w:val="0"/>
                <w:sz w:val="32"/>
                <w:szCs w:val="32"/>
              </w:rPr>
            </w:pPr>
          </w:p>
          <w:p w14:paraId="1CB2D189">
            <w:pPr>
              <w:widowControl/>
              <w:jc w:val="right"/>
              <w:rPr>
                <w:rFonts w:hint="eastAsia" w:ascii="方正仿宋_GBK" w:hAnsi="方正仿宋_GBK" w:eastAsia="方正仿宋_GBK" w:cs="方正仿宋_GBK"/>
                <w:kern w:val="0"/>
                <w:sz w:val="32"/>
                <w:szCs w:val="32"/>
              </w:rPr>
            </w:pPr>
          </w:p>
          <w:p w14:paraId="644A966B">
            <w:pPr>
              <w:widowControl/>
              <w:jc w:val="right"/>
              <w:rPr>
                <w:rFonts w:ascii="仿宋_GB2312" w:eastAsia="仿宋_GB2312"/>
                <w:kern w:val="0"/>
                <w:sz w:val="32"/>
                <w:szCs w:val="32"/>
              </w:rPr>
            </w:pPr>
          </w:p>
        </w:tc>
      </w:tr>
      <w:tr w14:paraId="3BBD0264">
        <w:tblPrEx>
          <w:tblCellMar>
            <w:top w:w="0" w:type="dxa"/>
            <w:left w:w="108" w:type="dxa"/>
            <w:bottom w:w="0" w:type="dxa"/>
            <w:right w:w="108" w:type="dxa"/>
          </w:tblCellMar>
        </w:tblPrEx>
        <w:trPr>
          <w:trHeight w:val="699" w:hRule="atLeast"/>
        </w:trPr>
        <w:tc>
          <w:tcPr>
            <w:tcW w:w="1248" w:type="dxa"/>
            <w:vMerge w:val="restart"/>
            <w:tcBorders>
              <w:top w:val="single" w:color="000000" w:sz="4" w:space="0"/>
              <w:left w:val="single" w:color="000000" w:sz="4" w:space="0"/>
              <w:right w:val="single" w:color="000000" w:sz="4" w:space="0"/>
            </w:tcBorders>
            <w:vAlign w:val="center"/>
          </w:tcPr>
          <w:p w14:paraId="3964237C">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适用例外规定（在违反相关标准时填写）</w:t>
            </w:r>
          </w:p>
        </w:tc>
        <w:tc>
          <w:tcPr>
            <w:tcW w:w="7498" w:type="dxa"/>
            <w:gridSpan w:val="6"/>
            <w:tcBorders>
              <w:top w:val="single" w:color="000000" w:sz="4" w:space="0"/>
              <w:left w:val="nil"/>
              <w:bottom w:val="single" w:color="000000" w:sz="4" w:space="0"/>
              <w:right w:val="single" w:color="000000" w:sz="4" w:space="0"/>
            </w:tcBorders>
            <w:vAlign w:val="center"/>
          </w:tcPr>
          <w:p w14:paraId="0BA82E48">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是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EQ \o\ac(</w:instrText>
            </w:r>
            <w:r>
              <w:rPr>
                <w:rFonts w:hint="eastAsia" w:ascii="方正仿宋_GBK" w:hAnsi="方正仿宋_GBK" w:eastAsia="方正仿宋_GBK" w:cs="方正仿宋_GBK"/>
                <w:kern w:val="0"/>
                <w:sz w:val="32"/>
                <w:szCs w:val="32"/>
                <w:lang w:val="en-US" w:eastAsia="zh-CN" w:bidi="ar-SA"/>
              </w:rPr>
              <w:instrText xml:space="preserve">□</w:instrText>
            </w:r>
            <w:r>
              <w:rPr>
                <w:rFonts w:hint="eastAsia" w:ascii="方正仿宋_GBK" w:hAnsi="方正仿宋_GBK" w:eastAsia="方正仿宋_GBK" w:cs="方正仿宋_GBK"/>
                <w:kern w:val="0"/>
                <w:sz w:val="32"/>
                <w:szCs w:val="32"/>
              </w:rPr>
              <w:instrText xml:space="preserve">,</w:instrText>
            </w:r>
            <w:r>
              <w:rPr>
                <w:rFonts w:hint="eastAsia" w:ascii="方正仿宋_GBK" w:hAnsi="方正仿宋_GBK" w:eastAsia="方正仿宋_GBK" w:cs="方正仿宋_GBK"/>
                <w:kern w:val="0"/>
                <w:position w:val="3"/>
                <w:sz w:val="22"/>
                <w:szCs w:val="32"/>
                <w:lang w:val="en-US" w:eastAsia="zh-CN" w:bidi="ar-SA"/>
              </w:rPr>
              <w:instrText xml:space="preserve">√</w:instrText>
            </w:r>
            <w:r>
              <w:rPr>
                <w:rFonts w:hint="eastAsia" w:ascii="方正仿宋_GBK" w:hAnsi="方正仿宋_GBK" w:eastAsia="方正仿宋_GBK" w:cs="方正仿宋_GBK"/>
                <w:kern w:val="0"/>
                <w:sz w:val="32"/>
                <w:szCs w:val="32"/>
              </w:rPr>
              <w:instrText xml:space="preserve">)</w:instrTex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否</w:t>
            </w:r>
          </w:p>
        </w:tc>
      </w:tr>
      <w:tr w14:paraId="07099099">
        <w:tblPrEx>
          <w:tblCellMar>
            <w:top w:w="0" w:type="dxa"/>
            <w:left w:w="108" w:type="dxa"/>
            <w:bottom w:w="0" w:type="dxa"/>
            <w:right w:w="108" w:type="dxa"/>
          </w:tblCellMar>
        </w:tblPrEx>
        <w:trPr>
          <w:trHeight w:val="3105" w:hRule="exact"/>
        </w:trPr>
        <w:tc>
          <w:tcPr>
            <w:tcW w:w="1248" w:type="dxa"/>
            <w:vMerge w:val="continue"/>
            <w:tcBorders>
              <w:left w:val="single" w:color="000000" w:sz="4" w:space="0"/>
              <w:bottom w:val="single" w:color="000000" w:sz="4" w:space="0"/>
              <w:right w:val="single" w:color="000000" w:sz="4" w:space="0"/>
            </w:tcBorders>
            <w:vAlign w:val="center"/>
          </w:tcPr>
          <w:p w14:paraId="666DE3F7">
            <w:pPr>
              <w:widowControl/>
              <w:rPr>
                <w:rFonts w:hint="eastAsia" w:ascii="方正黑体_GBK" w:hAnsi="方正黑体_GBK" w:eastAsia="方正黑体_GBK" w:cs="方正黑体_GBK"/>
                <w:kern w:val="0"/>
                <w:sz w:val="32"/>
                <w:szCs w:val="32"/>
              </w:rPr>
            </w:pPr>
          </w:p>
        </w:tc>
        <w:tc>
          <w:tcPr>
            <w:tcW w:w="1270" w:type="dxa"/>
            <w:tcBorders>
              <w:top w:val="single" w:color="000000" w:sz="4" w:space="0"/>
              <w:left w:val="nil"/>
              <w:bottom w:val="single" w:color="000000" w:sz="4" w:space="0"/>
              <w:right w:val="single" w:color="000000" w:sz="4" w:space="0"/>
            </w:tcBorders>
            <w:vAlign w:val="center"/>
          </w:tcPr>
          <w:p w14:paraId="35CCB816">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选择“是”时详细说明理由</w:t>
            </w:r>
          </w:p>
        </w:tc>
        <w:tc>
          <w:tcPr>
            <w:tcW w:w="6228" w:type="dxa"/>
            <w:gridSpan w:val="5"/>
            <w:tcBorders>
              <w:top w:val="single" w:color="000000" w:sz="4" w:space="0"/>
              <w:left w:val="nil"/>
              <w:bottom w:val="single" w:color="000000" w:sz="4" w:space="0"/>
              <w:right w:val="single" w:color="000000" w:sz="4" w:space="0"/>
            </w:tcBorders>
            <w:vAlign w:val="center"/>
          </w:tcPr>
          <w:p w14:paraId="73DACCD7">
            <w:pPr>
              <w:widowControl/>
              <w:jc w:val="right"/>
              <w:rPr>
                <w:rFonts w:hint="eastAsia" w:ascii="方正仿宋_GBK" w:hAnsi="方正仿宋_GBK" w:eastAsia="方正仿宋_GBK" w:cs="方正仿宋_GBK"/>
                <w:kern w:val="0"/>
                <w:sz w:val="32"/>
                <w:szCs w:val="32"/>
              </w:rPr>
            </w:pPr>
          </w:p>
        </w:tc>
      </w:tr>
      <w:tr w14:paraId="451CDCA5">
        <w:tblPrEx>
          <w:tblCellMar>
            <w:top w:w="0" w:type="dxa"/>
            <w:left w:w="108" w:type="dxa"/>
            <w:bottom w:w="0" w:type="dxa"/>
            <w:right w:w="108" w:type="dxa"/>
          </w:tblCellMar>
        </w:tblPrEx>
        <w:trPr>
          <w:trHeight w:val="2342"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3BC6CE8C">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其他需要说明的情况</w:t>
            </w:r>
          </w:p>
        </w:tc>
        <w:tc>
          <w:tcPr>
            <w:tcW w:w="7498" w:type="dxa"/>
            <w:gridSpan w:val="6"/>
            <w:tcBorders>
              <w:top w:val="single" w:color="000000" w:sz="4" w:space="0"/>
              <w:left w:val="nil"/>
              <w:bottom w:val="single" w:color="000000" w:sz="4" w:space="0"/>
              <w:right w:val="single" w:color="000000" w:sz="4" w:space="0"/>
            </w:tcBorders>
            <w:vAlign w:val="center"/>
          </w:tcPr>
          <w:p w14:paraId="42109257">
            <w:pPr>
              <w:widowControl/>
              <w:jc w:val="center"/>
              <w:rPr>
                <w:rFonts w:ascii="仿宋_GB2312" w:eastAsia="仿宋_GB2312"/>
                <w:kern w:val="0"/>
                <w:sz w:val="32"/>
                <w:szCs w:val="32"/>
              </w:rPr>
            </w:pPr>
            <w:r>
              <w:rPr>
                <w:rFonts w:hint="eastAsia" w:ascii="仿宋_GB2312" w:eastAsia="仿宋_GB2312"/>
                <w:kern w:val="0"/>
                <w:sz w:val="32"/>
                <w:szCs w:val="32"/>
                <w:lang w:eastAsia="zh-CN"/>
              </w:rPr>
              <w:t>无</w:t>
            </w:r>
          </w:p>
        </w:tc>
      </w:tr>
      <w:tr w14:paraId="0E47F95F">
        <w:tblPrEx>
          <w:tblCellMar>
            <w:top w:w="0" w:type="dxa"/>
            <w:left w:w="108" w:type="dxa"/>
            <w:bottom w:w="0" w:type="dxa"/>
            <w:right w:w="108" w:type="dxa"/>
          </w:tblCellMar>
        </w:tblPrEx>
        <w:trPr>
          <w:trHeight w:val="3622"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47BE1584">
            <w:pPr>
              <w:widowControl/>
              <w:jc w:val="center"/>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rPr>
              <w:t>审查机构主要负责人意见</w:t>
            </w:r>
          </w:p>
        </w:tc>
        <w:tc>
          <w:tcPr>
            <w:tcW w:w="7498" w:type="dxa"/>
            <w:gridSpan w:val="6"/>
            <w:tcBorders>
              <w:top w:val="single" w:color="000000" w:sz="4" w:space="0"/>
              <w:left w:val="nil"/>
              <w:bottom w:val="single" w:color="000000" w:sz="4" w:space="0"/>
              <w:right w:val="single" w:color="000000" w:sz="4" w:space="0"/>
            </w:tcBorders>
          </w:tcPr>
          <w:p w14:paraId="22EB1DB1">
            <w:pPr>
              <w:widowControl/>
              <w:rPr>
                <w:rFonts w:ascii="仿宋_GB2312" w:eastAsia="仿宋_GB2312"/>
                <w:kern w:val="0"/>
                <w:sz w:val="32"/>
                <w:szCs w:val="32"/>
              </w:rPr>
            </w:pPr>
          </w:p>
          <w:p w14:paraId="254D4322">
            <w:pPr>
              <w:widowControl/>
              <w:ind w:right="560" w:firstLine="640" w:firstLineChars="200"/>
              <w:rPr>
                <w:rFonts w:hint="eastAsia" w:ascii="仿宋_GB2312" w:eastAsia="仿宋_GB2312"/>
                <w:kern w:val="0"/>
                <w:sz w:val="32"/>
                <w:szCs w:val="32"/>
              </w:rPr>
            </w:pPr>
          </w:p>
          <w:p w14:paraId="1666743D">
            <w:pPr>
              <w:widowControl/>
              <w:ind w:right="560" w:firstLine="320" w:firstLineChars="100"/>
              <w:rPr>
                <w:rFonts w:hint="eastAsia" w:ascii="仿宋_GB2312" w:eastAsia="仿宋_GB2312"/>
                <w:kern w:val="0"/>
                <w:sz w:val="32"/>
                <w:szCs w:val="32"/>
              </w:rPr>
            </w:pPr>
            <w:r>
              <w:rPr>
                <w:rFonts w:hint="eastAsia" w:ascii="仿宋_GB2312" w:eastAsia="仿宋_GB2312"/>
                <w:kern w:val="0"/>
                <w:sz w:val="32"/>
                <w:szCs w:val="32"/>
              </w:rPr>
              <w:t xml:space="preserve">签字：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盖章：</w:t>
            </w:r>
          </w:p>
          <w:p w14:paraId="76EEF594">
            <w:pPr>
              <w:keepNext w:val="0"/>
              <w:keepLines w:val="0"/>
              <w:pageBreakBefore w:val="0"/>
              <w:widowControl/>
              <w:kinsoku/>
              <w:wordWrap/>
              <w:overflowPunct/>
              <w:topLinePunct w:val="0"/>
              <w:autoSpaceDE/>
              <w:autoSpaceDN/>
              <w:bidi w:val="0"/>
              <w:adjustRightInd/>
              <w:snapToGrid/>
              <w:spacing w:line="400" w:lineRule="exact"/>
              <w:ind w:right="561" w:firstLine="320" w:firstLineChars="100"/>
              <w:textAlignment w:val="auto"/>
              <w:rPr>
                <w:rFonts w:hint="eastAsia" w:ascii="仿宋_GB2312" w:eastAsia="仿宋_GB2312"/>
                <w:kern w:val="0"/>
                <w:sz w:val="32"/>
                <w:szCs w:val="32"/>
              </w:rPr>
            </w:pPr>
          </w:p>
          <w:p w14:paraId="57FFFF95">
            <w:pPr>
              <w:widowControl/>
              <w:ind w:right="560" w:firstLine="320" w:firstLineChars="1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 xml:space="preserve">      年   月  日</w:t>
            </w:r>
          </w:p>
        </w:tc>
      </w:tr>
    </w:tbl>
    <w:p w14:paraId="13FAED6B">
      <w:pPr>
        <w:pStyle w:val="5"/>
        <w:ind w:left="0" w:leftChars="0" w:firstLine="0" w:firstLineChars="0"/>
      </w:pPr>
    </w:p>
    <w:p w14:paraId="607FA2E8"/>
    <w:p w14:paraId="1FC65419">
      <w:pPr>
        <w:pStyle w:val="5"/>
      </w:pPr>
    </w:p>
    <w:p w14:paraId="54F934A0"/>
    <w:p w14:paraId="76382F23">
      <w:pPr>
        <w:pStyle w:val="5"/>
      </w:pPr>
    </w:p>
    <w:p w14:paraId="0EF04DA5"/>
    <w:p w14:paraId="78FC70F3">
      <w:pPr>
        <w:pStyle w:val="5"/>
      </w:pPr>
    </w:p>
    <w:p w14:paraId="7552706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小标宋_GBK"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NDhlZjhhNjBiOWRiNmM0YmNjNjk5NTViNTJlMjcifQ=="/>
  </w:docVars>
  <w:rsids>
    <w:rsidRoot w:val="006A386B"/>
    <w:rsid w:val="00003E60"/>
    <w:rsid w:val="000127FC"/>
    <w:rsid w:val="000200C8"/>
    <w:rsid w:val="00024690"/>
    <w:rsid w:val="00027350"/>
    <w:rsid w:val="00031EF7"/>
    <w:rsid w:val="000507DF"/>
    <w:rsid w:val="00065002"/>
    <w:rsid w:val="000660CA"/>
    <w:rsid w:val="0007632E"/>
    <w:rsid w:val="000847D8"/>
    <w:rsid w:val="000B26D7"/>
    <w:rsid w:val="000B68E5"/>
    <w:rsid w:val="000C216D"/>
    <w:rsid w:val="000C4419"/>
    <w:rsid w:val="000D70A0"/>
    <w:rsid w:val="000E1FCD"/>
    <w:rsid w:val="000F5A8E"/>
    <w:rsid w:val="0010201C"/>
    <w:rsid w:val="00104ED0"/>
    <w:rsid w:val="00121BE0"/>
    <w:rsid w:val="00125A96"/>
    <w:rsid w:val="00134D46"/>
    <w:rsid w:val="00141319"/>
    <w:rsid w:val="00165262"/>
    <w:rsid w:val="0017539E"/>
    <w:rsid w:val="001C249C"/>
    <w:rsid w:val="001C471E"/>
    <w:rsid w:val="001C5DDB"/>
    <w:rsid w:val="001F1335"/>
    <w:rsid w:val="001F3083"/>
    <w:rsid w:val="001F51FF"/>
    <w:rsid w:val="00213E94"/>
    <w:rsid w:val="00234EA7"/>
    <w:rsid w:val="00240D0C"/>
    <w:rsid w:val="00244341"/>
    <w:rsid w:val="00245ECF"/>
    <w:rsid w:val="00260F0D"/>
    <w:rsid w:val="0026439E"/>
    <w:rsid w:val="002702B3"/>
    <w:rsid w:val="00280288"/>
    <w:rsid w:val="002A0B41"/>
    <w:rsid w:val="002A113E"/>
    <w:rsid w:val="002A39EE"/>
    <w:rsid w:val="002B0F20"/>
    <w:rsid w:val="002B5A43"/>
    <w:rsid w:val="002D0CA5"/>
    <w:rsid w:val="002E7A7D"/>
    <w:rsid w:val="00305642"/>
    <w:rsid w:val="00323EAC"/>
    <w:rsid w:val="003539E9"/>
    <w:rsid w:val="0037584C"/>
    <w:rsid w:val="0039173E"/>
    <w:rsid w:val="003A5CC9"/>
    <w:rsid w:val="003E1D59"/>
    <w:rsid w:val="003F102C"/>
    <w:rsid w:val="003F51C9"/>
    <w:rsid w:val="003F5BCA"/>
    <w:rsid w:val="00403307"/>
    <w:rsid w:val="00422F38"/>
    <w:rsid w:val="00422FBD"/>
    <w:rsid w:val="00453A89"/>
    <w:rsid w:val="004D42C5"/>
    <w:rsid w:val="00521FB1"/>
    <w:rsid w:val="0052733C"/>
    <w:rsid w:val="00541274"/>
    <w:rsid w:val="005605E6"/>
    <w:rsid w:val="00573EF8"/>
    <w:rsid w:val="0057694A"/>
    <w:rsid w:val="00582E68"/>
    <w:rsid w:val="005B0ADD"/>
    <w:rsid w:val="005E0C9F"/>
    <w:rsid w:val="005F3DB8"/>
    <w:rsid w:val="00600531"/>
    <w:rsid w:val="00612A06"/>
    <w:rsid w:val="00612D91"/>
    <w:rsid w:val="00650687"/>
    <w:rsid w:val="006578BC"/>
    <w:rsid w:val="006709CA"/>
    <w:rsid w:val="006A17E3"/>
    <w:rsid w:val="006A21E4"/>
    <w:rsid w:val="006A268D"/>
    <w:rsid w:val="006A386B"/>
    <w:rsid w:val="006A7793"/>
    <w:rsid w:val="006B29C4"/>
    <w:rsid w:val="006B5BFC"/>
    <w:rsid w:val="006C170C"/>
    <w:rsid w:val="006E163D"/>
    <w:rsid w:val="007129E1"/>
    <w:rsid w:val="00741516"/>
    <w:rsid w:val="00774471"/>
    <w:rsid w:val="00796926"/>
    <w:rsid w:val="00797BD7"/>
    <w:rsid w:val="007A3C6B"/>
    <w:rsid w:val="007A5572"/>
    <w:rsid w:val="007A6091"/>
    <w:rsid w:val="007B3850"/>
    <w:rsid w:val="007B5416"/>
    <w:rsid w:val="007D18BA"/>
    <w:rsid w:val="007D31FC"/>
    <w:rsid w:val="007E3184"/>
    <w:rsid w:val="007F7372"/>
    <w:rsid w:val="00804EAB"/>
    <w:rsid w:val="00804F86"/>
    <w:rsid w:val="00834683"/>
    <w:rsid w:val="0083780C"/>
    <w:rsid w:val="00842611"/>
    <w:rsid w:val="00854031"/>
    <w:rsid w:val="0085792A"/>
    <w:rsid w:val="008630E7"/>
    <w:rsid w:val="00872955"/>
    <w:rsid w:val="008B0215"/>
    <w:rsid w:val="008C13A2"/>
    <w:rsid w:val="008C6D26"/>
    <w:rsid w:val="008D5173"/>
    <w:rsid w:val="008D58E9"/>
    <w:rsid w:val="008E2D31"/>
    <w:rsid w:val="008E5CAA"/>
    <w:rsid w:val="0091245D"/>
    <w:rsid w:val="00930F69"/>
    <w:rsid w:val="00954218"/>
    <w:rsid w:val="00973FE1"/>
    <w:rsid w:val="009748E9"/>
    <w:rsid w:val="00981413"/>
    <w:rsid w:val="00983918"/>
    <w:rsid w:val="00984E0C"/>
    <w:rsid w:val="0098594D"/>
    <w:rsid w:val="00987A37"/>
    <w:rsid w:val="00996CDD"/>
    <w:rsid w:val="009A1F60"/>
    <w:rsid w:val="009A33EE"/>
    <w:rsid w:val="009B07F1"/>
    <w:rsid w:val="009C3773"/>
    <w:rsid w:val="009C6751"/>
    <w:rsid w:val="009F74DD"/>
    <w:rsid w:val="00A51667"/>
    <w:rsid w:val="00A61459"/>
    <w:rsid w:val="00A67F58"/>
    <w:rsid w:val="00A93113"/>
    <w:rsid w:val="00AA50C1"/>
    <w:rsid w:val="00AB1F52"/>
    <w:rsid w:val="00AB390B"/>
    <w:rsid w:val="00AB4EF1"/>
    <w:rsid w:val="00AB578F"/>
    <w:rsid w:val="00AC48C4"/>
    <w:rsid w:val="00AC4C83"/>
    <w:rsid w:val="00AE435A"/>
    <w:rsid w:val="00AF0A06"/>
    <w:rsid w:val="00B02B35"/>
    <w:rsid w:val="00B40D46"/>
    <w:rsid w:val="00B64531"/>
    <w:rsid w:val="00B654D7"/>
    <w:rsid w:val="00BC008B"/>
    <w:rsid w:val="00BC29A0"/>
    <w:rsid w:val="00BC4C7F"/>
    <w:rsid w:val="00BC5C56"/>
    <w:rsid w:val="00BD0AAA"/>
    <w:rsid w:val="00BE1015"/>
    <w:rsid w:val="00BE1ED1"/>
    <w:rsid w:val="00BE53C2"/>
    <w:rsid w:val="00BE556A"/>
    <w:rsid w:val="00BE7922"/>
    <w:rsid w:val="00BF1CFC"/>
    <w:rsid w:val="00C0737B"/>
    <w:rsid w:val="00C07D3C"/>
    <w:rsid w:val="00C142F6"/>
    <w:rsid w:val="00C4729F"/>
    <w:rsid w:val="00C55733"/>
    <w:rsid w:val="00C57D8C"/>
    <w:rsid w:val="00C627A8"/>
    <w:rsid w:val="00C77C2F"/>
    <w:rsid w:val="00CC12DA"/>
    <w:rsid w:val="00CC44FD"/>
    <w:rsid w:val="00CC5317"/>
    <w:rsid w:val="00CD3AFE"/>
    <w:rsid w:val="00D17C5F"/>
    <w:rsid w:val="00D214FC"/>
    <w:rsid w:val="00D37626"/>
    <w:rsid w:val="00D62390"/>
    <w:rsid w:val="00D76414"/>
    <w:rsid w:val="00D91422"/>
    <w:rsid w:val="00D94343"/>
    <w:rsid w:val="00DD29FC"/>
    <w:rsid w:val="00DD4449"/>
    <w:rsid w:val="00DF3858"/>
    <w:rsid w:val="00DF57B0"/>
    <w:rsid w:val="00DF70CE"/>
    <w:rsid w:val="00E119AD"/>
    <w:rsid w:val="00E24C73"/>
    <w:rsid w:val="00E33E55"/>
    <w:rsid w:val="00E37EE8"/>
    <w:rsid w:val="00E43EE5"/>
    <w:rsid w:val="00E65A89"/>
    <w:rsid w:val="00E73C54"/>
    <w:rsid w:val="00E74221"/>
    <w:rsid w:val="00E842C6"/>
    <w:rsid w:val="00E9743D"/>
    <w:rsid w:val="00E97AEB"/>
    <w:rsid w:val="00EB4193"/>
    <w:rsid w:val="00EB440E"/>
    <w:rsid w:val="00EC4BBF"/>
    <w:rsid w:val="00EE1654"/>
    <w:rsid w:val="00F369BA"/>
    <w:rsid w:val="00F50983"/>
    <w:rsid w:val="00F61B00"/>
    <w:rsid w:val="00F6264E"/>
    <w:rsid w:val="00F6352B"/>
    <w:rsid w:val="00F70478"/>
    <w:rsid w:val="00F70D22"/>
    <w:rsid w:val="00F92FB0"/>
    <w:rsid w:val="00F960C9"/>
    <w:rsid w:val="00FB0E29"/>
    <w:rsid w:val="00FC2EBC"/>
    <w:rsid w:val="00FC5260"/>
    <w:rsid w:val="00FF39EC"/>
    <w:rsid w:val="00FF5675"/>
    <w:rsid w:val="07517E2E"/>
    <w:rsid w:val="07CB5BB9"/>
    <w:rsid w:val="09973E29"/>
    <w:rsid w:val="09E95368"/>
    <w:rsid w:val="0BDB6295"/>
    <w:rsid w:val="0CE86E2A"/>
    <w:rsid w:val="116B2C24"/>
    <w:rsid w:val="19021DF7"/>
    <w:rsid w:val="19A27416"/>
    <w:rsid w:val="1A3D0BF5"/>
    <w:rsid w:val="1E377E8D"/>
    <w:rsid w:val="224E23AE"/>
    <w:rsid w:val="26EF2647"/>
    <w:rsid w:val="27393B37"/>
    <w:rsid w:val="2E7D3F3E"/>
    <w:rsid w:val="2FE54F28"/>
    <w:rsid w:val="36D6068F"/>
    <w:rsid w:val="3FD25DB9"/>
    <w:rsid w:val="40DF5FE0"/>
    <w:rsid w:val="41715502"/>
    <w:rsid w:val="41F82B6F"/>
    <w:rsid w:val="42F6697A"/>
    <w:rsid w:val="43100C94"/>
    <w:rsid w:val="43785607"/>
    <w:rsid w:val="4D122EEC"/>
    <w:rsid w:val="4F6A263A"/>
    <w:rsid w:val="54931516"/>
    <w:rsid w:val="5A7D3E23"/>
    <w:rsid w:val="5B0A6F7A"/>
    <w:rsid w:val="673E3563"/>
    <w:rsid w:val="67C9440B"/>
    <w:rsid w:val="6AA81726"/>
    <w:rsid w:val="6DB620A5"/>
    <w:rsid w:val="6DF51B5B"/>
    <w:rsid w:val="74A915AA"/>
    <w:rsid w:val="74AC7AE2"/>
    <w:rsid w:val="78C80EDF"/>
    <w:rsid w:val="78F61EF0"/>
    <w:rsid w:val="79E4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1"/>
    <w:pPr>
      <w:autoSpaceDE w:val="0"/>
      <w:autoSpaceDN w:val="0"/>
      <w:spacing w:beforeLines="0" w:afterLines="0"/>
      <w:ind w:left="107"/>
      <w:jc w:val="left"/>
    </w:pPr>
    <w:rPr>
      <w:rFonts w:hint="eastAsia" w:ascii="方正仿宋_GBK" w:hAnsi="方正仿宋_GBK" w:eastAsia="方正仿宋_GBK"/>
      <w:kern w:val="0"/>
      <w:sz w:val="32"/>
      <w:lang w:eastAsia="en-US"/>
    </w:rPr>
  </w:style>
  <w:style w:type="paragraph" w:styleId="6">
    <w:name w:val="Balloon Text"/>
    <w:basedOn w:val="1"/>
    <w:link w:val="18"/>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4">
    <w:name w:val="副标题 Char"/>
    <w:basedOn w:val="13"/>
    <w:link w:val="9"/>
    <w:qFormat/>
    <w:uiPriority w:val="11"/>
    <w:rPr>
      <w:rFonts w:eastAsia="宋体" w:asciiTheme="majorHAnsi" w:hAnsiTheme="majorHAnsi" w:cstheme="majorBidi"/>
      <w:b/>
      <w:bCs/>
      <w:kern w:val="28"/>
      <w:sz w:val="32"/>
      <w:szCs w:val="32"/>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character" w:customStyle="1" w:styleId="21">
    <w:name w:val="标题 Char"/>
    <w:basedOn w:val="13"/>
    <w:link w:val="11"/>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9D1C-0EE3-4E9A-972F-5953850BB38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881</Words>
  <Characters>920</Characters>
  <Lines>1</Lines>
  <Paragraphs>1</Paragraphs>
  <TotalTime>15</TotalTime>
  <ScaleCrop>false</ScaleCrop>
  <LinksUpToDate>false</LinksUpToDate>
  <CharactersWithSpaces>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2019-09-13T08:37:00Z</dcterms:created>
  <dc:creator>谢勇</dc:creator>
  <cp:lastModifiedBy>唐哥</cp:lastModifiedBy>
  <cp:lastPrinted>2024-09-10T07:35:00Z</cp:lastPrinted>
  <dcterms:modified xsi:type="dcterms:W3CDTF">2024-11-04T07:29:47Z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527779984_btnclosed</vt:lpwstr>
  </property>
  <property fmtid="{D5CDD505-2E9C-101B-9397-08002B2CF9AE}" pid="4" name="ICV">
    <vt:lpwstr>CC8D152050FC4E0EA05F95864E9BFB86</vt:lpwstr>
  </property>
</Properties>
</file>