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0DB40">
      <w:pPr>
        <w:spacing w:line="580" w:lineRule="exact"/>
        <w:jc w:val="right"/>
        <w:rPr>
          <w:rFonts w:ascii="Times New Roman" w:hAnsi="Times New Roman" w:eastAsia="方正仿宋_GBK" w:cs="Times New Roman"/>
          <w:sz w:val="32"/>
          <w:szCs w:val="32"/>
        </w:rPr>
      </w:pPr>
      <w:bookmarkStart w:id="0" w:name="_GoBack"/>
      <w:bookmarkEnd w:id="0"/>
    </w:p>
    <w:p w14:paraId="771B28A3">
      <w:pPr>
        <w:spacing w:line="580" w:lineRule="exact"/>
        <w:jc w:val="right"/>
        <w:rPr>
          <w:rFonts w:ascii="Times New Roman" w:hAnsi="Times New Roman" w:eastAsia="方正仿宋_GBK" w:cs="Times New Roman"/>
          <w:sz w:val="32"/>
          <w:szCs w:val="32"/>
        </w:rPr>
      </w:pPr>
    </w:p>
    <w:p w14:paraId="1A026D1F">
      <w:pPr>
        <w:spacing w:line="58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大足农委白头〔2024〕</w:t>
      </w:r>
      <w:r>
        <w:rPr>
          <w:rFonts w:hint="eastAsia" w:ascii="Times New Roman" w:hAnsi="Times New Roman" w:eastAsia="方正仿宋_GBK" w:cs="Times New Roman"/>
          <w:sz w:val="32"/>
          <w:szCs w:val="32"/>
        </w:rPr>
        <w:t>87</w:t>
      </w:r>
      <w:r>
        <w:rPr>
          <w:rFonts w:ascii="Times New Roman" w:hAnsi="Times New Roman" w:eastAsia="方正仿宋_GBK" w:cs="Times New Roman"/>
          <w:sz w:val="32"/>
          <w:szCs w:val="32"/>
        </w:rPr>
        <w:t>号</w:t>
      </w:r>
    </w:p>
    <w:p w14:paraId="02C54AA6">
      <w:pPr>
        <w:pStyle w:val="9"/>
        <w:spacing w:line="580" w:lineRule="exact"/>
        <w:jc w:val="right"/>
        <w:rPr>
          <w:szCs w:val="32"/>
        </w:rPr>
      </w:pPr>
    </w:p>
    <w:p w14:paraId="1FF2E18A">
      <w:pPr>
        <w:spacing w:line="594" w:lineRule="exact"/>
        <w:jc w:val="center"/>
        <w:rPr>
          <w:rFonts w:eastAsia="方正小标宋_GBK" w:cs="方正小标宋_GBK"/>
          <w:color w:val="171A1D"/>
          <w:sz w:val="44"/>
          <w:szCs w:val="44"/>
          <w:shd w:val="clear" w:color="auto" w:fill="FFFFFF"/>
        </w:rPr>
      </w:pPr>
      <w:r>
        <w:rPr>
          <w:rFonts w:hint="eastAsia" w:eastAsia="方正小标宋_GBK" w:cs="方正小标宋_GBK"/>
          <w:color w:val="171A1D"/>
          <w:sz w:val="44"/>
          <w:szCs w:val="44"/>
          <w:shd w:val="clear" w:color="auto" w:fill="FFFFFF"/>
        </w:rPr>
        <w:t>重庆市大足区农业农村委员会</w:t>
      </w:r>
    </w:p>
    <w:p w14:paraId="1464D366">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ascii="方正小标宋_GBK" w:hAnsi="方正小标宋_GBK" w:eastAsia="方正小标宋_GBK" w:cs="方正小标宋_GBK"/>
          <w:sz w:val="44"/>
          <w:szCs w:val="44"/>
        </w:rPr>
        <w:t>大足黑山羊十佳</w:t>
      </w:r>
      <w:r>
        <w:rPr>
          <w:rFonts w:hint="eastAsia" w:ascii="方正小标宋_GBK" w:hAnsi="方正小标宋_GBK" w:eastAsia="方正小标宋_GBK" w:cs="方正小标宋_GBK"/>
          <w:sz w:val="44"/>
          <w:szCs w:val="44"/>
        </w:rPr>
        <w:t>养殖</w:t>
      </w:r>
      <w:r>
        <w:rPr>
          <w:rFonts w:ascii="方正小标宋_GBK" w:hAnsi="方正小标宋_GBK" w:eastAsia="方正小标宋_GBK" w:cs="方正小标宋_GBK"/>
          <w:sz w:val="44"/>
          <w:szCs w:val="44"/>
        </w:rPr>
        <w:t>大户</w:t>
      </w:r>
      <w:r>
        <w:rPr>
          <w:rFonts w:hint="eastAsia" w:ascii="方正小标宋_GBK" w:hAnsi="方正小标宋_GBK" w:eastAsia="方正小标宋_GBK" w:cs="方正小标宋_GBK"/>
          <w:sz w:val="44"/>
          <w:szCs w:val="44"/>
        </w:rPr>
        <w:t>”评选结果的通  报</w:t>
      </w:r>
    </w:p>
    <w:p w14:paraId="54610D2C">
      <w:pPr>
        <w:spacing w:line="594" w:lineRule="exact"/>
        <w:rPr>
          <w:rFonts w:ascii="方正小标宋_GBK" w:hAnsi="方正小标宋_GBK" w:eastAsia="方正小标宋_GBK" w:cs="方正小标宋_GBK"/>
          <w:sz w:val="32"/>
          <w:szCs w:val="32"/>
        </w:rPr>
      </w:pPr>
    </w:p>
    <w:p w14:paraId="66FCD6EE">
      <w:pPr>
        <w:widowControl/>
        <w:spacing w:line="594" w:lineRule="exact"/>
        <w:rPr>
          <w:rFonts w:ascii="Times New Roman" w:hAnsi="Times New Roman" w:eastAsia="方正仿宋_GBK"/>
          <w:sz w:val="32"/>
          <w:szCs w:val="32"/>
        </w:rPr>
      </w:pPr>
      <w:r>
        <w:rPr>
          <w:rFonts w:hint="eastAsia" w:ascii="Times New Roman" w:hAnsi="Times New Roman" w:eastAsia="方正仿宋_GBK"/>
          <w:sz w:val="32"/>
          <w:szCs w:val="32"/>
        </w:rPr>
        <w:t>各养殖大户：</w:t>
      </w:r>
    </w:p>
    <w:p w14:paraId="51640CF8">
      <w:pPr>
        <w:widowControl/>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sz w:val="32"/>
          <w:szCs w:val="32"/>
        </w:rPr>
        <w:t>根据第十届重庆大足黑山羊品牌推广暨首届大足冬春水果采摘季系列活动组委会安排，</w:t>
      </w:r>
      <w:r>
        <w:rPr>
          <w:rFonts w:hint="eastAsia" w:ascii="Times New Roman" w:hAnsi="Times New Roman" w:eastAsia="方正仿宋_GBK"/>
          <w:sz w:val="32"/>
          <w:szCs w:val="32"/>
        </w:rPr>
        <w:t>我</w:t>
      </w:r>
      <w:r>
        <w:rPr>
          <w:rFonts w:ascii="Times New Roman" w:hAnsi="Times New Roman" w:eastAsia="方正仿宋_GBK"/>
          <w:sz w:val="32"/>
          <w:szCs w:val="32"/>
        </w:rPr>
        <w:t>委发布了《关于推荐</w:t>
      </w:r>
      <w:r>
        <w:rPr>
          <w:rFonts w:hint="eastAsia" w:ascii="Times New Roman" w:hAnsi="Times New Roman" w:eastAsia="方正仿宋_GBK"/>
          <w:sz w:val="32"/>
          <w:szCs w:val="32"/>
        </w:rPr>
        <w:t>“</w:t>
      </w:r>
      <w:r>
        <w:rPr>
          <w:rFonts w:ascii="Times New Roman" w:hAnsi="Times New Roman" w:eastAsia="方正仿宋_GBK"/>
          <w:sz w:val="32"/>
          <w:szCs w:val="32"/>
        </w:rPr>
        <w:t>大足黑山羊十佳</w:t>
      </w:r>
      <w:r>
        <w:rPr>
          <w:rFonts w:hint="eastAsia" w:ascii="Times New Roman" w:hAnsi="Times New Roman" w:eastAsia="方正仿宋_GBK"/>
          <w:sz w:val="32"/>
          <w:szCs w:val="32"/>
        </w:rPr>
        <w:t>养殖</w:t>
      </w:r>
      <w:r>
        <w:rPr>
          <w:rFonts w:ascii="Times New Roman" w:hAnsi="Times New Roman" w:eastAsia="方正仿宋_GBK"/>
          <w:sz w:val="32"/>
          <w:szCs w:val="32"/>
        </w:rPr>
        <w:t>大户</w:t>
      </w:r>
      <w:r>
        <w:rPr>
          <w:rFonts w:hint="eastAsia" w:ascii="Times New Roman" w:hAnsi="Times New Roman" w:eastAsia="方正仿宋_GBK"/>
          <w:sz w:val="32"/>
          <w:szCs w:val="32"/>
        </w:rPr>
        <w:t>”</w:t>
      </w:r>
      <w:r>
        <w:rPr>
          <w:rFonts w:ascii="Times New Roman" w:hAnsi="Times New Roman" w:eastAsia="方正仿宋_GBK"/>
          <w:sz w:val="32"/>
          <w:szCs w:val="32"/>
        </w:rPr>
        <w:t>和</w:t>
      </w:r>
      <w:r>
        <w:rPr>
          <w:rFonts w:hint="eastAsia" w:ascii="Times New Roman" w:hAnsi="Times New Roman" w:eastAsia="方正仿宋_GBK"/>
          <w:sz w:val="32"/>
          <w:szCs w:val="32"/>
        </w:rPr>
        <w:t>“</w:t>
      </w:r>
      <w:r>
        <w:rPr>
          <w:rFonts w:ascii="Times New Roman" w:hAnsi="Times New Roman" w:eastAsia="方正仿宋_GBK"/>
          <w:sz w:val="32"/>
          <w:szCs w:val="32"/>
        </w:rPr>
        <w:t>大足黑山羊产品销售十佳店铺</w:t>
      </w:r>
      <w:r>
        <w:rPr>
          <w:rFonts w:hint="eastAsia" w:ascii="Times New Roman" w:hAnsi="Times New Roman" w:eastAsia="方正仿宋_GBK"/>
          <w:sz w:val="32"/>
          <w:szCs w:val="32"/>
        </w:rPr>
        <w:t>”的通知</w:t>
      </w:r>
      <w:r>
        <w:rPr>
          <w:rFonts w:ascii="Times New Roman" w:hAnsi="Times New Roman" w:eastAsia="方正仿宋_GBK"/>
          <w:sz w:val="32"/>
          <w:szCs w:val="32"/>
        </w:rPr>
        <w:t>》（</w:t>
      </w:r>
      <w:r>
        <w:rPr>
          <w:rFonts w:hint="eastAsia" w:ascii="Times New Roman" w:hAnsi="Times New Roman" w:eastAsia="方正仿宋_GBK" w:cs="Times New Roman"/>
          <w:sz w:val="32"/>
          <w:szCs w:val="32"/>
        </w:rPr>
        <w:t>大足农委白头〔2024〕84号</w:t>
      </w:r>
      <w:r>
        <w:rPr>
          <w:rFonts w:ascii="Times New Roman" w:hAnsi="Times New Roman" w:eastAsia="方正仿宋_GBK"/>
          <w:sz w:val="32"/>
          <w:szCs w:val="32"/>
        </w:rPr>
        <w:t>）</w:t>
      </w:r>
      <w:r>
        <w:rPr>
          <w:rFonts w:hint="eastAsia" w:ascii="Times New Roman" w:hAnsi="Times New Roman" w:eastAsia="方正仿宋_GBK" w:cs="Times New Roman"/>
          <w:sz w:val="32"/>
          <w:szCs w:val="32"/>
        </w:rPr>
        <w:t>，经各镇街充分发动推荐，</w:t>
      </w:r>
      <w:r>
        <w:rPr>
          <w:rFonts w:hint="eastAsia" w:ascii="Times New Roman" w:hAnsi="Times New Roman" w:eastAsia="方正仿宋_GBK" w:cs="Times New Roman"/>
          <w:sz w:val="32"/>
          <w:szCs w:val="32"/>
          <w:lang w:eastAsia="zh-CN"/>
        </w:rPr>
        <w:t>截至</w:t>
      </w:r>
      <w:r>
        <w:rPr>
          <w:rFonts w:hint="eastAsia" w:ascii="Times New Roman" w:hAnsi="Times New Roman" w:eastAsia="方正仿宋_GBK" w:cs="Times New Roman"/>
          <w:sz w:val="32"/>
          <w:szCs w:val="32"/>
        </w:rPr>
        <w:t>2024年12月19日全区共收到13家养殖业主提交的推荐表，2024年12月24日经区农业农村委考核组考核，评选出重庆腾达牧业股份有限公司、重庆市大足区荣品黑山羊养殖场、重庆市大足区繁羊农牧发展责任有限公司、重庆元海农业发展有限公司、重庆市大足区平凡养殖场、重庆市大足区将峰黑山羊养殖专业合作社、重庆市大足区隽携黑山羊专业合作社、重庆市大足区凯远农业发展有限公司、重庆市大足区瑞丰现代农业发展有限公司和大足区全丰养殖场共10家“</w:t>
      </w:r>
      <w:r>
        <w:rPr>
          <w:rFonts w:ascii="Times New Roman" w:hAnsi="Times New Roman" w:eastAsia="方正仿宋_GBK"/>
          <w:sz w:val="32"/>
          <w:szCs w:val="32"/>
        </w:rPr>
        <w:t>大足黑山羊十佳</w:t>
      </w:r>
      <w:r>
        <w:rPr>
          <w:rFonts w:hint="eastAsia" w:ascii="Times New Roman" w:hAnsi="Times New Roman" w:eastAsia="方正仿宋_GBK"/>
          <w:sz w:val="32"/>
          <w:szCs w:val="32"/>
        </w:rPr>
        <w:t>养殖</w:t>
      </w:r>
      <w:r>
        <w:rPr>
          <w:rFonts w:ascii="Times New Roman" w:hAnsi="Times New Roman" w:eastAsia="方正仿宋_GBK"/>
          <w:sz w:val="32"/>
          <w:szCs w:val="32"/>
        </w:rPr>
        <w:t>大户</w:t>
      </w:r>
      <w:r>
        <w:rPr>
          <w:rFonts w:hint="eastAsia" w:ascii="Times New Roman" w:hAnsi="Times New Roman" w:eastAsia="方正仿宋_GBK" w:cs="Times New Roman"/>
          <w:sz w:val="32"/>
          <w:szCs w:val="32"/>
        </w:rPr>
        <w:t>”。</w:t>
      </w:r>
    </w:p>
    <w:p w14:paraId="6EB230DE">
      <w:pPr>
        <w:widowControl/>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特此通报。</w:t>
      </w:r>
    </w:p>
    <w:p w14:paraId="4759E1AD">
      <w:pPr>
        <w:spacing w:line="594" w:lineRule="exact"/>
        <w:rPr>
          <w:rFonts w:ascii="Times New Roman" w:hAnsi="Times New Roman" w:eastAsia="方正仿宋_GBK"/>
          <w:sz w:val="32"/>
          <w:szCs w:val="32"/>
        </w:rPr>
      </w:pPr>
    </w:p>
    <w:p w14:paraId="14CD40EB">
      <w:pPr>
        <w:spacing w:line="594" w:lineRule="exact"/>
        <w:rPr>
          <w:rFonts w:ascii="Times New Roman" w:hAnsi="Times New Roman" w:eastAsia="方正仿宋_GBK"/>
          <w:sz w:val="32"/>
          <w:szCs w:val="32"/>
        </w:rPr>
      </w:pPr>
    </w:p>
    <w:p w14:paraId="00B5EE84">
      <w:pPr>
        <w:spacing w:line="594" w:lineRule="exact"/>
        <w:ind w:firstLine="1920" w:firstLineChars="600"/>
        <w:jc w:val="right"/>
        <w:rPr>
          <w:rFonts w:ascii="Times New Roman" w:hAnsi="Times New Roman" w:eastAsia="方正仿宋_GBK"/>
          <w:sz w:val="32"/>
          <w:szCs w:val="32"/>
        </w:rPr>
      </w:pPr>
      <w:r>
        <w:rPr>
          <w:rFonts w:hint="eastAsia" w:ascii="Times New Roman" w:hAnsi="Times New Roman" w:eastAsia="方正仿宋_GBK"/>
          <w:sz w:val="32"/>
          <w:szCs w:val="32"/>
        </w:rPr>
        <w:t>重庆市大足区农业农村委员会</w:t>
      </w:r>
    </w:p>
    <w:p w14:paraId="504F1F53">
      <w:pPr>
        <w:spacing w:line="594" w:lineRule="exact"/>
        <w:jc w:val="center"/>
        <w:rPr>
          <w:rFonts w:ascii="Times New Roman" w:hAnsi="Times New Roman" w:eastAsia="方正仿宋_GBK"/>
          <w:sz w:val="32"/>
          <w:szCs w:val="32"/>
        </w:rPr>
      </w:pPr>
      <w:r>
        <w:rPr>
          <w:rFonts w:hint="eastAsia" w:ascii="Times New Roman" w:hAnsi="Times New Roman" w:eastAsia="方正仿宋_GBK"/>
          <w:sz w:val="32"/>
          <w:szCs w:val="32"/>
        </w:rPr>
        <w:t xml:space="preserve">                             2024年12月25日</w:t>
      </w:r>
    </w:p>
    <w:p w14:paraId="52806FB0">
      <w:pPr>
        <w:spacing w:line="594" w:lineRule="exact"/>
        <w:jc w:val="center"/>
        <w:rPr>
          <w:rFonts w:ascii="Times New Roman" w:hAnsi="Times New Roman" w:eastAsia="方正仿宋_GBK"/>
          <w:sz w:val="32"/>
          <w:szCs w:val="32"/>
        </w:rPr>
      </w:pPr>
    </w:p>
    <w:p w14:paraId="5E09D012">
      <w:pPr>
        <w:widowControl/>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（此件公开发布）</w:t>
      </w:r>
    </w:p>
    <w:p w14:paraId="34732A5B">
      <w:pPr>
        <w:spacing w:line="594" w:lineRule="exact"/>
        <w:rPr>
          <w:rFonts w:ascii="方正小标宋_GBK" w:hAnsi="方正小标宋_GBK" w:eastAsia="方正小标宋_GBK" w:cs="方正小标宋_GBK"/>
          <w:sz w:val="44"/>
          <w:szCs w:val="44"/>
        </w:rPr>
      </w:pPr>
    </w:p>
    <w:p w14:paraId="37AA3BB9"/>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931D8">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B1BC8">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1B1BC8">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TFjODAzOWJkYjJiNDk0YTY5NTI4MjJhNWVmNWUifQ=="/>
  </w:docVars>
  <w:rsids>
    <w:rsidRoot w:val="00797113"/>
    <w:rsid w:val="000106FC"/>
    <w:rsid w:val="00056AEA"/>
    <w:rsid w:val="002116B3"/>
    <w:rsid w:val="002604CC"/>
    <w:rsid w:val="00372DCF"/>
    <w:rsid w:val="0045320A"/>
    <w:rsid w:val="00461EC0"/>
    <w:rsid w:val="004D71E1"/>
    <w:rsid w:val="00797113"/>
    <w:rsid w:val="008068CF"/>
    <w:rsid w:val="00923FC1"/>
    <w:rsid w:val="00B16034"/>
    <w:rsid w:val="00D46D4C"/>
    <w:rsid w:val="00DC3A49"/>
    <w:rsid w:val="00DC7B41"/>
    <w:rsid w:val="00ED639B"/>
    <w:rsid w:val="00FE4590"/>
    <w:rsid w:val="010D7DD7"/>
    <w:rsid w:val="0F983B23"/>
    <w:rsid w:val="1EB545DA"/>
    <w:rsid w:val="4FEEA7DE"/>
    <w:rsid w:val="6A8062E4"/>
    <w:rsid w:val="73FE6BB2"/>
    <w:rsid w:val="7661F295"/>
    <w:rsid w:val="AF7B7D33"/>
    <w:rsid w:val="D9DD7BAA"/>
    <w:rsid w:val="DFBBD32A"/>
    <w:rsid w:val="F57B0C99"/>
    <w:rsid w:val="FF1F16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w:basedOn w:val="1"/>
    <w:qFormat/>
    <w:uiPriority w:val="0"/>
    <w:pPr>
      <w:snapToGrid w:val="0"/>
      <w:spacing w:line="360" w:lineRule="auto"/>
      <w:ind w:firstLine="200" w:firstLineChars="200"/>
    </w:pPr>
    <w:rPr>
      <w:rFonts w:ascii="Times New Roman" w:hAnsi="Times New Roman" w:eastAsia="方正仿宋_GBK" w:cs="Times New Roman"/>
      <w:sz w:val="32"/>
      <w:szCs w:val="20"/>
    </w:rPr>
  </w:style>
  <w:style w:type="paragraph" w:customStyle="1" w:styleId="9">
    <w:name w:val="正文（缩进）"/>
    <w:basedOn w:val="1"/>
    <w:next w:val="1"/>
    <w:qFormat/>
    <w:uiPriority w:val="0"/>
    <w:pPr>
      <w:spacing w:line="594" w:lineRule="exact"/>
      <w:ind w:firstLine="482"/>
    </w:pPr>
    <w:rPr>
      <w:rFonts w:ascii="Times New Roman" w:hAnsi="Times New Roman" w:eastAsia="方正仿宋_GBK"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408</Words>
  <Characters>433</Characters>
  <Lines>3</Lines>
  <Paragraphs>1</Paragraphs>
  <TotalTime>204</TotalTime>
  <ScaleCrop>false</ScaleCrop>
  <LinksUpToDate>false</LinksUpToDate>
  <CharactersWithSpaces>464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2024-12-24T16:38:00Z</dcterms:created>
  <dc:creator>微软用户</dc:creator>
  <cp:lastModifiedBy>微微จุ๊บ</cp:lastModifiedBy>
  <cp:lastPrinted>2024-12-25T01:29:00Z</cp:lastPrinted>
  <dcterms:modified xsi:type="dcterms:W3CDTF">2024-12-25T07:07:17Z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598CAFC57CFC4789B1DA333A817394A4_12</vt:lpwstr>
  </property>
</Properties>
</file>