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关于申报大足区20</w:t>
      </w:r>
      <w:r>
        <w:rPr>
          <w:rFonts w:hint="default" w:ascii="Times New Roman" w:hAnsi="Times New Roman" w:eastAsia="方正小标宋_GBK" w:cs="Times New Roman"/>
          <w:sz w:val="44"/>
          <w:szCs w:val="44"/>
          <w:lang w:val="en-US" w:eastAsia="zh-CN"/>
        </w:rPr>
        <w:t>24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农作物病虫害</w:t>
      </w:r>
      <w:r>
        <w:rPr>
          <w:rFonts w:hint="default" w:ascii="Times New Roman" w:hAnsi="Times New Roman" w:eastAsia="方正小标宋_GBK" w:cs="Times New Roman"/>
          <w:sz w:val="44"/>
          <w:szCs w:val="44"/>
        </w:rPr>
        <w:t>绿色</w:t>
      </w:r>
    </w:p>
    <w:p>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防控与统防统治融合推进应用补贴项目的通知</w:t>
      </w:r>
    </w:p>
    <w:bookmarkEnd w:id="0"/>
    <w:p>
      <w:pPr>
        <w:pStyle w:val="3"/>
        <w:keepNext w:val="0"/>
        <w:keepLines w:val="0"/>
        <w:pageBreakBefore w:val="0"/>
        <w:kinsoku/>
        <w:overflowPunct/>
        <w:topLinePunct w:val="0"/>
        <w:bidi w:val="0"/>
        <w:spacing w:beforeLines="0" w:afterLines="0" w:line="594" w:lineRule="exact"/>
        <w:ind w:left="0" w:leftChars="0"/>
        <w:rPr>
          <w:rFonts w:hint="default" w:ascii="Times New Roman" w:hAnsi="Times New Roman" w:cs="Times New Roman"/>
        </w:rPr>
      </w:pPr>
    </w:p>
    <w:p>
      <w:pPr>
        <w:keepNext w:val="0"/>
        <w:keepLines w:val="0"/>
        <w:pageBreakBefore w:val="0"/>
        <w:kinsoku/>
        <w:overflowPunct/>
        <w:topLinePunct w:val="0"/>
        <w:bidi w:val="0"/>
        <w:spacing w:line="594" w:lineRule="exact"/>
        <w:ind w:left="0" w:lef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各镇街农服中心，新型农业经营主体：</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为探索建立以绿色生态为导向、以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政府引导、市场运作、农民自愿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机制的农作物病虫害绿色防控与统防统治融合推进产品（服务）补贴模式和推广应用长效机制，充分调动种植业者应用绿色防控与统防统治融合推进的积极性，进一步巩固深化农药减量整改成效，保障农产品质量安全和农业生态环境安全，现将申报有关事项通知如下：</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一、申报对象</w:t>
      </w:r>
    </w:p>
    <w:p>
      <w:pPr>
        <w:pStyle w:val="10"/>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在大足辖区内从事</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种植的种植大户、农业合作社、家庭农场、农业企业等新型农业经营主体。优先支持</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集中连片发展种植区域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每个中药材申报</w:t>
      </w:r>
      <w:r>
        <w:rPr>
          <w:rFonts w:hint="default" w:ascii="Times New Roman" w:hAnsi="Times New Roman" w:eastAsia="方正仿宋_GBK" w:cs="Times New Roman"/>
          <w:sz w:val="32"/>
          <w:szCs w:val="32"/>
          <w:lang w:eastAsia="zh-CN"/>
        </w:rPr>
        <w:t>主体种植面积</w:t>
      </w:r>
      <w:r>
        <w:rPr>
          <w:rFonts w:hint="default" w:ascii="Times New Roman" w:hAnsi="Times New Roman" w:eastAsia="方正仿宋_GBK" w:cs="Times New Roman"/>
          <w:sz w:val="32"/>
          <w:szCs w:val="32"/>
          <w:lang w:val="en-US" w:eastAsia="zh-CN"/>
        </w:rPr>
        <w:t>须在1000</w:t>
      </w:r>
      <w:r>
        <w:rPr>
          <w:rFonts w:hint="default" w:ascii="Times New Roman" w:hAnsi="Times New Roman" w:eastAsia="方正仿宋_GBK" w:cs="Times New Roman"/>
          <w:sz w:val="32"/>
          <w:szCs w:val="32"/>
          <w:lang w:eastAsia="zh-CN"/>
        </w:rPr>
        <w:t>亩以上</w:t>
      </w:r>
      <w:r>
        <w:rPr>
          <w:rFonts w:hint="default" w:ascii="Times New Roman" w:hAnsi="Times New Roman" w:eastAsia="方正仿宋_GBK" w:cs="Times New Roman"/>
          <w:sz w:val="32"/>
          <w:szCs w:val="32"/>
        </w:rPr>
        <w:t>。</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二、申报条件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（一）在国家注册登记机关依法注册登记并运行。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（二）有规范的财务管理制度。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（三）切实履行社会责任和帮扶困难群体义务。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（四）三年内无不良信用记录和涉税违法行为（承诺书）。</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（五）主营产品符合国家产业政策、环保政策和质量管理标准体系，近两年内未出现农产品质量安全事件。</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（六）能规范填写农事记录台账，实施过程中农事操作记录清楚。</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三、项目内容</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（一）建设内容</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结合我区农业产业发展实际，重点支持</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主要种植区域，切实推进项目实施。采取自愿申报和竞争性选择相结合的方式，择优选取一批能够严格记录农事生产活动、绿色防控与统防统治融合应用推进积极性较高、规模较大的新型农业经营主体，对其购买的绿色防控产品和统防统治作业按照不高于70%的比例进行补贴。项目业主须在《重庆市2024年农药减量控害重点推介产品（服务）名单》中购买绿色防控产品；须在《重庆市2024年农药减量控害重点推介产品（服务）名单》或《大足区农作物病虫害专业化防治服务组织名单》中购买统防统治作业服务。</w:t>
      </w:r>
    </w:p>
    <w:p>
      <w:pPr>
        <w:pStyle w:val="3"/>
        <w:keepNext w:val="0"/>
        <w:keepLines w:val="0"/>
        <w:pageBreakBefore w:val="0"/>
        <w:kinsoku/>
        <w:overflowPunct/>
        <w:topLinePunct w:val="0"/>
        <w:bidi w:val="0"/>
        <w:spacing w:beforeLines="0" w:afterLines="0" w:line="594" w:lineRule="exact"/>
        <w:ind w:left="0" w:leftChars="0" w:firstLine="640" w:firstLineChars="200"/>
        <w:jc w:val="both"/>
        <w:rPr>
          <w:rFonts w:hint="default" w:ascii="Times New Roman" w:hAnsi="Times New Roman" w:eastAsia="方正楷体_GBK" w:cs="Times New Roman"/>
          <w:b w:val="0"/>
          <w:color w:val="000000"/>
          <w:sz w:val="32"/>
        </w:rPr>
      </w:pPr>
      <w:r>
        <w:rPr>
          <w:rFonts w:hint="default" w:ascii="Times New Roman" w:hAnsi="Times New Roman" w:eastAsia="方正楷体_GBK" w:cs="Times New Roman"/>
          <w:b w:val="0"/>
          <w:color w:val="000000"/>
          <w:sz w:val="32"/>
        </w:rPr>
        <w:t>（二）建设期限</w:t>
      </w:r>
    </w:p>
    <w:p>
      <w:pPr>
        <w:pStyle w:val="3"/>
        <w:keepNext w:val="0"/>
        <w:keepLines w:val="0"/>
        <w:pageBreakBefore w:val="0"/>
        <w:kinsoku/>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sz w:val="32"/>
        </w:rPr>
        <w:t>20</w:t>
      </w:r>
      <w:r>
        <w:rPr>
          <w:rFonts w:hint="default" w:ascii="Times New Roman" w:hAnsi="Times New Roman" w:eastAsia="方正仿宋_GBK" w:cs="Times New Roman"/>
          <w:b w:val="0"/>
          <w:color w:val="000000"/>
          <w:sz w:val="32"/>
          <w:lang w:val="en-US" w:eastAsia="zh-CN"/>
        </w:rPr>
        <w:t>24</w:t>
      </w:r>
      <w:r>
        <w:rPr>
          <w:rFonts w:hint="default" w:ascii="Times New Roman" w:hAnsi="Times New Roman" w:eastAsia="方正仿宋_GBK" w:cs="Times New Roman"/>
          <w:b w:val="0"/>
          <w:color w:val="000000"/>
          <w:sz w:val="32"/>
        </w:rPr>
        <w:t>年10月31日前。</w:t>
      </w:r>
    </w:p>
    <w:p>
      <w:pPr>
        <w:pStyle w:val="3"/>
        <w:keepNext w:val="0"/>
        <w:keepLines w:val="0"/>
        <w:pageBreakBefore w:val="0"/>
        <w:numPr>
          <w:ilvl w:val="0"/>
          <w:numId w:val="1"/>
        </w:numPr>
        <w:kinsoku/>
        <w:overflowPunct/>
        <w:topLinePunct w:val="0"/>
        <w:bidi w:val="0"/>
        <w:spacing w:beforeLines="0" w:afterLines="0" w:line="594" w:lineRule="exact"/>
        <w:ind w:left="0" w:leftChars="0" w:firstLine="640" w:firstLineChars="200"/>
        <w:jc w:val="both"/>
        <w:rPr>
          <w:rFonts w:hint="default" w:ascii="Times New Roman" w:hAnsi="Times New Roman" w:eastAsia="方正楷体_GBK" w:cs="Times New Roman"/>
          <w:b w:val="0"/>
          <w:color w:val="000000"/>
          <w:sz w:val="32"/>
        </w:rPr>
      </w:pPr>
      <w:r>
        <w:rPr>
          <w:rFonts w:hint="default" w:ascii="Times New Roman" w:hAnsi="Times New Roman" w:eastAsia="方正楷体_GBK" w:cs="Times New Roman"/>
          <w:b w:val="0"/>
          <w:color w:val="000000"/>
          <w:sz w:val="32"/>
        </w:rPr>
        <w:t>项目类别及补助标准</w:t>
      </w:r>
    </w:p>
    <w:p>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项目实施主体必须全部</w:t>
      </w:r>
      <w:r>
        <w:rPr>
          <w:rFonts w:hint="default" w:ascii="Times New Roman" w:hAnsi="Times New Roman" w:eastAsia="方正仿宋_GBK" w:cs="Times New Roman"/>
          <w:sz w:val="32"/>
          <w:szCs w:val="32"/>
          <w:lang w:val="en-US" w:eastAsia="zh-CN"/>
        </w:rPr>
        <w:t>使用以下产品（服务）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项目总补贴</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不大于</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万元。</w:t>
      </w:r>
    </w:p>
    <w:tbl>
      <w:tblPr>
        <w:tblStyle w:val="8"/>
        <w:tblpPr w:leftFromText="180" w:rightFromText="180" w:vertAnchor="text" w:horzAnchor="page" w:tblpXSpec="center" w:tblpY="589"/>
        <w:tblOverlap w:val="never"/>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5"/>
        <w:gridCol w:w="2011"/>
        <w:gridCol w:w="240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blHeader/>
          <w:jc w:val="center"/>
        </w:trPr>
        <w:tc>
          <w:tcPr>
            <w:tcW w:w="152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实施作物</w:t>
            </w:r>
          </w:p>
        </w:tc>
        <w:tc>
          <w:tcPr>
            <w:tcW w:w="1555"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实施</w:t>
            </w:r>
            <w:r>
              <w:rPr>
                <w:rFonts w:hint="default" w:ascii="Times New Roman" w:hAnsi="Times New Roman" w:eastAsia="方正黑体_GBK" w:cs="Times New Roman"/>
                <w:sz w:val="28"/>
                <w:szCs w:val="28"/>
              </w:rPr>
              <w:t>面积</w:t>
            </w:r>
          </w:p>
        </w:tc>
        <w:tc>
          <w:tcPr>
            <w:tcW w:w="2011"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实施主体数量</w:t>
            </w:r>
          </w:p>
        </w:tc>
        <w:tc>
          <w:tcPr>
            <w:tcW w:w="2409"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产品</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lang w:val="en-US" w:eastAsia="zh-CN"/>
              </w:rPr>
              <w:t>服务</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名称</w:t>
            </w:r>
          </w:p>
        </w:tc>
        <w:tc>
          <w:tcPr>
            <w:tcW w:w="191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restart"/>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color w:val="000000"/>
                <w:kern w:val="0"/>
                <w:sz w:val="28"/>
                <w:szCs w:val="28"/>
                <w:lang w:val="en-US" w:eastAsia="zh-CN"/>
              </w:rPr>
              <w:t>中药材</w:t>
            </w:r>
          </w:p>
        </w:tc>
        <w:tc>
          <w:tcPr>
            <w:tcW w:w="1555" w:type="dxa"/>
            <w:vMerge w:val="restart"/>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1000</w:t>
            </w:r>
            <w:r>
              <w:rPr>
                <w:rFonts w:hint="default" w:ascii="Times New Roman" w:hAnsi="Times New Roman" w:eastAsia="方正仿宋_GBK" w:cs="Times New Roman"/>
                <w:color w:val="000000"/>
                <w:kern w:val="0"/>
                <w:sz w:val="28"/>
                <w:szCs w:val="28"/>
              </w:rPr>
              <w:t>亩</w:t>
            </w:r>
          </w:p>
        </w:tc>
        <w:tc>
          <w:tcPr>
            <w:tcW w:w="2011" w:type="dxa"/>
            <w:vMerge w:val="restart"/>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1家</w:t>
            </w:r>
          </w:p>
        </w:tc>
        <w:tc>
          <w:tcPr>
            <w:tcW w:w="2409"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杀虫灯</w:t>
            </w:r>
          </w:p>
        </w:tc>
        <w:tc>
          <w:tcPr>
            <w:tcW w:w="191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30亩/盏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1555"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降解黄板</w:t>
            </w:r>
          </w:p>
        </w:tc>
        <w:tc>
          <w:tcPr>
            <w:tcW w:w="191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25张/亩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1555"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大蒜素</w:t>
            </w:r>
          </w:p>
        </w:tc>
        <w:tc>
          <w:tcPr>
            <w:tcW w:w="191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1瓶</w:t>
            </w:r>
            <w:r>
              <w:rPr>
                <w:rFonts w:hint="default" w:ascii="Times New Roman" w:hAnsi="Times New Roman" w:eastAsia="方正仿宋_GBK" w:cs="Times New Roman"/>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sz w:val="28"/>
                <w:szCs w:val="28"/>
              </w:rPr>
            </w:pPr>
          </w:p>
        </w:tc>
        <w:tc>
          <w:tcPr>
            <w:tcW w:w="1555"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统防统治</w:t>
            </w:r>
          </w:p>
        </w:tc>
        <w:tc>
          <w:tcPr>
            <w:tcW w:w="1916" w:type="dxa"/>
            <w:vAlign w:val="center"/>
          </w:tcPr>
          <w:p>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r>
    </w:tbl>
    <w:p>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注：根据项目业主申报情况，</w:t>
      </w:r>
      <w:r>
        <w:rPr>
          <w:rFonts w:hint="default" w:ascii="Times New Roman" w:hAnsi="Times New Roman" w:eastAsia="方正楷体_GBK" w:cs="Times New Roman"/>
          <w:color w:val="000000"/>
          <w:kern w:val="0"/>
          <w:sz w:val="32"/>
          <w:szCs w:val="32"/>
          <w:lang w:val="en-US" w:eastAsia="zh-CN"/>
        </w:rPr>
        <w:t>实施</w:t>
      </w:r>
      <w:r>
        <w:rPr>
          <w:rFonts w:hint="default" w:ascii="Times New Roman" w:hAnsi="Times New Roman" w:eastAsia="方正楷体_GBK" w:cs="Times New Roman"/>
          <w:color w:val="000000"/>
          <w:kern w:val="0"/>
          <w:sz w:val="32"/>
          <w:szCs w:val="32"/>
        </w:rPr>
        <w:t>面积可适当调整。</w:t>
      </w:r>
    </w:p>
    <w:p>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（四）项目实施目标</w:t>
      </w:r>
    </w:p>
    <w:p>
      <w:pPr>
        <w:keepNext w:val="0"/>
        <w:keepLines w:val="0"/>
        <w:pageBreakBefore w:val="0"/>
        <w:widowControl/>
        <w:kinsoku/>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项目区绿色防控覆盖率达到80%以上、专业化统防统治覆盖率达到50%以上、农户满意度达到85%以上、化学农药用量较农户常规防治减少10%以上、主要农产品农药残留不超标</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建立全程农事生产记录、项目档案资料</w:t>
      </w:r>
      <w:r>
        <w:rPr>
          <w:rFonts w:hint="default" w:ascii="Times New Roman" w:hAnsi="Times New Roman" w:eastAsia="方正仿宋_GBK" w:cs="Times New Roman"/>
          <w:color w:val="000000"/>
          <w:kern w:val="0"/>
          <w:sz w:val="32"/>
          <w:szCs w:val="32"/>
          <w:lang w:val="en-US" w:eastAsia="zh-CN"/>
        </w:rPr>
        <w:t>规范齐全</w:t>
      </w:r>
      <w:r>
        <w:rPr>
          <w:rFonts w:hint="default" w:ascii="Times New Roman" w:hAnsi="Times New Roman" w:eastAsia="方正仿宋_GBK" w:cs="Times New Roman"/>
          <w:color w:val="000000"/>
          <w:kern w:val="0"/>
          <w:sz w:val="32"/>
          <w:szCs w:val="32"/>
        </w:rPr>
        <w:t>。</w:t>
      </w:r>
    </w:p>
    <w:p>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四、申报要求</w:t>
      </w:r>
    </w:p>
    <w:p>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楷体_GBK" w:cs="Times New Roman"/>
          <w:b w:val="0"/>
          <w:color w:val="000000"/>
          <w:sz w:val="32"/>
        </w:rPr>
        <w:t>（一）提交申报材料。</w:t>
      </w:r>
      <w:r>
        <w:rPr>
          <w:rFonts w:hint="default" w:ascii="Times New Roman" w:hAnsi="Times New Roman" w:eastAsia="方正仿宋_GBK" w:cs="Times New Roman"/>
          <w:b w:val="0"/>
          <w:color w:val="000000"/>
          <w:sz w:val="32"/>
        </w:rPr>
        <w:t>1. 项目实施方案（模板见附件3）；2. 项目申请表（附件4）；3. 产品及服务购置清单（附件5），以上三项材料提供纸质件（一式五份）和电子件，纸质件和电子件必须一致。4. 承诺书（附件6）。5.近两年详实的农事生产记录。6. 相关资质证明材料（复印件盖鲜章）：营业执照、法人身份证、租地合同等。</w:t>
      </w:r>
    </w:p>
    <w:p>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楷体_GBK" w:cs="Times New Roman"/>
          <w:b w:val="0"/>
          <w:color w:val="000000"/>
          <w:sz w:val="32"/>
        </w:rPr>
        <w:t>（二）报送时间。</w:t>
      </w:r>
      <w:r>
        <w:rPr>
          <w:rFonts w:hint="default" w:ascii="Times New Roman" w:hAnsi="Times New Roman" w:eastAsia="方正仿宋_GBK" w:cs="Times New Roman"/>
          <w:b w:val="0"/>
          <w:color w:val="000000"/>
          <w:sz w:val="32"/>
        </w:rPr>
        <w:t>20</w:t>
      </w:r>
      <w:r>
        <w:rPr>
          <w:rFonts w:hint="default" w:ascii="Times New Roman" w:hAnsi="Times New Roman" w:eastAsia="方正仿宋_GBK" w:cs="Times New Roman"/>
          <w:b w:val="0"/>
          <w:color w:val="000000"/>
          <w:sz w:val="32"/>
          <w:lang w:val="en-US" w:eastAsia="zh-CN"/>
        </w:rPr>
        <w:t>24</w:t>
      </w:r>
      <w:r>
        <w:rPr>
          <w:rFonts w:hint="default" w:ascii="Times New Roman" w:hAnsi="Times New Roman" w:eastAsia="方正仿宋_GBK" w:cs="Times New Roman"/>
          <w:b w:val="0"/>
          <w:color w:val="000000"/>
          <w:sz w:val="32"/>
        </w:rPr>
        <w:t>年</w:t>
      </w:r>
      <w:r>
        <w:rPr>
          <w:rFonts w:hint="default" w:ascii="Times New Roman" w:hAnsi="Times New Roman" w:eastAsia="方正仿宋_GBK" w:cs="Times New Roman"/>
          <w:b w:val="0"/>
          <w:color w:val="000000"/>
          <w:sz w:val="32"/>
          <w:lang w:val="en-US" w:eastAsia="zh-CN"/>
        </w:rPr>
        <w:t>3</w:t>
      </w:r>
      <w:r>
        <w:rPr>
          <w:rFonts w:hint="default" w:ascii="Times New Roman" w:hAnsi="Times New Roman" w:eastAsia="方正仿宋_GBK" w:cs="Times New Roman"/>
          <w:b w:val="0"/>
          <w:color w:val="000000"/>
          <w:sz w:val="32"/>
        </w:rPr>
        <w:t>月</w:t>
      </w:r>
      <w:r>
        <w:rPr>
          <w:rFonts w:hint="default" w:ascii="Times New Roman" w:hAnsi="Times New Roman" w:eastAsia="方正仿宋_GBK" w:cs="Times New Roman"/>
          <w:b w:val="0"/>
          <w:color w:val="000000"/>
          <w:sz w:val="32"/>
          <w:lang w:val="en-US" w:eastAsia="zh-CN"/>
        </w:rPr>
        <w:t>15</w:t>
      </w:r>
      <w:r>
        <w:rPr>
          <w:rFonts w:hint="default" w:ascii="Times New Roman" w:hAnsi="Times New Roman" w:eastAsia="方正仿宋_GBK" w:cs="Times New Roman"/>
          <w:b w:val="0"/>
          <w:color w:val="000000"/>
          <w:sz w:val="32"/>
        </w:rPr>
        <w:t>日（星期五）18:00前，逾期视为自动放弃、不再受理，责任自负。</w:t>
      </w:r>
    </w:p>
    <w:p>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（三）报送方式。</w:t>
      </w:r>
      <w:r>
        <w:rPr>
          <w:rFonts w:hint="default" w:ascii="Times New Roman" w:hAnsi="Times New Roman" w:eastAsia="方正仿宋_GBK" w:cs="Times New Roman"/>
          <w:color w:val="000000"/>
          <w:kern w:val="0"/>
          <w:sz w:val="32"/>
          <w:szCs w:val="32"/>
        </w:rPr>
        <w:t>按属地原则，由镇街通知辖区内符合条件的业主自主申报，在规定时间内报区农业农村委评审。</w:t>
      </w:r>
    </w:p>
    <w:p>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雷捷惟</w:t>
      </w:r>
      <w:r>
        <w:rPr>
          <w:rFonts w:hint="default" w:ascii="Times New Roman" w:hAnsi="Times New Roman" w:eastAsia="方正仿宋_GBK" w:cs="Times New Roman"/>
          <w:color w:val="000000"/>
          <w:kern w:val="0"/>
          <w:sz w:val="32"/>
          <w:szCs w:val="32"/>
        </w:rPr>
        <w:t>；区农业农村委608办公室；联系电话：</w:t>
      </w:r>
      <w:r>
        <w:rPr>
          <w:rFonts w:hint="eastAsia" w:ascii="Times New Roman" w:hAnsi="Times New Roman" w:eastAsia="方正仿宋_GBK" w:cs="Times New Roman"/>
          <w:color w:val="000000"/>
          <w:kern w:val="0"/>
          <w:sz w:val="32"/>
          <w:szCs w:val="32"/>
          <w:lang w:val="en-US" w:eastAsia="zh-CN"/>
        </w:rPr>
        <w:t>023-43731226</w:t>
      </w:r>
      <w:r>
        <w:rPr>
          <w:rFonts w:hint="default" w:ascii="Times New Roman" w:hAnsi="Times New Roman" w:eastAsia="方正仿宋_GBK" w:cs="Times New Roman"/>
          <w:color w:val="000000"/>
          <w:kern w:val="0"/>
          <w:sz w:val="32"/>
          <w:szCs w:val="32"/>
        </w:rPr>
        <w:t>。</w:t>
      </w:r>
    </w:p>
    <w:p>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仿宋_GBK" w:cs="Times New Roman"/>
          <w:color w:val="000000"/>
          <w:kern w:val="0"/>
          <w:sz w:val="32"/>
          <w:szCs w:val="32"/>
        </w:rPr>
      </w:pPr>
    </w:p>
    <w:p>
      <w:pPr>
        <w:pStyle w:val="3"/>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firstLineChars="200"/>
        <w:jc w:val="both"/>
        <w:textAlignment w:val="center"/>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sz w:val="32"/>
        </w:rPr>
        <w:t>附件：1.</w:t>
      </w:r>
      <w:r>
        <w:rPr>
          <w:rFonts w:hint="default" w:ascii="Times New Roman" w:hAnsi="Times New Roman" w:eastAsia="方正仿宋_GBK" w:cs="Times New Roman"/>
          <w:b w:val="0"/>
          <w:color w:val="000000"/>
          <w:spacing w:val="-20"/>
          <w:sz w:val="32"/>
        </w:rPr>
        <w:t>重庆市2024年农药减量控害重点推介产品（服务）名单</w:t>
      </w:r>
    </w:p>
    <w:p>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2.</w:t>
      </w:r>
      <w:r>
        <w:rPr>
          <w:rFonts w:hint="default" w:ascii="Times New Roman" w:hAnsi="Times New Roman" w:eastAsia="方正仿宋_GBK" w:cs="Times New Roman"/>
          <w:b w:val="0"/>
          <w:color w:val="000000"/>
          <w:sz w:val="32"/>
        </w:rPr>
        <w:t>大足区农作物病虫害专业化防治服务组织名单</w:t>
      </w:r>
    </w:p>
    <w:p>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28" w:firstLineChars="509"/>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3.</w:t>
      </w:r>
      <w:r>
        <w:rPr>
          <w:rFonts w:hint="default" w:ascii="Times New Roman" w:hAnsi="Times New Roman" w:eastAsia="方正仿宋_GBK" w:cs="Times New Roman"/>
          <w:b w:val="0"/>
          <w:color w:val="000000"/>
          <w:sz w:val="32"/>
        </w:rPr>
        <w:t>项目实施方案（模板）</w:t>
      </w:r>
    </w:p>
    <w:p>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4.</w:t>
      </w:r>
      <w:r>
        <w:rPr>
          <w:rFonts w:hint="default" w:ascii="Times New Roman" w:hAnsi="Times New Roman" w:eastAsia="方正仿宋_GBK" w:cs="Times New Roman"/>
          <w:b w:val="0"/>
          <w:color w:val="000000"/>
          <w:sz w:val="32"/>
        </w:rPr>
        <w:t>项目申请表</w:t>
      </w:r>
    </w:p>
    <w:p>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5.</w:t>
      </w:r>
      <w:r>
        <w:rPr>
          <w:rFonts w:hint="default" w:ascii="Times New Roman" w:hAnsi="Times New Roman" w:eastAsia="方正仿宋_GBK" w:cs="Times New Roman"/>
          <w:b w:val="0"/>
          <w:color w:val="000000"/>
          <w:sz w:val="32"/>
        </w:rPr>
        <w:t>绿色防控与统防统治产品（服务）购置清单</w:t>
      </w:r>
    </w:p>
    <w:p>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6.</w:t>
      </w:r>
      <w:r>
        <w:rPr>
          <w:rFonts w:hint="default" w:ascii="Times New Roman" w:hAnsi="Times New Roman" w:eastAsia="方正仿宋_GBK" w:cs="Times New Roman"/>
          <w:b w:val="0"/>
          <w:color w:val="000000"/>
          <w:sz w:val="32"/>
        </w:rPr>
        <w:t>承诺书</w:t>
      </w: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color w:val="000000"/>
          <w:sz w:val="32"/>
        </w:rPr>
      </w:pPr>
    </w:p>
    <w:p>
      <w:pPr>
        <w:keepNext w:val="0"/>
        <w:keepLines w:val="0"/>
        <w:pageBreakBefore w:val="0"/>
        <w:kinsoku/>
        <w:overflowPunct/>
        <w:topLinePunct w:val="0"/>
        <w:autoSpaceDE/>
        <w:autoSpaceDN/>
        <w:bidi w:val="0"/>
        <w:adjustRightInd/>
        <w:spacing w:line="560" w:lineRule="exact"/>
        <w:ind w:left="0" w:leftChars="0"/>
        <w:rPr>
          <w:rFonts w:hint="default"/>
        </w:rPr>
      </w:pPr>
    </w:p>
    <w:p>
      <w:pPr>
        <w:pStyle w:val="2"/>
        <w:keepNext w:val="0"/>
        <w:keepLines w:val="0"/>
        <w:pageBreakBefore w:val="0"/>
        <w:kinsoku/>
        <w:overflowPunct/>
        <w:topLinePunct w:val="0"/>
        <w:autoSpaceDE/>
        <w:autoSpaceDN/>
        <w:bidi w:val="0"/>
        <w:adjustRightInd/>
        <w:spacing w:line="560" w:lineRule="exact"/>
        <w:ind w:left="0" w:leftChars="0"/>
        <w:jc w:val="right"/>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仿宋_GBK" w:cs="Times New Roman"/>
          <w:b w:val="0"/>
          <w:color w:val="000000"/>
          <w:sz w:val="32"/>
          <w:szCs w:val="32"/>
          <w:lang w:val="en-US" w:eastAsia="zh-CN"/>
        </w:rPr>
        <w:t>重庆市大足区农业农村委员会</w:t>
      </w:r>
    </w:p>
    <w:p>
      <w:pPr>
        <w:keepNext w:val="0"/>
        <w:keepLines w:val="0"/>
        <w:pageBreakBefore w:val="0"/>
        <w:kinsoku/>
        <w:wordWrap w:val="0"/>
        <w:overflowPunct/>
        <w:topLinePunct w:val="0"/>
        <w:autoSpaceDE/>
        <w:autoSpaceDN/>
        <w:bidi w:val="0"/>
        <w:adjustRightInd/>
        <w:spacing w:line="560" w:lineRule="exact"/>
        <w:ind w:left="0" w:leftChars="0"/>
        <w:jc w:val="center"/>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仿宋_GBK" w:cs="Times New Roman"/>
          <w:b w:val="0"/>
          <w:color w:val="000000"/>
          <w:sz w:val="32"/>
          <w:szCs w:val="32"/>
          <w:lang w:val="en-US" w:eastAsia="zh-CN"/>
        </w:rPr>
        <w:t xml:space="preserve">                                   2024年3月</w:t>
      </w:r>
      <w:r>
        <w:rPr>
          <w:rFonts w:hint="eastAsia" w:ascii="Times New Roman" w:hAnsi="Times New Roman" w:eastAsia="方正仿宋_GBK" w:cs="Times New Roman"/>
          <w:b w:val="0"/>
          <w:color w:val="000000"/>
          <w:sz w:val="32"/>
          <w:szCs w:val="32"/>
          <w:lang w:val="en-US" w:eastAsia="zh-CN"/>
        </w:rPr>
        <w:t>4</w:t>
      </w:r>
      <w:r>
        <w:rPr>
          <w:rFonts w:hint="default" w:ascii="Times New Roman" w:hAnsi="Times New Roman" w:eastAsia="方正仿宋_GBK" w:cs="Times New Roman"/>
          <w:b w:val="0"/>
          <w:color w:val="000000"/>
          <w:sz w:val="32"/>
          <w:szCs w:val="32"/>
          <w:lang w:val="en-US" w:eastAsia="zh-CN"/>
        </w:rPr>
        <w:t xml:space="preserve">日    </w:t>
      </w:r>
    </w:p>
    <w:p>
      <w:pPr>
        <w:pStyle w:val="2"/>
        <w:keepNext w:val="0"/>
        <w:keepLines w:val="0"/>
        <w:pageBreakBefore w:val="0"/>
        <w:kinsoku/>
        <w:overflowPunct/>
        <w:topLinePunct w:val="0"/>
        <w:autoSpaceDE/>
        <w:autoSpaceDN/>
        <w:bidi w:val="0"/>
        <w:adjustRightInd/>
        <w:spacing w:line="560" w:lineRule="exact"/>
        <w:ind w:left="0" w:leftChars="0" w:firstLine="640" w:firstLineChars="200"/>
        <w:rPr>
          <w:rFonts w:hint="default"/>
          <w:lang w:val="en-US" w:eastAsia="zh-CN"/>
        </w:rPr>
      </w:pPr>
      <w:r>
        <w:rPr>
          <w:rFonts w:hint="eastAsia" w:ascii="Times New Roman" w:hAnsi="Times New Roman" w:eastAsia="方正仿宋_GBK" w:cs="Times New Roman"/>
          <w:color w:val="000000"/>
          <w:kern w:val="0"/>
          <w:sz w:val="32"/>
          <w:szCs w:val="32"/>
          <w:lang w:val="en-US" w:eastAsia="zh-CN" w:bidi="ar-SA"/>
        </w:rPr>
        <w:t>（此件主动公开）</w:t>
      </w:r>
    </w:p>
    <w:p>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仿宋_GBK" w:cs="Times New Roman"/>
          <w:color w:val="000000"/>
          <w:kern w:val="0"/>
          <w:sz w:val="32"/>
          <w:szCs w:val="32"/>
        </w:rPr>
        <w:sectPr>
          <w:footerReference r:id="rId3" w:type="default"/>
          <w:pgSz w:w="11906" w:h="16838"/>
          <w:pgMar w:top="2098" w:right="1531" w:bottom="1984" w:left="1531" w:header="851" w:footer="1247" w:gutter="0"/>
          <w:cols w:space="720" w:num="1"/>
        </w:sectPr>
      </w:pPr>
      <w:r>
        <w:rPr>
          <w:rFonts w:hint="default" w:ascii="Times New Roman" w:hAnsi="Times New Roman" w:eastAsia="方正仿宋_GBK" w:cs="Times New Roman"/>
          <w:color w:val="000000"/>
          <w:kern w:val="0"/>
          <w:sz w:val="32"/>
          <w:szCs w:val="32"/>
        </w:rPr>
        <w:br w:type="page"/>
      </w:r>
    </w:p>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重庆市2024年农药减量控害重点推介产品</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（服务）名单</w:t>
      </w:r>
    </w:p>
    <w:tbl>
      <w:tblPr>
        <w:tblStyle w:val="7"/>
        <w:tblW w:w="10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585"/>
        <w:gridCol w:w="1662"/>
        <w:gridCol w:w="2321"/>
        <w:gridCol w:w="2894"/>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产品名称</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登记证号</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防治对象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农药产品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5%大蒜素微乳剂</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PD20161251</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三七：黑斑病；川芎：根腐病；甘蓝：软腐病；甘薯：黑斑病；黄瓜：细菌性角斑病</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成都新朝阳作物科学股份有限公司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绿色防控产品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太阳能杀虫灯（风电一体）</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RJT-L/FD（风电一体）</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鳞翅目、鞘翅目类等农业害虫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四川瑞进特科技有限公司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太阳能风力式捕虫器</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长*宽*高</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(855*260*400mm)</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3BCT-15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鳞翅目、鞘翅目等各趋光性害虫：果树、粮油、茶叶、蔬菜、中药材等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r>
              <w:rPr>
                <w:rStyle w:val="11"/>
                <w:rFonts w:hint="default" w:ascii="Times New Roman" w:hAnsi="Times New Roman" w:eastAsia="方正仿宋_GBK" w:cs="Times New Roman"/>
                <w:lang w:val="en-US" w:eastAsia="zh-CN" w:bidi="ar"/>
              </w:rPr>
              <w:t>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蚜虫；叶蝉；飞虱；实蝇；果蝇；蓟马；黄曲条跳甲；鳞翅目的小型蛾类等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MN—FX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诱杀粮油作物、经济作物等趋光类害虫：鳞翅目；鞘翅目；同翅目；半翅目等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果树、蔬菜、茶叶等作物上的粉虱、蚜虫、蓟马、实蝇、茶小绿叶蝉等多种害虫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SG363</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果林：粉虱、桔小实蝇、潜叶蝇、蚜虫、梨茎蜂等趋色性害虫；蔬菜：黄曲跳甲、蚜虫、粉虱、斑潜蝇等趋色性害虫；茶园：茶小绿叶蝉、黑刺粉虱、白粉虱、绿盲蝽等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上海盛谷光电科技有限公司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风吸杀虫灯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ST-FX301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柑橘和水稻鳞翅目、鞘翅目害虫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柑橘、水稻、花椒等蚜虫、有翅成虫、粉虱等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太阳能多光谱智能清虫杀虫灯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BD-SC01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水稻、玉米、果树、蔬菜等作物上的鳞翅目、同翅目、双翅目、鞘翅目等农业害虫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扬州市宝迪照明科技有限公司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BL-ZGF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太阳能自动清虫杀虫灯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MG-DC06</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水稻：二化螟、稻飞虱等；茶叶：小绿叶蝉、茶毛虫等；柑橘：柑橘潜夜蛾等；蔬菜：斜纹夜蛾、甜菜夜蛾、小菜蛾等；玉米：草地贪夜蛾等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太阳能景观风吸式杀虫灯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WH-JS-FX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三化螟、稻螟、稻纵卷叶螟、稻飞虱、叶蝉；杂粮害虫：玉米螟、高粱条螟、谷子钻心虫、大豆食心虫；蔬菜：小菜蛾、菜螟、甜菜夜蛾、白飞虱、斜纹夜蛾；茶园：茶叶蝉、茶细蛾；果树：食心虫、吸果夜蛾、突背斑红蝽、桃蛀螟</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蔬菜：蚜虫、白粉虱；茶园：茶叶蝉、黑粉虱；果树：蓟马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BA-T/YC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BA-T/FX03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茶小绿叶蝉、茶毛虫、茶枝镰蛾、茶衰蛾类等具有较强趋光性的茶叶害虫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全降解黄色粘虫板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蔬菜：蚜虫、粉虱；茶叶：茶小绿叶蝉、黑刺粉虱；果树：蓟马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太阳能智能风吸式杀虫灯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FX-LED-01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水稻、玉米、果树、蔬菜、茶叶等农作物趋光性害虫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617" w:type="dxa"/>
            <w:vMerge w:val="restart"/>
            <w:tcBorders>
              <w:top w:val="single" w:color="000000" w:sz="4" w:space="0"/>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统防统治</w:t>
            </w:r>
            <w:r>
              <w:rPr>
                <w:rFonts w:hint="default" w:ascii="Times New Roman" w:hAnsi="Times New Roman" w:eastAsia="方正仿宋_GBK" w:cs="Times New Roman"/>
                <w:b/>
                <w:bCs/>
                <w:i w:val="0"/>
                <w:iCs w:val="0"/>
                <w:color w:val="000000"/>
                <w:sz w:val="24"/>
                <w:szCs w:val="24"/>
                <w:u w:val="none"/>
              </w:rPr>
              <w:t>社会化服务组织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重庆林禾航空科技有限责任公司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农作物病虫害防治服务；林业生物油害防治服务；农、林、牧、副、渔业专业机械销售；智能无人飞行器销售；技术服务；技术推广；农作物收割服务；农业生产托管服务等。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重庆市荣昌区鑫稼源农业服务股份合作社</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提供种植农产品、现代农业综合服务；农作物病虫害专业化统防统治；谷物、豆类油料和薯类种植；果蔬、花卉种植、销售；农业技术咨询服务垃圾收集软硬件开发与销售等。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重庆田中秧农业科技股份合作社</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通用航空服务；农机服务；农业面源和重金属污染防治技术服务；农业生产托管服务；与农业生产经营有关的技术、信息、设施建设运营等服务；农作物栽培服务；农作物收割服务；农作物病虫害防治服务等。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重庆邦隆农业服务有限公司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农业生产托管服务；谷物种植；农业机械租赁；农作物栽培服务；农业机械服务；农业专业及辅助性活动；农作物收割服务；农作物秸秆处理及加工利用服务；农作物病虫害防治服务等。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重庆丰稔农业科技有限公司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农作物病虫害防治服务、土壤污染治理与修复服务、技术服务、技术推广、农林牧渔业专业机械的安装、维修，农、林、牧、副、渔业专业机械的销售等。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重庆华安帮豪种业有限公司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谷物种植；农业机械服务；农作物病虫害防治服务；农作物栽培服务；农作物收割服务；农业生产托管服务；农业机械租赁；土壤污染治理与修复服务；智能农业管理等。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重庆金施满生态农业发展有限公司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通用航空服务；农作物病虫害专业化统防统治；农业机械服务；农作物收割服务；灌溉服务；农作物秸秆处理及加工利用服务；鱼病防治服务；林业有害生物防治服务等。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重庆市奉节县永安街道供销合作社有限公司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病虫害防治服务；农业科技推广服务；农业机械租赁，技术服务，技术推广等。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重庆万和农资有限公司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农业社会化服务。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重庆市开州区华安帮豪农业科技有限公司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技术服务；技术推广；谷物种植；农业机械服务；农业专业及辅助性活动；农作物病虫害防治服务；农作物栽培服务；农作物秸秆处理及加工利用服务；农作物收割服务；农业生产托管服务；农业机械租赁；智能农业管理；土地整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重庆天鹰兄弟无人机有限公司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病虫害防治；植保服务；农作物病虫害防治服务；林业有害生物防治服务等。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重庆万叶丰原农业科技有限公司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农作物病虫害防治服务；林业有害生物防治服务；农业机械服务等。</w:t>
            </w:r>
          </w:p>
        </w:tc>
      </w:tr>
    </w:tbl>
    <w:p>
      <w:pPr>
        <w:rPr>
          <w:rFonts w:hint="default" w:ascii="Times New Roman" w:hAnsi="Times New Roman" w:eastAsia="方正黑体_GBK" w:cs="Times New Roman"/>
          <w:sz w:val="32"/>
        </w:rPr>
      </w:pPr>
    </w:p>
    <w:p>
      <w:pPr>
        <w:rPr>
          <w:rFonts w:hint="default" w:ascii="Times New Roman" w:hAnsi="Times New Roman" w:eastAsia="方正黑体_GBK" w:cs="Times New Roman"/>
          <w:sz w:val="32"/>
        </w:rPr>
        <w:sectPr>
          <w:pgSz w:w="11906" w:h="16838"/>
          <w:pgMar w:top="2098" w:right="1531" w:bottom="1984" w:left="1531" w:header="851" w:footer="1247" w:gutter="0"/>
          <w:cols w:space="720" w:num="1"/>
        </w:sectPr>
      </w:pPr>
      <w:r>
        <w:rPr>
          <w:rFonts w:hint="default" w:ascii="Times New Roman" w:hAnsi="Times New Roman" w:eastAsia="方正黑体_GBK" w:cs="Times New Roman"/>
          <w:sz w:val="32"/>
        </w:rPr>
        <w:br w:type="page"/>
      </w:r>
    </w:p>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附件2</w:t>
      </w:r>
    </w:p>
    <w:p>
      <w:pPr>
        <w:pStyle w:val="10"/>
        <w:rPr>
          <w:rFonts w:hint="default" w:ascii="Times New Roman" w:hAnsi="Times New Roman" w:cs="Times New Roman"/>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2572"/>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60" w:type="dxa"/>
            <w:gridSpan w:val="3"/>
            <w:tcBorders>
              <w:top w:val="nil"/>
              <w:left w:val="nil"/>
              <w:bottom w:val="single" w:color="auto" w:sz="4" w:space="0"/>
              <w:right w:val="nil"/>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小标宋_GBK" w:cs="Times New Roman"/>
                <w:sz w:val="36"/>
                <w:szCs w:val="36"/>
              </w:rPr>
              <w:t>大足区农作物病虫害专业化防治服务组织名单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23"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名称</w:t>
            </w:r>
          </w:p>
        </w:tc>
        <w:tc>
          <w:tcPr>
            <w:tcW w:w="2572"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所在地</w:t>
            </w:r>
          </w:p>
        </w:tc>
        <w:tc>
          <w:tcPr>
            <w:tcW w:w="2865" w:type="dxa"/>
            <w:tcBorders>
              <w:top w:val="single" w:color="auto" w:sz="4" w:space="0"/>
            </w:tcBorders>
            <w:vAlign w:val="center"/>
          </w:tcPr>
          <w:p>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重庆市大足区有益农机专业合作社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万古镇、雍溪镇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谢代兵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重庆市大足区盛隆农机专业合作社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三驱镇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古金兴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重庆邦特粮油作物种植股份合作社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智凤镇、金山镇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杨道建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重庆市大足区廷勇农机股份合作社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回龙镇、国梁镇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雷中明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重庆市大足区丰禾农机股份合作社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宝兴镇、珠溪镇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赵纯贤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重庆市大足区孝迁农业机械耕作服务专业合作社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龙  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重庆市大足区春伟农机股份合作社</w:t>
            </w:r>
          </w:p>
        </w:tc>
        <w:tc>
          <w:tcPr>
            <w:tcW w:w="257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中敖镇</w:t>
            </w:r>
          </w:p>
        </w:tc>
        <w:tc>
          <w:tcPr>
            <w:tcW w:w="286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王太春</w:t>
            </w:r>
          </w:p>
        </w:tc>
      </w:tr>
    </w:tbl>
    <w:p>
      <w:pPr>
        <w:rPr>
          <w:rFonts w:hint="default" w:ascii="Times New Roman" w:hAnsi="Times New Roman" w:eastAsia="方正黑体_GBK" w:cs="Times New Roman"/>
          <w:sz w:val="32"/>
        </w:rPr>
      </w:pPr>
      <w:r>
        <w:rPr>
          <w:rFonts w:hint="default" w:ascii="Times New Roman" w:hAnsi="Times New Roman" w:eastAsia="方正黑体_GBK" w:cs="Times New Roman"/>
          <w:sz w:val="32"/>
        </w:rPr>
        <w:br w:type="page"/>
      </w:r>
    </w:p>
    <w:p>
      <w:pPr>
        <w:spacing w:line="600" w:lineRule="exact"/>
        <w:rPr>
          <w:rFonts w:hint="default" w:ascii="Times New Roman" w:hAnsi="Times New Roman" w:cs="Times New Roman"/>
        </w:rPr>
      </w:pPr>
      <w:r>
        <w:rPr>
          <w:rFonts w:hint="default" w:ascii="Times New Roman" w:hAnsi="Times New Roman" w:eastAsia="方正黑体_GBK" w:cs="Times New Roman"/>
          <w:sz w:val="32"/>
        </w:rPr>
        <w:t>附件3</w:t>
      </w:r>
    </w:p>
    <w:p>
      <w:pPr>
        <w:spacing w:line="600" w:lineRule="exact"/>
        <w:ind w:firstLine="4160" w:firstLineChars="1300"/>
        <w:rPr>
          <w:rFonts w:hint="default" w:ascii="Times New Roman" w:hAnsi="Times New Roman" w:eastAsia="仿宋_GB2312" w:cs="Times New Roman"/>
          <w:sz w:val="32"/>
        </w:rPr>
      </w:pPr>
      <w:r>
        <w:rPr>
          <w:rFonts w:hint="default" w:ascii="Times New Roman" w:hAnsi="Times New Roman" w:eastAsia="仿宋_GB2312" w:cs="Times New Roman"/>
          <w:sz w:val="32"/>
        </w:rPr>
        <w:t>行（产）业分类：___</w:t>
      </w:r>
      <w:r>
        <w:rPr>
          <w:rFonts w:hint="default" w:ascii="Times New Roman" w:hAnsi="Times New Roman" w:eastAsia="仿宋_GB2312" w:cs="Times New Roman"/>
          <w:sz w:val="32"/>
          <w:u w:val="single"/>
          <w:lang w:val="en-US" w:eastAsia="zh-CN"/>
        </w:rPr>
        <w:t>中药材</w:t>
      </w:r>
      <w:r>
        <w:rPr>
          <w:rFonts w:hint="default" w:ascii="Times New Roman" w:hAnsi="Times New Roman" w:eastAsia="仿宋_GB2312" w:cs="Times New Roman"/>
          <w:sz w:val="32"/>
        </w:rPr>
        <w:t>_______</w:t>
      </w:r>
    </w:p>
    <w:p>
      <w:pPr>
        <w:rPr>
          <w:rFonts w:hint="default" w:ascii="Times New Roman" w:hAnsi="Times New Roman" w:cs="Times New Roman"/>
          <w:b/>
          <w:bCs/>
          <w:sz w:val="44"/>
        </w:rPr>
      </w:pPr>
    </w:p>
    <w:p>
      <w:pPr>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大足区2024年农作物病虫害绿色防控与统防</w:t>
      </w:r>
    </w:p>
    <w:p>
      <w:pPr>
        <w:jc w:val="center"/>
        <w:rPr>
          <w:rFonts w:hint="default" w:ascii="Times New Roman" w:hAnsi="Times New Roman" w:cs="Times New Roman"/>
          <w:sz w:val="28"/>
        </w:rPr>
      </w:pPr>
      <w:r>
        <w:rPr>
          <w:rFonts w:hint="default" w:ascii="Times New Roman" w:hAnsi="Times New Roman" w:eastAsia="方正小标宋_GBK" w:cs="Times New Roman"/>
          <w:sz w:val="44"/>
        </w:rPr>
        <w:t>统治融合推进应用补贴项目实施方案</w:t>
      </w:r>
    </w:p>
    <w:p>
      <w:pPr>
        <w:rPr>
          <w:rFonts w:hint="default" w:ascii="Times New Roman" w:hAnsi="Times New Roman" w:cs="Times New Roman"/>
          <w:sz w:val="28"/>
        </w:rPr>
      </w:pPr>
    </w:p>
    <w:p>
      <w:pPr>
        <w:tabs>
          <w:tab w:val="left" w:pos="3990"/>
        </w:tabs>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项目名称：大足区20</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年XX镇XX村</w:t>
      </w:r>
      <w:r>
        <w:rPr>
          <w:rFonts w:hint="default" w:ascii="Times New Roman" w:hAnsi="Times New Roman" w:eastAsia="仿宋_GB2312" w:cs="Times New Roman"/>
          <w:sz w:val="32"/>
          <w:lang w:val="en-US" w:eastAsia="zh-CN"/>
        </w:rPr>
        <w:t>中药材病虫害绿色防控与统防统治融合推进应用补贴项目</w:t>
      </w:r>
      <w:r>
        <w:rPr>
          <w:rFonts w:hint="default" w:ascii="Times New Roman" w:hAnsi="Times New Roman" w:eastAsia="仿宋_GB2312" w:cs="Times New Roman"/>
          <w:sz w:val="32"/>
        </w:rPr>
        <w:t>（体现地理位置）</w:t>
      </w:r>
    </w:p>
    <w:p>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项目实施单位：</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通讯地址：</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邮政编码：</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联 系 人：              职务/职称：</w:t>
      </w:r>
    </w:p>
    <w:p>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办公电话：              手机：</w:t>
      </w:r>
    </w:p>
    <w:p>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项目主管部门：重庆市大足区农业农村委员会</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联 系 人：        职务/职称：</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xml:space="preserve">办公电话：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手机：</w:t>
      </w:r>
    </w:p>
    <w:p>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填制日期：</w:t>
      </w:r>
      <w:r>
        <w:rPr>
          <w:rFonts w:hint="default" w:ascii="Times New Roman" w:hAnsi="Times New Roman" w:eastAsia="仿宋_GB2312" w:cs="Times New Roman"/>
          <w:sz w:val="32"/>
          <w:lang w:val="en-US" w:eastAsia="zh-CN"/>
        </w:rPr>
        <w:t>2024年  月  日</w:t>
      </w:r>
    </w:p>
    <w:p>
      <w:pPr>
        <w:spacing w:line="420" w:lineRule="auto"/>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重庆市大足区农业农村委员会 制</w:t>
      </w:r>
    </w:p>
    <w:p>
      <w:pPr>
        <w:rPr>
          <w:rFonts w:hint="default" w:ascii="Times New Roman" w:hAnsi="Times New Roman" w:eastAsia="仿宋_GB2312" w:cs="Times New Roman"/>
          <w:sz w:val="32"/>
        </w:rPr>
      </w:pP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一、项目所涉产业发展现状（或工作开展情况）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（包括项目基地建设历程和现有规模、生产加工销售、作物病虫害防治、农药减量技术应用现状）</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二、项目任务计划</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（一）项目任务来由（背景）</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（二）建设地点及规模（地点明确到XX镇XX村XX组）</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（三）项目内容（绿色防控和统防统治分项具体说明，既要有定性表述，又要有定量数据）</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（四）建设进度（明确到月份）</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（五）项目推进及管理措施</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（六）项目绩效目标</w:t>
      </w:r>
    </w:p>
    <w:p>
      <w:pPr>
        <w:widowControl/>
        <w:spacing w:line="594" w:lineRule="exact"/>
        <w:ind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项目区绿色防控覆盖率达到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、专业化统防统治覆盖率达到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、农户满意度达到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、化学农药用量较农户常规防治减少</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、主要农产品农药残留不超标</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建立全程农事生产记录、项目档案资料</w:t>
      </w:r>
      <w:r>
        <w:rPr>
          <w:rFonts w:hint="default" w:ascii="Times New Roman" w:hAnsi="Times New Roman" w:eastAsia="方正仿宋_GBK" w:cs="Times New Roman"/>
          <w:color w:val="000000"/>
          <w:kern w:val="0"/>
          <w:sz w:val="32"/>
          <w:szCs w:val="32"/>
          <w:lang w:val="en-US" w:eastAsia="zh-CN"/>
        </w:rPr>
        <w:t>规范齐全</w:t>
      </w:r>
      <w:r>
        <w:rPr>
          <w:rFonts w:hint="default" w:ascii="Times New Roman" w:hAnsi="Times New Roman" w:eastAsia="方正仿宋_GBK" w:cs="Times New Roman"/>
          <w:color w:val="000000"/>
          <w:kern w:val="0"/>
          <w:sz w:val="32"/>
          <w:szCs w:val="32"/>
        </w:rPr>
        <w:t>。</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（七）其它</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三、资金投入概算</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（一）项目总投资及资金来源</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（二）资金具体用途和投资标准</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（三）市级项目资金及资金使用环节（要具体说明财政资金使用支持环节、补助标准和额度等）</w:t>
      </w:r>
    </w:p>
    <w:p>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（四）其它</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四、组织保障措施</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五、项目实施单位情况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（一）单位性质、隶属关系、职能（业务）范围</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（二）财务收支和资产状况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（三）有无不良记录（财政部门及审计机关处理处罚决定、行业通报批评、媒体曝光等）</w:t>
      </w:r>
    </w:p>
    <w:p>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方正仿宋_GBK" w:cs="Times New Roman"/>
          <w:sz w:val="32"/>
        </w:rPr>
        <w:t>（四）实施该项目现有条件（包括自筹资金的筹措方案）</w:t>
      </w:r>
    </w:p>
    <w:p>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六、相关单位情况及参与事项</w:t>
      </w:r>
    </w:p>
    <w:p>
      <w:pPr>
        <w:ind w:firstLine="640" w:firstLineChars="200"/>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附件：3-1. 项目主要人员与任务分工</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3-2. 项目评审表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3-3. 项目评审专家情况</w:t>
      </w:r>
    </w:p>
    <w:p>
      <w:pP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附件3-1</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项目主要人员与任务分工</w:t>
      </w:r>
    </w:p>
    <w:p>
      <w:pPr>
        <w:ind w:firstLine="560" w:firstLineChars="200"/>
        <w:rPr>
          <w:rFonts w:hint="default" w:ascii="Times New Roman" w:hAnsi="Times New Roman" w:eastAsia="方正小标宋_GBK" w:cs="Times New Roman"/>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r>
    </w:tbl>
    <w:p>
      <w:pPr>
        <w:widowControl/>
        <w:jc w:val="left"/>
        <w:rPr>
          <w:rFonts w:hint="default" w:ascii="Times New Roman" w:hAnsi="Times New Roman" w:eastAsia="仿宋_GB2312" w:cs="Times New Roman"/>
          <w:sz w:val="28"/>
        </w:rPr>
        <w:sectPr>
          <w:pgSz w:w="11906" w:h="16838"/>
          <w:pgMar w:top="1418" w:right="1418" w:bottom="1418" w:left="1418" w:header="851" w:footer="1247" w:gutter="0"/>
          <w:cols w:space="720" w:num="1"/>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附件3-2</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项目评审表</w:t>
      </w:r>
    </w:p>
    <w:tbl>
      <w:tblPr>
        <w:tblStyle w:val="7"/>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073"/>
        <w:gridCol w:w="5060"/>
        <w:gridCol w:w="101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评审类别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w:t>
            </w:r>
          </w:p>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评审结果</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w:t>
            </w:r>
          </w:p>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现有条件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财务</w:t>
            </w:r>
          </w:p>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1、财务状况是否良好；</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财政支持环节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1、是否有明确的支持环节；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3、是否有明确的补助（补贴）标准；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4、补助（补贴）标准确定是否合理。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资金筹措</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1、项目建设资金测算是否合理； </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2、资金来源是否有保障；</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3、申请市级资金是否在控制额度内。</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（写明是否通过评审的评审结论）</w:t>
            </w:r>
          </w:p>
          <w:p>
            <w:pPr>
              <w:spacing w:line="420" w:lineRule="exact"/>
              <w:rPr>
                <w:rFonts w:hint="default" w:ascii="Times New Roman" w:hAnsi="Times New Roman" w:eastAsia="仿宋_GB2312" w:cs="Times New Roman"/>
                <w:bCs/>
                <w:szCs w:val="21"/>
              </w:rPr>
            </w:pPr>
          </w:p>
          <w:p>
            <w:pPr>
              <w:spacing w:line="420" w:lineRule="exact"/>
              <w:rPr>
                <w:rFonts w:hint="default" w:ascii="Times New Roman" w:hAnsi="Times New Roman" w:eastAsia="仿宋_GB2312" w:cs="Times New Roman"/>
                <w:bCs/>
                <w:szCs w:val="21"/>
              </w:rPr>
            </w:pPr>
          </w:p>
          <w:p>
            <w:pPr>
              <w:spacing w:line="420" w:lineRule="exact"/>
              <w:rPr>
                <w:rFonts w:hint="default" w:ascii="Times New Roman" w:hAnsi="Times New Roman" w:eastAsia="仿宋_GB2312" w:cs="Times New Roman"/>
                <w:bCs/>
                <w:szCs w:val="21"/>
              </w:rPr>
            </w:pPr>
          </w:p>
          <w:p>
            <w:pPr>
              <w:spacing w:line="300" w:lineRule="exact"/>
              <w:ind w:firstLine="2940" w:firstLineChars="14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评审组长（签字）： </w:t>
            </w:r>
          </w:p>
          <w:p>
            <w:pPr>
              <w:spacing w:line="300" w:lineRule="exact"/>
              <w:ind w:firstLine="1680" w:firstLineChars="8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年   月    日</w:t>
            </w:r>
          </w:p>
          <w:p>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仿宋_GB2312" w:cs="Times New Roman"/>
                <w:bCs/>
                <w:szCs w:val="21"/>
              </w:rPr>
            </w:pPr>
          </w:p>
        </w:tc>
      </w:tr>
    </w:tbl>
    <w:p>
      <w:pPr>
        <w:ind w:firstLine="420" w:firstLineChars="200"/>
        <w:rPr>
          <w:rFonts w:hint="default" w:ascii="Times New Roman" w:hAnsi="Times New Roman" w:eastAsia="仿宋_GB2312" w:cs="Times New Roman"/>
          <w:b/>
          <w:bCs/>
          <w:sz w:val="28"/>
        </w:rPr>
      </w:pPr>
      <w:r>
        <w:rPr>
          <w:rFonts w:hint="default" w:ascii="Times New Roman" w:hAnsi="Times New Roman" w:eastAsia="仿宋_GB2312" w:cs="Times New Roman"/>
          <w:bCs/>
          <w:szCs w:val="21"/>
        </w:rPr>
        <w:t>说明</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区县主管部门评审参考使用。专家组主要由业务类、财经类、工程类、管理类等单数专家组成，其中业务类专家不得低于总人数的60%。</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附件3-3</w:t>
      </w:r>
    </w:p>
    <w:p>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项目评审专家情况</w:t>
      </w:r>
    </w:p>
    <w:p>
      <w:pPr>
        <w:ind w:firstLine="720" w:firstLineChars="200"/>
        <w:jc w:val="center"/>
        <w:rPr>
          <w:rFonts w:hint="default" w:ascii="Times New Roman" w:hAnsi="Times New Roman" w:eastAsia="方正小标宋_GBK" w:cs="Times New Roman"/>
          <w:sz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职务/技术职称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联系电话</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24"/>
              </w:rPr>
            </w:pPr>
          </w:p>
        </w:tc>
      </w:tr>
    </w:tbl>
    <w:p>
      <w:pPr>
        <w:rPr>
          <w:rFonts w:hint="default" w:ascii="Times New Roman" w:hAnsi="Times New Roman" w:eastAsia="仿宋_GB2312" w:cs="Times New Roman"/>
          <w:b/>
          <w:bCs/>
          <w:sz w:val="28"/>
          <w:szCs w:val="28"/>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rPr>
          <w:rFonts w:hint="default" w:ascii="Times New Roman" w:hAnsi="Times New Roman" w:eastAsia="方正黑体_GBK" w:cs="Times New Roman"/>
          <w:sz w:val="28"/>
          <w:szCs w:val="28"/>
        </w:rPr>
      </w:pPr>
      <w:r>
        <w:rPr>
          <w:rFonts w:hint="default" w:ascii="Times New Roman" w:hAnsi="Times New Roman" w:eastAsia="方正黑体_GBK" w:cs="Times New Roman"/>
          <w:sz w:val="32"/>
          <w:szCs w:val="32"/>
        </w:rPr>
        <w:t>附件4</w:t>
      </w:r>
    </w:p>
    <w:tbl>
      <w:tblPr>
        <w:tblStyle w:val="7"/>
        <w:tblpPr w:leftFromText="180" w:rightFromText="180" w:vertAnchor="text" w:horzAnchor="page" w:tblpX="1702" w:tblpY="60"/>
        <w:tblOverlap w:val="never"/>
        <w:tblW w:w="9100" w:type="dxa"/>
        <w:tblInd w:w="0" w:type="dxa"/>
        <w:tblLayout w:type="fixed"/>
        <w:tblCellMar>
          <w:top w:w="15" w:type="dxa"/>
          <w:left w:w="15" w:type="dxa"/>
          <w:bottom w:w="15" w:type="dxa"/>
          <w:right w:w="15" w:type="dxa"/>
        </w:tblCellMar>
      </w:tblPr>
      <w:tblGrid>
        <w:gridCol w:w="1926"/>
        <w:gridCol w:w="7174"/>
      </w:tblGrid>
      <w:tr>
        <w:tblPrEx>
          <w:tblCellMar>
            <w:top w:w="15" w:type="dxa"/>
            <w:left w:w="15" w:type="dxa"/>
            <w:bottom w:w="15" w:type="dxa"/>
            <w:right w:w="15" w:type="dxa"/>
          </w:tblCellMar>
        </w:tblPrEx>
        <w:trPr>
          <w:trHeight w:val="629" w:hRule="atLeast"/>
        </w:trPr>
        <w:tc>
          <w:tcPr>
            <w:tcW w:w="9100" w:type="dxa"/>
            <w:gridSpan w:val="2"/>
            <w:vAlign w:val="center"/>
          </w:tcPr>
          <w:p>
            <w:pPr>
              <w:widowControl/>
              <w:adjustRightInd w:val="0"/>
              <w:snapToGrid w:val="0"/>
              <w:spacing w:line="500" w:lineRule="exact"/>
              <w:jc w:val="center"/>
              <w:textAlignment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大足区2024年农作物病虫害绿色防控与统防</w:t>
            </w:r>
          </w:p>
          <w:p>
            <w:pPr>
              <w:widowControl/>
              <w:adjustRightInd w:val="0"/>
              <w:snapToGrid w:val="0"/>
              <w:spacing w:line="500" w:lineRule="exact"/>
              <w:jc w:val="center"/>
              <w:textAlignment w:val="center"/>
              <w:rPr>
                <w:rFonts w:hint="default" w:ascii="Times New Roman" w:hAnsi="Times New Roman" w:eastAsia="方正小标宋_GBK" w:cs="Times New Roman"/>
                <w:b/>
                <w:sz w:val="40"/>
                <w:szCs w:val="40"/>
              </w:rPr>
            </w:pPr>
            <w:r>
              <w:rPr>
                <w:rFonts w:hint="default" w:ascii="Times New Roman" w:hAnsi="Times New Roman" w:eastAsia="方正小标宋_GBK" w:cs="Times New Roman"/>
                <w:bCs/>
                <w:sz w:val="44"/>
                <w:szCs w:val="44"/>
              </w:rPr>
              <w:t>统治融合推进应用补贴项目实施方案申请表</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项目名称</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大足区2024年XX镇XX村中药材病虫害绿色防控与统防统治融合推进应用补贴项目</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项目类别</w:t>
            </w:r>
          </w:p>
        </w:tc>
        <w:tc>
          <w:tcPr>
            <w:tcW w:w="7174"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中药材</w:t>
            </w:r>
            <w:r>
              <w:rPr>
                <w:rFonts w:hint="default" w:ascii="Times New Roman" w:hAnsi="Times New Roman" w:eastAsia="方正仿宋_GBK" w:cs="Times New Roman"/>
                <w:sz w:val="24"/>
              </w:rPr>
              <w:t>种植项目</w:t>
            </w:r>
          </w:p>
        </w:tc>
      </w:tr>
      <w:tr>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实施地点</w:t>
            </w:r>
          </w:p>
        </w:tc>
        <w:tc>
          <w:tcPr>
            <w:tcW w:w="7174"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详细至XX镇XX村XX组</w:t>
            </w:r>
          </w:p>
        </w:tc>
      </w:tr>
      <w:tr>
        <w:tblPrEx>
          <w:tblCellMar>
            <w:top w:w="15" w:type="dxa"/>
            <w:left w:w="15" w:type="dxa"/>
            <w:bottom w:w="15" w:type="dxa"/>
            <w:right w:w="15" w:type="dxa"/>
          </w:tblCellMar>
        </w:tblPrEx>
        <w:trPr>
          <w:trHeight w:val="931"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计划实施时间</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计划开工时间：</w:t>
            </w:r>
            <w:r>
              <w:rPr>
                <w:rFonts w:hint="default" w:ascii="Times New Roman" w:hAnsi="Times New Roman" w:eastAsia="方正仿宋_GBK" w:cs="Times New Roman"/>
                <w:sz w:val="24"/>
                <w:lang w:val="en-US" w:eastAsia="zh-CN"/>
              </w:rPr>
              <w:t>2024年  月</w:t>
            </w:r>
          </w:p>
          <w:p>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计划完工时间：</w:t>
            </w:r>
            <w:r>
              <w:rPr>
                <w:rFonts w:hint="default" w:ascii="Times New Roman" w:hAnsi="Times New Roman" w:eastAsia="方正仿宋_GBK" w:cs="Times New Roman"/>
                <w:sz w:val="24"/>
                <w:lang w:val="en-US" w:eastAsia="zh-CN"/>
              </w:rPr>
              <w:t>2024年10月</w:t>
            </w:r>
          </w:p>
        </w:tc>
      </w:tr>
      <w:tr>
        <w:tblPrEx>
          <w:tblCellMar>
            <w:top w:w="15" w:type="dxa"/>
            <w:left w:w="15" w:type="dxa"/>
            <w:bottom w:w="15" w:type="dxa"/>
            <w:right w:w="15" w:type="dxa"/>
          </w:tblCellMar>
        </w:tblPrEx>
        <w:trPr>
          <w:trHeight w:val="1681"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主要建设任务</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根据实施方案建设内容进行填报</w:t>
            </w:r>
          </w:p>
        </w:tc>
      </w:tr>
      <w:tr>
        <w:tblPrEx>
          <w:tblCellMar>
            <w:top w:w="15" w:type="dxa"/>
            <w:left w:w="15" w:type="dxa"/>
            <w:bottom w:w="15" w:type="dxa"/>
            <w:right w:w="15" w:type="dxa"/>
          </w:tblCellMar>
        </w:tblPrEx>
        <w:trPr>
          <w:trHeight w:val="748"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资金规模和筹资方式（万元）</w:t>
            </w:r>
          </w:p>
        </w:tc>
        <w:tc>
          <w:tcPr>
            <w:tcW w:w="71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总投入：</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，申请财政资金</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，自筹资金</w:t>
            </w:r>
            <w:r>
              <w:rPr>
                <w:rFonts w:hint="default" w:ascii="Times New Roman" w:hAnsi="Times New Roman" w:eastAsia="方正仿宋_GBK" w:cs="Times New Roman"/>
                <w:sz w:val="24"/>
                <w:u w:val="single"/>
              </w:rPr>
              <w:t xml:space="preserve">        </w:t>
            </w:r>
          </w:p>
        </w:tc>
      </w:tr>
      <w:tr>
        <w:tblPrEx>
          <w:tblCellMar>
            <w:top w:w="15" w:type="dxa"/>
            <w:left w:w="15" w:type="dxa"/>
            <w:bottom w:w="15" w:type="dxa"/>
            <w:right w:w="15" w:type="dxa"/>
          </w:tblCellMar>
        </w:tblPrEx>
        <w:trPr>
          <w:trHeight w:val="1674"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绩效目标</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项目区绿色防控覆盖率达到XX%、专业化统防统治覆盖率达到XX%、农户满意度达到XX%、化学农药用量较农户常规防治减少XX%、主要农产品农药残留不超标、建立全程农事生产记录、项目档案资料规范齐全。</w:t>
            </w:r>
          </w:p>
        </w:tc>
      </w:tr>
      <w:tr>
        <w:tblPrEx>
          <w:tblCellMar>
            <w:top w:w="15" w:type="dxa"/>
            <w:left w:w="15" w:type="dxa"/>
            <w:bottom w:w="15" w:type="dxa"/>
            <w:right w:w="15" w:type="dxa"/>
          </w:tblCellMar>
        </w:tblPrEx>
        <w:trPr>
          <w:trHeight w:val="1893"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申报单位意见</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textAlignment w:val="top"/>
              <w:rPr>
                <w:rFonts w:hint="default" w:ascii="Times New Roman" w:hAnsi="Times New Roman" w:eastAsia="方正仿宋_GBK" w:cs="Times New Roman"/>
                <w:sz w:val="24"/>
              </w:rPr>
            </w:pPr>
          </w:p>
          <w:p>
            <w:pPr>
              <w:widowControl/>
              <w:adjustRightInd w:val="0"/>
              <w:snapToGrid w:val="0"/>
              <w:spacing w:line="360" w:lineRule="exact"/>
              <w:ind w:firstLine="480" w:firstLineChars="200"/>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本单位对以上内容真实性和准确性负责。</w:t>
            </w:r>
          </w:p>
          <w:p>
            <w:pPr>
              <w:widowControl/>
              <w:adjustRightInd w:val="0"/>
              <w:snapToGrid w:val="0"/>
              <w:spacing w:line="360" w:lineRule="exact"/>
              <w:textAlignment w:val="top"/>
              <w:rPr>
                <w:rFonts w:hint="default" w:ascii="Times New Roman" w:hAnsi="Times New Roman" w:eastAsia="方正仿宋_GBK" w:cs="Times New Roman"/>
              </w:rPr>
            </w:pPr>
          </w:p>
          <w:p>
            <w:pPr>
              <w:pStyle w:val="10"/>
              <w:rPr>
                <w:rFonts w:hint="default" w:ascii="Times New Roman" w:hAnsi="Times New Roman" w:eastAsia="方正仿宋_GBK" w:cs="Times New Roman"/>
              </w:rPr>
            </w:pPr>
          </w:p>
          <w:p>
            <w:pPr>
              <w:pStyle w:val="10"/>
              <w:rPr>
                <w:rFonts w:hint="default" w:ascii="Times New Roman" w:hAnsi="Times New Roman" w:eastAsia="方正仿宋_GBK" w:cs="Times New Roman"/>
              </w:rPr>
            </w:pPr>
          </w:p>
          <w:p>
            <w:pPr>
              <w:widowControl/>
              <w:adjustRightInd w:val="0"/>
              <w:snapToGrid w:val="0"/>
              <w:spacing w:line="360" w:lineRule="exact"/>
              <w:jc w:val="center"/>
              <w:textAlignment w:val="top"/>
              <w:rPr>
                <w:rFonts w:hint="default" w:ascii="Times New Roman" w:hAnsi="Times New Roman" w:eastAsia="方正仿宋_GBK" w:cs="Times New Roman"/>
                <w:sz w:val="24"/>
              </w:rPr>
            </w:pP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rPr>
              <w:t>（签字盖章）</w:t>
            </w:r>
          </w:p>
          <w:p>
            <w:pPr>
              <w:pStyle w:val="10"/>
              <w:rPr>
                <w:rFonts w:hint="default" w:ascii="Times New Roman" w:hAnsi="Times New Roman" w:cs="Times New Roman"/>
              </w:rPr>
            </w:pPr>
            <w:r>
              <w:rPr>
                <w:rFonts w:hint="default" w:ascii="Times New Roman" w:hAnsi="Times New Roman" w:eastAsia="方正仿宋_GBK" w:cs="Times New Roman"/>
                <w:color w:val="auto"/>
              </w:rPr>
              <w:t xml:space="preserve">                                     年    月    日</w:t>
            </w:r>
          </w:p>
        </w:tc>
      </w:tr>
      <w:tr>
        <w:tblPrEx>
          <w:tblCellMar>
            <w:top w:w="15" w:type="dxa"/>
            <w:left w:w="15" w:type="dxa"/>
            <w:bottom w:w="15" w:type="dxa"/>
            <w:right w:w="15" w:type="dxa"/>
          </w:tblCellMar>
        </w:tblPrEx>
        <w:trPr>
          <w:trHeight w:val="152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村级意见</w:t>
            </w:r>
          </w:p>
        </w:tc>
        <w:tc>
          <w:tcPr>
            <w:tcW w:w="7174"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pPr>
              <w:pStyle w:val="10"/>
              <w:rPr>
                <w:rFonts w:hint="default" w:ascii="Times New Roman" w:hAnsi="Times New Roman" w:eastAsia="方正仿宋_GBK" w:cs="Times New Roman"/>
                <w:color w:val="auto"/>
              </w:rPr>
            </w:pPr>
          </w:p>
          <w:p>
            <w:pPr>
              <w:pStyle w:val="10"/>
              <w:rPr>
                <w:rFonts w:hint="default" w:ascii="Times New Roman" w:hAnsi="Times New Roman" w:eastAsia="方正仿宋_GBK" w:cs="Times New Roman"/>
                <w:color w:val="auto"/>
              </w:rPr>
            </w:pPr>
          </w:p>
          <w:p>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（村委签字盖章）</w:t>
            </w:r>
          </w:p>
          <w:p>
            <w:pPr>
              <w:widowControl/>
              <w:adjustRightInd w:val="0"/>
              <w:snapToGrid w:val="0"/>
              <w:spacing w:line="360" w:lineRule="exact"/>
              <w:jc w:val="left"/>
              <w:textAlignment w:val="top"/>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年    月    日</w:t>
            </w:r>
          </w:p>
        </w:tc>
      </w:tr>
      <w:tr>
        <w:tblPrEx>
          <w:tblCellMar>
            <w:top w:w="15" w:type="dxa"/>
            <w:left w:w="15" w:type="dxa"/>
            <w:bottom w:w="15" w:type="dxa"/>
            <w:right w:w="15" w:type="dxa"/>
          </w:tblCellMar>
        </w:tblPrEx>
        <w:trPr>
          <w:trHeight w:val="1549"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镇（街）审核意见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方正仿宋_GBK" w:cs="Times New Roman"/>
                <w:kern w:val="0"/>
                <w:sz w:val="24"/>
              </w:rPr>
            </w:pPr>
          </w:p>
          <w:p>
            <w:pPr>
              <w:pStyle w:val="10"/>
              <w:rPr>
                <w:rFonts w:hint="default" w:ascii="Times New Roman" w:hAnsi="Times New Roman" w:cs="Times New Roman"/>
              </w:rPr>
            </w:pPr>
          </w:p>
          <w:p>
            <w:pPr>
              <w:pStyle w:val="10"/>
              <w:rPr>
                <w:rFonts w:hint="default" w:ascii="Times New Roman" w:hAnsi="Times New Roman" w:cs="Times New Roman"/>
              </w:rPr>
            </w:pPr>
          </w:p>
          <w:p>
            <w:pPr>
              <w:pStyle w:val="10"/>
              <w:rPr>
                <w:rFonts w:hint="default" w:ascii="Times New Roman" w:hAnsi="Times New Roman" w:cs="Times New Roman"/>
              </w:rPr>
            </w:pP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（乡镇政府签字盖章）</w:t>
            </w: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r>
        <w:tblPrEx>
          <w:tblCellMar>
            <w:top w:w="15" w:type="dxa"/>
            <w:left w:w="15" w:type="dxa"/>
            <w:bottom w:w="15" w:type="dxa"/>
            <w:right w:w="15" w:type="dxa"/>
          </w:tblCellMar>
        </w:tblPrEx>
        <w:trPr>
          <w:trHeight w:val="189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部门审核意见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pPr>
              <w:pStyle w:val="4"/>
              <w:spacing w:line="360" w:lineRule="exact"/>
              <w:rPr>
                <w:rFonts w:hint="default" w:ascii="Times New Roman" w:hAnsi="Times New Roman" w:eastAsia="方正仿宋_GBK"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（部门签字盖章）</w:t>
            </w:r>
          </w:p>
          <w:p>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bl>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pStyle w:val="10"/>
        <w:rPr>
          <w:rFonts w:hint="default" w:ascii="Times New Roman" w:hAnsi="Times New Roman" w:cs="Times New Roman"/>
        </w:rPr>
      </w:pPr>
    </w:p>
    <w:tbl>
      <w:tblPr>
        <w:tblStyle w:val="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38"/>
        <w:gridCol w:w="1507"/>
        <w:gridCol w:w="1733"/>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56" w:type="dxa"/>
            <w:gridSpan w:val="5"/>
            <w:tcBorders>
              <w:top w:val="nil"/>
              <w:left w:val="nil"/>
              <w:bottom w:val="nil"/>
              <w:right w:val="nil"/>
            </w:tcBorders>
            <w:vAlign w:val="center"/>
          </w:tcPr>
          <w:p>
            <w:pPr>
              <w:widowControl/>
              <w:adjustRightInd w:val="0"/>
              <w:snapToGrid w:val="0"/>
              <w:jc w:val="center"/>
              <w:textAlignment w:val="center"/>
              <w:rPr>
                <w:rFonts w:hint="default" w:ascii="Times New Roman" w:hAnsi="Times New Roman" w:eastAsia="方正小标宋_GBK" w:cs="Times New Roman"/>
                <w:bCs/>
                <w:sz w:val="40"/>
                <w:szCs w:val="40"/>
              </w:rPr>
            </w:pPr>
            <w:r>
              <w:rPr>
                <w:rFonts w:hint="default" w:ascii="Times New Roman" w:hAnsi="Times New Roman" w:eastAsia="方正小标宋_GBK" w:cs="Times New Roman"/>
                <w:bCs/>
                <w:sz w:val="40"/>
                <w:szCs w:val="40"/>
              </w:rPr>
              <w:t>绿色防控与统防统治产品（服务）购置清单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256" w:type="dxa"/>
            <w:gridSpan w:val="5"/>
            <w:tcBorders>
              <w:top w:val="nil"/>
              <w:left w:val="nil"/>
              <w:right w:val="nil"/>
            </w:tcBorders>
            <w:vAlign w:val="center"/>
          </w:tcPr>
          <w:p>
            <w:pPr>
              <w:pStyle w:val="10"/>
              <w:spacing w:line="4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项目单位（盖章）：                   作物种类：</w:t>
            </w:r>
            <w:r>
              <w:rPr>
                <w:rFonts w:hint="default" w:ascii="Times New Roman" w:hAnsi="Times New Roman" w:eastAsia="方正仿宋_GBK" w:cs="Times New Roman"/>
                <w:lang w:val="en-US" w:eastAsia="zh-CN"/>
              </w:rPr>
              <w:t>中药材</w:t>
            </w:r>
            <w:r>
              <w:rPr>
                <w:rFonts w:hint="default" w:ascii="Times New Roman" w:hAnsi="Times New Roman" w:eastAsia="方正仿宋_GBK" w:cs="Times New Roman"/>
              </w:rPr>
              <w:t xml:space="preserve">         种植面积：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56" w:type="dxa"/>
            <w:gridSpan w:val="5"/>
            <w:vAlign w:val="center"/>
          </w:tcPr>
          <w:p>
            <w:pPr>
              <w:pStyle w:val="10"/>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（一）绿色防控产品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产品名称</w:t>
            </w:r>
          </w:p>
        </w:tc>
        <w:tc>
          <w:tcPr>
            <w:tcW w:w="1507"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购买数量</w:t>
            </w:r>
          </w:p>
        </w:tc>
        <w:tc>
          <w:tcPr>
            <w:tcW w:w="1733"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w:t>
            </w:r>
          </w:p>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（万元）</w:t>
            </w:r>
          </w:p>
        </w:tc>
        <w:tc>
          <w:tcPr>
            <w:tcW w:w="321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生产厂家（制造商）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6" w:type="dxa"/>
            <w:gridSpan w:val="5"/>
            <w:vAlign w:val="center"/>
          </w:tcPr>
          <w:p>
            <w:pPr>
              <w:pStyle w:val="10"/>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（二）统防统治服务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服务组织</w:t>
            </w:r>
          </w:p>
        </w:tc>
        <w:tc>
          <w:tcPr>
            <w:tcW w:w="1507"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服务内容</w:t>
            </w:r>
          </w:p>
        </w:tc>
        <w:tc>
          <w:tcPr>
            <w:tcW w:w="1733"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购买防治面积（亩）</w:t>
            </w:r>
          </w:p>
        </w:tc>
        <w:tc>
          <w:tcPr>
            <w:tcW w:w="3218"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0" w:type="dxa"/>
            <w:vAlign w:val="center"/>
          </w:tcPr>
          <w:p>
            <w:pPr>
              <w:pStyle w:val="1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pPr>
              <w:pStyle w:val="10"/>
              <w:spacing w:line="400" w:lineRule="exact"/>
              <w:jc w:val="center"/>
              <w:rPr>
                <w:rFonts w:hint="default" w:ascii="Times New Roman" w:hAnsi="Times New Roman" w:eastAsia="方正仿宋_GBK" w:cs="Times New Roman"/>
              </w:rPr>
            </w:pPr>
          </w:p>
        </w:tc>
        <w:tc>
          <w:tcPr>
            <w:tcW w:w="1507" w:type="dxa"/>
            <w:vAlign w:val="center"/>
          </w:tcPr>
          <w:p>
            <w:pPr>
              <w:pStyle w:val="10"/>
              <w:spacing w:line="400" w:lineRule="exact"/>
              <w:jc w:val="center"/>
              <w:rPr>
                <w:rFonts w:hint="default" w:ascii="Times New Roman" w:hAnsi="Times New Roman" w:eastAsia="方正仿宋_GBK" w:cs="Times New Roman"/>
              </w:rPr>
            </w:pPr>
          </w:p>
        </w:tc>
        <w:tc>
          <w:tcPr>
            <w:tcW w:w="1733" w:type="dxa"/>
            <w:vAlign w:val="center"/>
          </w:tcPr>
          <w:p>
            <w:pPr>
              <w:pStyle w:val="10"/>
              <w:spacing w:line="400" w:lineRule="exact"/>
              <w:jc w:val="center"/>
              <w:rPr>
                <w:rFonts w:hint="default" w:ascii="Times New Roman" w:hAnsi="Times New Roman" w:eastAsia="方正仿宋_GBK" w:cs="Times New Roman"/>
              </w:rPr>
            </w:pPr>
          </w:p>
        </w:tc>
        <w:tc>
          <w:tcPr>
            <w:tcW w:w="3218" w:type="dxa"/>
            <w:vAlign w:val="center"/>
          </w:tcPr>
          <w:p>
            <w:pPr>
              <w:pStyle w:val="1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56" w:type="dxa"/>
            <w:gridSpan w:val="5"/>
            <w:vAlign w:val="center"/>
          </w:tcPr>
          <w:p>
            <w:pPr>
              <w:pStyle w:val="10"/>
              <w:spacing w:line="400" w:lineRule="exact"/>
              <w:jc w:val="both"/>
              <w:rPr>
                <w:rFonts w:hint="default" w:ascii="Times New Roman" w:hAnsi="Times New Roman" w:eastAsia="方正仿宋_GBK" w:cs="Times New Roman"/>
              </w:rPr>
            </w:pPr>
            <w:r>
              <w:rPr>
                <w:rFonts w:hint="default" w:ascii="Times New Roman" w:hAnsi="Times New Roman" w:eastAsia="方正黑体_GBK" w:cs="Times New Roman"/>
              </w:rPr>
              <w:t>合计：    万元</w:t>
            </w:r>
          </w:p>
        </w:tc>
      </w:tr>
    </w:tbl>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注：严格按照项目类别及补助标准填写购置清单。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tabs>
          <w:tab w:val="left" w:pos="6300"/>
        </w:tabs>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pPr>
        <w:tabs>
          <w:tab w:val="left" w:pos="6300"/>
        </w:tabs>
        <w:adjustRightInd w:val="0"/>
        <w:snapToGrid w:val="0"/>
        <w:spacing w:line="594" w:lineRule="exact"/>
        <w:ind w:firstLine="570"/>
        <w:rPr>
          <w:rFonts w:hint="default" w:ascii="Times New Roman" w:hAnsi="Times New Roman" w:eastAsia="方正仿宋_GBK" w:cs="Times New Roman"/>
          <w:sz w:val="32"/>
          <w:szCs w:val="32"/>
        </w:rPr>
      </w:pPr>
    </w:p>
    <w:p>
      <w:pPr>
        <w:tabs>
          <w:tab w:val="left" w:pos="6300"/>
        </w:tabs>
        <w:adjustRightInd w:val="0"/>
        <w:snapToGrid w:val="0"/>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w:t>
      </w:r>
    </w:p>
    <w:p>
      <w:pPr>
        <w:tabs>
          <w:tab w:val="left" w:pos="6300"/>
        </w:tabs>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我单位在申报大足区2024年农作物病虫害绿色防控与统防统治融合推进应用补贴项目实施方案申请表中，郑重承诺：三年内无不良信用记录和涉税违法行为，未列入信用中国网站（www.creditchina.gov.cn）</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失信被执行人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重大税收违法案件当事人名单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中；主营产品符合国家产业政策、环保政策和质量管理标准体系；近两年内未出现产品质量安全事件；对提交各项材料的真实性、有效性负责；按照方案时间节点完成建设内容。我方对以上承诺负全部法律责任。</w:t>
      </w:r>
    </w:p>
    <w:p>
      <w:pPr>
        <w:tabs>
          <w:tab w:val="left" w:pos="6300"/>
        </w:tabs>
        <w:adjustRightInd w:val="0"/>
        <w:snapToGrid w:val="0"/>
        <w:spacing w:line="594" w:lineRule="exact"/>
        <w:rPr>
          <w:rFonts w:hint="default" w:ascii="Times New Roman" w:hAnsi="Times New Roman" w:eastAsia="方正仿宋_GBK" w:cs="Times New Roman"/>
          <w:sz w:val="32"/>
          <w:szCs w:val="32"/>
        </w:rPr>
      </w:pPr>
    </w:p>
    <w:p>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申报单位名称（盖章）：           </w:t>
      </w:r>
    </w:p>
    <w:p>
      <w:pPr>
        <w:pStyle w:val="4"/>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p>
    <w:p>
      <w:pPr>
        <w:pStyle w:val="4"/>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法定代表人（签名）：           </w:t>
      </w:r>
    </w:p>
    <w:p>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p>
    <w:p>
      <w:pPr>
        <w:tabs>
          <w:tab w:val="left" w:pos="6300"/>
        </w:tabs>
        <w:wordWrap w:val="0"/>
        <w:adjustRightInd w:val="0"/>
        <w:snapToGrid w:val="0"/>
        <w:spacing w:line="594" w:lineRule="exact"/>
        <w:ind w:firstLine="570"/>
        <w:jc w:val="right"/>
      </w:pPr>
      <w:r>
        <w:rPr>
          <w:rFonts w:hint="default" w:ascii="Times New Roman" w:hAnsi="Times New Roman" w:eastAsia="方正仿宋_GBK" w:cs="Times New Roman"/>
          <w:sz w:val="32"/>
          <w:szCs w:val="32"/>
        </w:rPr>
        <w:t xml:space="preserve">年   月   日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B8BF5"/>
    <w:multiLevelType w:val="singleLevel"/>
    <w:tmpl w:val="CDFB8B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TQ0MjM5MzY5YmQ1M2RmNTgwZTg3ZTYwMDIxMDYifQ=="/>
  </w:docVars>
  <w:rsids>
    <w:rsidRoot w:val="5E3B1245"/>
    <w:rsid w:val="5E3B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napToGrid w:val="0"/>
      <w:spacing w:beforeLines="100" w:afterLines="100" w:line="520" w:lineRule="exact"/>
      <w:jc w:val="center"/>
      <w:textAlignment w:val="center"/>
      <w:outlineLvl w:val="0"/>
    </w:pPr>
    <w:rPr>
      <w:rFonts w:ascii="宋体" w:hAnsi="宋体" w:eastAsia="方正小标宋_GBK" w:cs="宋体"/>
      <w:b/>
      <w:kern w:val="0"/>
      <w:sz w:val="36"/>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4">
    <w:name w:val="Body Text"/>
    <w:basedOn w:val="1"/>
    <w:next w:val="5"/>
    <w:qFormat/>
    <w:uiPriority w:val="0"/>
    <w:rPr>
      <w:rFonts w:ascii="Times New Roman" w:hAnsi="Times New Roman" w:eastAsia="Times New Roman" w:cs="Times New Roman"/>
      <w:kern w:val="0"/>
      <w:sz w:val="24"/>
    </w:rPr>
  </w:style>
  <w:style w:type="paragraph" w:styleId="5">
    <w:name w:val="Body Text 2"/>
    <w:basedOn w:val="1"/>
    <w:qFormat/>
    <w:uiPriority w:val="0"/>
    <w:pPr>
      <w:spacing w:line="480" w:lineRule="auto"/>
    </w:pPr>
    <w:rPr>
      <w:rFonts w:eastAsia="宋体"/>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autoRedefine/>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character" w:customStyle="1" w:styleId="11">
    <w:name w:val="font4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2024-03-05T01:57:00Z</dcterms:created>
  <dc:creator>雷惟惟</dc:creator>
  <cp:lastModifiedBy>雷惟惟</cp:lastModifiedBy>
  <dcterms:modified xsi:type="dcterms:W3CDTF">2024-03-05T01:59:58Z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3C0037994F724E98B0930C621D425689_11</vt:lpwstr>
  </property>
</Properties>
</file>