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 w:val="32"/>
        </w:rPr>
      </w:pPr>
      <w:r>
        <w:rPr>
          <w:rFonts w:hint="default" w:ascii="Times New Roman" w:hAnsi="Times New Roman" w:eastAsia="方正黑体_GBK" w:cs="Times New Roman"/>
          <w:sz w:val="32"/>
        </w:rPr>
        <w:t>附件1</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重庆市2024年农药减量控害重点推介产品</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（服务）名单</w:t>
      </w:r>
    </w:p>
    <w:tbl>
      <w:tblPr>
        <w:tblStyle w:val="6"/>
        <w:tblW w:w="10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585"/>
        <w:gridCol w:w="1662"/>
        <w:gridCol w:w="2321"/>
        <w:gridCol w:w="2894"/>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类型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序号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产品名称</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登记证号</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防治对象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农药产品</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5%大蒜素微乳剂</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PD20161251</w:t>
            </w:r>
          </w:p>
        </w:tc>
        <w:tc>
          <w:tcPr>
            <w:tcW w:w="2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三七：黑斑病；川芎：根腐病；甘蓝：软腐病；甘薯：黑斑病；黄瓜：细菌性角斑病</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成都新朝阳作物科学股份有限公司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绿色防控产品</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太阳能杀虫灯（风电一体）</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RJT-L/FD（风电一体）</w:t>
            </w:r>
          </w:p>
        </w:tc>
        <w:tc>
          <w:tcPr>
            <w:tcW w:w="2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鳞翅目、鞘翅目类等农业害虫</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四川瑞进特科技有限公司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太阳能风力式捕虫器</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长*宽*高</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(855*260*400mm)</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3BCT-15</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鳞翅目、鞘翅目等各趋光性害虫：果树、粮油、茶叶、蔬菜、中药材等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湖南本业绿色防控科技股份有限公司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全降解诱（粘）虫板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r>
              <w:rPr>
                <w:rStyle w:val="9"/>
                <w:rFonts w:hint="default" w:ascii="Times New Roman" w:hAnsi="Times New Roman" w:eastAsia="方正仿宋_GBK" w:cs="Times New Roman"/>
                <w:lang w:val="en-US" w:eastAsia="zh-CN" w:bidi="ar"/>
              </w:rPr>
              <w:t>0cm*25cm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蚜虫；叶蝉；飞虱；实蝇；果蝇；蓟马；黄曲条跳甲；鳞翅目的小型蛾类等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湖南本业绿色防控科技股份有限公司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MN—FX</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诱杀粮油作物、经济作物等趋光类害虫：鳞翅目；鞘翅目；同翅目；半翅目等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重庆美滋农农业科技有限公司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全降解诱虫板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25cm*20cm/25cm*30cm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果树、蔬菜、茶叶等作物上的粉虱、蚜虫、蓟马、实蝇、茶小绿叶蝉等多种害虫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重庆美滋农农业科技有限公司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全降解诱虫板黄板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SG363</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20cm*25cm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果林：粉虱、桔小实蝇、潜叶蝇、蚜虫、梨茎蜂等趋色性害虫；蔬菜：黄曲跳甲、蚜虫、粉虱、斑潜蝇等趋色性害虫；茶园：茶小绿叶蝉、黑刺粉虱、白粉虱、绿盲蝽等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上海盛谷光电科技有限公司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风吸杀虫灯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ST-FX301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柑橘和水稻鳞翅目、鞘翅目害虫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四川上太科技有限公司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降解黄板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20cm*25cm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柑橘、水稻、花椒等蚜虫、有翅成虫、粉虱等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四川上太科技有限公司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太阳能多光谱智能清虫杀虫灯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BD-SC01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水稻、玉米、果树、蔬菜等作物上的鳞翅目、同翅目、双翅目、鞘翅目等农业害虫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扬州市宝迪照明科技有限公司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BL-ZGF</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水稻：二化螟、稻飞虱、稻纵卷叶螟等；茶叶：茶尺蠖、茶毛虫等；柑橘：柑橘潜叶蛾等；蔬菜：斜纹夜蛾、甜菜夜蛾、小菜蛾等；玉米：草地贪夜蛾等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重庆本乐科技股份有限公司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太阳能自动清虫杀虫灯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MG-DC06</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水稻：二化螟、稻飞虱等；茶叶：小绿叶蝉、茶毛虫等；柑橘：柑橘潜夜蛾等；蔬菜：斜纹夜蛾、甜菜夜蛾、小菜蛾等；玉米：草地贪夜蛾等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重庆本乐科技股份有限公司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粘虫板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水稻：二化螟、稻飞虱、稻纵卷叶螟等；茶叶：茶尺蠖、茶毛虫等；柑橘：柑橘潜叶蛾等；蔬菜：斜纹夜蛾、甜菜夜蛾、小菜蛾等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重庆本乐科技股份有限公司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太阳能景观风吸式杀虫灯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WH-JS-FX</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二化螟、三化螟、稻螟、稻纵卷叶螟、稻飞虱、叶蝉；杂粮害虫：玉米螟、高粱条螟、谷子钻心虫、大豆食心虫；蔬菜：小菜蛾、菜螟、甜菜夜蛾、白飞虱、斜纹夜蛾；茶园：茶叶蝉、茶细蛾；果树：食心虫、吸果夜蛾、突背斑红蝽、桃蛀螟</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四川物华农业科技有限公司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全降解诱虫板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25cm*20cm/25cm*30cm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蔬菜：蚜虫、白粉虱；茶园：茶叶蝉、黑粉虱；果树：蓟马</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四川物华农业科技有限公司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BA-T/YC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柑橘鳞翅目、鞘翅目害虫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成都比昂科技有限公司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BA-T/FX03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茶小绿叶蝉、茶毛虫、茶枝镰蛾、茶衰蛾类等具有较强趋光性的茶叶害虫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成都比昂科技有限公司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降解诱虫板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25cm*20cm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蚜虫、有翅成虫、粉虱等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成都比昂科技有限公司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全降解黄色粘虫板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蔬菜：蚜虫、粉虱；茶叶：茶小绿叶蝉、黑刺粉虱；果树：蓟马</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重庆齐民生物科技有限公司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太阳能智能风吸式杀虫灯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FX-LED-01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水稻、玉米、果树、蔬菜、茶叶等农作物趋光性害虫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重庆齐民生物科技有限公司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jc w:val="center"/>
        </w:trPr>
        <w:tc>
          <w:tcPr>
            <w:tcW w:w="617" w:type="dxa"/>
            <w:vMerge w:val="restart"/>
            <w:tcBorders>
              <w:top w:val="single" w:color="000000" w:sz="4" w:space="0"/>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lang w:val="en-US" w:eastAsia="zh-CN"/>
              </w:rPr>
              <w:t>统防统治</w:t>
            </w:r>
            <w:r>
              <w:rPr>
                <w:rFonts w:hint="default" w:ascii="Times New Roman" w:hAnsi="Times New Roman" w:eastAsia="方正仿宋_GBK" w:cs="Times New Roman"/>
                <w:b/>
                <w:bCs/>
                <w:i w:val="0"/>
                <w:iCs w:val="0"/>
                <w:color w:val="000000"/>
                <w:sz w:val="24"/>
                <w:szCs w:val="24"/>
                <w:u w:val="none"/>
              </w:rPr>
              <w:t>社会化服务组织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重庆林禾航空科技有限责任公司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农作物病虫害防治服务；林业生物油害防治服务；农、林、牧、副、渔业专业机械销售；智能无人飞行器销售；技术服务；技术推广；农作物收割服务；农业生产托管服务等。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重庆市荣昌区鑫稼源农业服务股份合作社</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提供种植农产品、现代农业综合服务；农作物病虫害专业化统防统治；谷物、豆类油料和薯类种植；果蔬、花卉种植、销售；农业技术咨询服务垃圾收集软硬件开发与销售等。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重庆田中秧农业科技股份合作社</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通用航空服务；农机服务；农业面源和重金属污染防治技术服务；农业生产托管服务；与农业生产经营有关的技术、信息、设施建设运营等服务；农作物栽培服务；农作物收割服务；农作物病虫害防治服务等。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重庆邦隆农业服务有限公司</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农业生产托管服务；谷物种植；农业机械租赁；农作物栽培服务；农业机械服务；农业专业及辅助性活动；农作物收割服务；农作物秸秆处理及加工利用服务；农作物病虫害防治服务等。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重庆丰稔农业科技有限公司</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农作物病虫害防治服务、土壤污染治理与修复服务、技术服务、技术推广、农林牧渔业专业机械的安装、维修，农、林、牧、副、渔业专业机械的销售等。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重庆华安帮豪种业有限公司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谷物种植；农业机械服务；农作物病虫害防治服务；农作物栽培服务；农作物收割服务；农业生产托管服务；农业机械租赁；土壤污染治理与修复服务；智能农业管理等。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重庆金施满生态农业发展有限公司</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通用航空服务；农作物病虫害专业化统防统治；农业机械服务；农作物收割服务；灌溉服务；农作物秸秆处理及加工利用服务；鱼病防治服务；林业有害生物防治服务等。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重庆市奉节县永安街道供销合作社有限公司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病虫害防治服务；农业科技推广服务；农业机械租赁，技术服务，技术推广等。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重庆万和农资有限公司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农业社会化服务。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重庆市开州区华安帮豪农业科技有限公司</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技术服务；技术推广；谷物种植；农业机械服务；农业专业及辅助性活动；农作物病虫害防治服务；农作物栽培服务；农作物秸秆处理及加工利用服务；农作物收割服务；农业生产托管服务；农业机械租赁；智能农业管理；土地整治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重庆天鹰兄弟无人机有限公司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病虫害防治；植保服务；农作物病虫害防治服务；林业有害生物防治服务等。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重庆万叶丰原农业科技有限公司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农作物病虫害防治服务；林业有害生物防治服务；农业机械服务等。</w:t>
            </w:r>
          </w:p>
        </w:tc>
      </w:tr>
    </w:tbl>
    <w:p>
      <w:pPr>
        <w:rPr>
          <w:rFonts w:hint="default" w:ascii="Times New Roman" w:hAnsi="Times New Roman" w:eastAsia="方正黑体_GBK" w:cs="Times New Roman"/>
          <w:sz w:val="32"/>
        </w:rPr>
      </w:pPr>
    </w:p>
    <w:p>
      <w:pPr>
        <w:rPr>
          <w:rFonts w:hint="default" w:ascii="Times New Roman" w:hAnsi="Times New Roman" w:eastAsia="方正黑体_GBK" w:cs="Times New Roman"/>
          <w:sz w:val="32"/>
        </w:rPr>
        <w:sectPr>
          <w:pgSz w:w="11906" w:h="16838"/>
          <w:pgMar w:top="2098" w:right="1531" w:bottom="1984" w:left="1531" w:header="851" w:footer="1247" w:gutter="0"/>
          <w:cols w:space="720" w:num="1"/>
        </w:sectPr>
      </w:pPr>
      <w:r>
        <w:rPr>
          <w:rFonts w:hint="default" w:ascii="Times New Roman" w:hAnsi="Times New Roman" w:eastAsia="方正黑体_GBK" w:cs="Times New Roman"/>
          <w:sz w:val="32"/>
        </w:rPr>
        <w:br w:type="page"/>
      </w:r>
    </w:p>
    <w:p>
      <w:pPr>
        <w:rPr>
          <w:rFonts w:hint="default" w:ascii="Times New Roman" w:hAnsi="Times New Roman" w:eastAsia="方正黑体_GBK" w:cs="Times New Roman"/>
          <w:sz w:val="32"/>
        </w:rPr>
      </w:pPr>
      <w:r>
        <w:rPr>
          <w:rFonts w:hint="default" w:ascii="Times New Roman" w:hAnsi="Times New Roman" w:eastAsia="方正黑体_GBK" w:cs="Times New Roman"/>
          <w:sz w:val="32"/>
        </w:rPr>
        <w:t>附件2</w:t>
      </w:r>
    </w:p>
    <w:p>
      <w:pPr>
        <w:pStyle w:val="10"/>
        <w:rPr>
          <w:rFonts w:hint="default" w:ascii="Times New Roman" w:hAnsi="Times New Roman" w:cs="Times New Roman"/>
        </w:rPr>
      </w:pP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2572"/>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60" w:type="dxa"/>
            <w:gridSpan w:val="3"/>
            <w:tcBorders>
              <w:top w:val="nil"/>
              <w:left w:val="nil"/>
              <w:bottom w:val="single" w:color="auto" w:sz="4" w:space="0"/>
              <w:right w:val="nil"/>
            </w:tcBorders>
            <w:vAlign w:val="center"/>
          </w:tcPr>
          <w:p>
            <w:pPr>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小标宋_GBK" w:cs="Times New Roman"/>
                <w:sz w:val="36"/>
                <w:szCs w:val="36"/>
              </w:rPr>
              <w:t>大足区农作物病虫害专业化防治服务组织名单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623" w:type="dxa"/>
            <w:tcBorders>
              <w:top w:val="single" w:color="auto" w:sz="4" w:space="0"/>
            </w:tcBorders>
            <w:vAlign w:val="center"/>
          </w:tcPr>
          <w:p>
            <w:pPr>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名称</w:t>
            </w:r>
          </w:p>
        </w:tc>
        <w:tc>
          <w:tcPr>
            <w:tcW w:w="2572" w:type="dxa"/>
            <w:tcBorders>
              <w:top w:val="single" w:color="auto" w:sz="4" w:space="0"/>
            </w:tcBorders>
            <w:vAlign w:val="center"/>
          </w:tcPr>
          <w:p>
            <w:pPr>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所在地</w:t>
            </w:r>
          </w:p>
        </w:tc>
        <w:tc>
          <w:tcPr>
            <w:tcW w:w="2865" w:type="dxa"/>
            <w:tcBorders>
              <w:top w:val="single" w:color="auto" w:sz="4" w:space="0"/>
            </w:tcBorders>
            <w:vAlign w:val="center"/>
          </w:tcPr>
          <w:p>
            <w:pPr>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重庆市大足区有益农机专业合作社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万古镇、雍溪镇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谢代兵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重庆市大足区盛隆农机专业合作社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三驱镇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古金兴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重庆邦特粮油作物种植股份合作社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智凤镇、金山镇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杨道建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重庆市大足区廷勇农机股份合作社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回龙镇、国梁镇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雷中明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重庆市大足区丰禾农机股份合作社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宝兴镇、珠溪镇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赵纯贤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重庆市大足区孝迁农业机械耕作服务专业合作社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回龙镇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龙  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重庆市大足区春伟农机股份合作社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中敖镇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王太春</w:t>
            </w:r>
          </w:p>
        </w:tc>
      </w:tr>
    </w:tbl>
    <w:p>
      <w:pPr>
        <w:rPr>
          <w:rFonts w:hint="default" w:ascii="Times New Roman" w:hAnsi="Times New Roman" w:eastAsia="方正黑体_GBK" w:cs="Times New Roman"/>
          <w:sz w:val="32"/>
        </w:rPr>
      </w:pPr>
      <w:r>
        <w:rPr>
          <w:rFonts w:hint="default" w:ascii="Times New Roman" w:hAnsi="Times New Roman" w:eastAsia="方正黑体_GBK" w:cs="Times New Roman"/>
          <w:sz w:val="32"/>
        </w:rPr>
        <w:br w:type="page"/>
      </w:r>
    </w:p>
    <w:p>
      <w:pPr>
        <w:spacing w:line="600" w:lineRule="exact"/>
        <w:rPr>
          <w:rFonts w:hint="default" w:ascii="Times New Roman" w:hAnsi="Times New Roman" w:cs="Times New Roman"/>
        </w:rPr>
      </w:pPr>
      <w:r>
        <w:rPr>
          <w:rFonts w:hint="default" w:ascii="Times New Roman" w:hAnsi="Times New Roman" w:eastAsia="方正黑体_GBK" w:cs="Times New Roman"/>
          <w:sz w:val="32"/>
        </w:rPr>
        <w:t>附件3</w:t>
      </w:r>
    </w:p>
    <w:p>
      <w:pPr>
        <w:spacing w:line="600" w:lineRule="exact"/>
        <w:ind w:firstLine="4160" w:firstLineChars="1300"/>
        <w:rPr>
          <w:rFonts w:hint="default" w:ascii="Times New Roman" w:hAnsi="Times New Roman" w:eastAsia="仿宋_GB2312" w:cs="Times New Roman"/>
          <w:sz w:val="32"/>
        </w:rPr>
      </w:pPr>
      <w:r>
        <w:rPr>
          <w:rFonts w:hint="default" w:ascii="Times New Roman" w:hAnsi="Times New Roman" w:eastAsia="仿宋_GB2312" w:cs="Times New Roman"/>
          <w:sz w:val="32"/>
        </w:rPr>
        <w:t>行（产）业分类：___</w:t>
      </w:r>
      <w:r>
        <w:rPr>
          <w:rFonts w:hint="default" w:ascii="Times New Roman" w:hAnsi="Times New Roman" w:eastAsia="仿宋_GB2312" w:cs="Times New Roman"/>
          <w:sz w:val="32"/>
          <w:u w:val="single"/>
          <w:lang w:val="en-US" w:eastAsia="zh-CN"/>
        </w:rPr>
        <w:t>中药材</w:t>
      </w:r>
      <w:r>
        <w:rPr>
          <w:rFonts w:hint="default" w:ascii="Times New Roman" w:hAnsi="Times New Roman" w:eastAsia="仿宋_GB2312" w:cs="Times New Roman"/>
          <w:sz w:val="32"/>
        </w:rPr>
        <w:t>_______</w:t>
      </w:r>
    </w:p>
    <w:p>
      <w:pPr>
        <w:rPr>
          <w:rFonts w:hint="default" w:ascii="Times New Roman" w:hAnsi="Times New Roman" w:cs="Times New Roman"/>
          <w:b/>
          <w:bCs/>
          <w:sz w:val="44"/>
        </w:rPr>
      </w:pPr>
    </w:p>
    <w:p>
      <w:pPr>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大足区2024年农作物病虫害绿色防控与统防</w:t>
      </w:r>
    </w:p>
    <w:p>
      <w:pPr>
        <w:jc w:val="center"/>
        <w:rPr>
          <w:rFonts w:hint="default" w:ascii="Times New Roman" w:hAnsi="Times New Roman" w:cs="Times New Roman"/>
          <w:sz w:val="28"/>
        </w:rPr>
      </w:pPr>
      <w:r>
        <w:rPr>
          <w:rFonts w:hint="default" w:ascii="Times New Roman" w:hAnsi="Times New Roman" w:eastAsia="方正小标宋_GBK" w:cs="Times New Roman"/>
          <w:sz w:val="44"/>
        </w:rPr>
        <w:t>统治融合推进应用补贴项目实施方案</w:t>
      </w:r>
    </w:p>
    <w:p>
      <w:pPr>
        <w:rPr>
          <w:rFonts w:hint="default" w:ascii="Times New Roman" w:hAnsi="Times New Roman" w:cs="Times New Roman"/>
          <w:sz w:val="28"/>
        </w:rPr>
      </w:pPr>
    </w:p>
    <w:p>
      <w:pPr>
        <w:tabs>
          <w:tab w:val="left" w:pos="3990"/>
        </w:tabs>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项目名称：大足区20</w:t>
      </w:r>
      <w:r>
        <w:rPr>
          <w:rFonts w:hint="default" w:ascii="Times New Roman" w:hAnsi="Times New Roman" w:eastAsia="仿宋_GB2312" w:cs="Times New Roman"/>
          <w:sz w:val="32"/>
          <w:lang w:val="en-US" w:eastAsia="zh-CN"/>
        </w:rPr>
        <w:t>24</w:t>
      </w:r>
      <w:r>
        <w:rPr>
          <w:rFonts w:hint="default" w:ascii="Times New Roman" w:hAnsi="Times New Roman" w:eastAsia="仿宋_GB2312" w:cs="Times New Roman"/>
          <w:sz w:val="32"/>
        </w:rPr>
        <w:t>年XX镇XX村</w:t>
      </w:r>
      <w:r>
        <w:rPr>
          <w:rFonts w:hint="default" w:ascii="Times New Roman" w:hAnsi="Times New Roman" w:eastAsia="仿宋_GB2312" w:cs="Times New Roman"/>
          <w:sz w:val="32"/>
          <w:lang w:val="en-US" w:eastAsia="zh-CN"/>
        </w:rPr>
        <w:t>中药材病虫害绿色防控与统防统治融合推进应用补贴项目</w:t>
      </w:r>
      <w:r>
        <w:rPr>
          <w:rFonts w:hint="default" w:ascii="Times New Roman" w:hAnsi="Times New Roman" w:eastAsia="仿宋_GB2312" w:cs="Times New Roman"/>
          <w:sz w:val="32"/>
        </w:rPr>
        <w:t>（体现地理位置）</w:t>
      </w:r>
    </w:p>
    <w:p>
      <w:pPr>
        <w:spacing w:line="480" w:lineRule="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项目实施单位：</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通讯地址：</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邮政编码：</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联 系 人：              职务/职称：</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办公电话：              手机：</w:t>
      </w:r>
    </w:p>
    <w:p>
      <w:pPr>
        <w:spacing w:line="480" w:lineRule="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项目主管部门：重庆市大足区农业农村委员会</w:t>
      </w:r>
    </w:p>
    <w:p>
      <w:pPr>
        <w:spacing w:line="480" w:lineRule="auto"/>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联 系 人：        职务/职称：</w:t>
      </w:r>
    </w:p>
    <w:p>
      <w:pPr>
        <w:spacing w:line="480" w:lineRule="auto"/>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 xml:space="preserve">办公电话：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 xml:space="preserve">   手机：</w:t>
      </w:r>
    </w:p>
    <w:p>
      <w:pPr>
        <w:spacing w:line="480" w:lineRule="auto"/>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填制日期：</w:t>
      </w:r>
      <w:r>
        <w:rPr>
          <w:rFonts w:hint="default" w:ascii="Times New Roman" w:hAnsi="Times New Roman" w:eastAsia="仿宋_GB2312" w:cs="Times New Roman"/>
          <w:sz w:val="32"/>
          <w:lang w:val="en-US" w:eastAsia="zh-CN"/>
        </w:rPr>
        <w:t>2024年  月  日</w:t>
      </w:r>
    </w:p>
    <w:p>
      <w:pPr>
        <w:spacing w:line="420" w:lineRule="auto"/>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重庆市大足区农业农村委员会 制</w:t>
      </w:r>
    </w:p>
    <w:p>
      <w:pPr>
        <w:rPr>
          <w:rFonts w:hint="default" w:ascii="Times New Roman" w:hAnsi="Times New Roman" w:eastAsia="仿宋_GB2312" w:cs="Times New Roman"/>
          <w:sz w:val="32"/>
        </w:rPr>
      </w:pPr>
    </w:p>
    <w:p>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一、项目所涉产业发展现状（或工作开展情况）</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（包括项目基地建设历程和现有规模、生产加工销售、作物病虫害防治、农药减量技术应用现状）</w:t>
      </w:r>
    </w:p>
    <w:p>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二、项目任务计划</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（一）项目任务来由（背景）</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（二）建设地点及规模（地点明确到XX镇XX村XX组）</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（三）项目内容（绿色防控和统防统治分项具体说明，既要有定性表述，又要有定量数据）</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（四）建设进度（明确到月份）</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（五）项目推进及管理措施</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（六）项目绩效目标</w:t>
      </w:r>
    </w:p>
    <w:p>
      <w:pPr>
        <w:widowControl/>
        <w:spacing w:line="594" w:lineRule="exact"/>
        <w:ind w:firstLine="640" w:firstLineChars="200"/>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项目区绿色防控覆盖率达到</w:t>
      </w:r>
      <w:r>
        <w:rPr>
          <w:rFonts w:hint="default" w:ascii="Times New Roman" w:hAnsi="Times New Roman" w:eastAsia="方正仿宋_GBK" w:cs="Times New Roman"/>
          <w:color w:val="000000"/>
          <w:kern w:val="0"/>
          <w:sz w:val="32"/>
          <w:szCs w:val="32"/>
          <w:lang w:val="en-US" w:eastAsia="zh-CN"/>
        </w:rPr>
        <w:t>XX%</w:t>
      </w:r>
      <w:r>
        <w:rPr>
          <w:rFonts w:hint="default" w:ascii="Times New Roman" w:hAnsi="Times New Roman" w:eastAsia="方正仿宋_GBK" w:cs="Times New Roman"/>
          <w:color w:val="000000"/>
          <w:kern w:val="0"/>
          <w:sz w:val="32"/>
          <w:szCs w:val="32"/>
        </w:rPr>
        <w:t>、专业化统防统治覆盖率达到</w:t>
      </w:r>
      <w:r>
        <w:rPr>
          <w:rFonts w:hint="default" w:ascii="Times New Roman" w:hAnsi="Times New Roman" w:eastAsia="方正仿宋_GBK" w:cs="Times New Roman"/>
          <w:color w:val="000000"/>
          <w:kern w:val="0"/>
          <w:sz w:val="32"/>
          <w:szCs w:val="32"/>
          <w:lang w:val="en-US" w:eastAsia="zh-CN"/>
        </w:rPr>
        <w:t>XX%</w:t>
      </w:r>
      <w:r>
        <w:rPr>
          <w:rFonts w:hint="default" w:ascii="Times New Roman" w:hAnsi="Times New Roman" w:eastAsia="方正仿宋_GBK" w:cs="Times New Roman"/>
          <w:color w:val="000000"/>
          <w:kern w:val="0"/>
          <w:sz w:val="32"/>
          <w:szCs w:val="32"/>
        </w:rPr>
        <w:t>、农户满意度达到</w:t>
      </w:r>
      <w:r>
        <w:rPr>
          <w:rFonts w:hint="default" w:ascii="Times New Roman" w:hAnsi="Times New Roman" w:eastAsia="方正仿宋_GBK" w:cs="Times New Roman"/>
          <w:color w:val="000000"/>
          <w:kern w:val="0"/>
          <w:sz w:val="32"/>
          <w:szCs w:val="32"/>
          <w:lang w:val="en-US" w:eastAsia="zh-CN"/>
        </w:rPr>
        <w:t>XX%</w:t>
      </w:r>
      <w:r>
        <w:rPr>
          <w:rFonts w:hint="default" w:ascii="Times New Roman" w:hAnsi="Times New Roman" w:eastAsia="方正仿宋_GBK" w:cs="Times New Roman"/>
          <w:color w:val="000000"/>
          <w:kern w:val="0"/>
          <w:sz w:val="32"/>
          <w:szCs w:val="32"/>
        </w:rPr>
        <w:t>、化学农药用量较农户常规防治减少</w:t>
      </w:r>
      <w:r>
        <w:rPr>
          <w:rFonts w:hint="default" w:ascii="Times New Roman" w:hAnsi="Times New Roman" w:eastAsia="方正仿宋_GBK" w:cs="Times New Roman"/>
          <w:color w:val="000000"/>
          <w:kern w:val="0"/>
          <w:sz w:val="32"/>
          <w:szCs w:val="32"/>
          <w:lang w:val="en-US" w:eastAsia="zh-CN"/>
        </w:rPr>
        <w:t>XX%</w:t>
      </w:r>
      <w:r>
        <w:rPr>
          <w:rFonts w:hint="default" w:ascii="Times New Roman" w:hAnsi="Times New Roman" w:eastAsia="方正仿宋_GBK" w:cs="Times New Roman"/>
          <w:color w:val="000000"/>
          <w:kern w:val="0"/>
          <w:sz w:val="32"/>
          <w:szCs w:val="32"/>
        </w:rPr>
        <w:t>、主要农产品农药残留不超标</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建立全程农事生产记录、项目档案资料</w:t>
      </w:r>
      <w:r>
        <w:rPr>
          <w:rFonts w:hint="default" w:ascii="Times New Roman" w:hAnsi="Times New Roman" w:eastAsia="方正仿宋_GBK" w:cs="Times New Roman"/>
          <w:color w:val="000000"/>
          <w:kern w:val="0"/>
          <w:sz w:val="32"/>
          <w:szCs w:val="32"/>
          <w:lang w:val="en-US" w:eastAsia="zh-CN"/>
        </w:rPr>
        <w:t>规范齐全</w:t>
      </w:r>
      <w:r>
        <w:rPr>
          <w:rFonts w:hint="default" w:ascii="Times New Roman" w:hAnsi="Times New Roman" w:eastAsia="方正仿宋_GBK" w:cs="Times New Roman"/>
          <w:color w:val="000000"/>
          <w:kern w:val="0"/>
          <w:sz w:val="32"/>
          <w:szCs w:val="32"/>
        </w:rPr>
        <w:t>。</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（七）其它</w:t>
      </w:r>
    </w:p>
    <w:p>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三、资金投入概算</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（一）项目总投资及资金来源</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（二）资金具体用途和投资标准</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（三）市级项目资金及资金使用环节（要具体说明财政资金使用支持环节、补助标准和额度等）</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（四）其它</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四、组织保障措施</w:t>
      </w:r>
    </w:p>
    <w:p>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五、项目实施单位情况</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（一）单位性质、隶属关系、职能（业务）范围</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（二）财务收支和资产状况</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（三）有无不良记录（财政部门及审计机关处理处罚决定、行业通报批评、媒体曝光等）</w:t>
      </w:r>
    </w:p>
    <w:p>
      <w:pPr>
        <w:spacing w:line="594" w:lineRule="exact"/>
        <w:ind w:firstLine="640" w:firstLineChars="200"/>
        <w:rPr>
          <w:rFonts w:hint="default" w:ascii="Times New Roman" w:hAnsi="Times New Roman" w:eastAsia="黑体" w:cs="Times New Roman"/>
          <w:sz w:val="32"/>
        </w:rPr>
      </w:pPr>
      <w:r>
        <w:rPr>
          <w:rFonts w:hint="default" w:ascii="Times New Roman" w:hAnsi="Times New Roman" w:eastAsia="方正仿宋_GBK" w:cs="Times New Roman"/>
          <w:sz w:val="32"/>
        </w:rPr>
        <w:t>（四）实施该项目现有条件（包括自筹资金的筹措方案）</w:t>
      </w:r>
    </w:p>
    <w:p>
      <w:pPr>
        <w:spacing w:line="594"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六、相关单位情况及参与事项</w:t>
      </w:r>
    </w:p>
    <w:p>
      <w:pPr>
        <w:ind w:firstLine="640" w:firstLineChars="200"/>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附件：3-1. 项目主要人员与任务分工</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3-2. 项目评审表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3-3. 项目评审专家情况</w:t>
      </w:r>
    </w:p>
    <w:p>
      <w:pPr>
        <w:rPr>
          <w:rFonts w:hint="default" w:ascii="Times New Roman" w:hAnsi="Times New Roman" w:eastAsia="仿宋_GB2312" w:cs="Times New Roman"/>
          <w:b/>
          <w:bCs/>
          <w:sz w:val="28"/>
        </w:rPr>
      </w:pPr>
      <w:r>
        <w:rPr>
          <w:rFonts w:hint="default" w:ascii="Times New Roman" w:hAnsi="Times New Roman" w:eastAsia="仿宋_GB2312" w:cs="Times New Roman"/>
          <w:b/>
          <w:bCs/>
          <w:sz w:val="28"/>
        </w:rPr>
        <w:br w:type="page"/>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附件3-1</w:t>
      </w:r>
    </w:p>
    <w:p>
      <w:pPr>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项目主要人员与任务分工</w:t>
      </w:r>
    </w:p>
    <w:p>
      <w:pPr>
        <w:ind w:firstLine="560" w:firstLineChars="200"/>
        <w:rPr>
          <w:rFonts w:hint="default" w:ascii="Times New Roman" w:hAnsi="Times New Roman" w:eastAsia="方正小标宋_GBK" w:cs="Times New Roman"/>
          <w:sz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姓名</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性别</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年龄</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工作单位</w:t>
            </w:r>
          </w:p>
        </w:tc>
        <w:tc>
          <w:tcPr>
            <w:tcW w:w="20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职务/职称</w:t>
            </w:r>
          </w:p>
        </w:tc>
        <w:tc>
          <w:tcPr>
            <w:tcW w:w="19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项目任务分工</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bl>
    <w:p>
      <w:pPr>
        <w:widowControl/>
        <w:jc w:val="left"/>
        <w:rPr>
          <w:rFonts w:hint="default" w:ascii="Times New Roman" w:hAnsi="Times New Roman" w:eastAsia="仿宋_GB2312" w:cs="Times New Roman"/>
          <w:sz w:val="28"/>
        </w:rPr>
        <w:sectPr>
          <w:pgSz w:w="11906" w:h="16838"/>
          <w:pgMar w:top="1418" w:right="1418" w:bottom="1418" w:left="1418" w:header="851" w:footer="1247" w:gutter="0"/>
          <w:cols w:space="720" w:num="1"/>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附件3-2</w:t>
      </w:r>
    </w:p>
    <w:p>
      <w:pPr>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项目评审表</w:t>
      </w:r>
    </w:p>
    <w:tbl>
      <w:tblPr>
        <w:tblStyle w:val="6"/>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073"/>
        <w:gridCol w:w="5060"/>
        <w:gridCol w:w="1016"/>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评审类别</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评审</w:t>
            </w:r>
          </w:p>
          <w:p>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内容</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评审标准</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评审结果</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业务</w:t>
            </w:r>
          </w:p>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现有条件</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是否符合项目申报的前提条件</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业务目标</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是否能实现预期目标</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建设内容</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建设内容是否符合建设规范，规模是否符合要求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财务</w:t>
            </w:r>
          </w:p>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项目单位财务能力</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1、财务状况是否良好；</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2、有无不良记录（财政、审计、监察、业务主管机关的处理处罚决定、行业通报批评、媒体曝光等）。</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财政支持环节</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1、是否有明确的支持环节；</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2、确定的环节是否符合财政资金管理要求；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3、是否有明确的补助（补贴）标准；</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4、补助（补贴）标准确定是否合理。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资金筹措</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1、项目建设资金测算是否合理； </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2、资金来源是否有保障；</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3、申请市级资金是否在控制额度内。</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评审结论</w:t>
            </w:r>
          </w:p>
        </w:tc>
        <w:tc>
          <w:tcPr>
            <w:tcW w:w="0" w:type="auto"/>
            <w:gridSpan w:val="3"/>
            <w:tcBorders>
              <w:top w:val="single" w:color="auto" w:sz="4" w:space="0"/>
              <w:left w:val="single" w:color="auto" w:sz="4" w:space="0"/>
              <w:bottom w:val="single" w:color="auto" w:sz="4" w:space="0"/>
              <w:right w:val="single" w:color="auto" w:sz="4" w:space="0"/>
            </w:tcBorders>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 （写明是否通过评审的评审结论）</w:t>
            </w:r>
          </w:p>
          <w:p>
            <w:pPr>
              <w:spacing w:line="420" w:lineRule="exact"/>
              <w:rPr>
                <w:rFonts w:hint="default" w:ascii="Times New Roman" w:hAnsi="Times New Roman" w:eastAsia="仿宋_GB2312" w:cs="Times New Roman"/>
                <w:bCs/>
                <w:szCs w:val="21"/>
              </w:rPr>
            </w:pPr>
          </w:p>
          <w:p>
            <w:pPr>
              <w:spacing w:line="420" w:lineRule="exact"/>
              <w:rPr>
                <w:rFonts w:hint="default" w:ascii="Times New Roman" w:hAnsi="Times New Roman" w:eastAsia="仿宋_GB2312" w:cs="Times New Roman"/>
                <w:bCs/>
                <w:szCs w:val="21"/>
              </w:rPr>
            </w:pPr>
          </w:p>
          <w:p>
            <w:pPr>
              <w:spacing w:line="420" w:lineRule="exact"/>
              <w:rPr>
                <w:rFonts w:hint="default" w:ascii="Times New Roman" w:hAnsi="Times New Roman" w:eastAsia="仿宋_GB2312" w:cs="Times New Roman"/>
                <w:bCs/>
                <w:szCs w:val="21"/>
              </w:rPr>
            </w:pPr>
          </w:p>
          <w:p>
            <w:pPr>
              <w:spacing w:line="300" w:lineRule="exact"/>
              <w:ind w:firstLine="2940" w:firstLineChars="1400"/>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评审组长（签字）： </w:t>
            </w:r>
          </w:p>
          <w:p>
            <w:pPr>
              <w:spacing w:line="300" w:lineRule="exact"/>
              <w:ind w:firstLine="1680" w:firstLineChars="800"/>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                  年   月    日</w:t>
            </w:r>
          </w:p>
          <w:p>
            <w:pPr>
              <w:spacing w:line="30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（评审组组长及成员对评审结果负责并承担法律责任）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评审人员签字</w:t>
            </w:r>
          </w:p>
        </w:tc>
        <w:tc>
          <w:tcPr>
            <w:tcW w:w="0" w:type="auto"/>
            <w:gridSpan w:val="3"/>
            <w:tcBorders>
              <w:top w:val="single" w:color="auto" w:sz="4" w:space="0"/>
              <w:left w:val="single" w:color="auto" w:sz="4" w:space="0"/>
              <w:bottom w:val="single" w:color="auto" w:sz="4" w:space="0"/>
              <w:right w:val="single" w:color="auto" w:sz="4" w:space="0"/>
            </w:tcBorders>
          </w:tcPr>
          <w:p>
            <w:pPr>
              <w:spacing w:line="420" w:lineRule="exact"/>
              <w:rPr>
                <w:rFonts w:hint="default" w:ascii="Times New Roman" w:hAnsi="Times New Roman" w:eastAsia="仿宋_GB2312" w:cs="Times New Roman"/>
                <w:bCs/>
                <w:szCs w:val="21"/>
              </w:rPr>
            </w:pPr>
          </w:p>
        </w:tc>
      </w:tr>
    </w:tbl>
    <w:p>
      <w:pPr>
        <w:ind w:firstLine="420" w:firstLineChars="200"/>
        <w:rPr>
          <w:rFonts w:hint="default" w:ascii="Times New Roman" w:hAnsi="Times New Roman" w:eastAsia="仿宋_GB2312" w:cs="Times New Roman"/>
          <w:b/>
          <w:bCs/>
          <w:sz w:val="28"/>
        </w:rPr>
      </w:pPr>
      <w:r>
        <w:rPr>
          <w:rFonts w:hint="default" w:ascii="Times New Roman" w:hAnsi="Times New Roman" w:eastAsia="仿宋_GB2312" w:cs="Times New Roman"/>
          <w:bCs/>
          <w:szCs w:val="21"/>
        </w:rPr>
        <w:t>说明</w:t>
      </w:r>
      <w:r>
        <w:rPr>
          <w:rFonts w:hint="default" w:ascii="Times New Roman" w:hAnsi="Times New Roman" w:eastAsia="仿宋_GB2312" w:cs="Times New Roman"/>
          <w:bCs/>
          <w:szCs w:val="21"/>
          <w:lang w:eastAsia="zh-CN"/>
        </w:rPr>
        <w:t>：</w:t>
      </w:r>
      <w:r>
        <w:rPr>
          <w:rFonts w:hint="default" w:ascii="Times New Roman" w:hAnsi="Times New Roman" w:eastAsia="仿宋_GB2312" w:cs="Times New Roman"/>
          <w:bCs/>
          <w:szCs w:val="21"/>
        </w:rPr>
        <w:t>区县主管部门评审参考使用。专家组主要由业务类、财经类、工程类、管理类等单数专家组成，其中业务类专家不得低于总人数的60%。</w:t>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附件3-3</w:t>
      </w:r>
    </w:p>
    <w:p>
      <w:pPr>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项目评审专家情况</w:t>
      </w:r>
    </w:p>
    <w:p>
      <w:pPr>
        <w:ind w:firstLine="720" w:firstLineChars="200"/>
        <w:jc w:val="center"/>
        <w:rPr>
          <w:rFonts w:hint="default" w:ascii="Times New Roman" w:hAnsi="Times New Roman" w:eastAsia="方正小标宋_GBK" w:cs="Times New Roman"/>
          <w:sz w:val="3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姓名</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性别</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年龄</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工作单位</w:t>
            </w:r>
          </w:p>
        </w:tc>
        <w:tc>
          <w:tcPr>
            <w:tcW w:w="20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职务/技术职称</w:t>
            </w:r>
          </w:p>
        </w:tc>
        <w:tc>
          <w:tcPr>
            <w:tcW w:w="19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联系电话</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评审组 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p>
            <w:pPr>
              <w:spacing w:line="360" w:lineRule="auto"/>
              <w:rPr>
                <w:rFonts w:hint="default" w:ascii="Times New Roman" w:hAnsi="Times New Roman" w:eastAsia="仿宋_GB2312" w:cs="Times New Roman"/>
                <w:sz w:val="24"/>
              </w:rPr>
            </w:pPr>
          </w:p>
        </w:tc>
      </w:tr>
    </w:tbl>
    <w:p>
      <w:pPr>
        <w:rPr>
          <w:rFonts w:hint="default" w:ascii="Times New Roman" w:hAnsi="Times New Roman" w:eastAsia="仿宋_GB2312" w:cs="Times New Roman"/>
          <w:b/>
          <w:bCs/>
          <w:sz w:val="28"/>
          <w:szCs w:val="28"/>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rPr>
          <w:rFonts w:hint="default" w:ascii="Times New Roman" w:hAnsi="Times New Roman" w:eastAsia="方正黑体_GBK" w:cs="Times New Roman"/>
          <w:sz w:val="28"/>
          <w:szCs w:val="28"/>
        </w:rPr>
      </w:pPr>
      <w:r>
        <w:rPr>
          <w:rFonts w:hint="default" w:ascii="Times New Roman" w:hAnsi="Times New Roman" w:eastAsia="方正黑体_GBK" w:cs="Times New Roman"/>
          <w:sz w:val="32"/>
          <w:szCs w:val="32"/>
        </w:rPr>
        <w:t>附件4</w:t>
      </w:r>
    </w:p>
    <w:tbl>
      <w:tblPr>
        <w:tblStyle w:val="6"/>
        <w:tblpPr w:leftFromText="180" w:rightFromText="180" w:vertAnchor="text" w:horzAnchor="page" w:tblpX="1702" w:tblpY="60"/>
        <w:tblOverlap w:val="never"/>
        <w:tblW w:w="9100" w:type="dxa"/>
        <w:tblInd w:w="0" w:type="dxa"/>
        <w:tblLayout w:type="fixed"/>
        <w:tblCellMar>
          <w:top w:w="15" w:type="dxa"/>
          <w:left w:w="15" w:type="dxa"/>
          <w:bottom w:w="15" w:type="dxa"/>
          <w:right w:w="15" w:type="dxa"/>
        </w:tblCellMar>
      </w:tblPr>
      <w:tblGrid>
        <w:gridCol w:w="1926"/>
        <w:gridCol w:w="7174"/>
      </w:tblGrid>
      <w:tr>
        <w:tblPrEx>
          <w:tblCellMar>
            <w:top w:w="15" w:type="dxa"/>
            <w:left w:w="15" w:type="dxa"/>
            <w:bottom w:w="15" w:type="dxa"/>
            <w:right w:w="15" w:type="dxa"/>
          </w:tblCellMar>
        </w:tblPrEx>
        <w:trPr>
          <w:trHeight w:val="629" w:hRule="atLeast"/>
        </w:trPr>
        <w:tc>
          <w:tcPr>
            <w:tcW w:w="9100" w:type="dxa"/>
            <w:gridSpan w:val="2"/>
            <w:vAlign w:val="center"/>
          </w:tcPr>
          <w:p>
            <w:pPr>
              <w:widowControl/>
              <w:adjustRightInd w:val="0"/>
              <w:snapToGrid w:val="0"/>
              <w:spacing w:line="500" w:lineRule="exact"/>
              <w:jc w:val="center"/>
              <w:textAlignment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大足区2024年农作物病虫害绿色防控与统防</w:t>
            </w:r>
          </w:p>
          <w:p>
            <w:pPr>
              <w:widowControl/>
              <w:adjustRightInd w:val="0"/>
              <w:snapToGrid w:val="0"/>
              <w:spacing w:line="500" w:lineRule="exact"/>
              <w:jc w:val="center"/>
              <w:textAlignment w:val="center"/>
              <w:rPr>
                <w:rFonts w:hint="default" w:ascii="Times New Roman" w:hAnsi="Times New Roman" w:eastAsia="方正小标宋_GBK" w:cs="Times New Roman"/>
                <w:b/>
                <w:sz w:val="40"/>
                <w:szCs w:val="40"/>
              </w:rPr>
            </w:pPr>
            <w:r>
              <w:rPr>
                <w:rFonts w:hint="default" w:ascii="Times New Roman" w:hAnsi="Times New Roman" w:eastAsia="方正小标宋_GBK" w:cs="Times New Roman"/>
                <w:bCs/>
                <w:sz w:val="44"/>
                <w:szCs w:val="44"/>
              </w:rPr>
              <w:t>统治融合推进应用补贴项目实施方案申请表</w:t>
            </w:r>
          </w:p>
        </w:tc>
      </w:tr>
      <w:tr>
        <w:tblPrEx>
          <w:tblCellMar>
            <w:top w:w="15" w:type="dxa"/>
            <w:left w:w="15" w:type="dxa"/>
            <w:bottom w:w="15" w:type="dxa"/>
            <w:right w:w="15" w:type="dxa"/>
          </w:tblCellMar>
        </w:tblPrEx>
        <w:trPr>
          <w:trHeight w:val="462"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项目名称</w:t>
            </w:r>
          </w:p>
        </w:tc>
        <w:tc>
          <w:tcPr>
            <w:tcW w:w="71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大足区2024年XX镇XX村中药材病虫害绿色防控与统防统治融合推进应用补贴项目</w:t>
            </w:r>
          </w:p>
        </w:tc>
      </w:tr>
      <w:tr>
        <w:tblPrEx>
          <w:tblCellMar>
            <w:top w:w="15" w:type="dxa"/>
            <w:left w:w="15" w:type="dxa"/>
            <w:bottom w:w="15" w:type="dxa"/>
            <w:right w:w="15" w:type="dxa"/>
          </w:tblCellMar>
        </w:tblPrEx>
        <w:trPr>
          <w:trHeight w:val="462"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项目类别</w:t>
            </w:r>
          </w:p>
        </w:tc>
        <w:tc>
          <w:tcPr>
            <w:tcW w:w="7174"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中药材</w:t>
            </w:r>
            <w:r>
              <w:rPr>
                <w:rFonts w:hint="default" w:ascii="Times New Roman" w:hAnsi="Times New Roman" w:eastAsia="方正仿宋_GBK" w:cs="Times New Roman"/>
                <w:sz w:val="24"/>
              </w:rPr>
              <w:t>种植项目</w:t>
            </w:r>
          </w:p>
        </w:tc>
      </w:tr>
      <w:tr>
        <w:tblPrEx>
          <w:tblCellMar>
            <w:top w:w="15" w:type="dxa"/>
            <w:left w:w="15" w:type="dxa"/>
            <w:bottom w:w="15" w:type="dxa"/>
            <w:right w:w="15" w:type="dxa"/>
          </w:tblCellMar>
        </w:tblPrEx>
        <w:trPr>
          <w:trHeight w:val="462"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实施地点</w:t>
            </w:r>
          </w:p>
        </w:tc>
        <w:tc>
          <w:tcPr>
            <w:tcW w:w="7174"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详细至XX镇XX村XX组</w:t>
            </w:r>
          </w:p>
        </w:tc>
      </w:tr>
      <w:tr>
        <w:tblPrEx>
          <w:tblCellMar>
            <w:top w:w="15" w:type="dxa"/>
            <w:left w:w="15" w:type="dxa"/>
            <w:bottom w:w="15" w:type="dxa"/>
            <w:right w:w="15" w:type="dxa"/>
          </w:tblCellMar>
        </w:tblPrEx>
        <w:trPr>
          <w:trHeight w:val="931"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计划实施时间</w:t>
            </w:r>
          </w:p>
        </w:tc>
        <w:tc>
          <w:tcPr>
            <w:tcW w:w="71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计划开工时间：</w:t>
            </w:r>
            <w:r>
              <w:rPr>
                <w:rFonts w:hint="default" w:ascii="Times New Roman" w:hAnsi="Times New Roman" w:eastAsia="方正仿宋_GBK" w:cs="Times New Roman"/>
                <w:sz w:val="24"/>
                <w:lang w:val="en-US" w:eastAsia="zh-CN"/>
              </w:rPr>
              <w:t>2024年  月</w:t>
            </w:r>
          </w:p>
          <w:p>
            <w:pPr>
              <w:adjustRightInd w:val="0"/>
              <w:snapToGrid w:val="0"/>
              <w:spacing w:line="360" w:lineRule="exac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计划完工时间：</w:t>
            </w:r>
            <w:r>
              <w:rPr>
                <w:rFonts w:hint="default" w:ascii="Times New Roman" w:hAnsi="Times New Roman" w:eastAsia="方正仿宋_GBK" w:cs="Times New Roman"/>
                <w:sz w:val="24"/>
                <w:lang w:val="en-US" w:eastAsia="zh-CN"/>
              </w:rPr>
              <w:t>2024年10月</w:t>
            </w:r>
          </w:p>
        </w:tc>
      </w:tr>
      <w:tr>
        <w:tblPrEx>
          <w:tblCellMar>
            <w:top w:w="15" w:type="dxa"/>
            <w:left w:w="15" w:type="dxa"/>
            <w:bottom w:w="15" w:type="dxa"/>
            <w:right w:w="15" w:type="dxa"/>
          </w:tblCellMar>
        </w:tblPrEx>
        <w:trPr>
          <w:trHeight w:val="1681"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主要建设任务</w:t>
            </w:r>
          </w:p>
        </w:tc>
        <w:tc>
          <w:tcPr>
            <w:tcW w:w="71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根据实施方案建设内容进行填报</w:t>
            </w:r>
          </w:p>
        </w:tc>
      </w:tr>
      <w:tr>
        <w:tblPrEx>
          <w:tblCellMar>
            <w:top w:w="15" w:type="dxa"/>
            <w:left w:w="15" w:type="dxa"/>
            <w:bottom w:w="15" w:type="dxa"/>
            <w:right w:w="15" w:type="dxa"/>
          </w:tblCellMar>
        </w:tblPrEx>
        <w:trPr>
          <w:trHeight w:val="748"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资金规模和筹资方式（万元）</w:t>
            </w:r>
          </w:p>
        </w:tc>
        <w:tc>
          <w:tcPr>
            <w:tcW w:w="71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总投入：</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，申请财政资金</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，自筹资金</w:t>
            </w:r>
            <w:r>
              <w:rPr>
                <w:rFonts w:hint="default" w:ascii="Times New Roman" w:hAnsi="Times New Roman" w:eastAsia="方正仿宋_GBK" w:cs="Times New Roman"/>
                <w:sz w:val="24"/>
                <w:u w:val="single"/>
              </w:rPr>
              <w:t xml:space="preserve">        </w:t>
            </w:r>
          </w:p>
        </w:tc>
      </w:tr>
      <w:tr>
        <w:tblPrEx>
          <w:tblCellMar>
            <w:top w:w="15" w:type="dxa"/>
            <w:left w:w="15" w:type="dxa"/>
            <w:bottom w:w="15" w:type="dxa"/>
            <w:right w:w="15" w:type="dxa"/>
          </w:tblCellMar>
        </w:tblPrEx>
        <w:trPr>
          <w:trHeight w:val="1674"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绩效目标</w:t>
            </w:r>
          </w:p>
        </w:tc>
        <w:tc>
          <w:tcPr>
            <w:tcW w:w="7174"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360" w:lineRule="exact"/>
              <w:textAlignment w:val="top"/>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项目区绿色防控覆盖率达到XX%、专业化统防统治覆盖率达到XX%、农户满意度达到XX%、化学农药用量较农户常规防治减少XX%、主要农产品农药残留不超标、建立全程农事生产记录、项目档案资料规范齐全。</w:t>
            </w:r>
          </w:p>
        </w:tc>
      </w:tr>
      <w:tr>
        <w:tblPrEx>
          <w:tblCellMar>
            <w:top w:w="15" w:type="dxa"/>
            <w:left w:w="15" w:type="dxa"/>
            <w:bottom w:w="15" w:type="dxa"/>
            <w:right w:w="15" w:type="dxa"/>
          </w:tblCellMar>
        </w:tblPrEx>
        <w:trPr>
          <w:trHeight w:val="1893"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申报单位意见</w:t>
            </w:r>
          </w:p>
        </w:tc>
        <w:tc>
          <w:tcPr>
            <w:tcW w:w="7174"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360" w:lineRule="exact"/>
              <w:textAlignment w:val="top"/>
              <w:rPr>
                <w:rFonts w:hint="default" w:ascii="Times New Roman" w:hAnsi="Times New Roman" w:eastAsia="方正仿宋_GBK" w:cs="Times New Roman"/>
                <w:sz w:val="24"/>
              </w:rPr>
            </w:pPr>
          </w:p>
          <w:p>
            <w:pPr>
              <w:widowControl/>
              <w:adjustRightInd w:val="0"/>
              <w:snapToGrid w:val="0"/>
              <w:spacing w:line="360" w:lineRule="exact"/>
              <w:ind w:firstLine="480" w:firstLineChars="200"/>
              <w:textAlignment w:val="top"/>
              <w:rPr>
                <w:rFonts w:hint="default" w:ascii="Times New Roman" w:hAnsi="Times New Roman" w:eastAsia="方正仿宋_GBK" w:cs="Times New Roman"/>
                <w:sz w:val="24"/>
              </w:rPr>
            </w:pPr>
            <w:r>
              <w:rPr>
                <w:rFonts w:hint="default" w:ascii="Times New Roman" w:hAnsi="Times New Roman" w:eastAsia="方正仿宋_GBK" w:cs="Times New Roman"/>
                <w:sz w:val="24"/>
              </w:rPr>
              <w:t>本单位对以上内容真实性和准确性负责。</w:t>
            </w:r>
          </w:p>
          <w:p>
            <w:pPr>
              <w:widowControl/>
              <w:adjustRightInd w:val="0"/>
              <w:snapToGrid w:val="0"/>
              <w:spacing w:line="360" w:lineRule="exact"/>
              <w:textAlignment w:val="top"/>
              <w:rPr>
                <w:rFonts w:hint="default" w:ascii="Times New Roman" w:hAnsi="Times New Roman" w:eastAsia="方正仿宋_GBK" w:cs="Times New Roman"/>
              </w:rPr>
            </w:pPr>
          </w:p>
          <w:p>
            <w:pPr>
              <w:pStyle w:val="10"/>
              <w:rPr>
                <w:rFonts w:hint="default" w:ascii="Times New Roman" w:hAnsi="Times New Roman" w:eastAsia="方正仿宋_GBK" w:cs="Times New Roman"/>
              </w:rPr>
            </w:pPr>
          </w:p>
          <w:p>
            <w:pPr>
              <w:pStyle w:val="10"/>
              <w:rPr>
                <w:rFonts w:hint="default" w:ascii="Times New Roman" w:hAnsi="Times New Roman" w:eastAsia="方正仿宋_GBK" w:cs="Times New Roman"/>
              </w:rPr>
            </w:pPr>
          </w:p>
          <w:p>
            <w:pPr>
              <w:widowControl/>
              <w:adjustRightInd w:val="0"/>
              <w:snapToGrid w:val="0"/>
              <w:spacing w:line="360" w:lineRule="exact"/>
              <w:jc w:val="center"/>
              <w:textAlignment w:val="top"/>
              <w:rPr>
                <w:rFonts w:hint="default" w:ascii="Times New Roman" w:hAnsi="Times New Roman" w:eastAsia="方正仿宋_GBK" w:cs="Times New Roman"/>
                <w:sz w:val="24"/>
              </w:rPr>
            </w:pPr>
            <w:r>
              <w:rPr>
                <w:rFonts w:hint="default" w:ascii="Times New Roman" w:hAnsi="Times New Roman" w:eastAsia="方正仿宋_GBK" w:cs="Times New Roman"/>
              </w:rPr>
              <w:t xml:space="preserve">                  </w:t>
            </w:r>
            <w:r>
              <w:rPr>
                <w:rFonts w:hint="default" w:ascii="Times New Roman" w:hAnsi="Times New Roman" w:eastAsia="方正仿宋_GBK" w:cs="Times New Roman"/>
                <w:sz w:val="24"/>
              </w:rPr>
              <w:t>（签字盖章）</w:t>
            </w:r>
          </w:p>
          <w:p>
            <w:pPr>
              <w:pStyle w:val="10"/>
              <w:rPr>
                <w:rFonts w:hint="default" w:ascii="Times New Roman" w:hAnsi="Times New Roman" w:cs="Times New Roman"/>
              </w:rPr>
            </w:pPr>
            <w:r>
              <w:rPr>
                <w:rFonts w:hint="default" w:ascii="Times New Roman" w:hAnsi="Times New Roman" w:eastAsia="方正仿宋_GBK" w:cs="Times New Roman"/>
                <w:color w:val="auto"/>
              </w:rPr>
              <w:t xml:space="preserve">                                     年    月    日</w:t>
            </w:r>
          </w:p>
        </w:tc>
      </w:tr>
      <w:tr>
        <w:tblPrEx>
          <w:tblCellMar>
            <w:top w:w="15" w:type="dxa"/>
            <w:left w:w="15" w:type="dxa"/>
            <w:bottom w:w="15" w:type="dxa"/>
            <w:right w:w="15" w:type="dxa"/>
          </w:tblCellMar>
        </w:tblPrEx>
        <w:trPr>
          <w:trHeight w:val="1522"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村级意见</w:t>
            </w:r>
          </w:p>
        </w:tc>
        <w:tc>
          <w:tcPr>
            <w:tcW w:w="7174"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360" w:lineRule="exact"/>
              <w:ind w:firstLine="3360" w:firstLineChars="1400"/>
              <w:jc w:val="left"/>
              <w:textAlignment w:val="top"/>
              <w:rPr>
                <w:rFonts w:hint="default" w:ascii="Times New Roman" w:hAnsi="Times New Roman" w:eastAsia="方正仿宋_GBK" w:cs="Times New Roman"/>
                <w:kern w:val="0"/>
                <w:sz w:val="24"/>
              </w:rPr>
            </w:pPr>
          </w:p>
          <w:p>
            <w:pPr>
              <w:widowControl/>
              <w:adjustRightInd w:val="0"/>
              <w:snapToGrid w:val="0"/>
              <w:spacing w:line="360" w:lineRule="exact"/>
              <w:ind w:firstLine="3360" w:firstLineChars="1400"/>
              <w:jc w:val="left"/>
              <w:textAlignment w:val="top"/>
              <w:rPr>
                <w:rFonts w:hint="default" w:ascii="Times New Roman" w:hAnsi="Times New Roman" w:eastAsia="方正仿宋_GBK" w:cs="Times New Roman"/>
                <w:kern w:val="0"/>
                <w:sz w:val="24"/>
              </w:rPr>
            </w:pPr>
          </w:p>
          <w:p>
            <w:pPr>
              <w:pStyle w:val="10"/>
              <w:rPr>
                <w:rFonts w:hint="default" w:ascii="Times New Roman" w:hAnsi="Times New Roman" w:eastAsia="方正仿宋_GBK" w:cs="Times New Roman"/>
                <w:color w:val="auto"/>
              </w:rPr>
            </w:pPr>
          </w:p>
          <w:p>
            <w:pPr>
              <w:pStyle w:val="10"/>
              <w:rPr>
                <w:rFonts w:hint="default" w:ascii="Times New Roman" w:hAnsi="Times New Roman" w:eastAsia="方正仿宋_GBK" w:cs="Times New Roman"/>
                <w:color w:val="auto"/>
              </w:rPr>
            </w:pPr>
          </w:p>
          <w:p>
            <w:pPr>
              <w:widowControl/>
              <w:adjustRightInd w:val="0"/>
              <w:snapToGrid w:val="0"/>
              <w:spacing w:line="360" w:lineRule="exact"/>
              <w:ind w:firstLine="3360" w:firstLineChars="1400"/>
              <w:jc w:val="left"/>
              <w:textAlignment w:val="top"/>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（村委签字盖章）</w:t>
            </w:r>
          </w:p>
          <w:p>
            <w:pPr>
              <w:widowControl/>
              <w:adjustRightInd w:val="0"/>
              <w:snapToGrid w:val="0"/>
              <w:spacing w:line="360" w:lineRule="exact"/>
              <w:jc w:val="left"/>
              <w:textAlignment w:val="top"/>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xml:space="preserve">                                     年    月    日</w:t>
            </w:r>
          </w:p>
        </w:tc>
      </w:tr>
      <w:tr>
        <w:tblPrEx>
          <w:tblCellMar>
            <w:top w:w="15" w:type="dxa"/>
            <w:left w:w="15" w:type="dxa"/>
            <w:bottom w:w="15" w:type="dxa"/>
            <w:right w:w="15" w:type="dxa"/>
          </w:tblCellMar>
        </w:tblPrEx>
        <w:trPr>
          <w:trHeight w:val="1549"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镇（街）审核意见</w:t>
            </w:r>
          </w:p>
        </w:tc>
        <w:tc>
          <w:tcPr>
            <w:tcW w:w="717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方正仿宋_GBK" w:cs="Times New Roman"/>
                <w:kern w:val="0"/>
                <w:sz w:val="24"/>
              </w:rPr>
            </w:pPr>
          </w:p>
          <w:p>
            <w:pPr>
              <w:pStyle w:val="10"/>
              <w:rPr>
                <w:rFonts w:hint="default" w:ascii="Times New Roman" w:hAnsi="Times New Roman" w:cs="Times New Roman"/>
              </w:rPr>
            </w:pPr>
          </w:p>
          <w:p>
            <w:pPr>
              <w:pStyle w:val="10"/>
              <w:rPr>
                <w:rFonts w:hint="default" w:ascii="Times New Roman" w:hAnsi="Times New Roman" w:cs="Times New Roman"/>
              </w:rPr>
            </w:pPr>
          </w:p>
          <w:p>
            <w:pPr>
              <w:pStyle w:val="10"/>
              <w:rPr>
                <w:rFonts w:hint="default" w:ascii="Times New Roman" w:hAnsi="Times New Roman" w:cs="Times New Roman"/>
              </w:rPr>
            </w:pPr>
          </w:p>
          <w:p>
            <w:pPr>
              <w:widowControl/>
              <w:adjustRightInd w:val="0"/>
              <w:snapToGrid w:val="0"/>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（乡镇政府签字盖章）</w:t>
            </w:r>
          </w:p>
          <w:p>
            <w:pPr>
              <w:widowControl/>
              <w:adjustRightInd w:val="0"/>
              <w:snapToGrid w:val="0"/>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年    月    日</w:t>
            </w:r>
          </w:p>
        </w:tc>
      </w:tr>
      <w:tr>
        <w:tblPrEx>
          <w:tblCellMar>
            <w:top w:w="15" w:type="dxa"/>
            <w:left w:w="15" w:type="dxa"/>
            <w:bottom w:w="15" w:type="dxa"/>
            <w:right w:w="15" w:type="dxa"/>
          </w:tblCellMar>
        </w:tblPrEx>
        <w:trPr>
          <w:trHeight w:val="1897"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部门审核意见</w:t>
            </w:r>
          </w:p>
        </w:tc>
        <w:tc>
          <w:tcPr>
            <w:tcW w:w="7174"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rFonts w:hint="default" w:ascii="Times New Roman" w:hAnsi="Times New Roman" w:eastAsia="方正仿宋_GBK"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widowControl/>
              <w:adjustRightInd w:val="0"/>
              <w:snapToGrid w:val="0"/>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（部门签字盖章）</w:t>
            </w:r>
          </w:p>
          <w:p>
            <w:pPr>
              <w:widowControl/>
              <w:adjustRightInd w:val="0"/>
              <w:snapToGrid w:val="0"/>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年    月    日</w:t>
            </w:r>
          </w:p>
        </w:tc>
      </w:tr>
    </w:tbl>
    <w:p>
      <w:pPr>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pStyle w:val="10"/>
        <w:rPr>
          <w:rFonts w:hint="default" w:ascii="Times New Roman" w:hAnsi="Times New Roman" w:cs="Times New Roman"/>
        </w:rPr>
      </w:pPr>
    </w:p>
    <w:tbl>
      <w:tblPr>
        <w:tblStyle w:val="7"/>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038"/>
        <w:gridCol w:w="1507"/>
        <w:gridCol w:w="1733"/>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256" w:type="dxa"/>
            <w:gridSpan w:val="5"/>
            <w:tcBorders>
              <w:top w:val="nil"/>
              <w:left w:val="nil"/>
              <w:bottom w:val="nil"/>
              <w:right w:val="nil"/>
            </w:tcBorders>
            <w:vAlign w:val="center"/>
          </w:tcPr>
          <w:p>
            <w:pPr>
              <w:widowControl/>
              <w:adjustRightInd w:val="0"/>
              <w:snapToGrid w:val="0"/>
              <w:jc w:val="center"/>
              <w:textAlignment w:val="center"/>
              <w:rPr>
                <w:rFonts w:hint="default" w:ascii="Times New Roman" w:hAnsi="Times New Roman" w:eastAsia="方正小标宋_GBK" w:cs="Times New Roman"/>
                <w:bCs/>
                <w:sz w:val="40"/>
                <w:szCs w:val="40"/>
              </w:rPr>
            </w:pPr>
            <w:r>
              <w:rPr>
                <w:rFonts w:hint="default" w:ascii="Times New Roman" w:hAnsi="Times New Roman" w:eastAsia="方正小标宋_GBK" w:cs="Times New Roman"/>
                <w:bCs/>
                <w:sz w:val="40"/>
                <w:szCs w:val="40"/>
              </w:rPr>
              <w:t>绿色防控与统防统治产品（服务）购置清单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256" w:type="dxa"/>
            <w:gridSpan w:val="5"/>
            <w:tcBorders>
              <w:top w:val="nil"/>
              <w:left w:val="nil"/>
              <w:right w:val="nil"/>
            </w:tcBorders>
            <w:vAlign w:val="center"/>
          </w:tcPr>
          <w:p>
            <w:pPr>
              <w:pStyle w:val="10"/>
              <w:spacing w:line="40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项目单位（盖章）：                   作物种类：</w:t>
            </w:r>
            <w:r>
              <w:rPr>
                <w:rFonts w:hint="default" w:ascii="Times New Roman" w:hAnsi="Times New Roman" w:eastAsia="方正仿宋_GBK" w:cs="Times New Roman"/>
                <w:lang w:val="en-US" w:eastAsia="zh-CN"/>
              </w:rPr>
              <w:t>中药材</w:t>
            </w:r>
            <w:r>
              <w:rPr>
                <w:rFonts w:hint="default" w:ascii="Times New Roman" w:hAnsi="Times New Roman" w:eastAsia="方正仿宋_GBK" w:cs="Times New Roman"/>
              </w:rPr>
              <w:t xml:space="preserve">         种植面积：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256" w:type="dxa"/>
            <w:gridSpan w:val="5"/>
            <w:vAlign w:val="center"/>
          </w:tcPr>
          <w:p>
            <w:pPr>
              <w:pStyle w:val="10"/>
              <w:spacing w:line="400" w:lineRule="exact"/>
              <w:jc w:val="center"/>
              <w:rPr>
                <w:rFonts w:hint="default" w:ascii="Times New Roman" w:hAnsi="Times New Roman" w:eastAsia="方正黑体_GBK" w:cs="Times New Roman"/>
              </w:rPr>
            </w:pPr>
            <w:r>
              <w:rPr>
                <w:rFonts w:hint="default" w:ascii="Times New Roman" w:hAnsi="Times New Roman" w:eastAsia="方正楷体_GBK" w:cs="Times New Roman"/>
              </w:rPr>
              <w:t>（一）绿色防控产品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0"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序号</w:t>
            </w:r>
          </w:p>
        </w:tc>
        <w:tc>
          <w:tcPr>
            <w:tcW w:w="2038"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产品名称</w:t>
            </w:r>
          </w:p>
        </w:tc>
        <w:tc>
          <w:tcPr>
            <w:tcW w:w="1507"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购买数量</w:t>
            </w:r>
          </w:p>
        </w:tc>
        <w:tc>
          <w:tcPr>
            <w:tcW w:w="1733"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总额</w:t>
            </w:r>
          </w:p>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（万元）</w:t>
            </w:r>
          </w:p>
        </w:tc>
        <w:tc>
          <w:tcPr>
            <w:tcW w:w="3218"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生产厂家（制造商）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0"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2038" w:type="dxa"/>
            <w:vAlign w:val="center"/>
          </w:tcPr>
          <w:p>
            <w:pPr>
              <w:pStyle w:val="10"/>
              <w:spacing w:line="400" w:lineRule="exact"/>
              <w:jc w:val="center"/>
              <w:rPr>
                <w:rFonts w:hint="default" w:ascii="Times New Roman" w:hAnsi="Times New Roman" w:eastAsia="方正仿宋_GBK" w:cs="Times New Roman"/>
              </w:rPr>
            </w:pPr>
          </w:p>
        </w:tc>
        <w:tc>
          <w:tcPr>
            <w:tcW w:w="1507" w:type="dxa"/>
            <w:vAlign w:val="center"/>
          </w:tcPr>
          <w:p>
            <w:pPr>
              <w:pStyle w:val="10"/>
              <w:spacing w:line="400" w:lineRule="exact"/>
              <w:jc w:val="center"/>
              <w:rPr>
                <w:rFonts w:hint="default" w:ascii="Times New Roman" w:hAnsi="Times New Roman" w:eastAsia="方正仿宋_GBK" w:cs="Times New Roman"/>
              </w:rPr>
            </w:pPr>
          </w:p>
        </w:tc>
        <w:tc>
          <w:tcPr>
            <w:tcW w:w="1733" w:type="dxa"/>
            <w:vAlign w:val="center"/>
          </w:tcPr>
          <w:p>
            <w:pPr>
              <w:pStyle w:val="10"/>
              <w:spacing w:line="400" w:lineRule="exact"/>
              <w:jc w:val="center"/>
              <w:rPr>
                <w:rFonts w:hint="default" w:ascii="Times New Roman" w:hAnsi="Times New Roman" w:eastAsia="方正仿宋_GBK" w:cs="Times New Roman"/>
              </w:rPr>
            </w:pPr>
          </w:p>
        </w:tc>
        <w:tc>
          <w:tcPr>
            <w:tcW w:w="3218" w:type="dxa"/>
            <w:vAlign w:val="center"/>
          </w:tcPr>
          <w:p>
            <w:pPr>
              <w:pStyle w:val="10"/>
              <w:spacing w:line="4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2038" w:type="dxa"/>
            <w:vAlign w:val="center"/>
          </w:tcPr>
          <w:p>
            <w:pPr>
              <w:pStyle w:val="10"/>
              <w:spacing w:line="400" w:lineRule="exact"/>
              <w:jc w:val="center"/>
              <w:rPr>
                <w:rFonts w:hint="default" w:ascii="Times New Roman" w:hAnsi="Times New Roman" w:eastAsia="方正仿宋_GBK" w:cs="Times New Roman"/>
              </w:rPr>
            </w:pPr>
          </w:p>
        </w:tc>
        <w:tc>
          <w:tcPr>
            <w:tcW w:w="1507" w:type="dxa"/>
            <w:vAlign w:val="center"/>
          </w:tcPr>
          <w:p>
            <w:pPr>
              <w:pStyle w:val="10"/>
              <w:spacing w:line="400" w:lineRule="exact"/>
              <w:jc w:val="center"/>
              <w:rPr>
                <w:rFonts w:hint="default" w:ascii="Times New Roman" w:hAnsi="Times New Roman" w:eastAsia="方正仿宋_GBK" w:cs="Times New Roman"/>
              </w:rPr>
            </w:pPr>
          </w:p>
        </w:tc>
        <w:tc>
          <w:tcPr>
            <w:tcW w:w="1733" w:type="dxa"/>
            <w:vAlign w:val="center"/>
          </w:tcPr>
          <w:p>
            <w:pPr>
              <w:pStyle w:val="10"/>
              <w:spacing w:line="400" w:lineRule="exact"/>
              <w:jc w:val="center"/>
              <w:rPr>
                <w:rFonts w:hint="default" w:ascii="Times New Roman" w:hAnsi="Times New Roman" w:eastAsia="方正仿宋_GBK" w:cs="Times New Roman"/>
              </w:rPr>
            </w:pPr>
          </w:p>
        </w:tc>
        <w:tc>
          <w:tcPr>
            <w:tcW w:w="3218" w:type="dxa"/>
            <w:vAlign w:val="center"/>
          </w:tcPr>
          <w:p>
            <w:pPr>
              <w:pStyle w:val="10"/>
              <w:spacing w:line="4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0"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2038" w:type="dxa"/>
            <w:vAlign w:val="center"/>
          </w:tcPr>
          <w:p>
            <w:pPr>
              <w:pStyle w:val="10"/>
              <w:spacing w:line="400" w:lineRule="exact"/>
              <w:jc w:val="center"/>
              <w:rPr>
                <w:rFonts w:hint="default" w:ascii="Times New Roman" w:hAnsi="Times New Roman" w:eastAsia="方正仿宋_GBK" w:cs="Times New Roman"/>
              </w:rPr>
            </w:pPr>
          </w:p>
        </w:tc>
        <w:tc>
          <w:tcPr>
            <w:tcW w:w="1507" w:type="dxa"/>
            <w:vAlign w:val="center"/>
          </w:tcPr>
          <w:p>
            <w:pPr>
              <w:pStyle w:val="10"/>
              <w:spacing w:line="400" w:lineRule="exact"/>
              <w:jc w:val="center"/>
              <w:rPr>
                <w:rFonts w:hint="default" w:ascii="Times New Roman" w:hAnsi="Times New Roman" w:eastAsia="方正仿宋_GBK" w:cs="Times New Roman"/>
              </w:rPr>
            </w:pPr>
          </w:p>
        </w:tc>
        <w:tc>
          <w:tcPr>
            <w:tcW w:w="1733" w:type="dxa"/>
            <w:vAlign w:val="center"/>
          </w:tcPr>
          <w:p>
            <w:pPr>
              <w:pStyle w:val="10"/>
              <w:spacing w:line="400" w:lineRule="exact"/>
              <w:jc w:val="center"/>
              <w:rPr>
                <w:rFonts w:hint="default" w:ascii="Times New Roman" w:hAnsi="Times New Roman" w:eastAsia="方正仿宋_GBK" w:cs="Times New Roman"/>
              </w:rPr>
            </w:pPr>
          </w:p>
        </w:tc>
        <w:tc>
          <w:tcPr>
            <w:tcW w:w="3218" w:type="dxa"/>
            <w:vAlign w:val="center"/>
          </w:tcPr>
          <w:p>
            <w:pPr>
              <w:pStyle w:val="10"/>
              <w:spacing w:line="4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256" w:type="dxa"/>
            <w:gridSpan w:val="5"/>
            <w:vAlign w:val="center"/>
          </w:tcPr>
          <w:p>
            <w:pPr>
              <w:pStyle w:val="10"/>
              <w:spacing w:line="400" w:lineRule="exact"/>
              <w:jc w:val="center"/>
              <w:rPr>
                <w:rFonts w:hint="default" w:ascii="Times New Roman" w:hAnsi="Times New Roman" w:eastAsia="方正黑体_GBK" w:cs="Times New Roman"/>
              </w:rPr>
            </w:pPr>
            <w:r>
              <w:rPr>
                <w:rFonts w:hint="default" w:ascii="Times New Roman" w:hAnsi="Times New Roman" w:eastAsia="方正楷体_GBK" w:cs="Times New Roman"/>
              </w:rPr>
              <w:t>（二）统防统治服务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60"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序号</w:t>
            </w:r>
          </w:p>
        </w:tc>
        <w:tc>
          <w:tcPr>
            <w:tcW w:w="2038"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服务组织</w:t>
            </w:r>
          </w:p>
        </w:tc>
        <w:tc>
          <w:tcPr>
            <w:tcW w:w="1507"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服务内容</w:t>
            </w:r>
          </w:p>
        </w:tc>
        <w:tc>
          <w:tcPr>
            <w:tcW w:w="1733"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购买防治面积（亩）</w:t>
            </w:r>
          </w:p>
        </w:tc>
        <w:tc>
          <w:tcPr>
            <w:tcW w:w="3218"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0"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2038" w:type="dxa"/>
            <w:vAlign w:val="center"/>
          </w:tcPr>
          <w:p>
            <w:pPr>
              <w:pStyle w:val="10"/>
              <w:spacing w:line="400" w:lineRule="exact"/>
              <w:jc w:val="center"/>
              <w:rPr>
                <w:rFonts w:hint="default" w:ascii="Times New Roman" w:hAnsi="Times New Roman" w:eastAsia="方正仿宋_GBK" w:cs="Times New Roman"/>
              </w:rPr>
            </w:pPr>
          </w:p>
        </w:tc>
        <w:tc>
          <w:tcPr>
            <w:tcW w:w="1507" w:type="dxa"/>
            <w:vAlign w:val="center"/>
          </w:tcPr>
          <w:p>
            <w:pPr>
              <w:pStyle w:val="10"/>
              <w:spacing w:line="400" w:lineRule="exact"/>
              <w:jc w:val="center"/>
              <w:rPr>
                <w:rFonts w:hint="default" w:ascii="Times New Roman" w:hAnsi="Times New Roman" w:eastAsia="方正仿宋_GBK" w:cs="Times New Roman"/>
              </w:rPr>
            </w:pPr>
          </w:p>
        </w:tc>
        <w:tc>
          <w:tcPr>
            <w:tcW w:w="1733" w:type="dxa"/>
            <w:vAlign w:val="center"/>
          </w:tcPr>
          <w:p>
            <w:pPr>
              <w:pStyle w:val="10"/>
              <w:spacing w:line="400" w:lineRule="exact"/>
              <w:jc w:val="center"/>
              <w:rPr>
                <w:rFonts w:hint="default" w:ascii="Times New Roman" w:hAnsi="Times New Roman" w:eastAsia="方正仿宋_GBK" w:cs="Times New Roman"/>
              </w:rPr>
            </w:pPr>
          </w:p>
        </w:tc>
        <w:tc>
          <w:tcPr>
            <w:tcW w:w="3218" w:type="dxa"/>
            <w:vAlign w:val="center"/>
          </w:tcPr>
          <w:p>
            <w:pPr>
              <w:pStyle w:val="10"/>
              <w:spacing w:line="4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256" w:type="dxa"/>
            <w:gridSpan w:val="5"/>
            <w:vAlign w:val="center"/>
          </w:tcPr>
          <w:p>
            <w:pPr>
              <w:pStyle w:val="10"/>
              <w:spacing w:line="400" w:lineRule="exact"/>
              <w:jc w:val="both"/>
              <w:rPr>
                <w:rFonts w:hint="default" w:ascii="Times New Roman" w:hAnsi="Times New Roman" w:eastAsia="方正仿宋_GBK" w:cs="Times New Roman"/>
              </w:rPr>
            </w:pPr>
            <w:r>
              <w:rPr>
                <w:rFonts w:hint="default" w:ascii="Times New Roman" w:hAnsi="Times New Roman" w:eastAsia="方正黑体_GBK" w:cs="Times New Roman"/>
              </w:rPr>
              <w:t>合计：    万元</w:t>
            </w:r>
          </w:p>
        </w:tc>
      </w:tr>
    </w:tbl>
    <w:p>
      <w:pPr>
        <w:rPr>
          <w:rFonts w:hint="default" w:ascii="Times New Roman" w:hAnsi="Times New Roman" w:eastAsia="方正仿宋_GBK" w:cs="Times New Roman"/>
          <w:sz w:val="24"/>
        </w:rPr>
      </w:pPr>
      <w:r>
        <w:rPr>
          <w:rFonts w:hint="default" w:ascii="Times New Roman" w:hAnsi="Times New Roman" w:eastAsia="方正仿宋_GBK" w:cs="Times New Roman"/>
          <w:sz w:val="24"/>
        </w:rPr>
        <w:t>注：严格按照项目类别及补助标准填写购置清单。</w:t>
      </w:r>
    </w:p>
    <w:p>
      <w:pPr>
        <w:rPr>
          <w:rFonts w:hint="default" w:ascii="Times New Roman" w:hAnsi="Times New Roman" w:eastAsia="方正仿宋_GBK" w:cs="Times New Roman"/>
          <w:sz w:val="24"/>
        </w:rPr>
      </w:pPr>
      <w:r>
        <w:rPr>
          <w:rFonts w:hint="default" w:ascii="Times New Roman" w:hAnsi="Times New Roman" w:eastAsia="方正仿宋_GBK" w:cs="Times New Roman"/>
          <w:sz w:val="24"/>
        </w:rPr>
        <w:br w:type="page"/>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附件6</w:t>
      </w:r>
    </w:p>
    <w:p>
      <w:pPr>
        <w:tabs>
          <w:tab w:val="left" w:pos="6300"/>
        </w:tabs>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承诺书</w:t>
      </w:r>
    </w:p>
    <w:p>
      <w:pPr>
        <w:tabs>
          <w:tab w:val="left" w:pos="6300"/>
        </w:tabs>
        <w:adjustRightInd w:val="0"/>
        <w:snapToGrid w:val="0"/>
        <w:spacing w:line="594" w:lineRule="exact"/>
        <w:ind w:firstLine="570"/>
        <w:rPr>
          <w:rFonts w:hint="default" w:ascii="Times New Roman" w:hAnsi="Times New Roman" w:eastAsia="方正仿宋_GBK" w:cs="Times New Roman"/>
          <w:sz w:val="32"/>
          <w:szCs w:val="32"/>
        </w:rPr>
      </w:pPr>
    </w:p>
    <w:p>
      <w:pPr>
        <w:tabs>
          <w:tab w:val="left" w:pos="6300"/>
        </w:tabs>
        <w:adjustRightInd w:val="0"/>
        <w:snapToGrid w:val="0"/>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区农业农村委：</w:t>
      </w:r>
    </w:p>
    <w:p>
      <w:pPr>
        <w:tabs>
          <w:tab w:val="left" w:pos="6300"/>
        </w:tabs>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我单位在申报大足区2024年农作物病虫害绿色防控与统防统治融合推进应用补贴项目实施方案申请表中，郑重承诺：三年内无不良信用记录和涉税违法行为，未列入信用中国网站（www.creditchina.gov.cn）</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失信被执行人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重大税收违法案件当事人名单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中；主营产品符合国家产业政策、环保政策和质量管理标准体系；近两年内未出现产品质量安全事件；对提交各项材料的真实性、有效性负责；按照方案时间节点完成建设内容。我方对以上承诺负全部法律责任。</w:t>
      </w:r>
    </w:p>
    <w:p>
      <w:pPr>
        <w:tabs>
          <w:tab w:val="left" w:pos="6300"/>
        </w:tabs>
        <w:adjustRightInd w:val="0"/>
        <w:snapToGrid w:val="0"/>
        <w:spacing w:line="594" w:lineRule="exact"/>
        <w:rPr>
          <w:rFonts w:hint="default" w:ascii="Times New Roman" w:hAnsi="Times New Roman" w:eastAsia="方正仿宋_GBK" w:cs="Times New Roman"/>
          <w:sz w:val="32"/>
          <w:szCs w:val="32"/>
        </w:rPr>
      </w:pPr>
    </w:p>
    <w:p>
      <w:pPr>
        <w:tabs>
          <w:tab w:val="left" w:pos="6300"/>
        </w:tabs>
        <w:wordWrap w:val="0"/>
        <w:adjustRightInd w:val="0"/>
        <w:snapToGrid w:val="0"/>
        <w:spacing w:line="594" w:lineRule="exact"/>
        <w:ind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申报单位名称（盖章）：           </w:t>
      </w:r>
    </w:p>
    <w:p>
      <w:pPr>
        <w:pStyle w:val="3"/>
        <w:wordWrap w:val="0"/>
        <w:adjustRightInd w:val="0"/>
        <w:snapToGrid w:val="0"/>
        <w:spacing w:line="594" w:lineRule="exact"/>
        <w:ind w:firstLine="3520" w:firstLineChars="1100"/>
        <w:jc w:val="right"/>
        <w:rPr>
          <w:rFonts w:hint="default" w:ascii="Times New Roman" w:hAnsi="Times New Roman" w:eastAsia="方正仿宋_GBK" w:cs="Times New Roman"/>
          <w:sz w:val="32"/>
          <w:szCs w:val="32"/>
        </w:rPr>
      </w:pPr>
    </w:p>
    <w:p>
      <w:pPr>
        <w:pStyle w:val="3"/>
        <w:wordWrap w:val="0"/>
        <w:adjustRightInd w:val="0"/>
        <w:snapToGrid w:val="0"/>
        <w:spacing w:line="594" w:lineRule="exact"/>
        <w:ind w:firstLine="3520" w:firstLineChars="11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法定代表人（签名）：           </w:t>
      </w:r>
    </w:p>
    <w:p>
      <w:pPr>
        <w:tabs>
          <w:tab w:val="left" w:pos="6300"/>
        </w:tabs>
        <w:wordWrap w:val="0"/>
        <w:adjustRightInd w:val="0"/>
        <w:snapToGrid w:val="0"/>
        <w:spacing w:line="594" w:lineRule="exact"/>
        <w:ind w:firstLine="570"/>
        <w:jc w:val="right"/>
        <w:rPr>
          <w:rFonts w:hint="default" w:ascii="Times New Roman" w:hAnsi="Times New Roman" w:eastAsia="方正仿宋_GBK" w:cs="Times New Roman"/>
          <w:sz w:val="32"/>
          <w:szCs w:val="32"/>
        </w:rPr>
      </w:pPr>
    </w:p>
    <w:p>
      <w:pPr>
        <w:tabs>
          <w:tab w:val="left" w:pos="6300"/>
        </w:tabs>
        <w:wordWrap w:val="0"/>
        <w:adjustRightInd w:val="0"/>
        <w:snapToGrid w:val="0"/>
        <w:spacing w:line="594" w:lineRule="exact"/>
        <w:ind w:firstLine="570"/>
        <w:jc w:val="right"/>
      </w:pPr>
      <w:r>
        <w:rPr>
          <w:rFonts w:hint="default" w:ascii="Times New Roman" w:hAnsi="Times New Roman" w:eastAsia="方正仿宋_GBK" w:cs="Times New Roman"/>
          <w:sz w:val="32"/>
          <w:szCs w:val="32"/>
        </w:rPr>
        <w:t xml:space="preserve">年   月   日          </w:t>
      </w:r>
    </w:p>
    <w:p>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ODIzNDMyZDYzYThhN2IwMzIyOTBlNmMwMzY0NjEifQ=="/>
  </w:docVars>
  <w:rsids>
    <w:rsidRoot w:val="1AED6180"/>
    <w:rsid w:val="1AED6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Times New Roman" w:hAnsi="Times New Roman"/>
      <w:szCs w:val="20"/>
    </w:rPr>
  </w:style>
  <w:style w:type="paragraph" w:styleId="3">
    <w:name w:val="Body Text"/>
    <w:basedOn w:val="1"/>
    <w:next w:val="4"/>
    <w:qFormat/>
    <w:uiPriority w:val="0"/>
    <w:rPr>
      <w:rFonts w:ascii="Times New Roman" w:hAnsi="Times New Roman" w:eastAsia="Times New Roman" w:cs="Times New Roman"/>
      <w:kern w:val="0"/>
      <w:sz w:val="24"/>
    </w:rPr>
  </w:style>
  <w:style w:type="paragraph" w:styleId="4">
    <w:name w:val="Body Text 2"/>
    <w:basedOn w:val="1"/>
    <w:qFormat/>
    <w:uiPriority w:val="0"/>
    <w:pPr>
      <w:spacing w:line="480" w:lineRule="auto"/>
    </w:pPr>
    <w:rPr>
      <w:rFonts w:eastAsia="宋体"/>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41"/>
    <w:basedOn w:val="8"/>
    <w:autoRedefine/>
    <w:qFormat/>
    <w:uiPriority w:val="0"/>
    <w:rPr>
      <w:rFonts w:hint="eastAsia" w:ascii="宋体" w:hAnsi="宋体" w:eastAsia="宋体" w:cs="宋体"/>
      <w:color w:val="000000"/>
      <w:sz w:val="20"/>
      <w:szCs w:val="20"/>
      <w:u w:val="none"/>
    </w:rPr>
  </w:style>
  <w:style w:type="paragraph" w:customStyle="1" w:styleId="10">
    <w:name w:val="Default"/>
    <w:autoRedefine/>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2024-08-05T03:08:00Z</dcterms:created>
  <dc:creator>微微จุ๊บ</dc:creator>
  <cp:lastModifiedBy>微微จุ๊บ</cp:lastModifiedBy>
  <dcterms:modified xsi:type="dcterms:W3CDTF">2024-08-05T03:10:07Z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6BE795140C5544EA8CF37892C1CDB7B7_11</vt:lpwstr>
  </property>
</Properties>
</file>