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ascii="Times New Roman" w:hAnsi="Times New Roman" w:eastAsia="方正仿宋_GBK" w:cs="Times New Roman"/>
          <w:color w:val="000000"/>
          <w:sz w:val="32"/>
          <w:szCs w:val="32"/>
        </w:rPr>
      </w:pPr>
      <w:bookmarkStart w:id="0" w:name="_GoBack"/>
      <w:bookmarkEnd w:id="0"/>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ascii="Times New Roman" w:hAnsi="Times New Roman" w:eastAsia="方正仿宋_GBK" w:cs="Times New Roman"/>
          <w:color w:val="000000"/>
          <w:sz w:val="32"/>
          <w:szCs w:val="32"/>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ascii="Times New Roman" w:hAnsi="Times New Roman" w:eastAsia="方正仿宋_GBK" w:cs="Times New Roman"/>
          <w:color w:val="000000"/>
          <w:sz w:val="32"/>
          <w:szCs w:val="32"/>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ascii="Times New Roman" w:hAnsi="Times New Roman" w:eastAsia="方正仿宋_GBK" w:cs="Times New Roman"/>
          <w:color w:val="000000"/>
          <w:sz w:val="32"/>
          <w:szCs w:val="32"/>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ascii="Times New Roman" w:hAnsi="Times New Roman" w:eastAsia="方正仿宋_GBK" w:cs="Times New Roman"/>
          <w:color w:val="000000"/>
          <w:sz w:val="32"/>
          <w:szCs w:val="32"/>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ascii="Times New Roman" w:hAnsi="Times New Roman" w:eastAsia="方正仿宋_GBK" w:cs="Times New Roman"/>
          <w:color w:val="000000"/>
          <w:sz w:val="32"/>
          <w:szCs w:val="32"/>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ascii="Times New Roman" w:hAnsi="Times New Roman" w:eastAsia="方正仿宋_GBK" w:cs="Times New Roman"/>
          <w:color w:val="000000"/>
          <w:sz w:val="32"/>
          <w:szCs w:val="32"/>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ascii="方正楷体_GBK" w:hAnsi="方正楷体_GBK" w:eastAsia="方正楷体_GBK" w:cs="方正楷体_GBK"/>
          <w:color w:val="000000"/>
          <w:sz w:val="32"/>
          <w:szCs w:val="32"/>
        </w:rPr>
      </w:pPr>
      <w:r>
        <w:rPr>
          <w:rFonts w:hint="eastAsia" w:ascii="Times New Roman" w:hAnsi="Times New Roman" w:eastAsia="方正仿宋_GBK" w:cs="Times New Roman"/>
          <w:color w:val="000000"/>
          <w:sz w:val="32"/>
          <w:szCs w:val="32"/>
        </w:rPr>
        <w:t>大足农委</w:t>
      </w:r>
      <w:r>
        <w:rPr>
          <w:rFonts w:hint="eastAsia" w:ascii="Times New Roman" w:hAnsi="Times New Roman" w:eastAsia="方正仿宋_GBK" w:cs="Times New Roman"/>
          <w:color w:val="000000"/>
          <w:sz w:val="32"/>
          <w:szCs w:val="32"/>
          <w:lang w:eastAsia="zh-CN"/>
        </w:rPr>
        <w:t>发</w:t>
      </w:r>
      <w:r>
        <w:rPr>
          <w:rFonts w:hint="eastAsia" w:ascii="Times New Roman" w:hAnsi="Times New Roman" w:eastAsia="方正仿宋_GBK" w:cs="Times New Roman"/>
          <w:color w:val="000000"/>
          <w:sz w:val="32"/>
          <w:szCs w:val="32"/>
        </w:rPr>
        <w:t>〔2023〕</w:t>
      </w:r>
      <w:r>
        <w:rPr>
          <w:rFonts w:hint="eastAsia" w:ascii="Times New Roman" w:hAnsi="Times New Roman" w:eastAsia="方正仿宋_GBK" w:cs="Times New Roman"/>
          <w:color w:val="000000"/>
          <w:sz w:val="32"/>
          <w:szCs w:val="32"/>
          <w:lang w:val="en-US" w:eastAsia="zh-CN"/>
        </w:rPr>
        <w:t>29</w:t>
      </w:r>
      <w:r>
        <w:rPr>
          <w:rFonts w:hint="eastAsia" w:ascii="Times New Roman" w:hAnsi="Times New Roman" w:eastAsia="方正仿宋_GBK" w:cs="Times New Roman"/>
          <w:color w:val="000000"/>
          <w:sz w:val="32"/>
          <w:szCs w:val="32"/>
        </w:rPr>
        <w:t>号</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ascii="Times New Roman" w:hAnsi="Times New Roman" w:eastAsia="方正仿宋_GBK" w:cs="Times New Roman"/>
          <w:color w:val="000000"/>
          <w:sz w:val="32"/>
          <w:szCs w:val="32"/>
        </w:rPr>
      </w:pPr>
    </w:p>
    <w:p>
      <w:pPr>
        <w:pStyle w:val="7"/>
        <w:spacing w:before="0" w:beforeAutospacing="0" w:after="0" w:afterAutospacing="0" w:line="594"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重庆市大足区农业农村委员会</w:t>
      </w:r>
    </w:p>
    <w:p>
      <w:pPr>
        <w:pStyle w:val="7"/>
        <w:spacing w:before="0" w:beforeAutospacing="0" w:after="0" w:afterAutospacing="0" w:line="594" w:lineRule="exact"/>
        <w:jc w:val="center"/>
        <w:rPr>
          <w:rFonts w:ascii="Times New Roman" w:hAnsi="Times New Roman" w:eastAsia="方正小标宋_GBK" w:cs="Times New Roman"/>
          <w:color w:val="000000"/>
          <w:spacing w:val="68"/>
          <w:sz w:val="44"/>
          <w:szCs w:val="44"/>
        </w:rPr>
      </w:pPr>
      <w:r>
        <w:rPr>
          <w:rFonts w:hint="eastAsia" w:ascii="Times New Roman" w:hAnsi="Times New Roman" w:eastAsia="方正小标宋_GBK" w:cs="Times New Roman"/>
          <w:color w:val="000000"/>
          <w:spacing w:val="68"/>
          <w:sz w:val="44"/>
          <w:szCs w:val="44"/>
        </w:rPr>
        <w:t>重庆市大足区财政局</w:t>
      </w:r>
    </w:p>
    <w:p>
      <w:pPr>
        <w:pStyle w:val="7"/>
        <w:spacing w:before="0" w:beforeAutospacing="0" w:after="0" w:afterAutospacing="0" w:line="594" w:lineRule="exact"/>
        <w:jc w:val="center"/>
        <w:rPr>
          <w:rFonts w:ascii="Times New Roman" w:hAnsi="Times New Roman" w:cs="Times New Roman"/>
          <w:spacing w:val="-11"/>
          <w:sz w:val="44"/>
          <w:szCs w:val="44"/>
        </w:rPr>
      </w:pPr>
      <w:r>
        <w:rPr>
          <w:rFonts w:hint="eastAsia" w:ascii="Times New Roman" w:hAnsi="Times New Roman" w:eastAsia="方正小标宋_GBK" w:cs="Times New Roman"/>
          <w:color w:val="000000"/>
          <w:spacing w:val="-11"/>
          <w:sz w:val="44"/>
          <w:szCs w:val="44"/>
        </w:rPr>
        <w:t>重庆市大足区金融</w:t>
      </w:r>
      <w:r>
        <w:rPr>
          <w:rFonts w:hint="eastAsia" w:ascii="Times New Roman" w:hAnsi="Times New Roman" w:eastAsia="方正小标宋_GBK" w:cs="Times New Roman"/>
          <w:color w:val="000000"/>
          <w:spacing w:val="-11"/>
          <w:sz w:val="44"/>
          <w:szCs w:val="44"/>
          <w:lang w:eastAsia="zh-CN"/>
        </w:rPr>
        <w:t>发展</w:t>
      </w:r>
      <w:r>
        <w:rPr>
          <w:rFonts w:hint="eastAsia" w:ascii="Times New Roman" w:hAnsi="Times New Roman" w:eastAsia="方正小标宋_GBK" w:cs="Times New Roman"/>
          <w:color w:val="000000"/>
          <w:spacing w:val="-11"/>
          <w:sz w:val="44"/>
          <w:szCs w:val="44"/>
        </w:rPr>
        <w:t>事务中心</w:t>
      </w:r>
    </w:p>
    <w:p>
      <w:pPr>
        <w:widowControl/>
        <w:spacing w:line="594" w:lineRule="exact"/>
        <w:jc w:val="center"/>
        <w:rPr>
          <w:rFonts w:ascii="Times New Roman" w:hAnsi="Times New Roman" w:eastAsia="方正小标宋_GBK" w:cs="Times New Roman"/>
          <w:color w:val="000000"/>
          <w:kern w:val="0"/>
          <w:sz w:val="44"/>
          <w:szCs w:val="44"/>
        </w:rPr>
      </w:pPr>
      <w:r>
        <w:rPr>
          <w:rFonts w:ascii="Times New Roman" w:hAnsi="Times New Roman" w:eastAsia="方正小标宋_GBK" w:cs="Times New Roman"/>
          <w:color w:val="000000"/>
          <w:kern w:val="0"/>
          <w:sz w:val="44"/>
          <w:szCs w:val="44"/>
        </w:rPr>
        <w:t>关于实施大足区2022年度金融支农创新</w:t>
      </w:r>
    </w:p>
    <w:p>
      <w:pPr>
        <w:widowControl/>
        <w:spacing w:line="594" w:lineRule="exact"/>
        <w:jc w:val="center"/>
        <w:rPr>
          <w:rFonts w:ascii="Times New Roman" w:hAnsi="Times New Roman" w:eastAsia="宋体" w:cs="Times New Roman"/>
          <w:kern w:val="0"/>
          <w:sz w:val="44"/>
          <w:szCs w:val="44"/>
        </w:rPr>
      </w:pPr>
      <w:r>
        <w:rPr>
          <w:rFonts w:ascii="Times New Roman" w:hAnsi="Times New Roman" w:eastAsia="方正小标宋_GBK" w:cs="Times New Roman"/>
          <w:color w:val="000000"/>
          <w:kern w:val="0"/>
          <w:sz w:val="44"/>
          <w:szCs w:val="44"/>
        </w:rPr>
        <w:t>试点项目的通知</w:t>
      </w:r>
    </w:p>
    <w:p>
      <w:pPr>
        <w:widowControl/>
        <w:spacing w:line="594" w:lineRule="exact"/>
        <w:rPr>
          <w:rFonts w:ascii="Times New Roman" w:hAnsi="Times New Roman" w:eastAsia="仿宋" w:cs="Times New Roman"/>
          <w:color w:val="000000"/>
          <w:kern w:val="0"/>
          <w:sz w:val="32"/>
          <w:szCs w:val="32"/>
        </w:rPr>
      </w:pPr>
    </w:p>
    <w:p>
      <w:pPr>
        <w:widowControl/>
        <w:spacing w:line="594" w:lineRule="exact"/>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各镇街人民政府（办事处）、有关金融单位：</w:t>
      </w:r>
    </w:p>
    <w:p>
      <w:pPr>
        <w:widowControl/>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根据《重庆市农业农村委员会关于开展2022年度金融支农创新试点项目申报工作的通知》（〔2022〕107号）要求，我区制定的《大足区2022年度金融支农创新试点项目实施方案》已上报备案同意实施，为此特将项目实施通知如下：</w:t>
      </w:r>
    </w:p>
    <w:p>
      <w:pPr>
        <w:pStyle w:val="3"/>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一、项目支持产业</w:t>
      </w:r>
    </w:p>
    <w:p>
      <w:pPr>
        <w:pStyle w:val="3"/>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本项目支持大足黑山羊相关产业。通过</w:t>
      </w:r>
      <w:r>
        <w:rPr>
          <w:rFonts w:ascii="Times New Roman" w:hAnsi="Times New Roman" w:eastAsia="方正仿宋_GBK" w:cs="Times New Roman"/>
          <w:sz w:val="32"/>
          <w:szCs w:val="32"/>
        </w:rPr>
        <w:t>保险、银行和担保机构，推行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活体（项目）抵押+风险分担</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的信贷模式，总体思路是通过</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政银担</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多方合作，由养殖户将活体黑山羊（投保养殖保险可取得更高的抵押价值）和下达建设任务的项目作为抵押物抵押给银行或担保机构，银行或担保机构综合评估后确定贷款或担保授信额度；由担保公司提供担保或银行直接发放贷款，贷款养殖业主投保费用、贷款利息和担保费用由政府财政和相关金融机构予以补助或优惠。其他养殖产业金融机构可参照本通知执行相关优惠。</w:t>
      </w:r>
    </w:p>
    <w:p>
      <w:pPr>
        <w:pStyle w:val="3"/>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二、实施内容</w:t>
      </w:r>
    </w:p>
    <w:p>
      <w:pPr>
        <w:pStyle w:val="3"/>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由中国人民财产保险股份有限公司大足</w:t>
      </w:r>
      <w:r>
        <w:rPr>
          <w:rFonts w:hint="eastAsia" w:ascii="Times New Roman" w:hAnsi="Times New Roman" w:eastAsia="方正仿宋_GBK" w:cs="Times New Roman"/>
          <w:sz w:val="32"/>
          <w:szCs w:val="32"/>
        </w:rPr>
        <w:t>支</w:t>
      </w:r>
      <w:r>
        <w:rPr>
          <w:rFonts w:ascii="Times New Roman" w:hAnsi="Times New Roman" w:eastAsia="方正仿宋_GBK" w:cs="Times New Roman"/>
          <w:sz w:val="32"/>
          <w:szCs w:val="32"/>
        </w:rPr>
        <w:t>公司对大足黑山羊开展养殖保险；由区农业农村委或其他项目主管部门对符合相关项目要求的黑山羊业主下达项目建设任务通知。由执行优惠利率的银行，目前选定中国农业银行重庆大足支行，执行利率优惠为贷款市场报价利率（LPR）下调20个BP（如农行有调整按最新调整优惠为准），如其他银行有相同或更低利率优惠，也可同时开展，或担保机构（目前选定重庆市农业融资担保集团有限公司，执行担保费不高于1%，并</w:t>
      </w:r>
      <w:r>
        <w:rPr>
          <w:rFonts w:hint="eastAsia" w:ascii="Times New Roman" w:hAnsi="Times New Roman" w:eastAsia="方正仿宋_GBK" w:cs="Times New Roman"/>
          <w:sz w:val="32"/>
          <w:szCs w:val="32"/>
        </w:rPr>
        <w:t>执行</w:t>
      </w:r>
      <w:r>
        <w:rPr>
          <w:rFonts w:ascii="Times New Roman" w:hAnsi="Times New Roman" w:eastAsia="方正仿宋_GBK" w:cs="Times New Roman"/>
          <w:sz w:val="32"/>
          <w:szCs w:val="32"/>
        </w:rPr>
        <w:t>担保费</w:t>
      </w:r>
      <w:r>
        <w:rPr>
          <w:rFonts w:hint="eastAsia" w:ascii="Times New Roman" w:hAnsi="Times New Roman" w:eastAsia="方正仿宋_GBK" w:cs="Times New Roman"/>
          <w:sz w:val="32"/>
          <w:szCs w:val="32"/>
        </w:rPr>
        <w:t>补贴</w:t>
      </w:r>
      <w:r>
        <w:rPr>
          <w:rFonts w:ascii="Times New Roman" w:hAnsi="Times New Roman" w:eastAsia="方正仿宋_GBK" w:cs="Times New Roman"/>
          <w:sz w:val="32"/>
          <w:szCs w:val="32"/>
        </w:rPr>
        <w:t>，如其他担保机构有相同或更</w:t>
      </w:r>
      <w:r>
        <w:rPr>
          <w:rFonts w:hint="eastAsia" w:ascii="Times New Roman" w:hAnsi="Times New Roman" w:eastAsia="方正仿宋_GBK" w:cs="Times New Roman"/>
          <w:sz w:val="32"/>
          <w:szCs w:val="32"/>
        </w:rPr>
        <w:t>优</w:t>
      </w:r>
      <w:r>
        <w:rPr>
          <w:rFonts w:ascii="Times New Roman" w:hAnsi="Times New Roman" w:eastAsia="方正仿宋_GBK" w:cs="Times New Roman"/>
          <w:sz w:val="32"/>
          <w:szCs w:val="32"/>
        </w:rPr>
        <w:t>担保费</w:t>
      </w:r>
      <w:r>
        <w:rPr>
          <w:rFonts w:hint="eastAsia" w:ascii="Times New Roman" w:hAnsi="Times New Roman" w:eastAsia="方正仿宋_GBK" w:cs="Times New Roman"/>
          <w:sz w:val="32"/>
          <w:szCs w:val="32"/>
        </w:rPr>
        <w:t>补贴</w:t>
      </w:r>
      <w:r>
        <w:rPr>
          <w:rFonts w:ascii="Times New Roman" w:hAnsi="Times New Roman" w:eastAsia="方正仿宋_GBK" w:cs="Times New Roman"/>
          <w:sz w:val="32"/>
          <w:szCs w:val="32"/>
        </w:rPr>
        <w:t>，也可同时开展）按保险黑山羊和项目情况给予贷款授信，银行在授信额度内按业主需求发放贷款。</w:t>
      </w:r>
    </w:p>
    <w:p>
      <w:pPr>
        <w:pStyle w:val="3"/>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三、绩效目标</w:t>
      </w:r>
    </w:p>
    <w:p>
      <w:pPr>
        <w:pStyle w:val="3"/>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投保大足黑山羊30000只，新增授信额度1000万元（或发放贷款700万元）。</w:t>
      </w:r>
    </w:p>
    <w:p>
      <w:pPr>
        <w:pStyle w:val="3"/>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四、执行优惠或补贴</w:t>
      </w:r>
    </w:p>
    <w:p>
      <w:pPr>
        <w:pStyle w:val="3"/>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养殖保险：提高保额到1000元/只，费率6%，保险3万只内（含）按保费的20%即业主先行自缴</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12元/只据实补贴；</w:t>
      </w:r>
      <w:r>
        <w:rPr>
          <w:rFonts w:hint="eastAsia" w:ascii="Times New Roman" w:hAnsi="Times New Roman" w:eastAsia="方正仿宋_GBK" w:cs="Times New Roman"/>
          <w:sz w:val="32"/>
          <w:szCs w:val="32"/>
        </w:rPr>
        <w:t>5万只以内超3万只部分由区财政预算解决；超出5万只时，对种羊全部补贴，对商品羊按比例补贴</w:t>
      </w:r>
      <w:r>
        <w:rPr>
          <w:rFonts w:ascii="Times New Roman" w:hAnsi="Times New Roman" w:eastAsia="方正仿宋_GBK" w:cs="Times New Roman"/>
          <w:sz w:val="32"/>
          <w:szCs w:val="32"/>
        </w:rPr>
        <w:t>。为便于业主投保和不过度增加承保机构工作量，可每半年或每季度开展一次保险工作，保险时对投保母羊的预产期在投保保险期内的可按</w:t>
      </w:r>
      <w:r>
        <w:rPr>
          <w:rFonts w:hint="eastAsia" w:ascii="Times New Roman" w:hAnsi="Times New Roman" w:eastAsia="方正仿宋_GBK" w:cs="Times New Roman"/>
          <w:sz w:val="32"/>
          <w:szCs w:val="32"/>
        </w:rPr>
        <w:t>2-3只预计羔羊数，并对预计羔羊按种羊不超过50%的原则投保。对实施项目的，项目计划结束时间在投保保险期内的，可将计划新增数量纳入投保范围。</w:t>
      </w:r>
    </w:p>
    <w:p>
      <w:pPr>
        <w:pStyle w:val="3"/>
        <w:spacing w:line="594" w:lineRule="exact"/>
        <w:ind w:firstLine="640" w:firstLineChars="200"/>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2. 贷款利息和贴息：由中国农业银行重庆大足支行执行贷款市场报价利率（LPR）下调20个BP的利率优惠（如农行有调整按最新调整优惠为准）。贴息按贷款额的2%执行，贴息总额在14万元以内（含）的</w:t>
      </w:r>
      <w:r>
        <w:rPr>
          <w:rFonts w:hint="eastAsia" w:ascii="Times New Roman" w:hAnsi="Times New Roman" w:eastAsia="方正仿宋_GBK" w:cs="Times New Roman"/>
          <w:sz w:val="32"/>
          <w:szCs w:val="32"/>
        </w:rPr>
        <w:t>由</w:t>
      </w:r>
      <w:r>
        <w:rPr>
          <w:rFonts w:ascii="Times New Roman" w:hAnsi="Times New Roman" w:eastAsia="方正仿宋_GBK" w:cs="Times New Roman"/>
          <w:sz w:val="32"/>
          <w:szCs w:val="32"/>
        </w:rPr>
        <w:t>本项目补贴，超出的由其他财政资金解决</w:t>
      </w:r>
      <w:r>
        <w:rPr>
          <w:rFonts w:hint="eastAsia" w:ascii="Times New Roman" w:hAnsi="Times New Roman" w:eastAsia="方正仿宋_GBK" w:cs="Times New Roman"/>
          <w:sz w:val="32"/>
          <w:szCs w:val="32"/>
          <w:lang w:eastAsia="zh-CN"/>
        </w:rPr>
        <w:t>。</w:t>
      </w:r>
    </w:p>
    <w:p>
      <w:pPr>
        <w:pStyle w:val="3"/>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担保费费率和补贴：担保费按</w:t>
      </w:r>
      <w:r>
        <w:rPr>
          <w:rFonts w:hint="eastAsia" w:ascii="Times New Roman" w:hAnsi="Times New Roman" w:eastAsia="方正仿宋_GBK" w:cs="Times New Roman"/>
          <w:sz w:val="32"/>
          <w:szCs w:val="32"/>
        </w:rPr>
        <w:t>1%执行。由担保公司对单个贷款授信额度50（含）万元内的全额补贴，授信额度50-100（含）万元补贴80%，100-300（含）万元补贴50%，300-1000（含）万元补贴20%。担保公司补贴后的担保费由本项目在</w:t>
      </w:r>
      <w:r>
        <w:rPr>
          <w:rFonts w:ascii="Times New Roman" w:hAnsi="Times New Roman" w:eastAsia="方正仿宋_GBK" w:cs="Times New Roman"/>
          <w:sz w:val="32"/>
          <w:szCs w:val="32"/>
        </w:rPr>
        <w:t>2.5万元内进行全额</w:t>
      </w:r>
      <w:r>
        <w:rPr>
          <w:rFonts w:hint="eastAsia" w:ascii="Times New Roman" w:hAnsi="Times New Roman" w:eastAsia="方正仿宋_GBK" w:cs="Times New Roman"/>
          <w:sz w:val="32"/>
          <w:szCs w:val="32"/>
        </w:rPr>
        <w:t>补贴，补贴金额超过2.5万元按比例补贴</w:t>
      </w:r>
      <w:r>
        <w:rPr>
          <w:rFonts w:ascii="Times New Roman" w:hAnsi="Times New Roman" w:eastAsia="方正仿宋_GBK" w:cs="Times New Roman"/>
          <w:sz w:val="32"/>
          <w:szCs w:val="32"/>
        </w:rPr>
        <w:t>。</w:t>
      </w:r>
    </w:p>
    <w:p>
      <w:pPr>
        <w:pStyle w:val="3"/>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五、实施时间</w:t>
      </w:r>
    </w:p>
    <w:p>
      <w:pPr>
        <w:pStyle w:val="3"/>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2023年12月31日前。</w:t>
      </w:r>
    </w:p>
    <w:p>
      <w:pPr>
        <w:spacing w:line="58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仿宋"/>
          <w:sz w:val="32"/>
          <w:szCs w:val="32"/>
        </w:rPr>
        <w:t>各镇街要充分认识金融支农试点项目是一项保障现代农业健康发展的有益探索。要进一步增强责任意识，加强组织领导和宣传发动，强化部门协调，确保政策落实落地，</w:t>
      </w:r>
      <w:r>
        <w:rPr>
          <w:rFonts w:hint="eastAsia" w:ascii="方正仿宋_GBK" w:hAnsi="方正仿宋_GBK" w:eastAsia="方正仿宋_GBK"/>
          <w:sz w:val="32"/>
          <w:szCs w:val="32"/>
        </w:rPr>
        <w:t>推动我区黑山羊产业再上新台阶。</w:t>
      </w:r>
    </w:p>
    <w:p>
      <w:pPr>
        <w:pStyle w:val="3"/>
        <w:spacing w:line="594" w:lineRule="exact"/>
        <w:ind w:firstLine="640" w:firstLineChars="200"/>
        <w:rPr>
          <w:rFonts w:ascii="Times New Roman" w:hAnsi="Times New Roman" w:eastAsia="方正仿宋_GBK" w:cs="Times New Roman"/>
          <w:sz w:val="32"/>
          <w:szCs w:val="32"/>
        </w:rPr>
      </w:pPr>
    </w:p>
    <w:p>
      <w:pPr>
        <w:pStyle w:val="3"/>
        <w:spacing w:line="594" w:lineRule="exact"/>
        <w:ind w:firstLine="640" w:firstLineChars="200"/>
        <w:rPr>
          <w:rFonts w:ascii="Times New Roman" w:hAnsi="Times New Roman" w:eastAsia="方正仿宋_GBK" w:cs="Times New Roman"/>
          <w:sz w:val="32"/>
          <w:szCs w:val="32"/>
        </w:rPr>
      </w:pPr>
    </w:p>
    <w:p>
      <w:pPr>
        <w:widowControl/>
        <w:spacing w:line="594" w:lineRule="exact"/>
        <w:jc w:val="both"/>
        <w:rPr>
          <w:rFonts w:hint="eastAsia"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重庆市大足区农业农村委员会</w:t>
      </w:r>
      <w:r>
        <w:rPr>
          <w:rFonts w:hint="eastAsia" w:ascii="Times New Roman" w:hAnsi="Times New Roman" w:eastAsia="方正仿宋_GBK" w:cs="Times New Roman"/>
          <w:color w:val="000000"/>
          <w:kern w:val="0"/>
          <w:sz w:val="32"/>
          <w:szCs w:val="32"/>
          <w:lang w:val="en-US" w:eastAsia="zh-CN"/>
        </w:rPr>
        <w:t xml:space="preserve">          </w:t>
      </w:r>
      <w:r>
        <w:rPr>
          <w:rFonts w:hint="eastAsia" w:ascii="Times New Roman" w:hAnsi="Times New Roman" w:eastAsia="方正仿宋_GBK" w:cs="Times New Roman"/>
          <w:color w:val="000000"/>
          <w:kern w:val="0"/>
          <w:sz w:val="32"/>
          <w:szCs w:val="32"/>
        </w:rPr>
        <w:t>重庆市大足区财政局</w:t>
      </w:r>
    </w:p>
    <w:p>
      <w:pPr>
        <w:widowControl/>
        <w:spacing w:line="594" w:lineRule="exact"/>
        <w:rPr>
          <w:rFonts w:hint="eastAsia" w:ascii="Times New Roman" w:hAnsi="Times New Roman" w:eastAsia="方正仿宋_GBK" w:cs="Times New Roman"/>
          <w:color w:val="000000"/>
          <w:kern w:val="0"/>
          <w:sz w:val="32"/>
          <w:szCs w:val="32"/>
        </w:rPr>
      </w:pPr>
    </w:p>
    <w:p>
      <w:pPr>
        <w:widowControl/>
        <w:spacing w:line="594" w:lineRule="exact"/>
        <w:jc w:val="center"/>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重庆市大足区金融</w:t>
      </w:r>
      <w:r>
        <w:rPr>
          <w:rFonts w:hint="eastAsia" w:ascii="Times New Roman" w:hAnsi="Times New Roman" w:eastAsia="方正仿宋_GBK" w:cs="Times New Roman"/>
          <w:color w:val="000000"/>
          <w:kern w:val="0"/>
          <w:sz w:val="32"/>
          <w:szCs w:val="32"/>
          <w:lang w:eastAsia="zh-CN"/>
        </w:rPr>
        <w:t>发展</w:t>
      </w:r>
      <w:r>
        <w:rPr>
          <w:rFonts w:hint="eastAsia" w:ascii="Times New Roman" w:hAnsi="Times New Roman" w:eastAsia="方正仿宋_GBK" w:cs="Times New Roman"/>
          <w:color w:val="000000"/>
          <w:kern w:val="0"/>
          <w:sz w:val="32"/>
          <w:szCs w:val="32"/>
        </w:rPr>
        <w:t>事务中心</w:t>
      </w:r>
    </w:p>
    <w:p>
      <w:pPr>
        <w:widowControl/>
        <w:spacing w:line="594" w:lineRule="exact"/>
        <w:ind w:firstLine="3200" w:firstLineChars="10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2023年3月</w:t>
      </w:r>
      <w:r>
        <w:rPr>
          <w:rFonts w:hint="eastAsia" w:ascii="Times New Roman" w:hAnsi="Times New Roman" w:eastAsia="方正仿宋_GBK" w:cs="Times New Roman"/>
          <w:color w:val="000000"/>
          <w:kern w:val="0"/>
          <w:sz w:val="32"/>
          <w:szCs w:val="32"/>
        </w:rPr>
        <w:t>2</w:t>
      </w:r>
      <w:r>
        <w:rPr>
          <w:rFonts w:hint="eastAsia" w:ascii="Times New Roman" w:hAnsi="Times New Roman" w:eastAsia="方正仿宋_GBK" w:cs="Times New Roman"/>
          <w:color w:val="000000"/>
          <w:kern w:val="0"/>
          <w:sz w:val="32"/>
          <w:szCs w:val="32"/>
          <w:lang w:val="en-US" w:eastAsia="zh-CN"/>
        </w:rPr>
        <w:t>7</w:t>
      </w:r>
      <w:r>
        <w:rPr>
          <w:rFonts w:ascii="Times New Roman" w:hAnsi="Times New Roman" w:eastAsia="方正仿宋_GBK" w:cs="Times New Roman"/>
          <w:color w:val="000000"/>
          <w:kern w:val="0"/>
          <w:sz w:val="32"/>
          <w:szCs w:val="32"/>
        </w:rPr>
        <w:t>日</w:t>
      </w:r>
    </w:p>
    <w:p>
      <w:pPr>
        <w:pStyle w:val="3"/>
        <w:spacing w:line="594" w:lineRule="exact"/>
        <w:ind w:firstLine="640" w:firstLineChars="200"/>
        <w:rPr>
          <w:rFonts w:ascii="Times New Roman" w:hAnsi="Times New Roman" w:eastAsia="方正仿宋_GBK" w:cs="Times New Roman"/>
          <w:sz w:val="32"/>
          <w:szCs w:val="32"/>
        </w:rPr>
      </w:pPr>
    </w:p>
    <w:p>
      <w:pPr>
        <w:pStyle w:val="3"/>
        <w:spacing w:line="594" w:lineRule="exact"/>
        <w:ind w:firstLine="640" w:firstLineChars="200"/>
        <w:rPr>
          <w:rFonts w:ascii="Times New Roman" w:hAnsi="Times New Roman" w:eastAsia="方正仿宋_GBK" w:cs="Times New Roman"/>
          <w:sz w:val="32"/>
          <w:szCs w:val="32"/>
        </w:rPr>
      </w:pPr>
    </w:p>
    <w:p>
      <w:pPr>
        <w:pStyle w:val="3"/>
        <w:spacing w:line="594"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（此件主动公开）</w:t>
      </w:r>
    </w:p>
    <w:p>
      <w:pPr>
        <w:pStyle w:val="3"/>
        <w:spacing w:line="594" w:lineRule="exact"/>
        <w:ind w:firstLine="640" w:firstLineChars="200"/>
        <w:rPr>
          <w:rFonts w:ascii="Times New Roman" w:hAnsi="Times New Roman" w:eastAsia="方正仿宋_GBK" w:cs="Times New Roman"/>
          <w:sz w:val="32"/>
          <w:szCs w:val="32"/>
        </w:rPr>
      </w:pPr>
    </w:p>
    <w:p>
      <w:pPr>
        <w:pStyle w:val="3"/>
        <w:spacing w:line="594" w:lineRule="exact"/>
        <w:ind w:firstLine="640" w:firstLineChars="200"/>
        <w:rPr>
          <w:rFonts w:ascii="Times New Roman" w:hAnsi="Times New Roman" w:eastAsia="方正仿宋_GBK" w:cs="Times New Roman"/>
          <w:sz w:val="32"/>
          <w:szCs w:val="32"/>
        </w:rPr>
      </w:pPr>
    </w:p>
    <w:p>
      <w:pPr>
        <w:pStyle w:val="3"/>
        <w:spacing w:line="594" w:lineRule="exact"/>
        <w:ind w:firstLine="640" w:firstLineChars="200"/>
        <w:rPr>
          <w:rFonts w:ascii="Times New Roman" w:hAnsi="Times New Roman" w:eastAsia="方正仿宋_GBK" w:cs="Times New Roman"/>
          <w:sz w:val="32"/>
          <w:szCs w:val="32"/>
        </w:rPr>
      </w:pPr>
    </w:p>
    <w:p>
      <w:pPr>
        <w:pStyle w:val="3"/>
        <w:spacing w:line="594" w:lineRule="exact"/>
        <w:rPr>
          <w:rFonts w:ascii="Times New Roman" w:hAnsi="Times New Roman" w:eastAsia="方正仿宋_GBK" w:cs="Times New Roman"/>
          <w:sz w:val="32"/>
          <w:szCs w:val="32"/>
        </w:rPr>
      </w:pPr>
    </w:p>
    <w:p>
      <w:pPr>
        <w:pStyle w:val="3"/>
        <w:pBdr>
          <w:top w:val="single" w:color="auto" w:sz="4" w:space="0"/>
          <w:bottom w:val="single" w:color="auto" w:sz="4" w:space="0"/>
        </w:pBdr>
        <w:spacing w:line="594"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重庆市大足区农业农村委员会办公室  </w:t>
      </w:r>
      <w:r>
        <w:rPr>
          <w:rFonts w:hint="eastAsia"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2023年3月</w:t>
      </w:r>
      <w:r>
        <w:rPr>
          <w:rFonts w:hint="eastAsia" w:ascii="Times New Roman" w:hAnsi="Times New Roman" w:eastAsia="方正仿宋_GBK" w:cs="Times New Roman"/>
          <w:sz w:val="28"/>
          <w:szCs w:val="28"/>
          <w:lang w:val="en-US" w:eastAsia="zh-CN"/>
        </w:rPr>
        <w:t>27</w:t>
      </w:r>
      <w:r>
        <w:rPr>
          <w:rFonts w:ascii="Times New Roman" w:hAnsi="Times New Roman" w:eastAsia="方正仿宋_GBK" w:cs="Times New Roman"/>
          <w:sz w:val="28"/>
          <w:szCs w:val="28"/>
        </w:rPr>
        <w:t>日印发</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TFjODAzOWJkYjJiNDk0YTY5NTI4MjJhNWVmNWUifQ=="/>
  </w:docVars>
  <w:rsids>
    <w:rsidRoot w:val="00B20863"/>
    <w:rsid w:val="000640CA"/>
    <w:rsid w:val="00130614"/>
    <w:rsid w:val="00163B4B"/>
    <w:rsid w:val="00190C53"/>
    <w:rsid w:val="001D77C2"/>
    <w:rsid w:val="001F3346"/>
    <w:rsid w:val="0022224F"/>
    <w:rsid w:val="002319C0"/>
    <w:rsid w:val="002418A2"/>
    <w:rsid w:val="002A70DA"/>
    <w:rsid w:val="002B6B92"/>
    <w:rsid w:val="002E41F9"/>
    <w:rsid w:val="00302290"/>
    <w:rsid w:val="003378A1"/>
    <w:rsid w:val="00345543"/>
    <w:rsid w:val="00380C10"/>
    <w:rsid w:val="0041609B"/>
    <w:rsid w:val="004B4BEC"/>
    <w:rsid w:val="004E4075"/>
    <w:rsid w:val="004F6352"/>
    <w:rsid w:val="005D7419"/>
    <w:rsid w:val="006520F0"/>
    <w:rsid w:val="0066530E"/>
    <w:rsid w:val="006668B6"/>
    <w:rsid w:val="006710A5"/>
    <w:rsid w:val="00677729"/>
    <w:rsid w:val="00701918"/>
    <w:rsid w:val="00716EAA"/>
    <w:rsid w:val="00717B2F"/>
    <w:rsid w:val="007705A2"/>
    <w:rsid w:val="00786199"/>
    <w:rsid w:val="007A285C"/>
    <w:rsid w:val="007A5FEA"/>
    <w:rsid w:val="007F000D"/>
    <w:rsid w:val="007F4759"/>
    <w:rsid w:val="007F5F74"/>
    <w:rsid w:val="00804E36"/>
    <w:rsid w:val="00844B74"/>
    <w:rsid w:val="00851BF2"/>
    <w:rsid w:val="00873A08"/>
    <w:rsid w:val="008B3D52"/>
    <w:rsid w:val="008C37D7"/>
    <w:rsid w:val="0092449B"/>
    <w:rsid w:val="009338B8"/>
    <w:rsid w:val="00974E51"/>
    <w:rsid w:val="00A00498"/>
    <w:rsid w:val="00A0514A"/>
    <w:rsid w:val="00A06336"/>
    <w:rsid w:val="00A21737"/>
    <w:rsid w:val="00A50A17"/>
    <w:rsid w:val="00A748E6"/>
    <w:rsid w:val="00B16775"/>
    <w:rsid w:val="00B20863"/>
    <w:rsid w:val="00B364A9"/>
    <w:rsid w:val="00B67E47"/>
    <w:rsid w:val="00B71661"/>
    <w:rsid w:val="00B73DD4"/>
    <w:rsid w:val="00B86A22"/>
    <w:rsid w:val="00BD6DD7"/>
    <w:rsid w:val="00BE095E"/>
    <w:rsid w:val="00C018C2"/>
    <w:rsid w:val="00C6241F"/>
    <w:rsid w:val="00C81514"/>
    <w:rsid w:val="00CA3D8A"/>
    <w:rsid w:val="00CB0B9A"/>
    <w:rsid w:val="00CB6F3F"/>
    <w:rsid w:val="00CC69BF"/>
    <w:rsid w:val="00D0624C"/>
    <w:rsid w:val="00DF222C"/>
    <w:rsid w:val="00E64022"/>
    <w:rsid w:val="00EA2AC2"/>
    <w:rsid w:val="00F27745"/>
    <w:rsid w:val="00F50005"/>
    <w:rsid w:val="00FD57F2"/>
    <w:rsid w:val="03041D36"/>
    <w:rsid w:val="03F31506"/>
    <w:rsid w:val="092618F4"/>
    <w:rsid w:val="0CFF0833"/>
    <w:rsid w:val="140C5E0B"/>
    <w:rsid w:val="15DA2525"/>
    <w:rsid w:val="1D323A2F"/>
    <w:rsid w:val="22970B49"/>
    <w:rsid w:val="25643BBA"/>
    <w:rsid w:val="26415CA9"/>
    <w:rsid w:val="2BCF6007"/>
    <w:rsid w:val="2EE77077"/>
    <w:rsid w:val="3F8E1714"/>
    <w:rsid w:val="3FCF2120"/>
    <w:rsid w:val="40BE17C0"/>
    <w:rsid w:val="41A01FC6"/>
    <w:rsid w:val="44176122"/>
    <w:rsid w:val="49706721"/>
    <w:rsid w:val="4A6474C9"/>
    <w:rsid w:val="4B3B68BB"/>
    <w:rsid w:val="55B90CC9"/>
    <w:rsid w:val="5898359F"/>
    <w:rsid w:val="5D020D35"/>
    <w:rsid w:val="62C34E5F"/>
    <w:rsid w:val="64A12397"/>
    <w:rsid w:val="6C2F2F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spacing w:after="120"/>
    </w:pPr>
    <w:rPr>
      <w:rFonts w:ascii="Times New Roman" w:hAnsi="Times New Roman" w:eastAsia="方正仿宋_GBK" w:cs="Times New Roman"/>
      <w:sz w:val="32"/>
      <w:szCs w:val="24"/>
    </w:rPr>
  </w:style>
  <w:style w:type="paragraph" w:styleId="3">
    <w:name w:val="Plain Text"/>
    <w:basedOn w:val="1"/>
    <w:link w:val="10"/>
    <w:qFormat/>
    <w:uiPriority w:val="0"/>
    <w:rPr>
      <w:rFonts w:ascii="宋体" w:hAnsi="Courier New" w:eastAsia="宋体" w:cs="Courier New"/>
      <w:szCs w:val="21"/>
    </w:rPr>
  </w:style>
  <w:style w:type="paragraph" w:styleId="4">
    <w:name w:val="Balloon Text"/>
    <w:basedOn w:val="1"/>
    <w:link w:val="12"/>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纯文本 Char"/>
    <w:basedOn w:val="9"/>
    <w:link w:val="3"/>
    <w:qFormat/>
    <w:uiPriority w:val="0"/>
    <w:rPr>
      <w:rFonts w:ascii="宋体" w:hAnsi="Courier New" w:eastAsia="宋体" w:cs="Courier New"/>
      <w:szCs w:val="21"/>
    </w:rPr>
  </w:style>
  <w:style w:type="character" w:customStyle="1" w:styleId="11">
    <w:name w:val="正文文本 Char"/>
    <w:basedOn w:val="9"/>
    <w:link w:val="2"/>
    <w:semiHidden/>
    <w:qFormat/>
    <w:uiPriority w:val="99"/>
    <w:rPr>
      <w:rFonts w:ascii="Times New Roman" w:hAnsi="Times New Roman" w:eastAsia="方正仿宋_GBK" w:cs="Times New Roman"/>
      <w:sz w:val="32"/>
      <w:szCs w:val="24"/>
    </w:rPr>
  </w:style>
  <w:style w:type="character" w:customStyle="1" w:styleId="12">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1376</Words>
  <Characters>1471</Characters>
  <Lines>11</Lines>
  <Paragraphs>3</Paragraphs>
  <TotalTime>198</TotalTime>
  <ScaleCrop>false</ScaleCrop>
  <LinksUpToDate>false</LinksUpToDate>
  <CharactersWithSpaces>1496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2023-03-16T01:29:00Z</dcterms:created>
  <dc:creator>王建国</dc:creator>
  <cp:lastModifiedBy>微微จุ๊บ</cp:lastModifiedBy>
  <cp:lastPrinted>2023-03-27T07:46:00Z</cp:lastPrinted>
  <dcterms:modified xsi:type="dcterms:W3CDTF">2023-04-06T01:59:51Z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14B788A72BB64E42A9BA1CBEBB12B4AB_13</vt:lpwstr>
  </property>
</Properties>
</file>