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大足农委〔20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483号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重庆市大足区农业农村委员会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关于申报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2021年部级绿色高质高效创建项目打造大足油菜苔和菜籽油品牌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各镇街农服中心，新型农业经营主体：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为切实增强农业供给侧结构性改革，促进一二三产业融合发展，</w:t>
      </w:r>
      <w:r>
        <w:rPr>
          <w:rFonts w:hint="default" w:ascii="Times New Roman" w:hAnsi="Times New Roman" w:cs="Times New Roman"/>
          <w:lang w:eastAsia="zh-CN"/>
        </w:rPr>
        <w:t>提升大足区油菜产业链效益，</w:t>
      </w:r>
      <w:r>
        <w:rPr>
          <w:rFonts w:hint="default" w:ascii="Times New Roman" w:hAnsi="Times New Roman" w:cs="Times New Roman"/>
        </w:rPr>
        <w:t>带动农业增效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农民增收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生态增值，按照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重庆市财政局《关于下达20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中央农业生产发展等资金预算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的通知》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渝财农〔20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〕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29号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22"/>
          <w:lang w:val="en-US" w:eastAsia="zh-CN" w:bidi="ar-SA"/>
        </w:rPr>
        <w:t>重庆市农业农村委员会办公室《关于印发2021年重庆市部级绿色高质高效创建项目申报指南的通知》（渝农办发〔2021〕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22"/>
          <w:lang w:val="en-US" w:eastAsia="zh-CN" w:bidi="ar-SA"/>
        </w:rPr>
        <w:t>68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22"/>
          <w:lang w:val="en-US" w:eastAsia="zh-CN" w:bidi="ar-SA"/>
        </w:rPr>
        <w:t>号）文件</w:t>
      </w:r>
      <w:r>
        <w:rPr>
          <w:rFonts w:hint="default" w:ascii="Times New Roman" w:hAnsi="Times New Roman" w:cs="Times New Roman"/>
        </w:rPr>
        <w:t>精神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结合大足</w:t>
      </w:r>
      <w:r>
        <w:rPr>
          <w:rFonts w:hint="default" w:ascii="Times New Roman" w:hAnsi="Times New Roman" w:cs="Times New Roman"/>
          <w:lang w:eastAsia="zh-CN"/>
        </w:rPr>
        <w:t>实际</w:t>
      </w:r>
      <w:r>
        <w:rPr>
          <w:rFonts w:hint="default" w:ascii="Times New Roman" w:hAnsi="Times New Roman" w:cs="Times New Roman"/>
        </w:rPr>
        <w:t>，现将我区申报</w:t>
      </w:r>
      <w:r>
        <w:rPr>
          <w:rFonts w:hint="default" w:ascii="Times New Roman" w:hAnsi="Times New Roman" w:cs="Times New Roman"/>
          <w:lang w:val="en-US" w:eastAsia="zh-CN"/>
        </w:rPr>
        <w:t>2021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部级绿色高质高效创建项目打造大足油菜苔和菜籽油品牌项目</w:t>
      </w:r>
      <w:r>
        <w:rPr>
          <w:rFonts w:hint="default" w:ascii="Times New Roman" w:hAnsi="Times New Roman" w:cs="Times New Roman"/>
        </w:rPr>
        <w:t>资金有关事项通知如下：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在大足辖区</w:t>
      </w:r>
      <w:r>
        <w:rPr>
          <w:rFonts w:hint="default" w:ascii="Times New Roman" w:hAnsi="Times New Roman" w:cs="Times New Roman"/>
          <w:lang w:eastAsia="zh-CN"/>
        </w:rPr>
        <w:t>内</w:t>
      </w:r>
      <w:r>
        <w:rPr>
          <w:rFonts w:hint="default" w:ascii="Times New Roman" w:hAnsi="Times New Roman" w:cs="Times New Roman"/>
        </w:rPr>
        <w:t>从事优质油</w:t>
      </w:r>
      <w:r>
        <w:rPr>
          <w:rFonts w:hint="default" w:ascii="Times New Roman" w:hAnsi="Times New Roman" w:cs="Times New Roman"/>
          <w:lang w:eastAsia="zh-CN"/>
        </w:rPr>
        <w:t>料</w:t>
      </w:r>
      <w:r>
        <w:rPr>
          <w:rFonts w:hint="default" w:ascii="Times New Roman" w:hAnsi="Times New Roman" w:cs="Times New Roman"/>
        </w:rPr>
        <w:t>产业的农民合作社、农业企业等新型农业经营主体。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（一）在国家注册登记机关依法注册登记并运行；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二</w:t>
      </w:r>
      <w:r>
        <w:rPr>
          <w:rFonts w:hint="default" w:ascii="Times New Roman" w:hAnsi="Times New Roman" w:cs="Times New Roman"/>
        </w:rPr>
        <w:t>）有规范的财务管理制度；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　　（</w:t>
      </w:r>
      <w:r>
        <w:rPr>
          <w:rFonts w:hint="default" w:ascii="Times New Roman" w:hAnsi="Times New Roman" w:cs="Times New Roman"/>
          <w:lang w:eastAsia="zh-CN"/>
        </w:rPr>
        <w:t>三</w:t>
      </w:r>
      <w:r>
        <w:rPr>
          <w:rFonts w:hint="default" w:ascii="Times New Roman" w:hAnsi="Times New Roman" w:cs="Times New Roman"/>
        </w:rPr>
        <w:t>）三年内无不良信用记录和涉税违法行为；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四</w:t>
      </w:r>
      <w:r>
        <w:rPr>
          <w:rFonts w:hint="default" w:ascii="Times New Roman" w:hAnsi="Times New Roman" w:cs="Times New Roman"/>
        </w:rPr>
        <w:t>）主营产品符合国家产业政策、环保政策和质量管理标准体系，近两年内未出现产品质量安全事件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项目资金</w:t>
      </w:r>
      <w:r>
        <w:rPr>
          <w:rFonts w:hint="default" w:ascii="Times New Roman" w:hAnsi="Times New Roman" w:cs="Times New Roman"/>
        </w:rPr>
        <w:t>实行业主自愿申报、镇街人民政府（办事处）审核、区农业农村委负责组织专家评审。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</w:t>
      </w:r>
      <w:r>
        <w:rPr>
          <w:rFonts w:hint="default" w:ascii="Times New Roman" w:hAnsi="Times New Roman" w:eastAsia="方正黑体_GBK" w:cs="Times New Roman"/>
          <w:lang w:eastAsia="zh-CN"/>
        </w:rPr>
        <w:t>资金额度及</w:t>
      </w:r>
      <w:r>
        <w:rPr>
          <w:rFonts w:hint="default" w:ascii="Times New Roman" w:hAnsi="Times New Roman" w:eastAsia="方正黑体_GBK" w:cs="Times New Roman"/>
        </w:rPr>
        <w:t>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>2021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部级绿色高质高效创建项目打造大足油菜苔和菜籽油品牌资金150万元，建设内容为：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74" w:firstLineChars="15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品牌设计及包装购置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。菜籽油包装设计及购买；油菜苔包装设计及菜篮、食品袋、保温盒、宣传贴购置，油菜苔保鲜冻库租赁及燃油补贴。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74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品牌宣传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。油菜苔及菜籽油宣传片、宣传海报制作，在电视台、高速公路、公交车站、居民小区以及微信公众号、抖音等广告、宣传等，宣传时间不少于3个月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lang w:eastAsia="zh-CN"/>
        </w:rPr>
        <w:t>五、</w:t>
      </w:r>
      <w:r>
        <w:rPr>
          <w:rFonts w:hint="default" w:ascii="Times New Roman" w:hAnsi="Times New Roman" w:eastAsia="方正黑体_GBK" w:cs="Times New Roman"/>
        </w:rPr>
        <w:t>建设期限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月3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日前</w:t>
      </w:r>
      <w:r>
        <w:rPr>
          <w:rFonts w:hint="default" w:ascii="Times New Roman" w:hAnsi="Times New Roman" w:cs="Times New Roman"/>
          <w:lang w:eastAsia="zh-CN"/>
        </w:rPr>
        <w:t>完成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lang w:eastAsia="zh-CN"/>
        </w:rPr>
        <w:t>六</w:t>
      </w:r>
      <w:r>
        <w:rPr>
          <w:rFonts w:hint="default" w:ascii="Times New Roman" w:hAnsi="Times New Roman" w:eastAsia="方正黑体_GBK" w:cs="Times New Roman"/>
        </w:rPr>
        <w:t>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（一）符合项目实施条件的新型农业经营主体结合发展实际，</w:t>
      </w:r>
      <w:r>
        <w:rPr>
          <w:rFonts w:hint="default" w:ascii="Times New Roman" w:hAnsi="Times New Roman" w:cs="Times New Roman"/>
          <w:lang w:eastAsia="zh-CN"/>
        </w:rPr>
        <w:t>合理</w:t>
      </w:r>
      <w:r>
        <w:rPr>
          <w:rFonts w:hint="default" w:ascii="Times New Roman" w:hAnsi="Times New Roman" w:cs="Times New Roman"/>
        </w:rPr>
        <w:t>拟建项目，形成实施方案，自愿申报，不得代编代报。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（二）建设地址、产业发展必须符合大足规划。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（三）按照“原建不补、不建不补、先建后补”原则，严禁虚报建设内容，骗取、套取财政资金，项目审批后严禁擅自更改建设业主、建设地点和建设内容等项目内容。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（四）申报对象纳入党员干部亲属涉权事项公开制度监管，严格按要求提供相关信息。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（五）自筹资金不少于项目补助资金的</w:t>
      </w:r>
      <w:r>
        <w:rPr>
          <w:rFonts w:hint="default" w:ascii="Times New Roman" w:hAnsi="Times New Roman" w:cs="Times New Roman"/>
          <w:lang w:val="en-US" w:eastAsia="zh-CN"/>
        </w:rPr>
        <w:t>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六</w:t>
      </w:r>
      <w:r>
        <w:rPr>
          <w:rFonts w:hint="default" w:ascii="Times New Roman" w:hAnsi="Times New Roman" w:cs="Times New Roman"/>
        </w:rPr>
        <w:t>）不得擅自更改项目实施方案文档格式和删减栏目（格式见附件）。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lang w:eastAsia="zh-CN"/>
        </w:rPr>
        <w:t>七</w:t>
      </w:r>
      <w:r>
        <w:rPr>
          <w:rFonts w:hint="default" w:ascii="Times New Roman" w:hAnsi="Times New Roman" w:eastAsia="方正黑体_GBK" w:cs="Times New Roman"/>
        </w:rPr>
        <w:t>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（一）需提交的申报材料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1．项目实施方案。纸质件（一式五份）和电子件（必须一致，否则按较次版本确认予以处理），申报对象对项目的真实性、合规性、准确性负责，镇街负连带监管责任。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2．相关资质证明材料：营业执照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法人身份证。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</w:rPr>
        <w:t>（二）装订。</w:t>
      </w:r>
      <w:r>
        <w:rPr>
          <w:rFonts w:hint="default" w:ascii="Times New Roman" w:hAnsi="Times New Roman" w:cs="Times New Roman"/>
        </w:rPr>
        <w:t>为便于按分类和组织区级评审，项目实施方案实行单个项目拉杆压条式简单装订，不得多个项目实施方案一起装订，不得胶印。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</w:rPr>
        <w:t>（三）报送时间。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日下午18：00前，逾期视为自动放弃、不再受理，责任自负。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</w:rPr>
        <w:t>（四）报送方式。</w:t>
      </w:r>
      <w:r>
        <w:rPr>
          <w:rFonts w:hint="default" w:ascii="Times New Roman" w:hAnsi="Times New Roman" w:eastAsia="方正仿宋_GBK" w:cs="Times New Roman"/>
          <w:lang w:eastAsia="zh-CN"/>
        </w:rPr>
        <w:t>新型农业经营主体</w:t>
      </w:r>
      <w:r>
        <w:rPr>
          <w:rFonts w:hint="default" w:ascii="Times New Roman" w:hAnsi="Times New Roman" w:cs="Times New Roman"/>
          <w:lang w:eastAsia="zh-CN"/>
        </w:rPr>
        <w:t>将</w:t>
      </w:r>
      <w:r>
        <w:rPr>
          <w:rFonts w:hint="default" w:ascii="Times New Roman" w:hAnsi="Times New Roman" w:cs="Times New Roman"/>
        </w:rPr>
        <w:t>实施方案送</w:t>
      </w:r>
      <w:r>
        <w:rPr>
          <w:rFonts w:hint="default" w:ascii="Times New Roman" w:hAnsi="Times New Roman" w:cs="Times New Roman"/>
          <w:lang w:eastAsia="zh-CN"/>
        </w:rPr>
        <w:t>区农业农村委</w:t>
      </w:r>
      <w:r>
        <w:rPr>
          <w:rFonts w:hint="default" w:ascii="Times New Roman" w:hAnsi="Times New Roman" w:cs="Times New Roman"/>
          <w:lang w:val="en-US" w:eastAsia="zh-CN"/>
        </w:rPr>
        <w:t>507办公室</w:t>
      </w:r>
      <w:r>
        <w:rPr>
          <w:rFonts w:hint="default" w:ascii="Times New Roman" w:hAnsi="Times New Roman" w:cs="Times New Roman"/>
        </w:rPr>
        <w:t>。联系人</w:t>
      </w:r>
      <w:r>
        <w:rPr>
          <w:rFonts w:hint="default" w:ascii="Times New Roman" w:hAnsi="Times New Roman" w:cs="Times New Roman"/>
          <w:lang w:eastAsia="zh-CN"/>
        </w:rPr>
        <w:t>联系电话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cs="Times New Roman"/>
          <w:lang w:eastAsia="zh-CN"/>
        </w:rPr>
        <w:t>张常远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13500306012；QQ邮箱339550984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附件：项目实施方案（格式）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 xml:space="preserve"> 重庆市大足区农业农村委员会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ind w:firstLine="632" w:firstLineChars="200"/>
      </w:pPr>
    </w:p>
    <w:p>
      <w:pPr>
        <w:ind w:firstLine="632" w:firstLineChars="200"/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>行（产）业分类：____________</w:t>
      </w:r>
    </w:p>
    <w:p>
      <w:pPr>
        <w:ind w:firstLine="632" w:firstLineChars="200"/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2020年大足区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eastAsia="zh-CN"/>
        </w:rPr>
        <w:t>财政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资金项目实施方案</w:t>
      </w:r>
    </w:p>
    <w:p>
      <w:pPr>
        <w:ind w:firstLine="632" w:firstLineChars="200"/>
      </w:pPr>
    </w:p>
    <w:p>
      <w:pPr>
        <w:ind w:firstLine="632" w:firstLineChars="200"/>
      </w:pPr>
      <w:r>
        <w:rPr>
          <w:rFonts w:hint="eastAsia"/>
        </w:rPr>
        <w:t>项目名称：</w:t>
      </w:r>
    </w:p>
    <w:p>
      <w:pPr>
        <w:ind w:firstLine="632" w:firstLineChars="200"/>
      </w:pPr>
      <w:r>
        <w:rPr>
          <w:rFonts w:hint="eastAsia"/>
        </w:rPr>
        <w:t>项目实施单位：</w:t>
      </w:r>
    </w:p>
    <w:p>
      <w:pPr>
        <w:ind w:firstLine="632" w:firstLineChars="200"/>
      </w:pPr>
      <w:r>
        <w:rPr>
          <w:rFonts w:hint="eastAsia"/>
        </w:rPr>
        <w:t>通讯地址：</w:t>
      </w:r>
    </w:p>
    <w:p>
      <w:pPr>
        <w:ind w:firstLine="632" w:firstLineChars="200"/>
      </w:pPr>
      <w:r>
        <w:rPr>
          <w:rFonts w:hint="eastAsia"/>
        </w:rPr>
        <w:t>邮政编码：</w:t>
      </w:r>
    </w:p>
    <w:p>
      <w:pPr>
        <w:ind w:firstLine="632" w:firstLineChars="200"/>
      </w:pPr>
      <w:r>
        <w:rPr>
          <w:rFonts w:hint="eastAsia"/>
        </w:rPr>
        <w:t>联 系 人：              职务/职称：</w:t>
      </w:r>
    </w:p>
    <w:p>
      <w:pPr>
        <w:ind w:firstLine="632" w:firstLineChars="200"/>
      </w:pPr>
      <w:r>
        <w:rPr>
          <w:rFonts w:hint="eastAsia"/>
        </w:rPr>
        <w:t>办公电话：              手机：</w:t>
      </w:r>
    </w:p>
    <w:p>
      <w:pPr>
        <w:ind w:firstLine="632" w:firstLineChars="200"/>
      </w:pPr>
      <w:r>
        <w:rPr>
          <w:rFonts w:hint="eastAsia"/>
        </w:rPr>
        <w:t>项目主管部门：重庆市大足区农业农村委员会</w:t>
      </w:r>
    </w:p>
    <w:p>
      <w:pPr>
        <w:ind w:firstLine="632" w:firstLineChars="200"/>
      </w:pPr>
      <w:r>
        <w:rPr>
          <w:rFonts w:hint="eastAsia"/>
        </w:rPr>
        <w:t>联 系 人：        职务/职称：</w:t>
      </w:r>
    </w:p>
    <w:p>
      <w:pPr>
        <w:ind w:firstLine="632" w:firstLineChars="200"/>
      </w:pPr>
      <w:r>
        <w:rPr>
          <w:rFonts w:hint="eastAsia"/>
        </w:rPr>
        <w:t>办公电话：      手机：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填制日期：2020年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  日</w:t>
      </w:r>
    </w:p>
    <w:p>
      <w:pPr>
        <w:jc w:val="center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重庆市大足区农业农村委员会  制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一、项目所涉产业发展现状（或工作开展情况）</w:t>
      </w:r>
    </w:p>
    <w:p>
      <w:pPr>
        <w:ind w:firstLine="632" w:firstLineChars="200"/>
      </w:pPr>
      <w:r>
        <w:rPr>
          <w:rFonts w:hint="eastAsia"/>
        </w:rPr>
        <w:t>（上年度实施此项目单位应简单总结项目实施情况）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二、项目任务计划</w:t>
      </w:r>
    </w:p>
    <w:p>
      <w:pPr>
        <w:ind w:firstLine="632" w:firstLineChars="200"/>
      </w:pPr>
      <w:r>
        <w:rPr>
          <w:rFonts w:hint="eastAsia"/>
        </w:rPr>
        <w:t>（一）项目任务来由（背景）</w:t>
      </w:r>
    </w:p>
    <w:p>
      <w:pPr>
        <w:ind w:firstLine="632" w:firstLineChars="200"/>
      </w:pPr>
      <w:r>
        <w:rPr>
          <w:rFonts w:hint="eastAsia"/>
        </w:rPr>
        <w:t>（二）建设地点及规模</w:t>
      </w:r>
    </w:p>
    <w:p>
      <w:pPr>
        <w:ind w:firstLine="632" w:firstLineChars="200"/>
      </w:pPr>
      <w:r>
        <w:rPr>
          <w:rFonts w:hint="eastAsia"/>
        </w:rPr>
        <w:t>（三）项目内容（分项具体说明，既要有定性表述，又要有定量数据）</w:t>
      </w:r>
    </w:p>
    <w:p>
      <w:pPr>
        <w:ind w:firstLine="632" w:firstLineChars="200"/>
      </w:pPr>
      <w:r>
        <w:rPr>
          <w:rFonts w:hint="eastAsia"/>
        </w:rPr>
        <w:t>（四）建设进度</w:t>
      </w:r>
    </w:p>
    <w:p>
      <w:pPr>
        <w:ind w:firstLine="632" w:firstLineChars="200"/>
      </w:pPr>
      <w:r>
        <w:rPr>
          <w:rFonts w:hint="eastAsia"/>
        </w:rPr>
        <w:t>（五）项目推进及管理措施</w:t>
      </w:r>
    </w:p>
    <w:p>
      <w:pPr>
        <w:ind w:firstLine="632" w:firstLineChars="200"/>
      </w:pPr>
      <w:r>
        <w:rPr>
          <w:rFonts w:hint="eastAsia"/>
        </w:rPr>
        <w:t>（六）项目绩效目标（含项目带动能力，直接经济、社会、生态效益等）</w:t>
      </w:r>
    </w:p>
    <w:p>
      <w:pPr>
        <w:ind w:firstLine="632" w:firstLineChars="200"/>
      </w:pPr>
      <w:r>
        <w:rPr>
          <w:rFonts w:hint="eastAsia"/>
        </w:rPr>
        <w:t>（七）其它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三、资金投入概算</w:t>
      </w:r>
    </w:p>
    <w:p>
      <w:pPr>
        <w:ind w:firstLine="632" w:firstLineChars="200"/>
      </w:pPr>
      <w:r>
        <w:rPr>
          <w:rFonts w:hint="eastAsia"/>
        </w:rPr>
        <w:t>（一）项目总投资及资金来源</w:t>
      </w:r>
    </w:p>
    <w:p>
      <w:pPr>
        <w:ind w:firstLine="632" w:firstLineChars="200"/>
      </w:pPr>
      <w:r>
        <w:rPr>
          <w:rFonts w:hint="eastAsia"/>
        </w:rPr>
        <w:t>（二）资金具体用途和投资标准</w:t>
      </w:r>
    </w:p>
    <w:p>
      <w:pPr>
        <w:ind w:firstLine="632" w:firstLineChars="200"/>
      </w:pPr>
      <w:r>
        <w:rPr>
          <w:rFonts w:hint="eastAsia"/>
        </w:rPr>
        <w:t>（三）申请市级项目资金及资金使用环节（要具体说明财政资金使用支持环节、补助标准和额度等）</w:t>
      </w:r>
    </w:p>
    <w:p>
      <w:pPr>
        <w:ind w:firstLine="632" w:firstLineChars="200"/>
      </w:pPr>
      <w:r>
        <w:rPr>
          <w:rFonts w:hint="eastAsia"/>
        </w:rPr>
        <w:t>（四）其它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四、组织保障措施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五、项目实施单位情况</w:t>
      </w:r>
    </w:p>
    <w:p>
      <w:pPr>
        <w:ind w:firstLine="632" w:firstLineChars="200"/>
      </w:pPr>
      <w:r>
        <w:rPr>
          <w:rFonts w:hint="eastAsia"/>
        </w:rPr>
        <w:t>（一）单位性质、隶属关系、职能（业务）范围</w:t>
      </w:r>
    </w:p>
    <w:p>
      <w:pPr>
        <w:ind w:firstLine="632" w:firstLineChars="200"/>
      </w:pPr>
      <w:r>
        <w:rPr>
          <w:rFonts w:hint="eastAsia"/>
        </w:rPr>
        <w:t>（二）财务收支和资产状况</w:t>
      </w:r>
    </w:p>
    <w:p>
      <w:pPr>
        <w:ind w:firstLine="632" w:firstLineChars="200"/>
      </w:pPr>
      <w:r>
        <w:rPr>
          <w:rFonts w:hint="eastAsia"/>
        </w:rPr>
        <w:t>（三）有无不良记录（财政部门及审计机关处理处罚决定、行业通报批评、媒体曝光等）</w:t>
      </w:r>
    </w:p>
    <w:p>
      <w:pPr>
        <w:ind w:firstLine="632" w:firstLineChars="200"/>
      </w:pPr>
      <w:r>
        <w:rPr>
          <w:rFonts w:hint="eastAsia"/>
        </w:rPr>
        <w:t>（四）申报实施该项目现有条件（包括自筹资金的筹措方案）</w:t>
      </w:r>
    </w:p>
    <w:p>
      <w:pPr>
        <w:numPr>
          <w:ilvl w:val="0"/>
          <w:numId w:val="2"/>
        </w:num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相关单位情况及参与事项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r>
        <w:rPr>
          <w:rFonts w:hint="eastAsia"/>
        </w:rPr>
        <w:t xml:space="preserve">    附件：1．项目主要人员与任务分工</w:t>
      </w:r>
    </w:p>
    <w:p>
      <w:r>
        <w:rPr>
          <w:rFonts w:hint="eastAsia"/>
        </w:rPr>
        <w:t xml:space="preserve">          2．项目评审表</w:t>
      </w:r>
    </w:p>
    <w:p>
      <w:r>
        <w:rPr>
          <w:rFonts w:hint="eastAsia"/>
        </w:rPr>
        <w:t xml:space="preserve">          3．项目评审专家情况</w:t>
      </w:r>
    </w:p>
    <w:p>
      <w:r>
        <w:rPr>
          <w:rFonts w:hint="eastAsia"/>
        </w:rPr>
        <w:t xml:space="preserve">    　    4．项目申报意见表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  <w:r>
        <w:rPr>
          <w:rFonts w:hint="eastAsia" w:ascii="方正黑体_GBK" w:eastAsia="方正黑体_GBK"/>
          <w:bCs/>
          <w:color w:val="000000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Cs w:val="32"/>
        </w:rPr>
        <w:t>—1</w:t>
      </w:r>
    </w:p>
    <w:p>
      <w:pPr>
        <w:spacing w:before="300" w:beforeLines="50" w:after="300" w:afterLines="50" w:line="580" w:lineRule="exact"/>
        <w:ind w:firstLine="792" w:firstLineChars="200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项目主要人员与任务分工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  <w:r>
        <w:rPr>
          <w:rFonts w:hint="eastAsia" w:ascii="方正黑体_GBK" w:eastAsia="方正黑体_GBK"/>
          <w:bCs/>
          <w:color w:val="000000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Cs w:val="32"/>
        </w:rPr>
        <w:t>—2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项目评审表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5967"/>
        <w:gridCol w:w="812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评审类别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</w:t>
            </w:r>
          </w:p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评审标准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评审结果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业务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现有条件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是否符合项目申报的前提条件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业务目标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是否能实现预期目标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建设内容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建设内容是否符合建设规范，规模是否符合要求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财务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项目单位财务能力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1、近三年财务状况是否良好；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财政支持环节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1、是否有明确的支持环节；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2、确定的环节是否符合财政资金管理要求；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3、是否有明确的补助（补贴）标准；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4、补助（补贴）标准确定是否合理。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资金筹措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1、项目建设资金测算是否合理； 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2、资金来源是否有保障；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3、申请市级资金是否在控制额度内。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评审结论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（写明是否通过评审的评审结论）</w:t>
            </w:r>
          </w:p>
          <w:p>
            <w:pPr>
              <w:spacing w:line="380" w:lineRule="exact"/>
              <w:ind w:firstLine="3304" w:firstLineChars="14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评审组长（签字）： </w:t>
            </w:r>
          </w:p>
          <w:p>
            <w:pPr>
              <w:spacing w:line="380" w:lineRule="exact"/>
              <w:ind w:firstLine="1888" w:firstLineChars="8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年   月    日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评审人员签字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472" w:firstLineChars="200"/>
        <w:rPr>
          <w:rFonts w:ascii="仿宋_GB2312" w:eastAsia="仿宋_GB2312"/>
          <w:bCs/>
          <w:color w:val="000000"/>
        </w:rPr>
      </w:pPr>
      <w:r>
        <w:rPr>
          <w:rFonts w:hint="eastAsia" w:ascii="仿宋_GB2312" w:eastAsia="仿宋_GB2312"/>
          <w:bCs/>
          <w:color w:val="000000"/>
          <w:sz w:val="24"/>
        </w:rPr>
        <w:t>说明:区县主管部门评审用、市级单位不填此表。评审工作在主管部门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pacing w:line="40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  <w:r>
        <w:rPr>
          <w:rFonts w:hint="eastAsia" w:ascii="方正黑体_GBK" w:eastAsia="方正黑体_GBK"/>
          <w:bCs/>
          <w:color w:val="000000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Cs w:val="32"/>
        </w:rPr>
        <w:t>—3</w:t>
      </w:r>
    </w:p>
    <w:p>
      <w:pPr>
        <w:spacing w:line="40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项目评审专家情况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11"/>
        <w:gridCol w:w="711"/>
        <w:gridCol w:w="1479"/>
        <w:gridCol w:w="1916"/>
        <w:gridCol w:w="181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  <w:r>
        <w:rPr>
          <w:rFonts w:hint="eastAsia" w:ascii="方正黑体_GBK" w:eastAsia="方正黑体_GBK"/>
          <w:bCs/>
          <w:color w:val="000000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Cs w:val="32"/>
        </w:rPr>
        <w:t>—4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项目申报意见表</w:t>
      </w:r>
    </w:p>
    <w:tbl>
      <w:tblPr>
        <w:tblStyle w:val="3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项目单位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意　　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本单位对以上内容的真实性和准确性负责，特申请立项。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镇（街）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意  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ind w:firstLine="630"/>
              <w:jc w:val="righ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区县农业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行政主管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部门意见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市级复核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评审意见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评审负责人签名：</w:t>
            </w:r>
          </w:p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ind w:firstLine="3540" w:firstLineChars="1500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备　　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  <w:sectPr>
          <w:footerReference r:id="rId3" w:type="default"/>
          <w:footerReference r:id="rId4" w:type="even"/>
          <w:pgSz w:w="11907" w:h="16840"/>
          <w:pgMar w:top="2098" w:right="1531" w:bottom="1984" w:left="1531" w:header="851" w:footer="1361" w:gutter="0"/>
          <w:cols w:space="0" w:num="1"/>
          <w:rtlGutter w:val="0"/>
          <w:docGrid w:type="linesAndChars" w:linePitch="600" w:charSpace="-849"/>
        </w:sect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before="300" w:beforeLines="5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bookmarkStart w:id="0" w:name="_GoBack"/>
      <w:bookmarkEnd w:id="0"/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</w:pPr>
      <w:r>
        <w:rPr>
          <w:rFonts w:hint="eastAsia"/>
          <w:sz w:val="28"/>
          <w:szCs w:val="28"/>
        </w:rPr>
        <w:t>重庆市大足区</w:t>
      </w:r>
      <w:r>
        <w:rPr>
          <w:rFonts w:hint="eastAsia"/>
          <w:sz w:val="28"/>
          <w:szCs w:val="28"/>
          <w:lang w:eastAsia="zh-CN"/>
        </w:rPr>
        <w:t>农业农村委员会</w:t>
      </w:r>
      <w:r>
        <w:rPr>
          <w:rFonts w:hint="eastAsia"/>
          <w:sz w:val="28"/>
          <w:szCs w:val="28"/>
        </w:rPr>
        <w:t>办公室             2020年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日印发</w:t>
      </w:r>
    </w:p>
    <w:sectPr>
      <w:pgSz w:w="11907" w:h="16840"/>
      <w:pgMar w:top="1984" w:right="1417" w:bottom="1644" w:left="1417" w:header="851" w:footer="1361" w:gutter="0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ind w:firstLine="140" w:firstLineChars="50"/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eastAsia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ind w:firstLine="140" w:firstLineChars="50"/>
                      <w:rPr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eastAsia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eastAsia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eastAsia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68E8030E"/>
    <w:multiLevelType w:val="singleLevel"/>
    <w:tmpl w:val="68E8030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013BB"/>
    <w:rsid w:val="0AD1140E"/>
    <w:rsid w:val="0D5013BB"/>
    <w:rsid w:val="1AF24A76"/>
    <w:rsid w:val="1DB918CB"/>
    <w:rsid w:val="1E721203"/>
    <w:rsid w:val="26D6552F"/>
    <w:rsid w:val="381F2104"/>
    <w:rsid w:val="3F3069A5"/>
    <w:rsid w:val="56F80298"/>
    <w:rsid w:val="673D7397"/>
    <w:rsid w:val="679E365C"/>
    <w:rsid w:val="6F726B79"/>
    <w:rsid w:val="76011636"/>
    <w:rsid w:val="78646221"/>
    <w:rsid w:val="7B9F4D88"/>
    <w:rsid w:val="7D0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2021-11-09T08:06:00Z</dcterms:created>
  <dc:creator>Administrator</dc:creator>
  <cp:lastModifiedBy>阿杜</cp:lastModifiedBy>
  <dcterms:modified xsi:type="dcterms:W3CDTF">2021-12-01T06:06:12Z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9730912CD52C496F9B786315C5D2664B</vt:lpwstr>
  </property>
</Properties>
</file>