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ind w:left="2244" w:leftChars="266" w:hanging="1606" w:hangingChars="500"/>
        <w:rPr>
          <w:rFonts w:hint="eastAsia" w:ascii="黑体" w:hAnsi="黑体" w:eastAsia="宋体"/>
          <w:b/>
          <w:color w:val="0000FF"/>
          <w:sz w:val="32"/>
          <w:szCs w:val="40"/>
          <w:lang w:val="en-US" w:eastAsia="zh-CN"/>
        </w:rPr>
      </w:pPr>
      <w:r>
        <w:rPr>
          <w:rFonts w:hint="eastAsia" w:ascii="黑体" w:hAnsi="黑体" w:eastAsia="宋体"/>
          <w:b/>
          <w:color w:val="auto"/>
          <w:sz w:val="32"/>
          <w:szCs w:val="40"/>
        </w:rPr>
        <w:t>项目名称:</w:t>
      </w:r>
      <w:r>
        <w:rPr>
          <w:rFonts w:hint="eastAsia" w:ascii="黑体" w:hAnsi="黑体" w:eastAsia="宋体"/>
          <w:b/>
          <w:color w:val="auto"/>
          <w:sz w:val="32"/>
          <w:szCs w:val="40"/>
          <w:lang w:eastAsia="zh-CN"/>
        </w:rPr>
        <w:t>大足区棠香街道等9个镇（街）主干道交界处镇（街）牌制作安装（第二次）</w:t>
      </w:r>
    </w:p>
    <w:p>
      <w:pPr>
        <w:pStyle w:val="191"/>
        <w:ind w:firstLine="643" w:firstLineChars="200"/>
        <w:jc w:val="left"/>
        <w:rPr>
          <w:rFonts w:hint="default" w:eastAsia="宋体"/>
          <w:color w:val="auto"/>
          <w:szCs w:val="40"/>
          <w:lang w:val="en-US" w:eastAsia="zh-CN"/>
        </w:rPr>
      </w:pPr>
      <w:r>
        <w:rPr>
          <w:rFonts w:hint="eastAsia"/>
          <w:color w:val="auto"/>
          <w:szCs w:val="40"/>
        </w:rPr>
        <w:t>项目编号:</w:t>
      </w:r>
      <w:r>
        <w:rPr>
          <w:rFonts w:hint="eastAsia"/>
          <w:color w:val="auto"/>
          <w:szCs w:val="40"/>
          <w:lang w:val="en-US" w:eastAsia="zh-CN"/>
        </w:rPr>
        <w:t>21C00438</w:t>
      </w:r>
    </w:p>
    <w:p>
      <w:pPr>
        <w:pStyle w:val="457"/>
        <w:rPr>
          <w:rFonts w:hint="eastAsia"/>
          <w:color w:val="auto"/>
        </w:rPr>
      </w:pPr>
    </w:p>
    <w:p>
      <w:pPr>
        <w:pStyle w:val="457"/>
        <w:spacing w:line="900" w:lineRule="exact"/>
        <w:rPr>
          <w:rFonts w:hint="eastAsia"/>
          <w:color w:val="auto"/>
        </w:rPr>
      </w:pPr>
    </w:p>
    <w:p>
      <w:pPr>
        <w:pStyle w:val="457"/>
        <w:spacing w:line="900" w:lineRule="exact"/>
        <w:jc w:val="both"/>
        <w:rPr>
          <w:rFonts w:hint="eastAsia" w:eastAsia="黑体"/>
          <w:color w:val="auto"/>
        </w:rPr>
      </w:pPr>
      <w:bookmarkStart w:id="0" w:name="_Toc325115873"/>
      <w:bookmarkStart w:id="1" w:name="_Toc324777154"/>
    </w:p>
    <w:p>
      <w:pPr>
        <w:pStyle w:val="457"/>
        <w:spacing w:line="900" w:lineRule="exact"/>
        <w:jc w:val="both"/>
        <w:rPr>
          <w:rFonts w:hint="eastAsia" w:eastAsia="黑体"/>
          <w:color w:val="auto"/>
        </w:rPr>
      </w:pPr>
    </w:p>
    <w:p>
      <w:pPr>
        <w:pStyle w:val="457"/>
        <w:spacing w:line="900" w:lineRule="exact"/>
        <w:rPr>
          <w:rFonts w:hint="eastAsia"/>
          <w:b/>
          <w:bCs w:val="0"/>
          <w:color w:val="auto"/>
          <w:sz w:val="32"/>
          <w:szCs w:val="32"/>
        </w:rPr>
      </w:pPr>
      <w:r>
        <w:rPr>
          <w:rFonts w:hint="eastAsia" w:eastAsia="黑体"/>
          <w:b/>
          <w:bCs w:val="0"/>
          <w:color w:val="auto"/>
        </w:rPr>
        <w:t>竞争性磋商文件</w:t>
      </w:r>
      <w:bookmarkEnd w:id="0"/>
      <w:bookmarkEnd w:id="1"/>
    </w:p>
    <w:p>
      <w:pPr>
        <w:pStyle w:val="246"/>
        <w:ind w:firstLine="3213" w:firstLineChars="1000"/>
        <w:jc w:val="both"/>
        <w:rPr>
          <w:rFonts w:hint="eastAsia" w:ascii="黑体" w:hAnsi="黑体" w:eastAsia="宋体" w:cs="Times New Roman"/>
          <w:b/>
          <w:color w:val="auto"/>
          <w:kern w:val="2"/>
          <w:sz w:val="32"/>
          <w:szCs w:val="40"/>
          <w:lang w:val="en-US" w:eastAsia="zh-CN" w:bidi="ar-SA"/>
        </w:rPr>
      </w:pPr>
      <w:r>
        <w:rPr>
          <w:rFonts w:hint="eastAsia" w:ascii="黑体" w:hAnsi="黑体" w:eastAsia="宋体" w:cs="Times New Roman"/>
          <w:b/>
          <w:color w:val="auto"/>
          <w:kern w:val="2"/>
          <w:sz w:val="32"/>
          <w:szCs w:val="40"/>
          <w:lang w:val="en-US" w:eastAsia="zh-CN" w:bidi="ar-SA"/>
        </w:rPr>
        <w:t>（分散采购）</w:t>
      </w:r>
    </w:p>
    <w:p>
      <w:pPr>
        <w:tabs>
          <w:tab w:val="left" w:pos="895"/>
        </w:tabs>
        <w:ind w:firstLine="643"/>
        <w:jc w:val="center"/>
        <w:rPr>
          <w:rFonts w:hint="eastAsia" w:ascii="宋体" w:hAnsi="宋体"/>
          <w:b/>
          <w:color w:val="auto"/>
          <w:sz w:val="32"/>
          <w:szCs w:val="32"/>
        </w:rPr>
      </w:pPr>
    </w:p>
    <w:p>
      <w:pPr>
        <w:pStyle w:val="246"/>
        <w:tabs>
          <w:tab w:val="clear" w:pos="560"/>
        </w:tabs>
        <w:ind w:firstLine="0" w:firstLineChars="0"/>
        <w:jc w:val="both"/>
        <w:rPr>
          <w:rFonts w:hint="eastAsia"/>
          <w:color w:val="auto"/>
        </w:rPr>
      </w:pPr>
    </w:p>
    <w:p>
      <w:pPr>
        <w:ind w:firstLine="720"/>
        <w:rPr>
          <w:rFonts w:hint="eastAsia" w:ascii="黑体" w:eastAsia="黑体"/>
          <w:color w:val="auto"/>
          <w:sz w:val="36"/>
        </w:rPr>
      </w:pPr>
    </w:p>
    <w:p>
      <w:pPr>
        <w:pStyle w:val="520"/>
        <w:tabs>
          <w:tab w:val="clear" w:pos="560"/>
        </w:tabs>
        <w:ind w:firstLine="867" w:firstLineChars="240"/>
        <w:jc w:val="left"/>
        <w:rPr>
          <w:rFonts w:hint="eastAsia"/>
          <w:color w:val="auto"/>
        </w:rPr>
      </w:pPr>
      <w:bookmarkStart w:id="2" w:name="_Toc325115876"/>
      <w:bookmarkStart w:id="3" w:name="_Toc324777157"/>
      <w:r>
        <w:rPr>
          <w:rFonts w:hint="eastAsia"/>
          <w:color w:val="auto"/>
        </w:rPr>
        <w:tab/>
      </w:r>
    </w:p>
    <w:p>
      <w:pPr>
        <w:pStyle w:val="520"/>
        <w:tabs>
          <w:tab w:val="left" w:pos="2"/>
          <w:tab w:val="clear" w:pos="560"/>
        </w:tabs>
        <w:ind w:firstLine="867" w:firstLineChars="240"/>
        <w:jc w:val="left"/>
        <w:rPr>
          <w:rFonts w:hint="eastAsia"/>
          <w:color w:val="auto"/>
        </w:rPr>
      </w:pPr>
    </w:p>
    <w:p>
      <w:pPr>
        <w:pStyle w:val="191"/>
        <w:tabs>
          <w:tab w:val="clear" w:pos="560"/>
        </w:tabs>
        <w:jc w:val="left"/>
        <w:rPr>
          <w:rFonts w:hint="eastAsia"/>
          <w:color w:val="auto"/>
        </w:rPr>
      </w:pPr>
    </w:p>
    <w:p>
      <w:pPr>
        <w:pStyle w:val="191"/>
        <w:tabs>
          <w:tab w:val="clear" w:pos="560"/>
        </w:tabs>
        <w:ind w:firstLine="630" w:firstLineChars="196"/>
        <w:jc w:val="left"/>
        <w:rPr>
          <w:rFonts w:hint="eastAsia"/>
          <w:color w:val="auto"/>
          <w:szCs w:val="40"/>
        </w:rPr>
      </w:pPr>
    </w:p>
    <w:p>
      <w:pPr>
        <w:pStyle w:val="191"/>
        <w:tabs>
          <w:tab w:val="clear" w:pos="560"/>
        </w:tabs>
        <w:ind w:firstLine="630" w:firstLineChars="196"/>
        <w:jc w:val="left"/>
        <w:rPr>
          <w:rFonts w:hint="eastAsia" w:eastAsia="宋体"/>
          <w:color w:val="auto"/>
          <w:lang w:val="en-US" w:eastAsia="zh-CN"/>
        </w:rPr>
      </w:pPr>
      <w:r>
        <w:rPr>
          <w:rFonts w:hint="eastAsia"/>
          <w:color w:val="auto"/>
          <w:szCs w:val="40"/>
        </w:rPr>
        <w:t xml:space="preserve">采 </w:t>
      </w:r>
      <w:r>
        <w:rPr>
          <w:rFonts w:hint="eastAsia"/>
          <w:color w:val="auto"/>
          <w:szCs w:val="40"/>
        </w:rPr>
        <w:tab/>
      </w:r>
      <w:r>
        <w:rPr>
          <w:rFonts w:hint="eastAsia"/>
          <w:color w:val="auto"/>
          <w:szCs w:val="40"/>
        </w:rPr>
        <w:tab/>
      </w:r>
      <w:r>
        <w:rPr>
          <w:rFonts w:hint="eastAsia"/>
          <w:color w:val="auto"/>
          <w:szCs w:val="40"/>
        </w:rPr>
        <w:tab/>
      </w:r>
      <w:r>
        <w:rPr>
          <w:rFonts w:hint="eastAsia"/>
          <w:color w:val="auto"/>
          <w:szCs w:val="40"/>
        </w:rPr>
        <w:tab/>
      </w:r>
      <w:r>
        <w:rPr>
          <w:rFonts w:hint="eastAsia"/>
          <w:color w:val="auto"/>
          <w:szCs w:val="40"/>
        </w:rPr>
        <w:tab/>
      </w:r>
      <w:r>
        <w:rPr>
          <w:rFonts w:hint="eastAsia"/>
          <w:color w:val="auto"/>
          <w:szCs w:val="40"/>
        </w:rPr>
        <w:tab/>
      </w:r>
      <w:r>
        <w:rPr>
          <w:rFonts w:hint="eastAsia"/>
          <w:color w:val="auto"/>
          <w:szCs w:val="40"/>
        </w:rPr>
        <w:tab/>
      </w:r>
      <w:r>
        <w:rPr>
          <w:rFonts w:hint="eastAsia"/>
          <w:color w:val="auto"/>
          <w:szCs w:val="40"/>
        </w:rPr>
        <w:t xml:space="preserve"> </w:t>
      </w:r>
      <w:r>
        <w:rPr>
          <w:rFonts w:hint="eastAsia"/>
          <w:color w:val="auto"/>
          <w:szCs w:val="40"/>
        </w:rPr>
        <w:tab/>
      </w:r>
      <w:r>
        <w:rPr>
          <w:rFonts w:hint="eastAsia"/>
          <w:color w:val="auto"/>
          <w:szCs w:val="40"/>
        </w:rPr>
        <w:tab/>
      </w:r>
      <w:r>
        <w:rPr>
          <w:rFonts w:hint="eastAsia"/>
          <w:color w:val="auto"/>
          <w:szCs w:val="40"/>
        </w:rPr>
        <w:t xml:space="preserve">购 </w:t>
      </w:r>
      <w:r>
        <w:rPr>
          <w:rFonts w:hint="eastAsia"/>
          <w:color w:val="auto"/>
          <w:szCs w:val="40"/>
        </w:rPr>
        <w:tab/>
      </w:r>
      <w:r>
        <w:rPr>
          <w:rFonts w:hint="eastAsia"/>
          <w:color w:val="auto"/>
          <w:szCs w:val="40"/>
        </w:rPr>
        <w:tab/>
      </w:r>
      <w:r>
        <w:rPr>
          <w:rFonts w:hint="eastAsia"/>
          <w:color w:val="auto"/>
          <w:szCs w:val="40"/>
        </w:rPr>
        <w:t xml:space="preserve"> </w:t>
      </w:r>
      <w:r>
        <w:rPr>
          <w:rFonts w:hint="eastAsia"/>
          <w:color w:val="auto"/>
          <w:szCs w:val="40"/>
        </w:rPr>
        <w:tab/>
      </w:r>
      <w:r>
        <w:rPr>
          <w:rFonts w:hint="eastAsia"/>
          <w:color w:val="auto"/>
          <w:szCs w:val="40"/>
        </w:rPr>
        <w:tab/>
      </w:r>
      <w:r>
        <w:rPr>
          <w:rFonts w:hint="eastAsia"/>
          <w:color w:val="auto"/>
          <w:szCs w:val="40"/>
        </w:rPr>
        <w:tab/>
      </w:r>
      <w:r>
        <w:rPr>
          <w:rFonts w:hint="eastAsia"/>
          <w:color w:val="auto"/>
          <w:szCs w:val="40"/>
        </w:rPr>
        <w:t>人</w:t>
      </w:r>
      <w:bookmarkEnd w:id="2"/>
      <w:bookmarkEnd w:id="3"/>
      <w:r>
        <w:rPr>
          <w:rFonts w:hint="eastAsia"/>
          <w:color w:val="auto"/>
          <w:szCs w:val="40"/>
        </w:rPr>
        <w:t>：</w:t>
      </w:r>
      <w:bookmarkStart w:id="4" w:name="_Toc325115877"/>
      <w:bookmarkStart w:id="5" w:name="_Toc324777158"/>
      <w:r>
        <w:rPr>
          <w:rFonts w:hint="eastAsia"/>
          <w:color w:val="auto"/>
          <w:szCs w:val="40"/>
          <w:lang w:eastAsia="zh-CN"/>
        </w:rPr>
        <w:t>重庆市大足区民政局</w:t>
      </w:r>
    </w:p>
    <w:p>
      <w:pPr>
        <w:pStyle w:val="191"/>
        <w:ind w:firstLine="630" w:firstLineChars="196"/>
        <w:jc w:val="left"/>
        <w:rPr>
          <w:rFonts w:hint="eastAsia" w:eastAsia="宋体"/>
          <w:color w:val="auto"/>
          <w:szCs w:val="40"/>
          <w:lang w:eastAsia="zh-CN"/>
        </w:rPr>
      </w:pPr>
      <w:r>
        <w:rPr>
          <w:rFonts w:hint="eastAsia"/>
          <w:color w:val="auto"/>
          <w:szCs w:val="40"/>
        </w:rPr>
        <w:t>代  理 机 构：</w:t>
      </w:r>
      <w:bookmarkEnd w:id="4"/>
      <w:bookmarkEnd w:id="5"/>
      <w:r>
        <w:rPr>
          <w:rFonts w:hint="eastAsia"/>
          <w:color w:val="auto"/>
          <w:szCs w:val="40"/>
          <w:lang w:eastAsia="zh-CN"/>
        </w:rPr>
        <w:t>重庆市捷晟工程项目管理有限公司</w:t>
      </w:r>
    </w:p>
    <w:p>
      <w:pPr>
        <w:pStyle w:val="324"/>
        <w:ind w:firstLine="630" w:firstLineChars="196"/>
        <w:rPr>
          <w:color w:val="auto"/>
          <w:szCs w:val="40"/>
        </w:rPr>
        <w:sectPr>
          <w:headerReference r:id="rId5" w:type="first"/>
          <w:footerReference r:id="rId8" w:type="first"/>
          <w:headerReference r:id="rId3" w:type="default"/>
          <w:footerReference r:id="rId6" w:type="default"/>
          <w:headerReference r:id="rId4" w:type="even"/>
          <w:footerReference r:id="rId7" w:type="even"/>
          <w:pgSz w:w="11907" w:h="16840"/>
          <w:pgMar w:top="1134" w:right="1304" w:bottom="1134" w:left="1191" w:header="964" w:footer="992" w:gutter="0"/>
          <w:pgNumType w:fmt="numberInDash" w:start="1"/>
          <w:cols w:space="720" w:num="1"/>
          <w:titlePg/>
          <w:docGrid w:linePitch="326" w:charSpace="0"/>
        </w:sectPr>
      </w:pPr>
      <w:r>
        <w:rPr>
          <w:rFonts w:hint="eastAsia"/>
          <w:color w:val="auto"/>
          <w:szCs w:val="40"/>
        </w:rPr>
        <w:t xml:space="preserve">编 </w:t>
      </w:r>
      <w:r>
        <w:rPr>
          <w:rFonts w:hint="eastAsia"/>
          <w:color w:val="auto"/>
          <w:szCs w:val="40"/>
        </w:rPr>
        <w:tab/>
      </w:r>
      <w:r>
        <w:rPr>
          <w:rFonts w:hint="eastAsia"/>
          <w:color w:val="auto"/>
          <w:szCs w:val="40"/>
        </w:rPr>
        <w:tab/>
      </w:r>
      <w:r>
        <w:rPr>
          <w:rFonts w:hint="eastAsia"/>
          <w:color w:val="auto"/>
          <w:szCs w:val="40"/>
        </w:rPr>
        <w:tab/>
      </w:r>
      <w:r>
        <w:rPr>
          <w:rFonts w:hint="eastAsia"/>
          <w:color w:val="auto"/>
          <w:szCs w:val="40"/>
        </w:rPr>
        <w:t xml:space="preserve">制 </w:t>
      </w:r>
      <w:r>
        <w:rPr>
          <w:rFonts w:hint="eastAsia"/>
          <w:color w:val="auto"/>
          <w:szCs w:val="40"/>
        </w:rPr>
        <w:tab/>
      </w:r>
      <w:r>
        <w:rPr>
          <w:rFonts w:hint="eastAsia"/>
          <w:color w:val="auto"/>
          <w:szCs w:val="40"/>
        </w:rPr>
        <w:tab/>
      </w:r>
      <w:r>
        <w:rPr>
          <w:rFonts w:hint="eastAsia"/>
          <w:color w:val="auto"/>
          <w:szCs w:val="40"/>
        </w:rPr>
        <w:tab/>
      </w:r>
      <w:r>
        <w:rPr>
          <w:rFonts w:hint="eastAsia"/>
          <w:color w:val="auto"/>
          <w:szCs w:val="40"/>
        </w:rPr>
        <w:t>时</w:t>
      </w:r>
      <w:r>
        <w:rPr>
          <w:rFonts w:hint="eastAsia"/>
          <w:color w:val="auto"/>
          <w:szCs w:val="40"/>
        </w:rPr>
        <w:tab/>
      </w:r>
      <w:r>
        <w:rPr>
          <w:rFonts w:hint="eastAsia"/>
          <w:color w:val="auto"/>
          <w:szCs w:val="40"/>
        </w:rPr>
        <w:tab/>
      </w:r>
      <w:r>
        <w:rPr>
          <w:rFonts w:hint="eastAsia"/>
          <w:color w:val="auto"/>
          <w:szCs w:val="40"/>
        </w:rPr>
        <w:tab/>
      </w:r>
      <w:r>
        <w:rPr>
          <w:rFonts w:hint="eastAsia"/>
          <w:color w:val="auto"/>
          <w:szCs w:val="40"/>
        </w:rPr>
        <w:t xml:space="preserve"> 间：20</w:t>
      </w:r>
      <w:r>
        <w:rPr>
          <w:rFonts w:hint="eastAsia"/>
          <w:color w:val="auto"/>
          <w:szCs w:val="40"/>
          <w:lang w:val="en-US" w:eastAsia="zh-CN"/>
        </w:rPr>
        <w:t>21</w:t>
      </w:r>
      <w:r>
        <w:rPr>
          <w:rFonts w:hint="eastAsia"/>
          <w:color w:val="auto"/>
          <w:szCs w:val="40"/>
        </w:rPr>
        <w:t>年</w:t>
      </w:r>
      <w:r>
        <w:rPr>
          <w:rFonts w:hint="eastAsia"/>
          <w:color w:val="auto"/>
          <w:szCs w:val="40"/>
          <w:lang w:val="en-US" w:eastAsia="zh-CN"/>
        </w:rPr>
        <w:t>11</w:t>
      </w:r>
      <w:r>
        <w:rPr>
          <w:rFonts w:hint="eastAsia"/>
          <w:color w:val="auto"/>
          <w:szCs w:val="40"/>
        </w:rPr>
        <w:t>月</w:t>
      </w:r>
    </w:p>
    <w:p>
      <w:pPr>
        <w:tabs>
          <w:tab w:val="left" w:pos="560"/>
        </w:tabs>
        <w:spacing w:line="480" w:lineRule="exact"/>
        <w:ind w:firstLine="600"/>
        <w:jc w:val="center"/>
        <w:rPr>
          <w:rFonts w:ascii="方正黑体_GBK" w:hAnsi="宋体" w:eastAsia="方正黑体_GBK"/>
          <w:color w:val="auto"/>
          <w:kern w:val="2"/>
          <w:sz w:val="48"/>
          <w:szCs w:val="32"/>
          <w:lang w:val="en-US" w:eastAsia="zh-CN" w:bidi="ar-SA"/>
        </w:rPr>
      </w:pPr>
      <w:r>
        <w:rPr>
          <w:rFonts w:hint="eastAsia" w:eastAsia="黑体" w:cs="黑体"/>
          <w:bCs/>
          <w:color w:val="auto"/>
          <w:sz w:val="30"/>
          <w:szCs w:val="30"/>
        </w:rPr>
        <w:t>目  录</w:t>
      </w:r>
    </w:p>
    <w:p>
      <w:pPr>
        <w:pStyle w:val="63"/>
        <w:tabs>
          <w:tab w:val="right" w:leader="dot" w:pos="9412"/>
          <w:tab w:val="clear" w:pos="9120"/>
        </w:tabs>
        <w:rPr>
          <w:rFonts w:hint="default" w:eastAsia="方正黑体_GBK"/>
          <w:color w:val="auto"/>
          <w:lang w:val="en-US" w:eastAsia="zh-CN"/>
        </w:rPr>
      </w:pPr>
      <w:r>
        <w:rPr>
          <w:rFonts w:ascii="方正黑体_GBK" w:hAnsi="宋体" w:eastAsia="方正黑体_GBK"/>
          <w:color w:val="auto"/>
        </w:rPr>
        <w:fldChar w:fldCharType="begin"/>
      </w:r>
      <w:r>
        <w:rPr>
          <w:rFonts w:ascii="方正黑体_GBK" w:hAnsi="宋体" w:eastAsia="方正黑体_GBK"/>
          <w:color w:val="auto"/>
        </w:rPr>
        <w:instrText xml:space="preserve"> TOC \o "1-2" \h \z \u </w:instrText>
      </w:r>
      <w:r>
        <w:rPr>
          <w:rFonts w:ascii="方正黑体_GBK" w:hAnsi="宋体" w:eastAsia="方正黑体_GBK"/>
          <w:color w:val="auto"/>
        </w:rPr>
        <w:fldChar w:fldCharType="separate"/>
      </w: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_Toc6864 </w:instrText>
      </w:r>
      <w:r>
        <w:rPr>
          <w:rFonts w:ascii="方正黑体_GBK" w:hAnsi="宋体" w:eastAsia="方正黑体_GBK"/>
          <w:color w:val="auto"/>
          <w:szCs w:val="32"/>
        </w:rPr>
        <w:fldChar w:fldCharType="separate"/>
      </w:r>
      <w:r>
        <w:rPr>
          <w:rFonts w:hint="eastAsia"/>
          <w:color w:val="auto"/>
        </w:rPr>
        <w:t>第</w:t>
      </w:r>
      <w:r>
        <w:rPr>
          <w:rFonts w:hint="eastAsia"/>
          <w:color w:val="auto"/>
          <w:lang w:eastAsia="zh-CN"/>
        </w:rPr>
        <w:t>一</w:t>
      </w:r>
      <w:r>
        <w:rPr>
          <w:rFonts w:hint="eastAsia"/>
          <w:color w:val="auto"/>
        </w:rPr>
        <w:t xml:space="preserve">篇  </w:t>
      </w:r>
      <w:r>
        <w:rPr>
          <w:rFonts w:hint="eastAsia"/>
          <w:color w:val="auto"/>
          <w:lang w:eastAsia="zh-CN"/>
        </w:rPr>
        <w:t>采购邀请书</w:t>
      </w:r>
      <w:r>
        <w:rPr>
          <w:color w:val="auto"/>
        </w:rPr>
        <w:tab/>
      </w:r>
      <w:r>
        <w:rPr>
          <w:rFonts w:hint="eastAsia"/>
          <w:color w:val="auto"/>
          <w:lang w:val="en-US" w:eastAsia="zh-CN"/>
        </w:rPr>
        <w:t>-</w:t>
      </w:r>
      <w:r>
        <w:rPr>
          <w:rFonts w:ascii="方正黑体_GBK" w:hAnsi="宋体" w:eastAsia="方正黑体_GBK"/>
          <w:color w:val="auto"/>
          <w:szCs w:val="32"/>
        </w:rPr>
        <w:fldChar w:fldCharType="end"/>
      </w:r>
      <w:r>
        <w:rPr>
          <w:rFonts w:hint="eastAsia" w:ascii="方正黑体_GBK" w:hAnsi="宋体"/>
          <w:color w:val="auto"/>
          <w:szCs w:val="32"/>
          <w:lang w:val="en-US" w:eastAsia="zh-CN"/>
        </w:rPr>
        <w:t>4-</w:t>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_Toc10827 </w:instrText>
      </w:r>
      <w:r>
        <w:rPr>
          <w:rFonts w:ascii="方正黑体_GBK" w:hAnsi="宋体" w:eastAsia="方正黑体_GBK"/>
          <w:color w:val="auto"/>
          <w:szCs w:val="32"/>
        </w:rPr>
        <w:fldChar w:fldCharType="separate"/>
      </w:r>
      <w:r>
        <w:rPr>
          <w:rFonts w:hint="eastAsia"/>
          <w:color w:val="auto"/>
        </w:rPr>
        <w:t>一、竞争性磋商内容</w:t>
      </w:r>
      <w:r>
        <w:rPr>
          <w:color w:val="auto"/>
        </w:rPr>
        <w:tab/>
      </w:r>
      <w:r>
        <w:rPr>
          <w:color w:val="auto"/>
        </w:rPr>
        <w:fldChar w:fldCharType="begin"/>
      </w:r>
      <w:r>
        <w:rPr>
          <w:color w:val="auto"/>
        </w:rPr>
        <w:instrText xml:space="preserve"> PAGEREF _Toc10827 </w:instrText>
      </w:r>
      <w:r>
        <w:rPr>
          <w:color w:val="auto"/>
        </w:rPr>
        <w:fldChar w:fldCharType="separate"/>
      </w:r>
      <w:r>
        <w:rPr>
          <w:color w:val="auto"/>
        </w:rPr>
        <w:t>- 4 -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_Toc16318 </w:instrText>
      </w:r>
      <w:r>
        <w:rPr>
          <w:rFonts w:ascii="方正黑体_GBK" w:hAnsi="宋体" w:eastAsia="方正黑体_GBK"/>
          <w:color w:val="auto"/>
          <w:szCs w:val="32"/>
        </w:rPr>
        <w:fldChar w:fldCharType="separate"/>
      </w:r>
      <w:r>
        <w:rPr>
          <w:rFonts w:hint="eastAsia"/>
          <w:color w:val="auto"/>
        </w:rPr>
        <w:t>二、资金来源</w:t>
      </w:r>
      <w:r>
        <w:rPr>
          <w:color w:val="auto"/>
        </w:rPr>
        <w:tab/>
      </w:r>
      <w:r>
        <w:rPr>
          <w:color w:val="auto"/>
        </w:rPr>
        <w:fldChar w:fldCharType="begin"/>
      </w:r>
      <w:r>
        <w:rPr>
          <w:color w:val="auto"/>
        </w:rPr>
        <w:instrText xml:space="preserve"> PAGEREF _Toc16318 </w:instrText>
      </w:r>
      <w:r>
        <w:rPr>
          <w:color w:val="auto"/>
        </w:rPr>
        <w:fldChar w:fldCharType="separate"/>
      </w:r>
      <w:r>
        <w:rPr>
          <w:color w:val="auto"/>
        </w:rPr>
        <w:t>- 4 -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_Toc23121 </w:instrText>
      </w:r>
      <w:r>
        <w:rPr>
          <w:rFonts w:ascii="方正黑体_GBK" w:hAnsi="宋体" w:eastAsia="方正黑体_GBK"/>
          <w:color w:val="auto"/>
          <w:szCs w:val="32"/>
        </w:rPr>
        <w:fldChar w:fldCharType="separate"/>
      </w:r>
      <w:r>
        <w:rPr>
          <w:rFonts w:hint="eastAsia"/>
          <w:color w:val="auto"/>
        </w:rPr>
        <w:t>三、供应商资格条件</w:t>
      </w:r>
      <w:r>
        <w:rPr>
          <w:color w:val="auto"/>
        </w:rPr>
        <w:tab/>
      </w:r>
      <w:r>
        <w:rPr>
          <w:color w:val="auto"/>
        </w:rPr>
        <w:fldChar w:fldCharType="begin"/>
      </w:r>
      <w:r>
        <w:rPr>
          <w:color w:val="auto"/>
        </w:rPr>
        <w:instrText xml:space="preserve"> PAGEREF _Toc23121 </w:instrText>
      </w:r>
      <w:r>
        <w:rPr>
          <w:color w:val="auto"/>
        </w:rPr>
        <w:fldChar w:fldCharType="separate"/>
      </w:r>
      <w:r>
        <w:rPr>
          <w:color w:val="auto"/>
        </w:rPr>
        <w:t>- 4 -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_Toc2690 </w:instrText>
      </w:r>
      <w:r>
        <w:rPr>
          <w:rFonts w:ascii="方正黑体_GBK" w:hAnsi="宋体" w:eastAsia="方正黑体_GBK"/>
          <w:color w:val="auto"/>
          <w:szCs w:val="32"/>
        </w:rPr>
        <w:fldChar w:fldCharType="separate"/>
      </w:r>
      <w:r>
        <w:rPr>
          <w:rFonts w:hint="eastAsia"/>
          <w:color w:val="auto"/>
        </w:rPr>
        <w:t>四、投标、磋商有关说明</w:t>
      </w:r>
      <w:r>
        <w:rPr>
          <w:color w:val="auto"/>
        </w:rPr>
        <w:tab/>
      </w:r>
      <w:r>
        <w:rPr>
          <w:color w:val="auto"/>
        </w:rPr>
        <w:fldChar w:fldCharType="begin"/>
      </w:r>
      <w:r>
        <w:rPr>
          <w:color w:val="auto"/>
        </w:rPr>
        <w:instrText xml:space="preserve"> PAGEREF _Toc2690 </w:instrText>
      </w:r>
      <w:r>
        <w:rPr>
          <w:color w:val="auto"/>
        </w:rPr>
        <w:fldChar w:fldCharType="separate"/>
      </w:r>
      <w:r>
        <w:rPr>
          <w:color w:val="auto"/>
        </w:rPr>
        <w:t>- 4 -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_Toc2078 </w:instrText>
      </w:r>
      <w:r>
        <w:rPr>
          <w:rFonts w:ascii="方正黑体_GBK" w:hAnsi="宋体" w:eastAsia="方正黑体_GBK"/>
          <w:color w:val="auto"/>
          <w:szCs w:val="32"/>
        </w:rPr>
        <w:fldChar w:fldCharType="separate"/>
      </w:r>
      <w:r>
        <w:rPr>
          <w:rFonts w:hint="eastAsia"/>
          <w:color w:val="auto"/>
        </w:rPr>
        <w:t>五、采购项目需落实的政府采购政策</w:t>
      </w:r>
      <w:r>
        <w:rPr>
          <w:color w:val="auto"/>
        </w:rPr>
        <w:tab/>
      </w:r>
      <w:r>
        <w:rPr>
          <w:color w:val="auto"/>
        </w:rPr>
        <w:fldChar w:fldCharType="begin"/>
      </w:r>
      <w:r>
        <w:rPr>
          <w:color w:val="auto"/>
        </w:rPr>
        <w:instrText xml:space="preserve"> PAGEREF _Toc2078 </w:instrText>
      </w:r>
      <w:r>
        <w:rPr>
          <w:color w:val="auto"/>
        </w:rPr>
        <w:fldChar w:fldCharType="separate"/>
      </w:r>
      <w:r>
        <w:rPr>
          <w:color w:val="auto"/>
        </w:rPr>
        <w:t xml:space="preserve">- </w:t>
      </w:r>
      <w:r>
        <w:rPr>
          <w:rFonts w:hint="eastAsia"/>
          <w:color w:val="auto"/>
          <w:lang w:val="en-US" w:eastAsia="zh-CN"/>
        </w:rPr>
        <w:t>6</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_Toc31467 </w:instrText>
      </w:r>
      <w:r>
        <w:rPr>
          <w:rFonts w:ascii="方正黑体_GBK" w:hAnsi="宋体" w:eastAsia="方正黑体_GBK"/>
          <w:color w:val="auto"/>
          <w:szCs w:val="32"/>
        </w:rPr>
        <w:fldChar w:fldCharType="separate"/>
      </w:r>
      <w:r>
        <w:rPr>
          <w:rFonts w:hint="eastAsia"/>
          <w:color w:val="auto"/>
        </w:rPr>
        <w:t>六、其它有关规定</w:t>
      </w:r>
      <w:r>
        <w:rPr>
          <w:color w:val="auto"/>
        </w:rPr>
        <w:tab/>
      </w:r>
      <w:r>
        <w:rPr>
          <w:color w:val="auto"/>
        </w:rPr>
        <w:fldChar w:fldCharType="begin"/>
      </w:r>
      <w:r>
        <w:rPr>
          <w:color w:val="auto"/>
        </w:rPr>
        <w:instrText xml:space="preserve"> PAGEREF _Toc31467 </w:instrText>
      </w:r>
      <w:r>
        <w:rPr>
          <w:color w:val="auto"/>
        </w:rPr>
        <w:fldChar w:fldCharType="separate"/>
      </w:r>
      <w:r>
        <w:rPr>
          <w:color w:val="auto"/>
        </w:rPr>
        <w:t>- 6 -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_Toc23826 </w:instrText>
      </w:r>
      <w:r>
        <w:rPr>
          <w:rFonts w:ascii="方正黑体_GBK" w:hAnsi="宋体" w:eastAsia="方正黑体_GBK"/>
          <w:color w:val="auto"/>
          <w:szCs w:val="32"/>
        </w:rPr>
        <w:fldChar w:fldCharType="separate"/>
      </w:r>
      <w:r>
        <w:rPr>
          <w:rFonts w:hint="eastAsia"/>
          <w:color w:val="auto"/>
        </w:rPr>
        <w:t>七、现场踏勘</w:t>
      </w:r>
      <w:r>
        <w:rPr>
          <w:color w:val="auto"/>
        </w:rPr>
        <w:tab/>
      </w:r>
      <w:r>
        <w:rPr>
          <w:color w:val="auto"/>
        </w:rPr>
        <w:fldChar w:fldCharType="begin"/>
      </w:r>
      <w:r>
        <w:rPr>
          <w:color w:val="auto"/>
        </w:rPr>
        <w:instrText xml:space="preserve"> PAGEREF _Toc23826 </w:instrText>
      </w:r>
      <w:r>
        <w:rPr>
          <w:color w:val="auto"/>
        </w:rPr>
        <w:fldChar w:fldCharType="separate"/>
      </w:r>
      <w:r>
        <w:rPr>
          <w:color w:val="auto"/>
        </w:rPr>
        <w:t>- 6 -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_Toc20131 </w:instrText>
      </w:r>
      <w:r>
        <w:rPr>
          <w:rFonts w:ascii="方正黑体_GBK" w:hAnsi="宋体" w:eastAsia="方正黑体_GBK"/>
          <w:color w:val="auto"/>
          <w:szCs w:val="32"/>
        </w:rPr>
        <w:fldChar w:fldCharType="separate"/>
      </w:r>
      <w:r>
        <w:rPr>
          <w:rFonts w:hint="eastAsia"/>
          <w:color w:val="auto"/>
        </w:rPr>
        <w:t>八、联系方式</w:t>
      </w:r>
      <w:r>
        <w:rPr>
          <w:color w:val="auto"/>
        </w:rPr>
        <w:tab/>
      </w:r>
      <w:r>
        <w:rPr>
          <w:color w:val="auto"/>
        </w:rPr>
        <w:fldChar w:fldCharType="begin"/>
      </w:r>
      <w:r>
        <w:rPr>
          <w:color w:val="auto"/>
        </w:rPr>
        <w:instrText xml:space="preserve"> PAGEREF _Toc20131 </w:instrText>
      </w:r>
      <w:r>
        <w:rPr>
          <w:color w:val="auto"/>
        </w:rPr>
        <w:fldChar w:fldCharType="separate"/>
      </w:r>
      <w:r>
        <w:rPr>
          <w:color w:val="auto"/>
        </w:rPr>
        <w:t>- 6 -</w:t>
      </w:r>
      <w:r>
        <w:rPr>
          <w:color w:val="auto"/>
        </w:rPr>
        <w:fldChar w:fldCharType="end"/>
      </w:r>
      <w:r>
        <w:rPr>
          <w:rFonts w:ascii="方正黑体_GBK" w:hAnsi="宋体" w:eastAsia="方正黑体_GBK"/>
          <w:color w:val="auto"/>
          <w:szCs w:val="32"/>
        </w:rPr>
        <w:fldChar w:fldCharType="end"/>
      </w:r>
    </w:p>
    <w:p>
      <w:pPr>
        <w:pStyle w:val="63"/>
        <w:tabs>
          <w:tab w:val="right" w:leader="dot" w:pos="9412"/>
          <w:tab w:val="clear" w:pos="9120"/>
        </w:tabs>
        <w:rPr>
          <w:rFonts w:hint="default" w:eastAsia="方正黑体_GBK"/>
          <w:color w:val="auto"/>
          <w:lang w:val="en-US" w:eastAsia="zh-CN"/>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_Toc6864 </w:instrText>
      </w:r>
      <w:r>
        <w:rPr>
          <w:rFonts w:ascii="方正黑体_GBK" w:hAnsi="宋体" w:eastAsia="方正黑体_GBK"/>
          <w:color w:val="auto"/>
          <w:szCs w:val="32"/>
        </w:rPr>
        <w:fldChar w:fldCharType="separate"/>
      </w:r>
      <w:r>
        <w:rPr>
          <w:rFonts w:hint="eastAsia"/>
          <w:color w:val="auto"/>
        </w:rPr>
        <w:t>第二篇  磋商项目</w:t>
      </w:r>
      <w:r>
        <w:rPr>
          <w:rFonts w:hint="eastAsia"/>
          <w:color w:val="auto"/>
          <w:lang w:eastAsia="zh-CN"/>
        </w:rPr>
        <w:t>服务</w:t>
      </w:r>
      <w:r>
        <w:rPr>
          <w:rFonts w:hint="eastAsia"/>
          <w:color w:val="auto"/>
        </w:rPr>
        <w:t>需求</w:t>
      </w:r>
      <w:r>
        <w:rPr>
          <w:color w:val="auto"/>
        </w:rPr>
        <w:tab/>
      </w:r>
      <w:r>
        <w:rPr>
          <w:rFonts w:hint="eastAsia"/>
          <w:color w:val="auto"/>
          <w:lang w:val="en-US" w:eastAsia="zh-CN"/>
        </w:rPr>
        <w:t xml:space="preserve"> -</w:t>
      </w:r>
      <w:r>
        <w:rPr>
          <w:rFonts w:ascii="方正黑体_GBK" w:hAnsi="宋体" w:eastAsia="方正黑体_GBK"/>
          <w:color w:val="auto"/>
          <w:szCs w:val="32"/>
        </w:rPr>
        <w:fldChar w:fldCharType="end"/>
      </w:r>
      <w:r>
        <w:rPr>
          <w:rFonts w:hint="eastAsia" w:ascii="方正黑体_GBK" w:hAnsi="宋体"/>
          <w:color w:val="auto"/>
          <w:szCs w:val="32"/>
          <w:lang w:val="en-US" w:eastAsia="zh-CN"/>
        </w:rPr>
        <w:t>8-</w:t>
      </w:r>
    </w:p>
    <w:p>
      <w:pPr>
        <w:pStyle w:val="78"/>
        <w:tabs>
          <w:tab w:val="right" w:leader="dot" w:pos="9412"/>
          <w:tab w:val="clear" w:pos="9120"/>
        </w:tabs>
        <w:rPr>
          <w:rFonts w:hint="default" w:eastAsia="方正黑体_GBK"/>
          <w:color w:val="auto"/>
          <w:lang w:val="en-US" w:eastAsia="zh-CN"/>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_Toc22746 </w:instrText>
      </w:r>
      <w:r>
        <w:rPr>
          <w:rFonts w:ascii="方正黑体_GBK" w:hAnsi="宋体" w:eastAsia="方正黑体_GBK"/>
          <w:color w:val="auto"/>
          <w:szCs w:val="32"/>
        </w:rPr>
        <w:fldChar w:fldCharType="separate"/>
      </w:r>
      <w:r>
        <w:rPr>
          <w:rFonts w:hint="eastAsia"/>
          <w:color w:val="auto"/>
        </w:rPr>
        <w:t>一、项目</w:t>
      </w:r>
      <w:r>
        <w:rPr>
          <w:rFonts w:hint="eastAsia"/>
          <w:color w:val="auto"/>
          <w:lang w:eastAsia="zh-CN"/>
        </w:rPr>
        <w:t>概况</w:t>
      </w:r>
      <w:r>
        <w:rPr>
          <w:rFonts w:hint="eastAsia"/>
          <w:color w:val="auto"/>
          <w:lang w:val="en-US" w:eastAsia="zh-CN"/>
        </w:rPr>
        <w:t xml:space="preserve"> </w:t>
      </w:r>
      <w:r>
        <w:rPr>
          <w:color w:val="auto"/>
        </w:rPr>
        <w:tab/>
      </w:r>
      <w:r>
        <w:rPr>
          <w:rFonts w:hint="eastAsia"/>
          <w:color w:val="auto"/>
          <w:lang w:val="en-US" w:eastAsia="zh-CN"/>
        </w:rPr>
        <w:t>-</w:t>
      </w:r>
      <w:r>
        <w:rPr>
          <w:rFonts w:ascii="方正黑体_GBK" w:hAnsi="宋体" w:eastAsia="方正黑体_GBK"/>
          <w:color w:val="auto"/>
          <w:szCs w:val="32"/>
        </w:rPr>
        <w:fldChar w:fldCharType="end"/>
      </w:r>
      <w:r>
        <w:rPr>
          <w:rFonts w:hint="eastAsia"/>
          <w:color w:val="auto"/>
          <w:lang w:val="en-US" w:eastAsia="zh-CN"/>
        </w:rPr>
        <w:t>8</w:t>
      </w:r>
      <w:r>
        <w:rPr>
          <w:rFonts w:hint="eastAsia" w:ascii="方正黑体_GBK" w:hAnsi="宋体" w:eastAsia="方正黑体_GBK"/>
          <w:color w:val="auto"/>
          <w:szCs w:val="32"/>
          <w:lang w:val="en-US" w:eastAsia="zh-CN"/>
        </w:rPr>
        <w:t>-</w:t>
      </w:r>
    </w:p>
    <w:p>
      <w:pPr>
        <w:pStyle w:val="78"/>
        <w:tabs>
          <w:tab w:val="right" w:leader="dot" w:pos="9412"/>
          <w:tab w:val="clear" w:pos="9120"/>
        </w:tabs>
        <w:rPr>
          <w:rFonts w:hint="eastAsia" w:ascii="方正黑体_GBK" w:hAnsi="宋体" w:eastAsia="方正黑体_GBK"/>
          <w:color w:val="auto"/>
          <w:szCs w:val="32"/>
          <w:lang w:val="en-US" w:eastAsia="zh-CN"/>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_Toc26490 </w:instrText>
      </w:r>
      <w:r>
        <w:rPr>
          <w:rFonts w:ascii="方正黑体_GBK" w:hAnsi="宋体" w:eastAsia="方正黑体_GBK"/>
          <w:color w:val="auto"/>
          <w:szCs w:val="32"/>
        </w:rPr>
        <w:fldChar w:fldCharType="separate"/>
      </w:r>
      <w:r>
        <w:rPr>
          <w:rFonts w:hint="eastAsia"/>
          <w:color w:val="auto"/>
        </w:rPr>
        <w:t>二、</w:t>
      </w:r>
      <w:r>
        <w:rPr>
          <w:rFonts w:hint="eastAsia"/>
          <w:color w:val="auto"/>
          <w:lang w:eastAsia="zh-CN"/>
        </w:rPr>
        <w:t>项目技术参数</w:t>
      </w:r>
      <w:r>
        <w:rPr>
          <w:color w:val="auto"/>
        </w:rPr>
        <w:tab/>
      </w:r>
      <w:r>
        <w:rPr>
          <w:rFonts w:hint="eastAsia"/>
          <w:color w:val="auto"/>
          <w:lang w:val="en-US" w:eastAsia="zh-CN"/>
        </w:rPr>
        <w:t>-</w:t>
      </w:r>
      <w:r>
        <w:rPr>
          <w:rFonts w:ascii="方正黑体_GBK" w:hAnsi="宋体" w:eastAsia="方正黑体_GBK"/>
          <w:color w:val="auto"/>
          <w:szCs w:val="32"/>
        </w:rPr>
        <w:fldChar w:fldCharType="end"/>
      </w:r>
      <w:r>
        <w:rPr>
          <w:rFonts w:hint="eastAsia"/>
          <w:color w:val="auto"/>
          <w:lang w:val="en-US" w:eastAsia="zh-CN"/>
        </w:rPr>
        <w:t>8</w:t>
      </w:r>
      <w:r>
        <w:rPr>
          <w:rFonts w:hint="eastAsia" w:ascii="方正黑体_GBK" w:hAnsi="宋体" w:eastAsia="方正黑体_GBK"/>
          <w:color w:val="auto"/>
          <w:szCs w:val="32"/>
          <w:lang w:val="en-US" w:eastAsia="zh-CN"/>
        </w:rPr>
        <w:t>-</w:t>
      </w:r>
    </w:p>
    <w:p>
      <w:pPr>
        <w:pStyle w:val="78"/>
        <w:tabs>
          <w:tab w:val="right" w:leader="dot" w:pos="9412"/>
          <w:tab w:val="clear" w:pos="9120"/>
        </w:tabs>
        <w:rPr>
          <w:rFonts w:hint="default"/>
          <w:lang w:val="en-US" w:eastAsia="zh-CN"/>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_Toc26490 </w:instrText>
      </w:r>
      <w:r>
        <w:rPr>
          <w:rFonts w:ascii="方正黑体_GBK" w:hAnsi="宋体" w:eastAsia="方正黑体_GBK"/>
          <w:color w:val="auto"/>
          <w:szCs w:val="32"/>
        </w:rPr>
        <w:fldChar w:fldCharType="separate"/>
      </w:r>
      <w:r>
        <w:rPr>
          <w:rFonts w:hint="eastAsia"/>
          <w:color w:val="auto"/>
          <w:lang w:eastAsia="zh-CN"/>
        </w:rPr>
        <w:t>三</w:t>
      </w:r>
      <w:r>
        <w:rPr>
          <w:rFonts w:hint="eastAsia"/>
          <w:color w:val="auto"/>
        </w:rPr>
        <w:t>、</w:t>
      </w:r>
      <w:r>
        <w:rPr>
          <w:rFonts w:hint="eastAsia"/>
          <w:color w:val="auto"/>
          <w:lang w:eastAsia="zh-CN"/>
        </w:rPr>
        <w:t>项目实施要求</w:t>
      </w:r>
      <w:r>
        <w:rPr>
          <w:color w:val="auto"/>
        </w:rPr>
        <w:tab/>
      </w:r>
      <w:r>
        <w:rPr>
          <w:rFonts w:hint="eastAsia"/>
          <w:color w:val="auto"/>
          <w:lang w:val="en-US" w:eastAsia="zh-CN"/>
        </w:rPr>
        <w:t>-</w:t>
      </w:r>
      <w:r>
        <w:rPr>
          <w:rFonts w:ascii="方正黑体_GBK" w:hAnsi="宋体" w:eastAsia="方正黑体_GBK"/>
          <w:color w:val="auto"/>
          <w:szCs w:val="32"/>
        </w:rPr>
        <w:fldChar w:fldCharType="end"/>
      </w:r>
      <w:r>
        <w:rPr>
          <w:rFonts w:hint="eastAsia"/>
          <w:color w:val="auto"/>
          <w:lang w:val="en-US" w:eastAsia="zh-CN"/>
        </w:rPr>
        <w:t>8</w:t>
      </w:r>
      <w:r>
        <w:rPr>
          <w:rFonts w:hint="eastAsia" w:ascii="方正黑体_GBK" w:hAnsi="宋体" w:eastAsia="方正黑体_GBK"/>
          <w:color w:val="auto"/>
          <w:szCs w:val="32"/>
          <w:lang w:val="en-US" w:eastAsia="zh-CN"/>
        </w:rPr>
        <w:t>-</w:t>
      </w:r>
    </w:p>
    <w:p>
      <w:pPr>
        <w:pStyle w:val="63"/>
        <w:tabs>
          <w:tab w:val="right" w:leader="dot" w:pos="9412"/>
          <w:tab w:val="clear" w:pos="9120"/>
        </w:tabs>
        <w:rPr>
          <w:rFonts w:hint="default" w:eastAsia="方正黑体_GBK"/>
          <w:color w:val="auto"/>
          <w:lang w:val="en-US" w:eastAsia="zh-CN"/>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_Toc4118 </w:instrText>
      </w:r>
      <w:r>
        <w:rPr>
          <w:rFonts w:ascii="方正黑体_GBK" w:hAnsi="宋体" w:eastAsia="方正黑体_GBK"/>
          <w:color w:val="auto"/>
          <w:szCs w:val="32"/>
        </w:rPr>
        <w:fldChar w:fldCharType="separate"/>
      </w:r>
      <w:r>
        <w:rPr>
          <w:rFonts w:hint="eastAsia"/>
          <w:color w:val="auto"/>
        </w:rPr>
        <w:t>第三篇  磋商项目商务需求</w:t>
      </w:r>
      <w:r>
        <w:rPr>
          <w:color w:val="auto"/>
        </w:rPr>
        <w:tab/>
      </w:r>
      <w:r>
        <w:rPr>
          <w:rFonts w:hint="eastAsia"/>
          <w:color w:val="auto"/>
          <w:lang w:val="en-US" w:eastAsia="zh-CN"/>
        </w:rPr>
        <w:t>-10</w:t>
      </w:r>
      <w:r>
        <w:rPr>
          <w:rFonts w:hint="eastAsia" w:ascii="方正黑体_GBK" w:hAnsi="宋体"/>
          <w:color w:val="auto"/>
          <w:szCs w:val="32"/>
          <w:lang w:val="en-US" w:eastAsia="zh-CN"/>
        </w:rPr>
        <w:t>-</w:t>
      </w:r>
      <w:r>
        <w:rPr>
          <w:rFonts w:ascii="方正黑体_GBK" w:hAnsi="宋体" w:eastAsia="方正黑体_GBK"/>
          <w:color w:val="auto"/>
          <w:szCs w:val="32"/>
        </w:rPr>
        <w:fldChar w:fldCharType="end"/>
      </w:r>
    </w:p>
    <w:p>
      <w:pPr>
        <w:pStyle w:val="78"/>
        <w:tabs>
          <w:tab w:val="right" w:leader="dot" w:pos="9412"/>
          <w:tab w:val="clear" w:pos="9120"/>
        </w:tabs>
        <w:rPr>
          <w:rFonts w:hint="default" w:eastAsia="方正黑体_GBK"/>
          <w:color w:val="auto"/>
          <w:lang w:val="en-US" w:eastAsia="zh-CN"/>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_Toc19645 </w:instrText>
      </w:r>
      <w:r>
        <w:rPr>
          <w:rFonts w:ascii="方正黑体_GBK" w:hAnsi="宋体" w:eastAsia="方正黑体_GBK"/>
          <w:color w:val="auto"/>
          <w:szCs w:val="32"/>
        </w:rPr>
        <w:fldChar w:fldCharType="separate"/>
      </w:r>
      <w:r>
        <w:rPr>
          <w:rFonts w:hint="eastAsia"/>
          <w:color w:val="auto"/>
        </w:rPr>
        <w:t>一、服务时间、地点及验收方式</w:t>
      </w:r>
      <w:r>
        <w:rPr>
          <w:color w:val="auto"/>
        </w:rPr>
        <w:tab/>
      </w:r>
      <w:r>
        <w:rPr>
          <w:rFonts w:hint="eastAsia"/>
          <w:color w:val="auto"/>
          <w:lang w:val="en-US" w:eastAsia="zh-CN"/>
        </w:rPr>
        <w:t>-</w:t>
      </w:r>
      <w:r>
        <w:rPr>
          <w:rFonts w:ascii="方正黑体_GBK" w:hAnsi="宋体" w:eastAsia="方正黑体_GBK"/>
          <w:color w:val="auto"/>
          <w:szCs w:val="32"/>
        </w:rPr>
        <w:fldChar w:fldCharType="end"/>
      </w:r>
      <w:r>
        <w:rPr>
          <w:rFonts w:hint="eastAsia"/>
          <w:color w:val="auto"/>
          <w:lang w:val="en-US" w:eastAsia="zh-CN"/>
        </w:rPr>
        <w:t>10-</w:t>
      </w:r>
    </w:p>
    <w:p>
      <w:pPr>
        <w:pStyle w:val="78"/>
        <w:tabs>
          <w:tab w:val="right" w:leader="dot" w:pos="9412"/>
          <w:tab w:val="clear" w:pos="9120"/>
        </w:tabs>
        <w:rPr>
          <w:rFonts w:hint="eastAsia"/>
          <w:color w:val="auto"/>
          <w:lang w:val="en-US" w:eastAsia="zh-CN"/>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_Toc6021 </w:instrText>
      </w:r>
      <w:r>
        <w:rPr>
          <w:rFonts w:ascii="方正黑体_GBK" w:hAnsi="宋体" w:eastAsia="方正黑体_GBK"/>
          <w:color w:val="auto"/>
          <w:szCs w:val="32"/>
        </w:rPr>
        <w:fldChar w:fldCharType="separate"/>
      </w:r>
      <w:r>
        <w:rPr>
          <w:rFonts w:hint="eastAsia"/>
          <w:color w:val="auto"/>
        </w:rPr>
        <w:t>二、报价要求</w:t>
      </w:r>
      <w:r>
        <w:rPr>
          <w:color w:val="auto"/>
        </w:rPr>
        <w:tab/>
      </w:r>
      <w:r>
        <w:rPr>
          <w:rFonts w:hint="eastAsia"/>
          <w:color w:val="auto"/>
          <w:lang w:val="en-US" w:eastAsia="zh-CN"/>
        </w:rPr>
        <w:t>-</w:t>
      </w:r>
      <w:r>
        <w:rPr>
          <w:rFonts w:ascii="方正黑体_GBK" w:hAnsi="宋体" w:eastAsia="方正黑体_GBK"/>
          <w:color w:val="auto"/>
          <w:szCs w:val="32"/>
        </w:rPr>
        <w:fldChar w:fldCharType="end"/>
      </w:r>
      <w:r>
        <w:rPr>
          <w:rFonts w:hint="eastAsia"/>
          <w:color w:val="auto"/>
          <w:lang w:val="en-US" w:eastAsia="zh-CN"/>
        </w:rPr>
        <w:t>10-</w:t>
      </w:r>
    </w:p>
    <w:p>
      <w:pPr>
        <w:pStyle w:val="78"/>
        <w:tabs>
          <w:tab w:val="right" w:leader="dot" w:pos="9412"/>
          <w:tab w:val="clear" w:pos="9120"/>
        </w:tabs>
        <w:rPr>
          <w:rFonts w:hint="default"/>
          <w:lang w:val="en-US" w:eastAsia="zh-CN"/>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_Toc2148 </w:instrText>
      </w:r>
      <w:r>
        <w:rPr>
          <w:rFonts w:ascii="方正黑体_GBK" w:hAnsi="宋体" w:eastAsia="方正黑体_GBK"/>
          <w:color w:val="auto"/>
          <w:szCs w:val="32"/>
        </w:rPr>
        <w:fldChar w:fldCharType="separate"/>
      </w:r>
      <w:r>
        <w:rPr>
          <w:rFonts w:hint="eastAsia"/>
          <w:color w:val="auto"/>
        </w:rPr>
        <w:t>三、</w:t>
      </w:r>
      <w:r>
        <w:rPr>
          <w:rFonts w:hint="eastAsia"/>
          <w:color w:val="auto"/>
          <w:lang w:eastAsia="zh-CN"/>
        </w:rPr>
        <w:t>履约保证金</w:t>
      </w:r>
      <w:r>
        <w:rPr>
          <w:color w:val="auto"/>
        </w:rPr>
        <w:tab/>
      </w:r>
      <w:r>
        <w:rPr>
          <w:rFonts w:hint="eastAsia"/>
          <w:color w:val="auto"/>
          <w:lang w:val="en-US" w:eastAsia="zh-CN"/>
        </w:rPr>
        <w:t>-</w:t>
      </w:r>
      <w:r>
        <w:rPr>
          <w:rFonts w:ascii="方正黑体_GBK" w:hAnsi="宋体" w:eastAsia="方正黑体_GBK"/>
          <w:color w:val="auto"/>
          <w:szCs w:val="32"/>
        </w:rPr>
        <w:fldChar w:fldCharType="end"/>
      </w:r>
      <w:r>
        <w:rPr>
          <w:rFonts w:hint="eastAsia"/>
          <w:color w:val="auto"/>
          <w:lang w:val="en-US" w:eastAsia="zh-CN"/>
        </w:rPr>
        <w:t>10-</w:t>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_Toc2148 </w:instrText>
      </w:r>
      <w:r>
        <w:rPr>
          <w:rFonts w:ascii="方正黑体_GBK" w:hAnsi="宋体" w:eastAsia="方正黑体_GBK"/>
          <w:color w:val="auto"/>
          <w:szCs w:val="32"/>
        </w:rPr>
        <w:fldChar w:fldCharType="separate"/>
      </w:r>
      <w:r>
        <w:rPr>
          <w:rFonts w:hint="eastAsia"/>
          <w:color w:val="auto"/>
          <w:lang w:eastAsia="zh-CN"/>
        </w:rPr>
        <w:t>四</w:t>
      </w:r>
      <w:r>
        <w:rPr>
          <w:rFonts w:hint="eastAsia"/>
          <w:color w:val="auto"/>
        </w:rPr>
        <w:t>、</w:t>
      </w:r>
      <w:r>
        <w:rPr>
          <w:rFonts w:hint="eastAsia"/>
          <w:color w:val="auto"/>
          <w:lang w:eastAsia="zh-CN"/>
        </w:rPr>
        <w:t>付款方式</w:t>
      </w:r>
      <w:r>
        <w:rPr>
          <w:color w:val="auto"/>
        </w:rPr>
        <w:tab/>
      </w:r>
      <w:r>
        <w:rPr>
          <w:rFonts w:hint="eastAsia"/>
          <w:color w:val="auto"/>
          <w:lang w:val="en-US" w:eastAsia="zh-CN"/>
        </w:rPr>
        <w:t>-</w:t>
      </w:r>
      <w:r>
        <w:rPr>
          <w:rFonts w:ascii="方正黑体_GBK" w:hAnsi="宋体" w:eastAsia="方正黑体_GBK"/>
          <w:color w:val="auto"/>
          <w:szCs w:val="32"/>
        </w:rPr>
        <w:fldChar w:fldCharType="end"/>
      </w:r>
      <w:r>
        <w:rPr>
          <w:rFonts w:hint="eastAsia"/>
          <w:color w:val="auto"/>
          <w:lang w:val="en-US" w:eastAsia="zh-CN"/>
        </w:rPr>
        <w:t>10-</w:t>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_Toc578 </w:instrText>
      </w:r>
      <w:r>
        <w:rPr>
          <w:rFonts w:ascii="方正黑体_GBK" w:hAnsi="宋体" w:eastAsia="方正黑体_GBK"/>
          <w:color w:val="auto"/>
          <w:szCs w:val="32"/>
        </w:rPr>
        <w:fldChar w:fldCharType="separate"/>
      </w:r>
      <w:r>
        <w:rPr>
          <w:rFonts w:hint="eastAsia"/>
          <w:color w:val="auto"/>
        </w:rPr>
        <w:t>五、知识产权</w:t>
      </w:r>
      <w:r>
        <w:rPr>
          <w:color w:val="auto"/>
        </w:rPr>
        <w:tab/>
      </w:r>
      <w:r>
        <w:rPr>
          <w:rFonts w:hint="eastAsia"/>
          <w:color w:val="auto"/>
          <w:lang w:val="en-US" w:eastAsia="zh-CN"/>
        </w:rPr>
        <w:t>-</w:t>
      </w:r>
      <w:r>
        <w:rPr>
          <w:rFonts w:ascii="方正黑体_GBK" w:hAnsi="宋体" w:eastAsia="方正黑体_GBK"/>
          <w:color w:val="auto"/>
          <w:szCs w:val="32"/>
        </w:rPr>
        <w:fldChar w:fldCharType="end"/>
      </w:r>
      <w:r>
        <w:rPr>
          <w:rFonts w:hint="eastAsia"/>
          <w:color w:val="auto"/>
          <w:lang w:val="en-US" w:eastAsia="zh-CN"/>
        </w:rPr>
        <w:t>11-</w:t>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_Toc7141 </w:instrText>
      </w:r>
      <w:r>
        <w:rPr>
          <w:rFonts w:ascii="方正黑体_GBK" w:hAnsi="宋体" w:eastAsia="方正黑体_GBK"/>
          <w:color w:val="auto"/>
          <w:szCs w:val="32"/>
        </w:rPr>
        <w:fldChar w:fldCharType="separate"/>
      </w:r>
      <w:r>
        <w:rPr>
          <w:rFonts w:hint="eastAsia"/>
          <w:color w:val="auto"/>
        </w:rPr>
        <w:t>六、其他</w:t>
      </w:r>
      <w:r>
        <w:rPr>
          <w:color w:val="auto"/>
        </w:rPr>
        <w:tab/>
      </w:r>
      <w:r>
        <w:rPr>
          <w:rFonts w:hint="eastAsia"/>
          <w:color w:val="auto"/>
          <w:lang w:val="en-US" w:eastAsia="zh-CN"/>
        </w:rPr>
        <w:t>-</w:t>
      </w:r>
      <w:r>
        <w:rPr>
          <w:rFonts w:ascii="方正黑体_GBK" w:hAnsi="宋体" w:eastAsia="方正黑体_GBK"/>
          <w:color w:val="auto"/>
          <w:szCs w:val="32"/>
        </w:rPr>
        <w:fldChar w:fldCharType="end"/>
      </w:r>
      <w:r>
        <w:rPr>
          <w:rFonts w:hint="eastAsia"/>
          <w:color w:val="auto"/>
          <w:lang w:val="en-US" w:eastAsia="zh-CN"/>
        </w:rPr>
        <w:t>11-</w:t>
      </w:r>
    </w:p>
    <w:p>
      <w:pPr>
        <w:pStyle w:val="63"/>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_Toc6839 </w:instrText>
      </w:r>
      <w:r>
        <w:rPr>
          <w:rFonts w:ascii="方正黑体_GBK" w:hAnsi="宋体" w:eastAsia="方正黑体_GBK"/>
          <w:color w:val="auto"/>
          <w:szCs w:val="32"/>
        </w:rPr>
        <w:fldChar w:fldCharType="separate"/>
      </w:r>
      <w:r>
        <w:rPr>
          <w:rFonts w:hint="eastAsia"/>
          <w:color w:val="auto"/>
        </w:rPr>
        <w:t>第四篇  磋商程序及方法、评审标准、无效响应和采购终止</w:t>
      </w:r>
      <w:r>
        <w:rPr>
          <w:color w:val="auto"/>
        </w:rPr>
        <w:tab/>
      </w:r>
      <w:r>
        <w:rPr>
          <w:color w:val="auto"/>
        </w:rPr>
        <w:fldChar w:fldCharType="begin"/>
      </w:r>
      <w:r>
        <w:rPr>
          <w:color w:val="auto"/>
        </w:rPr>
        <w:instrText xml:space="preserve"> PAGEREF _Toc6839 </w:instrText>
      </w:r>
      <w:r>
        <w:rPr>
          <w:color w:val="auto"/>
        </w:rPr>
        <w:fldChar w:fldCharType="separate"/>
      </w:r>
      <w:r>
        <w:rPr>
          <w:color w:val="auto"/>
        </w:rPr>
        <w:t>- 1</w:t>
      </w:r>
      <w:r>
        <w:rPr>
          <w:rFonts w:hint="eastAsia"/>
          <w:color w:val="auto"/>
          <w:lang w:val="en-US" w:eastAsia="zh-CN"/>
        </w:rPr>
        <w:t>2</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_Toc18366 </w:instrText>
      </w:r>
      <w:r>
        <w:rPr>
          <w:rFonts w:ascii="方正黑体_GBK" w:hAnsi="宋体" w:eastAsia="方正黑体_GBK"/>
          <w:color w:val="auto"/>
          <w:szCs w:val="32"/>
        </w:rPr>
        <w:fldChar w:fldCharType="separate"/>
      </w:r>
      <w:r>
        <w:rPr>
          <w:rFonts w:hint="eastAsia"/>
          <w:color w:val="auto"/>
        </w:rPr>
        <w:t>一、磋商程序及方法</w:t>
      </w:r>
      <w:r>
        <w:rPr>
          <w:color w:val="auto"/>
        </w:rPr>
        <w:tab/>
      </w:r>
      <w:r>
        <w:rPr>
          <w:color w:val="auto"/>
        </w:rPr>
        <w:fldChar w:fldCharType="begin"/>
      </w:r>
      <w:r>
        <w:rPr>
          <w:color w:val="auto"/>
        </w:rPr>
        <w:instrText xml:space="preserve"> PAGEREF _Toc18366 </w:instrText>
      </w:r>
      <w:r>
        <w:rPr>
          <w:color w:val="auto"/>
        </w:rPr>
        <w:fldChar w:fldCharType="separate"/>
      </w:r>
      <w:r>
        <w:rPr>
          <w:color w:val="auto"/>
        </w:rPr>
        <w:t>- 1</w:t>
      </w:r>
      <w:r>
        <w:rPr>
          <w:rFonts w:hint="eastAsia"/>
          <w:color w:val="auto"/>
          <w:lang w:val="en-US" w:eastAsia="zh-CN"/>
        </w:rPr>
        <w:t>2</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_Toc24097 </w:instrText>
      </w:r>
      <w:r>
        <w:rPr>
          <w:rFonts w:ascii="方正黑体_GBK" w:hAnsi="宋体" w:eastAsia="方正黑体_GBK"/>
          <w:color w:val="auto"/>
          <w:szCs w:val="32"/>
        </w:rPr>
        <w:fldChar w:fldCharType="separate"/>
      </w:r>
      <w:r>
        <w:rPr>
          <w:rFonts w:hint="eastAsia"/>
          <w:color w:val="auto"/>
        </w:rPr>
        <w:t>二、评审标准</w:t>
      </w:r>
      <w:r>
        <w:rPr>
          <w:color w:val="auto"/>
        </w:rPr>
        <w:tab/>
      </w:r>
      <w:r>
        <w:rPr>
          <w:color w:val="auto"/>
        </w:rPr>
        <w:fldChar w:fldCharType="begin"/>
      </w:r>
      <w:r>
        <w:rPr>
          <w:color w:val="auto"/>
        </w:rPr>
        <w:instrText xml:space="preserve"> PAGEREF _Toc24097 </w:instrText>
      </w:r>
      <w:r>
        <w:rPr>
          <w:color w:val="auto"/>
        </w:rPr>
        <w:fldChar w:fldCharType="separate"/>
      </w:r>
      <w:r>
        <w:rPr>
          <w:color w:val="auto"/>
        </w:rPr>
        <w:t>- 1</w:t>
      </w:r>
      <w:r>
        <w:rPr>
          <w:rFonts w:hint="eastAsia"/>
          <w:color w:val="auto"/>
          <w:lang w:val="en-US" w:eastAsia="zh-CN"/>
        </w:rPr>
        <w:t>4</w:t>
      </w:r>
      <w:r>
        <w:rPr>
          <w:color w:val="auto"/>
        </w:rPr>
        <w:t>-</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_Toc13507 </w:instrText>
      </w:r>
      <w:r>
        <w:rPr>
          <w:rFonts w:ascii="方正黑体_GBK" w:hAnsi="宋体" w:eastAsia="方正黑体_GBK"/>
          <w:color w:val="auto"/>
          <w:szCs w:val="32"/>
        </w:rPr>
        <w:fldChar w:fldCharType="separate"/>
      </w:r>
      <w:r>
        <w:rPr>
          <w:rFonts w:hint="eastAsia"/>
          <w:color w:val="auto"/>
        </w:rPr>
        <w:t>三、无效响应</w:t>
      </w:r>
      <w:r>
        <w:rPr>
          <w:color w:val="auto"/>
        </w:rPr>
        <w:tab/>
      </w:r>
      <w:r>
        <w:rPr>
          <w:color w:val="auto"/>
        </w:rPr>
        <w:fldChar w:fldCharType="begin"/>
      </w:r>
      <w:r>
        <w:rPr>
          <w:color w:val="auto"/>
        </w:rPr>
        <w:instrText xml:space="preserve"> PAGEREF _Toc13507 </w:instrText>
      </w:r>
      <w:r>
        <w:rPr>
          <w:color w:val="auto"/>
        </w:rPr>
        <w:fldChar w:fldCharType="separate"/>
      </w:r>
      <w:r>
        <w:rPr>
          <w:color w:val="auto"/>
        </w:rPr>
        <w:t>- 1</w:t>
      </w:r>
      <w:r>
        <w:rPr>
          <w:rFonts w:hint="eastAsia"/>
          <w:color w:val="auto"/>
          <w:lang w:val="en-US" w:eastAsia="zh-CN"/>
        </w:rPr>
        <w:t>5</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ind w:left="0" w:leftChars="0" w:firstLine="480" w:firstLineChars="200"/>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_Toc19692 </w:instrText>
      </w:r>
      <w:r>
        <w:rPr>
          <w:rFonts w:ascii="方正黑体_GBK" w:hAnsi="宋体" w:eastAsia="方正黑体_GBK"/>
          <w:color w:val="auto"/>
          <w:szCs w:val="32"/>
        </w:rPr>
        <w:fldChar w:fldCharType="separate"/>
      </w:r>
      <w:r>
        <w:rPr>
          <w:rFonts w:hint="eastAsia"/>
          <w:color w:val="auto"/>
        </w:rPr>
        <w:t>四、采购终止</w:t>
      </w:r>
      <w:r>
        <w:rPr>
          <w:color w:val="auto"/>
        </w:rPr>
        <w:tab/>
      </w:r>
      <w:r>
        <w:rPr>
          <w:color w:val="auto"/>
        </w:rPr>
        <w:fldChar w:fldCharType="begin"/>
      </w:r>
      <w:r>
        <w:rPr>
          <w:color w:val="auto"/>
        </w:rPr>
        <w:instrText xml:space="preserve"> PAGEREF _Toc19692 </w:instrText>
      </w:r>
      <w:r>
        <w:rPr>
          <w:color w:val="auto"/>
        </w:rPr>
        <w:fldChar w:fldCharType="separate"/>
      </w:r>
      <w:r>
        <w:rPr>
          <w:color w:val="auto"/>
        </w:rPr>
        <w:t>- 1</w:t>
      </w:r>
      <w:r>
        <w:rPr>
          <w:rFonts w:hint="eastAsia"/>
          <w:color w:val="auto"/>
          <w:lang w:val="en-US" w:eastAsia="zh-CN"/>
        </w:rPr>
        <w:t>5</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63"/>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_Toc13305 </w:instrText>
      </w:r>
      <w:r>
        <w:rPr>
          <w:rFonts w:ascii="方正黑体_GBK" w:hAnsi="宋体" w:eastAsia="方正黑体_GBK"/>
          <w:color w:val="auto"/>
          <w:szCs w:val="32"/>
        </w:rPr>
        <w:fldChar w:fldCharType="separate"/>
      </w:r>
      <w:r>
        <w:rPr>
          <w:rFonts w:hint="eastAsia"/>
          <w:color w:val="auto"/>
        </w:rPr>
        <w:t>第五篇  供应商须知</w:t>
      </w:r>
      <w:r>
        <w:rPr>
          <w:color w:val="auto"/>
        </w:rPr>
        <w:tab/>
      </w:r>
      <w:r>
        <w:rPr>
          <w:color w:val="auto"/>
        </w:rPr>
        <w:fldChar w:fldCharType="begin"/>
      </w:r>
      <w:r>
        <w:rPr>
          <w:color w:val="auto"/>
        </w:rPr>
        <w:instrText xml:space="preserve"> PAGEREF _Toc13305 </w:instrText>
      </w:r>
      <w:r>
        <w:rPr>
          <w:color w:val="auto"/>
        </w:rPr>
        <w:fldChar w:fldCharType="separate"/>
      </w:r>
      <w:r>
        <w:rPr>
          <w:color w:val="auto"/>
        </w:rPr>
        <w:t>- 1</w:t>
      </w:r>
      <w:r>
        <w:rPr>
          <w:rFonts w:hint="eastAsia"/>
          <w:color w:val="auto"/>
          <w:lang w:val="en-US" w:eastAsia="zh-CN"/>
        </w:rPr>
        <w:t>6</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_Toc9511 </w:instrText>
      </w:r>
      <w:r>
        <w:rPr>
          <w:rFonts w:ascii="方正黑体_GBK" w:hAnsi="宋体" w:eastAsia="方正黑体_GBK"/>
          <w:color w:val="auto"/>
          <w:szCs w:val="32"/>
        </w:rPr>
        <w:fldChar w:fldCharType="separate"/>
      </w:r>
      <w:r>
        <w:rPr>
          <w:rFonts w:hint="eastAsia"/>
          <w:color w:val="auto"/>
        </w:rPr>
        <w:t>一、磋商费用</w:t>
      </w:r>
      <w:r>
        <w:rPr>
          <w:color w:val="auto"/>
        </w:rPr>
        <w:tab/>
      </w:r>
      <w:r>
        <w:rPr>
          <w:color w:val="auto"/>
        </w:rPr>
        <w:fldChar w:fldCharType="begin"/>
      </w:r>
      <w:r>
        <w:rPr>
          <w:color w:val="auto"/>
        </w:rPr>
        <w:instrText xml:space="preserve"> PAGEREF _Toc9511 </w:instrText>
      </w:r>
      <w:r>
        <w:rPr>
          <w:color w:val="auto"/>
        </w:rPr>
        <w:fldChar w:fldCharType="separate"/>
      </w:r>
      <w:r>
        <w:rPr>
          <w:color w:val="auto"/>
        </w:rPr>
        <w:t>- 1</w:t>
      </w:r>
      <w:r>
        <w:rPr>
          <w:rFonts w:hint="eastAsia"/>
          <w:color w:val="auto"/>
          <w:lang w:val="en-US" w:eastAsia="zh-CN"/>
        </w:rPr>
        <w:t>6</w:t>
      </w:r>
      <w:r>
        <w:rPr>
          <w:color w:val="auto"/>
        </w:rPr>
        <w:t>-</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_Toc32715 </w:instrText>
      </w:r>
      <w:r>
        <w:rPr>
          <w:rFonts w:ascii="方正黑体_GBK" w:hAnsi="宋体" w:eastAsia="方正黑体_GBK"/>
          <w:color w:val="auto"/>
          <w:szCs w:val="32"/>
        </w:rPr>
        <w:fldChar w:fldCharType="separate"/>
      </w:r>
      <w:r>
        <w:rPr>
          <w:rFonts w:hint="eastAsia"/>
          <w:color w:val="auto"/>
        </w:rPr>
        <w:t>二、竞争性磋商文件</w:t>
      </w:r>
      <w:r>
        <w:rPr>
          <w:color w:val="auto"/>
        </w:rPr>
        <w:tab/>
      </w:r>
      <w:r>
        <w:rPr>
          <w:color w:val="auto"/>
        </w:rPr>
        <w:fldChar w:fldCharType="begin"/>
      </w:r>
      <w:r>
        <w:rPr>
          <w:color w:val="auto"/>
        </w:rPr>
        <w:instrText xml:space="preserve"> PAGEREF _Toc32715 </w:instrText>
      </w:r>
      <w:r>
        <w:rPr>
          <w:color w:val="auto"/>
        </w:rPr>
        <w:fldChar w:fldCharType="separate"/>
      </w:r>
      <w:r>
        <w:rPr>
          <w:color w:val="auto"/>
        </w:rPr>
        <w:t>- 1</w:t>
      </w:r>
      <w:r>
        <w:rPr>
          <w:rFonts w:hint="eastAsia"/>
          <w:color w:val="auto"/>
          <w:lang w:val="en-US" w:eastAsia="zh-CN"/>
        </w:rPr>
        <w:t>6</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_Toc16842 </w:instrText>
      </w:r>
      <w:r>
        <w:rPr>
          <w:rFonts w:ascii="方正黑体_GBK" w:hAnsi="宋体" w:eastAsia="方正黑体_GBK"/>
          <w:color w:val="auto"/>
          <w:szCs w:val="32"/>
        </w:rPr>
        <w:fldChar w:fldCharType="separate"/>
      </w:r>
      <w:r>
        <w:rPr>
          <w:rFonts w:hint="eastAsia"/>
          <w:color w:val="auto"/>
        </w:rPr>
        <w:t>三、磋商要求</w:t>
      </w:r>
      <w:r>
        <w:rPr>
          <w:color w:val="auto"/>
        </w:rPr>
        <w:tab/>
      </w:r>
      <w:r>
        <w:rPr>
          <w:color w:val="auto"/>
        </w:rPr>
        <w:fldChar w:fldCharType="begin"/>
      </w:r>
      <w:r>
        <w:rPr>
          <w:color w:val="auto"/>
        </w:rPr>
        <w:instrText xml:space="preserve"> PAGEREF _Toc16842 </w:instrText>
      </w:r>
      <w:r>
        <w:rPr>
          <w:color w:val="auto"/>
        </w:rPr>
        <w:fldChar w:fldCharType="separate"/>
      </w:r>
      <w:r>
        <w:rPr>
          <w:color w:val="auto"/>
        </w:rPr>
        <w:t>- 1</w:t>
      </w:r>
      <w:r>
        <w:rPr>
          <w:rFonts w:hint="eastAsia"/>
          <w:color w:val="auto"/>
          <w:lang w:val="en-US" w:eastAsia="zh-CN"/>
        </w:rPr>
        <w:t>6</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_Toc12475 </w:instrText>
      </w:r>
      <w:r>
        <w:rPr>
          <w:rFonts w:ascii="方正黑体_GBK" w:hAnsi="宋体" w:eastAsia="方正黑体_GBK"/>
          <w:color w:val="auto"/>
          <w:szCs w:val="32"/>
        </w:rPr>
        <w:fldChar w:fldCharType="separate"/>
      </w:r>
      <w:r>
        <w:rPr>
          <w:rFonts w:hint="eastAsia"/>
          <w:color w:val="auto"/>
        </w:rPr>
        <w:t>四、成交供应商的确认和变更</w:t>
      </w:r>
      <w:r>
        <w:rPr>
          <w:color w:val="auto"/>
        </w:rPr>
        <w:tab/>
      </w:r>
      <w:r>
        <w:rPr>
          <w:color w:val="auto"/>
        </w:rPr>
        <w:fldChar w:fldCharType="begin"/>
      </w:r>
      <w:r>
        <w:rPr>
          <w:color w:val="auto"/>
        </w:rPr>
        <w:instrText xml:space="preserve"> PAGEREF _Toc12475 </w:instrText>
      </w:r>
      <w:r>
        <w:rPr>
          <w:color w:val="auto"/>
        </w:rPr>
        <w:fldChar w:fldCharType="separate"/>
      </w:r>
      <w:r>
        <w:rPr>
          <w:color w:val="auto"/>
        </w:rPr>
        <w:t xml:space="preserve">- </w:t>
      </w:r>
      <w:r>
        <w:rPr>
          <w:rFonts w:hint="eastAsia"/>
          <w:color w:val="auto"/>
          <w:lang w:val="en-US" w:eastAsia="zh-CN"/>
        </w:rPr>
        <w:t>17</w:t>
      </w:r>
      <w:r>
        <w:rPr>
          <w:color w:val="auto"/>
        </w:rPr>
        <w:t>-</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_Toc1292 </w:instrText>
      </w:r>
      <w:r>
        <w:rPr>
          <w:rFonts w:ascii="方正黑体_GBK" w:hAnsi="宋体" w:eastAsia="方正黑体_GBK"/>
          <w:color w:val="auto"/>
          <w:szCs w:val="32"/>
        </w:rPr>
        <w:fldChar w:fldCharType="separate"/>
      </w:r>
      <w:r>
        <w:rPr>
          <w:rFonts w:hint="eastAsia"/>
          <w:color w:val="auto"/>
        </w:rPr>
        <w:t>五、中标通知书</w:t>
      </w:r>
      <w:r>
        <w:rPr>
          <w:color w:val="auto"/>
        </w:rPr>
        <w:tab/>
      </w:r>
      <w:r>
        <w:rPr>
          <w:color w:val="auto"/>
        </w:rPr>
        <w:fldChar w:fldCharType="begin"/>
      </w:r>
      <w:r>
        <w:rPr>
          <w:color w:val="auto"/>
        </w:rPr>
        <w:instrText xml:space="preserve"> PAGEREF _Toc1292 </w:instrText>
      </w:r>
      <w:r>
        <w:rPr>
          <w:color w:val="auto"/>
        </w:rPr>
        <w:fldChar w:fldCharType="separate"/>
      </w:r>
      <w:r>
        <w:rPr>
          <w:color w:val="auto"/>
        </w:rPr>
        <w:t xml:space="preserve">- </w:t>
      </w:r>
      <w:r>
        <w:rPr>
          <w:rFonts w:hint="eastAsia"/>
          <w:color w:val="auto"/>
          <w:lang w:val="en-US" w:eastAsia="zh-CN"/>
        </w:rPr>
        <w:t>18</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_Toc9442 </w:instrText>
      </w:r>
      <w:r>
        <w:rPr>
          <w:rFonts w:ascii="方正黑体_GBK" w:hAnsi="宋体" w:eastAsia="方正黑体_GBK"/>
          <w:color w:val="auto"/>
          <w:szCs w:val="32"/>
        </w:rPr>
        <w:fldChar w:fldCharType="separate"/>
      </w:r>
      <w:r>
        <w:rPr>
          <w:rFonts w:hint="eastAsia"/>
          <w:color w:val="auto"/>
        </w:rPr>
        <w:t>六、关于质疑和投诉</w:t>
      </w:r>
      <w:r>
        <w:rPr>
          <w:color w:val="auto"/>
        </w:rPr>
        <w:tab/>
      </w:r>
      <w:r>
        <w:rPr>
          <w:color w:val="auto"/>
        </w:rPr>
        <w:fldChar w:fldCharType="begin"/>
      </w:r>
      <w:r>
        <w:rPr>
          <w:color w:val="auto"/>
        </w:rPr>
        <w:instrText xml:space="preserve"> PAGEREF _Toc9442 </w:instrText>
      </w:r>
      <w:r>
        <w:rPr>
          <w:color w:val="auto"/>
        </w:rPr>
        <w:fldChar w:fldCharType="separate"/>
      </w:r>
      <w:r>
        <w:rPr>
          <w:color w:val="auto"/>
        </w:rPr>
        <w:t xml:space="preserve">- </w:t>
      </w:r>
      <w:r>
        <w:rPr>
          <w:rFonts w:hint="eastAsia"/>
          <w:color w:val="auto"/>
          <w:lang w:val="en-US" w:eastAsia="zh-CN"/>
        </w:rPr>
        <w:t>18</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rFonts w:ascii="方正黑体_GBK" w:hAnsi="宋体" w:eastAsia="方正黑体_GBK"/>
          <w:color w:val="auto"/>
          <w:szCs w:val="32"/>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_Toc11892 </w:instrText>
      </w:r>
      <w:r>
        <w:rPr>
          <w:rFonts w:ascii="方正黑体_GBK" w:hAnsi="宋体" w:eastAsia="方正黑体_GBK"/>
          <w:color w:val="auto"/>
          <w:szCs w:val="32"/>
        </w:rPr>
        <w:fldChar w:fldCharType="separate"/>
      </w:r>
      <w:r>
        <w:rPr>
          <w:rFonts w:hint="eastAsia"/>
          <w:color w:val="auto"/>
        </w:rPr>
        <w:t>七、签订合同</w:t>
      </w:r>
      <w:r>
        <w:rPr>
          <w:color w:val="auto"/>
        </w:rPr>
        <w:tab/>
      </w:r>
      <w:r>
        <w:rPr>
          <w:color w:val="auto"/>
        </w:rPr>
        <w:fldChar w:fldCharType="begin"/>
      </w:r>
      <w:r>
        <w:rPr>
          <w:color w:val="auto"/>
        </w:rPr>
        <w:instrText xml:space="preserve"> PAGEREF _Toc11892 </w:instrText>
      </w:r>
      <w:r>
        <w:rPr>
          <w:color w:val="auto"/>
        </w:rPr>
        <w:fldChar w:fldCharType="separate"/>
      </w:r>
      <w:r>
        <w:rPr>
          <w:color w:val="auto"/>
        </w:rPr>
        <w:t xml:space="preserve">- </w:t>
      </w:r>
      <w:r>
        <w:rPr>
          <w:rFonts w:hint="eastAsia"/>
          <w:color w:val="auto"/>
          <w:lang w:val="en-US" w:eastAsia="zh-CN"/>
        </w:rPr>
        <w:t>19</w:t>
      </w:r>
      <w:r>
        <w:rPr>
          <w:color w:val="auto"/>
        </w:rPr>
        <w:t xml:space="preserve"> -</w:t>
      </w:r>
      <w:r>
        <w:rPr>
          <w:color w:val="auto"/>
        </w:rPr>
        <w:fldChar w:fldCharType="end"/>
      </w:r>
      <w:r>
        <w:rPr>
          <w:rFonts w:ascii="方正黑体_GBK" w:hAnsi="宋体" w:eastAsia="方正黑体_GBK"/>
          <w:color w:val="auto"/>
          <w:szCs w:val="32"/>
        </w:rPr>
        <w:fldChar w:fldCharType="end"/>
      </w:r>
    </w:p>
    <w:p>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_Toc11892 </w:instrText>
      </w:r>
      <w:r>
        <w:rPr>
          <w:rFonts w:ascii="方正黑体_GBK" w:hAnsi="宋体" w:eastAsia="方正黑体_GBK"/>
          <w:color w:val="auto"/>
          <w:szCs w:val="32"/>
        </w:rPr>
        <w:fldChar w:fldCharType="separate"/>
      </w:r>
      <w:r>
        <w:rPr>
          <w:rFonts w:hint="eastAsia" w:ascii="Calibri" w:hAnsi="Calibri" w:eastAsia="仿宋_GB2312" w:cs="Times New Roman"/>
          <w:smallCaps/>
          <w:color w:val="auto"/>
          <w:kern w:val="2"/>
          <w:sz w:val="24"/>
          <w:szCs w:val="24"/>
          <w:lang w:val="en-US" w:eastAsia="zh-CN" w:bidi="ar-SA"/>
        </w:rPr>
        <w:t>八</w:t>
      </w:r>
      <w:r>
        <w:rPr>
          <w:rFonts w:hint="eastAsia"/>
          <w:color w:val="auto"/>
        </w:rPr>
        <w:t>、</w:t>
      </w:r>
      <w:r>
        <w:rPr>
          <w:rFonts w:hint="eastAsia"/>
          <w:color w:val="auto"/>
          <w:lang w:eastAsia="zh-CN"/>
        </w:rPr>
        <w:t>政府采购信用融资</w:t>
      </w:r>
      <w:r>
        <w:rPr>
          <w:rFonts w:hint="eastAsia"/>
          <w:color w:val="auto"/>
          <w:lang w:val="en-US" w:eastAsia="zh-CN"/>
        </w:rPr>
        <w:t xml:space="preserve"> </w:t>
      </w:r>
      <w:r>
        <w:rPr>
          <w:color w:val="auto"/>
        </w:rPr>
        <w:tab/>
      </w:r>
      <w:r>
        <w:rPr>
          <w:rFonts w:hint="eastAsia"/>
          <w:color w:val="auto"/>
          <w:lang w:val="en-US" w:eastAsia="zh-CN"/>
        </w:rPr>
        <w:t xml:space="preserve">                                                </w:t>
      </w:r>
      <w:r>
        <w:rPr>
          <w:color w:val="auto"/>
        </w:rPr>
        <w:tab/>
      </w:r>
      <w:r>
        <w:rPr>
          <w:color w:val="auto"/>
        </w:rPr>
        <w:fldChar w:fldCharType="begin"/>
      </w:r>
      <w:r>
        <w:rPr>
          <w:color w:val="auto"/>
        </w:rPr>
        <w:instrText xml:space="preserve"> PAGEREF _Toc11892 </w:instrText>
      </w:r>
      <w:r>
        <w:rPr>
          <w:color w:val="auto"/>
        </w:rPr>
        <w:fldChar w:fldCharType="separate"/>
      </w:r>
      <w:r>
        <w:rPr>
          <w:color w:val="auto"/>
        </w:rPr>
        <w:t>- 2</w:t>
      </w:r>
      <w:r>
        <w:rPr>
          <w:rFonts w:hint="eastAsia"/>
          <w:color w:val="auto"/>
          <w:lang w:val="en-US" w:eastAsia="zh-CN"/>
        </w:rPr>
        <w:t>0</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63"/>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_Toc22574 </w:instrText>
      </w:r>
      <w:r>
        <w:rPr>
          <w:rFonts w:ascii="方正黑体_GBK" w:hAnsi="宋体" w:eastAsia="方正黑体_GBK"/>
          <w:color w:val="auto"/>
          <w:szCs w:val="32"/>
        </w:rPr>
        <w:fldChar w:fldCharType="separate"/>
      </w:r>
      <w:r>
        <w:rPr>
          <w:rFonts w:hint="eastAsia"/>
          <w:color w:val="auto"/>
        </w:rPr>
        <w:t>第六篇  合同草案条款</w:t>
      </w:r>
      <w:r>
        <w:rPr>
          <w:color w:val="auto"/>
        </w:rPr>
        <w:tab/>
      </w:r>
      <w:r>
        <w:rPr>
          <w:color w:val="auto"/>
        </w:rPr>
        <w:fldChar w:fldCharType="begin"/>
      </w:r>
      <w:r>
        <w:rPr>
          <w:color w:val="auto"/>
        </w:rPr>
        <w:instrText xml:space="preserve"> PAGEREF _Toc22574 </w:instrText>
      </w:r>
      <w:r>
        <w:rPr>
          <w:color w:val="auto"/>
        </w:rPr>
        <w:fldChar w:fldCharType="separate"/>
      </w:r>
      <w:r>
        <w:rPr>
          <w:color w:val="auto"/>
        </w:rPr>
        <w:t>- 2</w:t>
      </w:r>
      <w:r>
        <w:rPr>
          <w:rFonts w:hint="eastAsia"/>
          <w:color w:val="auto"/>
          <w:lang w:val="en-US" w:eastAsia="zh-CN"/>
        </w:rPr>
        <w:t>1</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63"/>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_Toc17050 </w:instrText>
      </w:r>
      <w:r>
        <w:rPr>
          <w:rFonts w:ascii="方正黑体_GBK" w:hAnsi="宋体" w:eastAsia="方正黑体_GBK"/>
          <w:color w:val="auto"/>
          <w:szCs w:val="32"/>
        </w:rPr>
        <w:fldChar w:fldCharType="separate"/>
      </w:r>
      <w:r>
        <w:rPr>
          <w:rFonts w:hint="eastAsia"/>
          <w:color w:val="auto"/>
        </w:rPr>
        <w:t>第七篇  响应文件编制要求</w:t>
      </w:r>
      <w:r>
        <w:rPr>
          <w:color w:val="auto"/>
        </w:rPr>
        <w:tab/>
      </w:r>
      <w:r>
        <w:rPr>
          <w:color w:val="auto"/>
        </w:rPr>
        <w:fldChar w:fldCharType="begin"/>
      </w:r>
      <w:r>
        <w:rPr>
          <w:color w:val="auto"/>
        </w:rPr>
        <w:instrText xml:space="preserve"> PAGEREF _Toc17050 </w:instrText>
      </w:r>
      <w:r>
        <w:rPr>
          <w:color w:val="auto"/>
        </w:rPr>
        <w:fldChar w:fldCharType="separate"/>
      </w:r>
      <w:r>
        <w:rPr>
          <w:color w:val="auto"/>
        </w:rPr>
        <w:t>- 2</w:t>
      </w:r>
      <w:r>
        <w:rPr>
          <w:rFonts w:hint="eastAsia"/>
          <w:color w:val="auto"/>
          <w:lang w:val="en-US" w:eastAsia="zh-CN"/>
        </w:rPr>
        <w:t>4</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_Toc23481 </w:instrText>
      </w:r>
      <w:r>
        <w:rPr>
          <w:rFonts w:ascii="方正黑体_GBK" w:hAnsi="宋体" w:eastAsia="方正黑体_GBK"/>
          <w:color w:val="auto"/>
          <w:szCs w:val="32"/>
        </w:rPr>
        <w:fldChar w:fldCharType="separate"/>
      </w:r>
      <w:r>
        <w:rPr>
          <w:rFonts w:hint="eastAsia"/>
          <w:color w:val="auto"/>
        </w:rPr>
        <w:t>一、经济部分</w:t>
      </w:r>
      <w:r>
        <w:rPr>
          <w:color w:val="auto"/>
        </w:rPr>
        <w:tab/>
      </w:r>
      <w:r>
        <w:rPr>
          <w:color w:val="auto"/>
        </w:rPr>
        <w:fldChar w:fldCharType="begin"/>
      </w:r>
      <w:r>
        <w:rPr>
          <w:color w:val="auto"/>
        </w:rPr>
        <w:instrText xml:space="preserve"> PAGEREF _Toc23481 </w:instrText>
      </w:r>
      <w:r>
        <w:rPr>
          <w:color w:val="auto"/>
        </w:rPr>
        <w:fldChar w:fldCharType="separate"/>
      </w:r>
      <w:r>
        <w:rPr>
          <w:color w:val="auto"/>
        </w:rPr>
        <w:t>- 2</w:t>
      </w:r>
      <w:r>
        <w:rPr>
          <w:rFonts w:hint="eastAsia"/>
          <w:color w:val="auto"/>
          <w:lang w:val="en-US" w:eastAsia="zh-CN"/>
        </w:rPr>
        <w:t>4</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_Toc6566 </w:instrText>
      </w:r>
      <w:r>
        <w:rPr>
          <w:rFonts w:ascii="方正黑体_GBK" w:hAnsi="宋体" w:eastAsia="方正黑体_GBK"/>
          <w:color w:val="auto"/>
          <w:szCs w:val="32"/>
        </w:rPr>
        <w:fldChar w:fldCharType="separate"/>
      </w:r>
      <w:r>
        <w:rPr>
          <w:rFonts w:hint="eastAsia"/>
          <w:color w:val="auto"/>
        </w:rPr>
        <w:t>二、资格条件</w:t>
      </w:r>
      <w:r>
        <w:rPr>
          <w:color w:val="auto"/>
        </w:rPr>
        <w:tab/>
      </w:r>
      <w:r>
        <w:rPr>
          <w:color w:val="auto"/>
        </w:rPr>
        <w:fldChar w:fldCharType="begin"/>
      </w:r>
      <w:r>
        <w:rPr>
          <w:color w:val="auto"/>
        </w:rPr>
        <w:instrText xml:space="preserve"> PAGEREF _Toc6566 </w:instrText>
      </w:r>
      <w:r>
        <w:rPr>
          <w:color w:val="auto"/>
        </w:rPr>
        <w:fldChar w:fldCharType="separate"/>
      </w:r>
      <w:r>
        <w:rPr>
          <w:color w:val="auto"/>
        </w:rPr>
        <w:t>- 2</w:t>
      </w:r>
      <w:r>
        <w:rPr>
          <w:rFonts w:hint="eastAsia"/>
          <w:color w:val="auto"/>
          <w:lang w:val="en-US" w:eastAsia="zh-CN"/>
        </w:rPr>
        <w:t>6</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_Toc19632 </w:instrText>
      </w:r>
      <w:r>
        <w:rPr>
          <w:rFonts w:ascii="方正黑体_GBK" w:hAnsi="宋体" w:eastAsia="方正黑体_GBK"/>
          <w:color w:val="auto"/>
          <w:szCs w:val="32"/>
        </w:rPr>
        <w:fldChar w:fldCharType="separate"/>
      </w:r>
      <w:r>
        <w:rPr>
          <w:rFonts w:hint="eastAsia"/>
          <w:color w:val="auto"/>
        </w:rPr>
        <w:t>三、</w:t>
      </w:r>
      <w:r>
        <w:rPr>
          <w:rFonts w:hint="eastAsia"/>
          <w:color w:val="auto"/>
          <w:lang w:eastAsia="zh-CN"/>
        </w:rPr>
        <w:t>服务</w:t>
      </w:r>
      <w:r>
        <w:rPr>
          <w:rFonts w:hint="eastAsia"/>
          <w:color w:val="auto"/>
        </w:rPr>
        <w:t>部分</w:t>
      </w:r>
      <w:r>
        <w:rPr>
          <w:color w:val="auto"/>
        </w:rPr>
        <w:tab/>
      </w:r>
      <w:r>
        <w:rPr>
          <w:color w:val="auto"/>
        </w:rPr>
        <w:fldChar w:fldCharType="begin"/>
      </w:r>
      <w:r>
        <w:rPr>
          <w:color w:val="auto"/>
        </w:rPr>
        <w:instrText xml:space="preserve"> PAGEREF _Toc19632 </w:instrText>
      </w:r>
      <w:r>
        <w:rPr>
          <w:color w:val="auto"/>
        </w:rPr>
        <w:fldChar w:fldCharType="separate"/>
      </w:r>
      <w:r>
        <w:rPr>
          <w:color w:val="auto"/>
        </w:rPr>
        <w:t>- 3</w:t>
      </w:r>
      <w:r>
        <w:rPr>
          <w:rFonts w:hint="eastAsia"/>
          <w:color w:val="auto"/>
          <w:lang w:val="en-US" w:eastAsia="zh-CN"/>
        </w:rPr>
        <w:t>0</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rFonts w:hint="eastAsia" w:eastAsia="方正黑体_GBK"/>
          <w:color w:val="auto"/>
          <w:lang w:val="en-US" w:eastAsia="zh-CN"/>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_Toc4881 </w:instrText>
      </w:r>
      <w:r>
        <w:rPr>
          <w:rFonts w:ascii="方正黑体_GBK" w:hAnsi="宋体" w:eastAsia="方正黑体_GBK"/>
          <w:color w:val="auto"/>
          <w:szCs w:val="32"/>
        </w:rPr>
        <w:fldChar w:fldCharType="separate"/>
      </w:r>
      <w:r>
        <w:rPr>
          <w:rFonts w:hint="eastAsia"/>
          <w:color w:val="auto"/>
        </w:rPr>
        <w:t>四、</w:t>
      </w:r>
      <w:r>
        <w:rPr>
          <w:rFonts w:hint="eastAsia"/>
          <w:color w:val="auto"/>
          <w:lang w:eastAsia="zh-CN"/>
        </w:rPr>
        <w:t>商务</w:t>
      </w:r>
      <w:r>
        <w:rPr>
          <w:rFonts w:hint="eastAsia"/>
          <w:color w:val="auto"/>
        </w:rPr>
        <w:t>部分</w:t>
      </w:r>
      <w:r>
        <w:rPr>
          <w:color w:val="auto"/>
        </w:rPr>
        <w:tab/>
      </w:r>
      <w:r>
        <w:rPr>
          <w:color w:val="auto"/>
        </w:rPr>
        <w:fldChar w:fldCharType="begin"/>
      </w:r>
      <w:r>
        <w:rPr>
          <w:color w:val="auto"/>
        </w:rPr>
        <w:instrText xml:space="preserve"> PAGEREF _Toc19632 </w:instrText>
      </w:r>
      <w:r>
        <w:rPr>
          <w:color w:val="auto"/>
        </w:rPr>
        <w:fldChar w:fldCharType="separate"/>
      </w:r>
      <w:r>
        <w:rPr>
          <w:color w:val="auto"/>
        </w:rPr>
        <w:t>- 3</w:t>
      </w:r>
      <w:r>
        <w:rPr>
          <w:rFonts w:hint="eastAsia"/>
          <w:color w:val="auto"/>
          <w:lang w:val="en-US" w:eastAsia="zh-CN"/>
        </w:rPr>
        <w:t>2</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78"/>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_Toc28578 </w:instrText>
      </w:r>
      <w:r>
        <w:rPr>
          <w:rFonts w:ascii="方正黑体_GBK" w:hAnsi="宋体" w:eastAsia="方正黑体_GBK"/>
          <w:color w:val="auto"/>
          <w:szCs w:val="32"/>
        </w:rPr>
        <w:fldChar w:fldCharType="separate"/>
      </w:r>
      <w:r>
        <w:rPr>
          <w:rFonts w:hint="eastAsia"/>
          <w:color w:val="auto"/>
        </w:rPr>
        <w:t>五、其他应提供的资料</w:t>
      </w:r>
      <w:r>
        <w:rPr>
          <w:color w:val="auto"/>
        </w:rPr>
        <w:tab/>
      </w:r>
      <w:r>
        <w:rPr>
          <w:color w:val="auto"/>
        </w:rPr>
        <w:fldChar w:fldCharType="begin"/>
      </w:r>
      <w:r>
        <w:rPr>
          <w:color w:val="auto"/>
        </w:rPr>
        <w:instrText xml:space="preserve"> PAGEREF _Toc28578 </w:instrText>
      </w:r>
      <w:r>
        <w:rPr>
          <w:color w:val="auto"/>
        </w:rPr>
        <w:fldChar w:fldCharType="separate"/>
      </w:r>
      <w:r>
        <w:rPr>
          <w:color w:val="auto"/>
        </w:rPr>
        <w:t>- 3</w:t>
      </w:r>
      <w:r>
        <w:rPr>
          <w:rFonts w:hint="eastAsia"/>
          <w:color w:val="auto"/>
          <w:lang w:val="en-US" w:eastAsia="zh-CN"/>
        </w:rPr>
        <w:t>5</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63"/>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_Toc8252 </w:instrText>
      </w:r>
      <w:r>
        <w:rPr>
          <w:rFonts w:ascii="方正黑体_GBK" w:hAnsi="宋体" w:eastAsia="方正黑体_GBK"/>
          <w:color w:val="auto"/>
          <w:szCs w:val="32"/>
        </w:rPr>
        <w:fldChar w:fldCharType="separate"/>
      </w:r>
      <w:r>
        <w:rPr>
          <w:rFonts w:hint="eastAsia"/>
          <w:color w:val="auto"/>
        </w:rPr>
        <w:t>附件一：最后报价表  项目总价报价</w:t>
      </w:r>
      <w:r>
        <w:rPr>
          <w:color w:val="auto"/>
        </w:rPr>
        <w:tab/>
      </w:r>
      <w:r>
        <w:rPr>
          <w:color w:val="auto"/>
        </w:rPr>
        <w:fldChar w:fldCharType="begin"/>
      </w:r>
      <w:r>
        <w:rPr>
          <w:color w:val="auto"/>
        </w:rPr>
        <w:instrText xml:space="preserve"> PAGEREF _Toc8252 </w:instrText>
      </w:r>
      <w:r>
        <w:rPr>
          <w:color w:val="auto"/>
        </w:rPr>
        <w:fldChar w:fldCharType="separate"/>
      </w:r>
      <w:r>
        <w:rPr>
          <w:color w:val="auto"/>
        </w:rPr>
        <w:t>- 4</w:t>
      </w:r>
      <w:r>
        <w:rPr>
          <w:rFonts w:hint="eastAsia"/>
          <w:color w:val="auto"/>
          <w:lang w:val="en-US" w:eastAsia="zh-CN"/>
        </w:rPr>
        <w:t>2</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63"/>
        <w:tabs>
          <w:tab w:val="right" w:leader="dot" w:pos="9412"/>
          <w:tab w:val="clear" w:pos="9120"/>
        </w:tabs>
        <w:rPr>
          <w:color w:val="auto"/>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_Toc31547 </w:instrText>
      </w:r>
      <w:r>
        <w:rPr>
          <w:rFonts w:ascii="方正黑体_GBK" w:hAnsi="宋体" w:eastAsia="方正黑体_GBK"/>
          <w:color w:val="auto"/>
          <w:szCs w:val="32"/>
        </w:rPr>
        <w:fldChar w:fldCharType="separate"/>
      </w:r>
      <w:r>
        <w:rPr>
          <w:rFonts w:hint="eastAsia"/>
          <w:color w:val="auto"/>
        </w:rPr>
        <w:t>附件二：大足区政府采购验收报告</w:t>
      </w:r>
      <w:r>
        <w:rPr>
          <w:color w:val="auto"/>
        </w:rPr>
        <w:tab/>
      </w:r>
      <w:r>
        <w:rPr>
          <w:color w:val="auto"/>
        </w:rPr>
        <w:fldChar w:fldCharType="begin"/>
      </w:r>
      <w:r>
        <w:rPr>
          <w:color w:val="auto"/>
        </w:rPr>
        <w:instrText xml:space="preserve"> PAGEREF _Toc31547 </w:instrText>
      </w:r>
      <w:r>
        <w:rPr>
          <w:color w:val="auto"/>
        </w:rPr>
        <w:fldChar w:fldCharType="separate"/>
      </w:r>
      <w:r>
        <w:rPr>
          <w:color w:val="auto"/>
        </w:rPr>
        <w:t>- 4</w:t>
      </w:r>
      <w:r>
        <w:rPr>
          <w:rFonts w:hint="eastAsia"/>
          <w:color w:val="auto"/>
          <w:lang w:val="en-US" w:eastAsia="zh-CN"/>
        </w:rPr>
        <w:t>3</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63"/>
        <w:tabs>
          <w:tab w:val="right" w:leader="dot" w:pos="9412"/>
          <w:tab w:val="clear" w:pos="9120"/>
        </w:tabs>
        <w:rPr>
          <w:rFonts w:ascii="方正黑体_GBK" w:hAnsi="宋体" w:eastAsia="方正黑体_GBK"/>
          <w:color w:val="auto"/>
          <w:szCs w:val="32"/>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_Toc9419 </w:instrText>
      </w:r>
      <w:r>
        <w:rPr>
          <w:rFonts w:ascii="方正黑体_GBK" w:hAnsi="宋体" w:eastAsia="方正黑体_GBK"/>
          <w:color w:val="auto"/>
          <w:szCs w:val="32"/>
        </w:rPr>
        <w:fldChar w:fldCharType="separate"/>
      </w:r>
      <w:r>
        <w:rPr>
          <w:rFonts w:hint="eastAsia"/>
          <w:color w:val="auto"/>
        </w:rPr>
        <w:t>附件三：投标人</w:t>
      </w:r>
      <w:r>
        <w:rPr>
          <w:rFonts w:hint="eastAsia"/>
          <w:color w:val="auto"/>
          <w:lang w:eastAsia="zh-CN"/>
        </w:rPr>
        <w:t>保证金</w:t>
      </w:r>
      <w:r>
        <w:rPr>
          <w:rFonts w:hint="eastAsia"/>
          <w:color w:val="auto"/>
        </w:rPr>
        <w:t>信息卡</w:t>
      </w:r>
      <w:r>
        <w:rPr>
          <w:color w:val="auto"/>
        </w:rPr>
        <w:tab/>
      </w:r>
      <w:r>
        <w:rPr>
          <w:color w:val="auto"/>
        </w:rPr>
        <w:fldChar w:fldCharType="begin"/>
      </w:r>
      <w:r>
        <w:rPr>
          <w:color w:val="auto"/>
        </w:rPr>
        <w:instrText xml:space="preserve"> PAGEREF _Toc9419 </w:instrText>
      </w:r>
      <w:r>
        <w:rPr>
          <w:color w:val="auto"/>
        </w:rPr>
        <w:fldChar w:fldCharType="separate"/>
      </w:r>
      <w:r>
        <w:rPr>
          <w:color w:val="auto"/>
        </w:rPr>
        <w:t>- 4</w:t>
      </w:r>
      <w:r>
        <w:rPr>
          <w:rFonts w:hint="eastAsia"/>
          <w:color w:val="auto"/>
          <w:lang w:val="en-US" w:eastAsia="zh-CN"/>
        </w:rPr>
        <w:t>5</w:t>
      </w:r>
      <w:r>
        <w:rPr>
          <w:color w:val="auto"/>
        </w:rPr>
        <w:t xml:space="preserve"> -</w:t>
      </w:r>
      <w:r>
        <w:rPr>
          <w:color w:val="auto"/>
        </w:rPr>
        <w:fldChar w:fldCharType="end"/>
      </w:r>
      <w:r>
        <w:rPr>
          <w:rFonts w:ascii="方正黑体_GBK" w:hAnsi="宋体" w:eastAsia="方正黑体_GBK"/>
          <w:color w:val="auto"/>
          <w:szCs w:val="32"/>
        </w:rPr>
        <w:fldChar w:fldCharType="end"/>
      </w:r>
    </w:p>
    <w:p>
      <w:pPr>
        <w:pStyle w:val="63"/>
        <w:tabs>
          <w:tab w:val="right" w:leader="dot" w:pos="9412"/>
          <w:tab w:val="clear" w:pos="9120"/>
        </w:tabs>
        <w:rPr>
          <w:rFonts w:ascii="方正黑体_GBK" w:hAnsi="宋体" w:eastAsia="方正黑体_GBK"/>
          <w:color w:val="auto"/>
          <w:szCs w:val="32"/>
        </w:rPr>
      </w:pPr>
      <w:r>
        <w:rPr>
          <w:rFonts w:ascii="方正黑体_GBK" w:hAnsi="宋体" w:eastAsia="方正黑体_GBK"/>
          <w:color w:val="auto"/>
          <w:szCs w:val="32"/>
        </w:rPr>
        <w:fldChar w:fldCharType="begin"/>
      </w:r>
      <w:r>
        <w:rPr>
          <w:rFonts w:ascii="方正黑体_GBK" w:hAnsi="宋体" w:eastAsia="方正黑体_GBK"/>
          <w:color w:val="auto"/>
          <w:szCs w:val="32"/>
        </w:rPr>
        <w:instrText xml:space="preserve"> HYPERLINK \l _Toc9419 </w:instrText>
      </w:r>
      <w:r>
        <w:rPr>
          <w:rFonts w:ascii="方正黑体_GBK" w:hAnsi="宋体" w:eastAsia="方正黑体_GBK"/>
          <w:color w:val="auto"/>
          <w:szCs w:val="32"/>
        </w:rPr>
        <w:fldChar w:fldCharType="separate"/>
      </w:r>
      <w:r>
        <w:rPr>
          <w:rFonts w:hint="eastAsia"/>
          <w:color w:val="auto"/>
        </w:rPr>
        <w:t>附件</w:t>
      </w:r>
      <w:r>
        <w:rPr>
          <w:rFonts w:hint="eastAsia"/>
          <w:color w:val="auto"/>
          <w:lang w:eastAsia="zh-CN"/>
        </w:rPr>
        <w:t>四</w:t>
      </w:r>
      <w:r>
        <w:rPr>
          <w:rFonts w:hint="eastAsia"/>
          <w:color w:val="auto"/>
        </w:rPr>
        <w:t>：采购文件发售登记表</w:t>
      </w:r>
      <w:r>
        <w:rPr>
          <w:color w:val="auto"/>
        </w:rPr>
        <w:tab/>
      </w:r>
      <w:r>
        <w:rPr>
          <w:color w:val="auto"/>
        </w:rPr>
        <w:fldChar w:fldCharType="begin"/>
      </w:r>
      <w:r>
        <w:rPr>
          <w:color w:val="auto"/>
        </w:rPr>
        <w:instrText xml:space="preserve"> PAGEREF _Toc9419 </w:instrText>
      </w:r>
      <w:r>
        <w:rPr>
          <w:color w:val="auto"/>
        </w:rPr>
        <w:fldChar w:fldCharType="separate"/>
      </w:r>
      <w:r>
        <w:rPr>
          <w:color w:val="auto"/>
        </w:rPr>
        <w:t>- 4</w:t>
      </w:r>
      <w:r>
        <w:rPr>
          <w:rFonts w:hint="eastAsia"/>
          <w:color w:val="auto"/>
          <w:lang w:val="en-US" w:eastAsia="zh-CN"/>
        </w:rPr>
        <w:t>6</w:t>
      </w:r>
      <w:r>
        <w:rPr>
          <w:color w:val="auto"/>
        </w:rPr>
        <w:t xml:space="preserve"> -</w:t>
      </w:r>
      <w:r>
        <w:rPr>
          <w:color w:val="auto"/>
        </w:rPr>
        <w:fldChar w:fldCharType="end"/>
      </w:r>
      <w:r>
        <w:rPr>
          <w:rFonts w:ascii="方正黑体_GBK" w:hAnsi="宋体" w:eastAsia="方正黑体_GBK"/>
          <w:color w:val="auto"/>
          <w:szCs w:val="32"/>
        </w:rPr>
        <w:fldChar w:fldCharType="end"/>
      </w:r>
    </w:p>
    <w:p>
      <w:pPr>
        <w:ind w:left="0" w:leftChars="0" w:firstLine="0" w:firstLineChars="0"/>
        <w:rPr>
          <w:rFonts w:hint="eastAsia" w:eastAsia="方正黑体_GBK"/>
          <w:lang w:val="en-US" w:eastAsia="zh-CN"/>
        </w:rPr>
      </w:pPr>
    </w:p>
    <w:p>
      <w:pPr>
        <w:pStyle w:val="324"/>
        <w:spacing w:line="480" w:lineRule="exact"/>
        <w:ind w:firstLine="960"/>
        <w:jc w:val="center"/>
        <w:rPr>
          <w:rFonts w:hint="eastAsia" w:ascii="方正黑体_GBK" w:eastAsia="方正黑体_GBK"/>
          <w:color w:val="auto"/>
          <w:sz w:val="44"/>
          <w:szCs w:val="28"/>
        </w:rPr>
      </w:pPr>
      <w:r>
        <w:rPr>
          <w:rFonts w:ascii="方正黑体_GBK" w:hAnsi="宋体" w:eastAsia="方正黑体_GBK"/>
          <w:color w:val="auto"/>
          <w:sz w:val="48"/>
          <w:szCs w:val="32"/>
        </w:rPr>
        <w:fldChar w:fldCharType="end"/>
      </w:r>
      <w:r>
        <w:rPr>
          <w:rFonts w:hint="eastAsia" w:ascii="方正黑体_GBK" w:eastAsia="方正黑体_GBK"/>
          <w:color w:val="auto"/>
          <w:sz w:val="44"/>
          <w:szCs w:val="28"/>
        </w:rPr>
        <w:t xml:space="preserve"> </w:t>
      </w:r>
    </w:p>
    <w:p>
      <w:pPr>
        <w:pStyle w:val="4"/>
        <w:spacing w:before="120" w:after="120"/>
        <w:rPr>
          <w:rFonts w:hint="eastAsia"/>
          <w:color w:val="auto"/>
        </w:rPr>
      </w:pPr>
      <w:bookmarkStart w:id="6" w:name="_Toc11641050"/>
      <w:bookmarkStart w:id="7" w:name="_Toc474603896"/>
      <w:bookmarkStart w:id="8" w:name="_Toc12789052"/>
      <w:r>
        <w:rPr>
          <w:color w:val="auto"/>
        </w:rPr>
        <w:br w:type="page"/>
      </w:r>
      <w:bookmarkStart w:id="9" w:name="_Toc2659"/>
      <w:r>
        <w:rPr>
          <w:rFonts w:hint="eastAsia"/>
          <w:color w:val="auto"/>
        </w:rPr>
        <w:t>第一篇  采购邀请书</w:t>
      </w:r>
      <w:bookmarkEnd w:id="6"/>
      <w:bookmarkEnd w:id="7"/>
      <w:bookmarkEnd w:id="8"/>
      <w:bookmarkEnd w:id="9"/>
    </w:p>
    <w:p>
      <w:pPr>
        <w:shd w:val="clear" w:color="auto" w:fill="FFFFFF"/>
        <w:spacing w:line="460" w:lineRule="exact"/>
        <w:ind w:firstLine="480"/>
        <w:rPr>
          <w:rFonts w:ascii="宋体" w:hAnsi="宋体"/>
          <w:b/>
          <w:bCs/>
          <w:sz w:val="24"/>
          <w:szCs w:val="24"/>
        </w:rPr>
      </w:pPr>
      <w:r>
        <w:rPr>
          <w:rFonts w:hint="eastAsia"/>
          <w:color w:val="auto"/>
        </w:rPr>
        <w:t xml:space="preserve"> </w:t>
      </w:r>
      <w:r>
        <w:rPr>
          <w:rFonts w:hint="eastAsia"/>
          <w:color w:val="auto"/>
          <w:lang w:eastAsia="zh-CN"/>
        </w:rPr>
        <w:t>重庆市捷晟工程项目管理有限公司</w:t>
      </w:r>
      <w:r>
        <w:rPr>
          <w:rFonts w:hint="eastAsia"/>
          <w:color w:val="auto"/>
          <w:lang w:val="en-US" w:eastAsia="zh-CN"/>
        </w:rPr>
        <w:t>接受</w:t>
      </w:r>
      <w:r>
        <w:rPr>
          <w:rFonts w:hint="eastAsia"/>
          <w:color w:val="auto"/>
          <w:lang w:eastAsia="zh-CN"/>
        </w:rPr>
        <w:t>重庆市大足区民政局</w:t>
      </w:r>
      <w:r>
        <w:rPr>
          <w:rFonts w:hint="eastAsia"/>
          <w:color w:val="auto"/>
          <w:lang w:val="en-US" w:eastAsia="zh-CN"/>
        </w:rPr>
        <w:t>的委托，对</w:t>
      </w:r>
      <w:r>
        <w:rPr>
          <w:rFonts w:hint="eastAsia"/>
          <w:b/>
          <w:bCs/>
          <w:color w:val="auto"/>
          <w:u w:val="single"/>
          <w:lang w:eastAsia="zh-CN"/>
        </w:rPr>
        <w:t>大足区棠香街道等9个镇（街）主干道交界处镇（街）牌制作安装（第二次）</w:t>
      </w:r>
      <w:r>
        <w:rPr>
          <w:rFonts w:hint="eastAsia"/>
          <w:b w:val="0"/>
          <w:bCs w:val="0"/>
          <w:color w:val="auto"/>
          <w:u w:val="none"/>
          <w:lang w:val="en-US" w:eastAsia="zh-CN"/>
        </w:rPr>
        <w:t>项目</w:t>
      </w:r>
      <w:r>
        <w:rPr>
          <w:rFonts w:hint="eastAsia"/>
          <w:color w:val="auto"/>
          <w:lang w:val="en-US" w:eastAsia="zh-CN"/>
        </w:rPr>
        <w:t>进行</w:t>
      </w:r>
      <w:r>
        <w:rPr>
          <w:rFonts w:hint="eastAsia"/>
          <w:color w:val="auto"/>
        </w:rPr>
        <w:t>竞争性</w:t>
      </w:r>
      <w:r>
        <w:rPr>
          <w:rFonts w:hint="eastAsia"/>
          <w:color w:val="auto"/>
          <w:lang w:eastAsia="zh-CN"/>
        </w:rPr>
        <w:t>磋商</w:t>
      </w:r>
      <w:r>
        <w:rPr>
          <w:rFonts w:hint="eastAsia"/>
          <w:color w:val="auto"/>
          <w:lang w:val="en-US" w:eastAsia="zh-CN"/>
        </w:rPr>
        <w:t>采购。欢迎有资格的供应商前来参加。</w:t>
      </w:r>
    </w:p>
    <w:p>
      <w:pPr>
        <w:ind w:firstLine="480"/>
        <w:jc w:val="both"/>
        <w:rPr>
          <w:rFonts w:hint="eastAsia"/>
          <w:color w:val="auto"/>
        </w:rPr>
      </w:pPr>
    </w:p>
    <w:p>
      <w:pPr>
        <w:pStyle w:val="5"/>
        <w:numPr>
          <w:ilvl w:val="0"/>
          <w:numId w:val="12"/>
        </w:numPr>
        <w:spacing w:before="48" w:after="48"/>
        <w:ind w:firstLine="422"/>
        <w:rPr>
          <w:rFonts w:hint="eastAsia"/>
          <w:color w:val="auto"/>
          <w:sz w:val="32"/>
          <w:szCs w:val="32"/>
        </w:rPr>
      </w:pPr>
      <w:bookmarkStart w:id="10" w:name="_Toc313893526"/>
      <w:bookmarkStart w:id="11" w:name="_Toc474603897"/>
      <w:bookmarkStart w:id="12" w:name="_Toc10827"/>
      <w:bookmarkStart w:id="13" w:name="_Toc317775175"/>
      <w:r>
        <w:rPr>
          <w:rFonts w:hint="eastAsia"/>
          <w:color w:val="auto"/>
          <w:sz w:val="32"/>
          <w:szCs w:val="32"/>
        </w:rPr>
        <w:t>竞争性磋商内容</w:t>
      </w:r>
      <w:bookmarkEnd w:id="10"/>
      <w:bookmarkEnd w:id="11"/>
      <w:bookmarkEnd w:id="12"/>
      <w:bookmarkEnd w:id="13"/>
    </w:p>
    <w:p>
      <w:pPr>
        <w:pStyle w:val="5"/>
        <w:numPr>
          <w:ilvl w:val="0"/>
          <w:numId w:val="0"/>
        </w:numPr>
        <w:spacing w:before="48" w:after="48"/>
        <w:ind w:firstLine="482" w:firstLineChars="200"/>
        <w:rPr>
          <w:color w:val="auto"/>
        </w:rPr>
      </w:pPr>
      <w:r>
        <w:rPr>
          <w:rFonts w:hint="eastAsia" w:ascii="Times New Roman" w:hAnsi="Times New Roman" w:eastAsia="仿宋_GB2312"/>
          <w:b/>
          <w:bCs/>
          <w:color w:val="auto"/>
          <w:kern w:val="2"/>
          <w:sz w:val="24"/>
          <w:szCs w:val="24"/>
          <w:lang w:val="en-US" w:eastAsia="zh-CN" w:bidi="ar-SA"/>
        </w:rPr>
        <w:t>（一）项目一览表</w:t>
      </w:r>
    </w:p>
    <w:tbl>
      <w:tblPr>
        <w:tblStyle w:val="107"/>
        <w:tblW w:w="92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0"/>
        <w:gridCol w:w="1785"/>
        <w:gridCol w:w="1980"/>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3490" w:type="dxa"/>
            <w:vAlign w:val="center"/>
          </w:tcPr>
          <w:p>
            <w:pPr>
              <w:pStyle w:val="166"/>
              <w:widowControl w:val="0"/>
              <w:rPr>
                <w:rFonts w:hint="eastAsia" w:ascii="仿宋_GB2312" w:hAnsi="Times New Roman" w:eastAsia="仿宋_GB2312"/>
                <w:lang w:val="en-US" w:eastAsia="zh-CN"/>
              </w:rPr>
            </w:pPr>
            <w:r>
              <w:rPr>
                <w:rFonts w:hint="eastAsia" w:ascii="仿宋_GB2312" w:hAnsi="Times New Roman"/>
              </w:rPr>
              <w:t>项目</w:t>
            </w:r>
            <w:r>
              <w:rPr>
                <w:rFonts w:hint="eastAsia" w:ascii="仿宋_GB2312" w:hAnsi="Times New Roman"/>
                <w:lang w:eastAsia="zh-CN"/>
              </w:rPr>
              <w:t>名称</w:t>
            </w:r>
          </w:p>
        </w:tc>
        <w:tc>
          <w:tcPr>
            <w:tcW w:w="1785" w:type="dxa"/>
            <w:vAlign w:val="center"/>
          </w:tcPr>
          <w:p>
            <w:pPr>
              <w:pStyle w:val="166"/>
              <w:widowControl w:val="0"/>
              <w:rPr>
                <w:rFonts w:hint="eastAsia" w:ascii="仿宋_GB2312" w:hAnsi="Times New Roman"/>
              </w:rPr>
            </w:pPr>
            <w:r>
              <w:rPr>
                <w:rFonts w:hint="eastAsia" w:ascii="仿宋_GB2312" w:hAnsi="Times New Roman"/>
              </w:rPr>
              <w:t>总价限价（万元）</w:t>
            </w:r>
          </w:p>
        </w:tc>
        <w:tc>
          <w:tcPr>
            <w:tcW w:w="1980" w:type="dxa"/>
            <w:vAlign w:val="center"/>
          </w:tcPr>
          <w:p>
            <w:pPr>
              <w:pStyle w:val="166"/>
              <w:widowControl w:val="0"/>
              <w:rPr>
                <w:rFonts w:hint="eastAsia" w:ascii="仿宋_GB2312" w:hAnsi="Times New Roman"/>
              </w:rPr>
            </w:pPr>
            <w:r>
              <w:rPr>
                <w:rFonts w:hint="eastAsia" w:ascii="仿宋_GB2312" w:hAnsi="Times New Roman"/>
              </w:rPr>
              <w:t>投标保证金（万元）</w:t>
            </w:r>
          </w:p>
        </w:tc>
        <w:tc>
          <w:tcPr>
            <w:tcW w:w="1957" w:type="dxa"/>
            <w:vAlign w:val="center"/>
          </w:tcPr>
          <w:p>
            <w:pPr>
              <w:pStyle w:val="166"/>
              <w:widowControl w:val="0"/>
              <w:rPr>
                <w:rFonts w:hint="eastAsia" w:ascii="仿宋_GB2312" w:hAnsi="Times New Roman"/>
              </w:rPr>
            </w:pPr>
            <w:r>
              <w:rPr>
                <w:rFonts w:hint="eastAsia" w:ascii="仿宋_GB2312" w:hAnsi="Times New Roman"/>
              </w:rPr>
              <w:t>成交数量（名）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3490" w:type="dxa"/>
            <w:vAlign w:val="center"/>
          </w:tcPr>
          <w:p>
            <w:pPr>
              <w:pStyle w:val="166"/>
              <w:widowControl w:val="0"/>
              <w:rPr>
                <w:rFonts w:hint="eastAsia" w:ascii="仿宋_GB2312" w:hAnsi="Times New Roman" w:eastAsia="仿宋_GB2312"/>
                <w:lang w:eastAsia="zh-CN"/>
              </w:rPr>
            </w:pPr>
            <w:r>
              <w:rPr>
                <w:rFonts w:hint="eastAsia" w:ascii="仿宋_GB2312" w:hAnsi="Times New Roman"/>
                <w:lang w:eastAsia="zh-CN"/>
              </w:rPr>
              <w:t>大足区棠香街道等9个镇（街）主干道交界处镇（街）牌制作安装（第二次）</w:t>
            </w:r>
          </w:p>
        </w:tc>
        <w:tc>
          <w:tcPr>
            <w:tcW w:w="1785" w:type="dxa"/>
            <w:vAlign w:val="center"/>
          </w:tcPr>
          <w:p>
            <w:pPr>
              <w:pStyle w:val="166"/>
              <w:widowControl w:val="0"/>
              <w:rPr>
                <w:rFonts w:hint="default" w:ascii="仿宋_GB2312" w:hAnsi="Times New Roman" w:eastAsia="仿宋_GB2312"/>
                <w:lang w:val="en-US" w:eastAsia="zh-CN"/>
              </w:rPr>
            </w:pPr>
            <w:r>
              <w:rPr>
                <w:rFonts w:hint="eastAsia"/>
                <w:color w:val="000000"/>
                <w:sz w:val="20"/>
                <w:szCs w:val="20"/>
                <w:lang w:val="en-US" w:eastAsia="zh-CN"/>
              </w:rPr>
              <w:t>145.15</w:t>
            </w:r>
          </w:p>
        </w:tc>
        <w:tc>
          <w:tcPr>
            <w:tcW w:w="1980" w:type="dxa"/>
            <w:vAlign w:val="center"/>
          </w:tcPr>
          <w:p>
            <w:pPr>
              <w:pStyle w:val="166"/>
              <w:widowControl w:val="0"/>
              <w:rPr>
                <w:rFonts w:hint="eastAsia" w:ascii="仿宋_GB2312" w:hAnsi="Times New Roman" w:eastAsia="仿宋_GB2312"/>
                <w:lang w:val="en-US" w:eastAsia="zh-CN"/>
              </w:rPr>
            </w:pPr>
            <w:r>
              <w:rPr>
                <w:rFonts w:hint="eastAsia" w:ascii="仿宋_GB2312" w:hAnsi="Times New Roman"/>
                <w:lang w:val="en-US" w:eastAsia="zh-CN"/>
              </w:rPr>
              <w:t>2</w:t>
            </w:r>
          </w:p>
        </w:tc>
        <w:tc>
          <w:tcPr>
            <w:tcW w:w="1957" w:type="dxa"/>
            <w:vAlign w:val="center"/>
          </w:tcPr>
          <w:p>
            <w:pPr>
              <w:pStyle w:val="166"/>
              <w:widowControl w:val="0"/>
              <w:rPr>
                <w:rFonts w:hint="eastAsia" w:ascii="仿宋_GB2312" w:hAnsi="Times New Roman"/>
              </w:rPr>
            </w:pPr>
            <w:r>
              <w:rPr>
                <w:rFonts w:hint="eastAsia" w:ascii="仿宋_GB2312" w:hAnsi="Times New Roman"/>
              </w:rPr>
              <w:t>1</w:t>
            </w:r>
          </w:p>
        </w:tc>
      </w:tr>
    </w:tbl>
    <w:p>
      <w:pPr>
        <w:pStyle w:val="5"/>
        <w:numPr>
          <w:ilvl w:val="0"/>
          <w:numId w:val="0"/>
        </w:numPr>
        <w:spacing w:before="48" w:after="48"/>
        <w:ind w:firstLine="602" w:firstLineChars="200"/>
        <w:rPr>
          <w:color w:val="auto"/>
        </w:rPr>
      </w:pPr>
    </w:p>
    <w:p>
      <w:pPr>
        <w:pStyle w:val="5"/>
        <w:spacing w:before="48" w:after="48"/>
        <w:rPr>
          <w:rFonts w:hint="eastAsia"/>
          <w:color w:val="auto"/>
          <w:sz w:val="32"/>
          <w:szCs w:val="32"/>
        </w:rPr>
      </w:pPr>
      <w:bookmarkStart w:id="14" w:name="_Toc16318"/>
      <w:bookmarkStart w:id="15" w:name="_Toc474603898"/>
      <w:bookmarkStart w:id="16" w:name="_Toc373860293"/>
      <w:bookmarkStart w:id="17" w:name="_Toc317775178"/>
      <w:r>
        <w:rPr>
          <w:rFonts w:hint="eastAsia"/>
          <w:color w:val="auto"/>
          <w:sz w:val="32"/>
          <w:szCs w:val="32"/>
        </w:rPr>
        <w:t>二、资金来源</w:t>
      </w:r>
      <w:bookmarkEnd w:id="14"/>
      <w:bookmarkEnd w:id="15"/>
    </w:p>
    <w:p>
      <w:pPr>
        <w:ind w:firstLine="480"/>
        <w:rPr>
          <w:rFonts w:hint="default" w:eastAsia="仿宋_GB2312"/>
          <w:color w:val="auto"/>
          <w:lang w:val="en-US" w:eastAsia="zh-CN"/>
        </w:rPr>
      </w:pPr>
      <w:bookmarkStart w:id="18" w:name="_Toc474603899"/>
      <w:r>
        <w:rPr>
          <w:rFonts w:hint="eastAsia"/>
          <w:color w:val="auto"/>
        </w:rPr>
        <w:t>财政性</w:t>
      </w:r>
      <w:r>
        <w:rPr>
          <w:rFonts w:hint="eastAsia"/>
          <w:color w:val="auto"/>
          <w:lang w:eastAsia="zh-CN"/>
        </w:rPr>
        <w:t>预算</w:t>
      </w:r>
      <w:r>
        <w:rPr>
          <w:rFonts w:hint="eastAsia"/>
          <w:color w:val="auto"/>
        </w:rPr>
        <w:t>资金</w:t>
      </w:r>
      <w:r>
        <w:rPr>
          <w:rFonts w:hint="eastAsia"/>
          <w:color w:val="auto"/>
          <w:lang w:eastAsia="zh-CN"/>
        </w:rPr>
        <w:t>。</w:t>
      </w:r>
      <w:r>
        <w:rPr>
          <w:rFonts w:hint="eastAsia"/>
          <w:color w:val="auto"/>
          <w:lang w:val="en-US" w:eastAsia="zh-CN"/>
        </w:rPr>
        <w:t xml:space="preserve">                                                                                                                                                                                                                                                                                                                                                                                                                                                                                                                                                                                                                                   </w:t>
      </w:r>
    </w:p>
    <w:p>
      <w:pPr>
        <w:pStyle w:val="5"/>
        <w:spacing w:before="48" w:after="48"/>
        <w:ind w:firstLine="422"/>
        <w:rPr>
          <w:rFonts w:hint="eastAsia"/>
          <w:color w:val="auto"/>
        </w:rPr>
      </w:pPr>
      <w:bookmarkStart w:id="19" w:name="_Toc23121"/>
      <w:r>
        <w:rPr>
          <w:rFonts w:hint="eastAsia"/>
          <w:color w:val="auto"/>
          <w:sz w:val="32"/>
          <w:szCs w:val="32"/>
        </w:rPr>
        <w:t>三、供应商资格条件</w:t>
      </w:r>
      <w:bookmarkEnd w:id="18"/>
      <w:bookmarkEnd w:id="19"/>
    </w:p>
    <w:bookmarkEnd w:id="16"/>
    <w:p>
      <w:pPr>
        <w:pStyle w:val="6"/>
        <w:spacing w:before="48" w:after="48"/>
        <w:ind w:firstLine="402" w:firstLineChars="167"/>
        <w:rPr>
          <w:rFonts w:hint="eastAsia" w:ascii="黑体" w:hAnsi="黑体" w:eastAsia="黑体" w:cs="黑体"/>
          <w:b/>
          <w:bCs w:val="0"/>
          <w:color w:val="auto"/>
          <w:kern w:val="2"/>
          <w:sz w:val="24"/>
          <w:szCs w:val="24"/>
          <w:lang w:val="en-US" w:eastAsia="zh-CN" w:bidi="ar-SA"/>
        </w:rPr>
      </w:pPr>
      <w:bookmarkStart w:id="20" w:name="_Toc474603900"/>
      <w:bookmarkStart w:id="21" w:name="_Toc474504103"/>
      <w:bookmarkStart w:id="22" w:name="_Toc474603902"/>
      <w:bookmarkStart w:id="23" w:name="_Toc373860294"/>
      <w:r>
        <w:rPr>
          <w:rFonts w:hint="eastAsia" w:ascii="黑体" w:hAnsi="黑体" w:eastAsia="黑体" w:cs="黑体"/>
          <w:b/>
          <w:bCs w:val="0"/>
          <w:color w:val="auto"/>
          <w:kern w:val="2"/>
          <w:sz w:val="24"/>
          <w:szCs w:val="24"/>
          <w:lang w:val="en-US" w:eastAsia="zh-CN" w:bidi="ar-SA"/>
        </w:rPr>
        <w:t>（一）基本资格条件</w:t>
      </w:r>
      <w:bookmarkEnd w:id="20"/>
    </w:p>
    <w:p>
      <w:pPr>
        <w:ind w:firstLine="480"/>
      </w:pPr>
      <w:r>
        <w:t>1.具有独立承担民事责任的能力；</w:t>
      </w:r>
    </w:p>
    <w:p>
      <w:pPr>
        <w:ind w:firstLine="480"/>
      </w:pPr>
      <w:r>
        <w:t>2.具有良好的商业信誉和健全的财务会计制度；</w:t>
      </w:r>
    </w:p>
    <w:p>
      <w:pPr>
        <w:ind w:firstLine="480"/>
      </w:pPr>
      <w:r>
        <w:t>3.具有履行合同所必需的设备和专业技术能力；</w:t>
      </w:r>
    </w:p>
    <w:p>
      <w:pPr>
        <w:ind w:firstLine="480"/>
      </w:pPr>
      <w:r>
        <w:t>4.有依法缴纳税收和社会保障资金的良好记录；</w:t>
      </w:r>
    </w:p>
    <w:p>
      <w:pPr>
        <w:ind w:firstLine="480"/>
      </w:pPr>
      <w:r>
        <w:t>5.参加政府采购活动前三年内，在经营活动中没有重大违法记录；</w:t>
      </w:r>
    </w:p>
    <w:p>
      <w:pPr>
        <w:ind w:firstLine="480"/>
      </w:pPr>
      <w:r>
        <w:t>6.法律、行政法规规定的其他条件。</w:t>
      </w:r>
    </w:p>
    <w:p>
      <w:pPr>
        <w:pStyle w:val="6"/>
        <w:spacing w:before="48" w:after="48"/>
        <w:ind w:firstLine="402" w:firstLineChars="167"/>
        <w:rPr>
          <w:rFonts w:hint="eastAsia" w:eastAsia="黑体"/>
          <w:lang w:eastAsia="zh-CN"/>
        </w:rPr>
      </w:pPr>
      <w:bookmarkStart w:id="24" w:name="_Toc474603901"/>
      <w:r>
        <w:rPr>
          <w:rFonts w:hint="eastAsia" w:ascii="黑体" w:hAnsi="黑体" w:eastAsia="黑体" w:cs="黑体"/>
          <w:b/>
          <w:bCs w:val="0"/>
          <w:color w:val="auto"/>
          <w:kern w:val="2"/>
          <w:sz w:val="24"/>
          <w:szCs w:val="24"/>
          <w:lang w:val="en-US" w:eastAsia="zh-CN" w:bidi="ar-SA"/>
        </w:rPr>
        <w:t>（二）特定资格条件</w:t>
      </w:r>
      <w:bookmarkEnd w:id="24"/>
      <w:r>
        <w:rPr>
          <w:rFonts w:hint="eastAsia" w:ascii="黑体" w:hAnsi="黑体" w:eastAsia="黑体" w:cs="黑体"/>
          <w:b/>
          <w:bCs w:val="0"/>
          <w:color w:val="auto"/>
          <w:kern w:val="2"/>
          <w:sz w:val="24"/>
          <w:szCs w:val="24"/>
          <w:lang w:val="en-US" w:eastAsia="zh-CN" w:bidi="ar-SA"/>
        </w:rPr>
        <w:t>：</w:t>
      </w:r>
      <w:r>
        <w:rPr>
          <w:rFonts w:hint="eastAsia" w:ascii="Calibri" w:hAnsi="Calibri" w:eastAsia="仿宋_GB2312" w:cs="Times New Roman"/>
          <w:b w:val="0"/>
          <w:bCs w:val="0"/>
          <w:kern w:val="2"/>
          <w:sz w:val="24"/>
          <w:szCs w:val="24"/>
          <w:lang w:val="en-US" w:eastAsia="zh-CN" w:bidi="ar-SA"/>
        </w:rPr>
        <w:t>无。</w:t>
      </w:r>
    </w:p>
    <w:p>
      <w:pPr>
        <w:pStyle w:val="6"/>
        <w:spacing w:before="48" w:after="48"/>
        <w:ind w:firstLine="402" w:firstLineChars="167"/>
        <w:rPr>
          <w:rFonts w:hint="eastAsia" w:ascii="Calibri" w:hAnsi="Calibri" w:eastAsia="仿宋_GB2312" w:cs="Times New Roman"/>
          <w:b w:val="0"/>
          <w:bCs w:val="0"/>
          <w:kern w:val="2"/>
          <w:sz w:val="24"/>
          <w:szCs w:val="24"/>
          <w:lang w:val="en-US" w:eastAsia="zh-CN" w:bidi="ar-SA"/>
        </w:rPr>
      </w:pPr>
      <w:r>
        <w:rPr>
          <w:rFonts w:hint="eastAsia" w:ascii="黑体" w:hAnsi="黑体" w:eastAsia="黑体" w:cs="黑体"/>
          <w:b/>
          <w:bCs w:val="0"/>
          <w:color w:val="auto"/>
          <w:kern w:val="2"/>
          <w:sz w:val="24"/>
          <w:szCs w:val="24"/>
          <w:lang w:val="en-US" w:eastAsia="zh-CN" w:bidi="ar-SA"/>
        </w:rPr>
        <w:t>（三）落实政府采购政策需满足的资格要求：</w:t>
      </w:r>
      <w:r>
        <w:rPr>
          <w:rFonts w:hint="eastAsia" w:ascii="Calibri" w:hAnsi="Calibri" w:eastAsia="仿宋_GB2312" w:cs="Times New Roman"/>
          <w:b w:val="0"/>
          <w:bCs w:val="0"/>
          <w:kern w:val="2"/>
          <w:sz w:val="24"/>
          <w:szCs w:val="24"/>
          <w:lang w:val="en-US" w:eastAsia="zh-CN" w:bidi="ar-SA"/>
        </w:rPr>
        <w:t>无。</w:t>
      </w:r>
    </w:p>
    <w:p>
      <w:pPr>
        <w:pStyle w:val="5"/>
        <w:spacing w:before="48" w:after="48"/>
        <w:rPr>
          <w:rFonts w:hint="eastAsia"/>
          <w:color w:val="auto"/>
          <w:sz w:val="32"/>
          <w:szCs w:val="32"/>
        </w:rPr>
      </w:pPr>
      <w:bookmarkStart w:id="25" w:name="_Toc2690"/>
      <w:r>
        <w:rPr>
          <w:rFonts w:hint="eastAsia"/>
          <w:color w:val="auto"/>
          <w:sz w:val="32"/>
          <w:szCs w:val="32"/>
        </w:rPr>
        <w:t>四、投标、磋商有关说明</w:t>
      </w:r>
      <w:bookmarkEnd w:id="21"/>
      <w:bookmarkEnd w:id="22"/>
      <w:bookmarkEnd w:id="25"/>
    </w:p>
    <w:bookmarkEnd w:id="23"/>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color w:val="auto"/>
          <w:sz w:val="24"/>
          <w:szCs w:val="24"/>
          <w:lang w:eastAsia="zh-CN"/>
        </w:rPr>
      </w:pPr>
      <w:bookmarkStart w:id="26" w:name="_Toc474603903"/>
      <w:bookmarkStart w:id="27" w:name="_Toc497399417"/>
      <w:bookmarkStart w:id="28" w:name="_Toc497743616"/>
      <w:bookmarkStart w:id="29" w:name="_Toc2078"/>
      <w:bookmarkStart w:id="30" w:name="_Toc509233084"/>
      <w:bookmarkStart w:id="31" w:name="_Toc474603909"/>
      <w:r>
        <w:rPr>
          <w:rFonts w:hint="eastAsia" w:ascii="黑体" w:hAnsi="黑体" w:eastAsia="黑体" w:cs="黑体"/>
          <w:b/>
          <w:color w:val="auto"/>
          <w:sz w:val="24"/>
          <w:szCs w:val="24"/>
          <w:lang w:eastAsia="zh-CN"/>
        </w:rPr>
        <w:t>（一）磋商文件获取</w:t>
      </w:r>
      <w:bookmarkEnd w:id="26"/>
    </w:p>
    <w:p>
      <w:pPr>
        <w:wordWrap w:val="0"/>
        <w:ind w:firstLine="480"/>
        <w:rPr>
          <w:rFonts w:hint="eastAsia" w:ascii="黑体" w:hAnsi="黑体" w:eastAsia="黑体" w:cs="黑体"/>
          <w:b/>
          <w:color w:val="auto"/>
          <w:sz w:val="24"/>
          <w:szCs w:val="24"/>
          <w:lang w:eastAsia="zh-CN"/>
        </w:rPr>
      </w:pPr>
      <w:r>
        <w:rPr>
          <w:rFonts w:hint="eastAsia"/>
        </w:rPr>
        <w:t>凡有意参加投标的供应商，请到采购代理机构领取或在</w:t>
      </w:r>
      <w:r>
        <w:t>重庆市政府采购网（</w:t>
      </w:r>
      <w:r>
        <w:fldChar w:fldCharType="begin"/>
      </w:r>
      <w:r>
        <w:instrText xml:space="preserve"> HYPERLINK "https://www.ccgp-chongqing.gov.cn/" </w:instrText>
      </w:r>
      <w:r>
        <w:fldChar w:fldCharType="separate"/>
      </w:r>
      <w:r>
        <w:t>https://www.ccgp-chongqin</w:t>
      </w:r>
      <w:bookmarkStart w:id="32" w:name="_Hlt40276985"/>
      <w:r>
        <w:t>g</w:t>
      </w:r>
      <w:bookmarkEnd w:id="32"/>
      <w:r>
        <w:t>.</w:t>
      </w:r>
      <w:bookmarkStart w:id="33" w:name="_Hlt40276611"/>
      <w:r>
        <w:t>g</w:t>
      </w:r>
      <w:bookmarkEnd w:id="33"/>
      <w:r>
        <w:t>ov.cn/</w:t>
      </w:r>
      <w:r>
        <w:fldChar w:fldCharType="end"/>
      </w:r>
      <w:r>
        <w:t>）</w:t>
      </w:r>
      <w:r>
        <w:rPr>
          <w:rFonts w:hint="eastAsia"/>
        </w:rPr>
        <w:t>下载本项目招标文件以及图纸、补遗等开标前公布的所有项目资料，无论投标人领取或下载与否，均视为已知晓所有招标内容。</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color w:val="auto"/>
        </w:rPr>
      </w:pPr>
      <w:r>
        <w:rPr>
          <w:rFonts w:hint="eastAsia" w:ascii="黑体" w:hAnsi="黑体" w:eastAsia="黑体" w:cs="黑体"/>
          <w:b/>
          <w:color w:val="auto"/>
          <w:sz w:val="24"/>
          <w:szCs w:val="24"/>
          <w:lang w:eastAsia="zh-CN"/>
        </w:rPr>
        <w:t>（二）磋商文件公告期限：</w:t>
      </w:r>
      <w:r>
        <w:rPr>
          <w:rFonts w:hint="eastAsia" w:ascii="仿宋_GB2312" w:hAnsi="仿宋_GB2312" w:eastAsia="仿宋_GB2312" w:cs="仿宋_GB2312"/>
          <w:color w:val="auto"/>
        </w:rPr>
        <w:t>自采购公告发布之日起</w:t>
      </w:r>
      <w:r>
        <w:rPr>
          <w:rFonts w:hint="eastAsia" w:ascii="仿宋_GB2312" w:hAnsi="仿宋_GB2312" w:cs="仿宋_GB2312"/>
          <w:color w:val="auto"/>
          <w:lang w:eastAsia="zh-CN"/>
        </w:rPr>
        <w:t>五</w:t>
      </w:r>
      <w:r>
        <w:rPr>
          <w:rFonts w:hint="eastAsia" w:ascii="仿宋_GB2312" w:hAnsi="仿宋_GB2312" w:eastAsia="仿宋_GB2312" w:cs="仿宋_GB2312"/>
          <w:color w:val="auto"/>
        </w:rPr>
        <w:t>个工作日。</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color w:val="auto"/>
          <w:sz w:val="24"/>
          <w:szCs w:val="24"/>
          <w:lang w:eastAsia="zh-CN"/>
        </w:rPr>
      </w:pPr>
      <w:r>
        <w:rPr>
          <w:rFonts w:hint="eastAsia" w:ascii="黑体" w:hAnsi="黑体" w:eastAsia="黑体" w:cs="黑体"/>
          <w:b/>
          <w:color w:val="auto"/>
          <w:sz w:val="24"/>
          <w:szCs w:val="24"/>
          <w:lang w:eastAsia="zh-CN"/>
        </w:rPr>
        <w:t>（三）报名及采购文件发售</w:t>
      </w:r>
    </w:p>
    <w:p>
      <w:pPr>
        <w:ind w:firstLine="480"/>
        <w:rPr>
          <w:rFonts w:hint="eastAsia"/>
          <w:color w:val="auto"/>
          <w:lang w:eastAsia="zh-CN"/>
        </w:rPr>
      </w:pPr>
      <w:r>
        <w:rPr>
          <w:rFonts w:hint="eastAsia"/>
          <w:color w:val="auto"/>
        </w:rPr>
        <w:t>1.报名和</w:t>
      </w:r>
      <w:r>
        <w:rPr>
          <w:rFonts w:hint="eastAsia"/>
          <w:color w:val="auto"/>
          <w:lang w:eastAsia="zh-CN"/>
        </w:rPr>
        <w:t>采购</w:t>
      </w:r>
      <w:r>
        <w:rPr>
          <w:rFonts w:hint="eastAsia"/>
          <w:color w:val="auto"/>
        </w:rPr>
        <w:t>文件发售期：20</w:t>
      </w:r>
      <w:r>
        <w:rPr>
          <w:rFonts w:hint="eastAsia"/>
          <w:color w:val="auto"/>
          <w:lang w:val="en-US" w:eastAsia="zh-CN"/>
        </w:rPr>
        <w:t>21</w:t>
      </w:r>
      <w:r>
        <w:rPr>
          <w:rFonts w:hint="eastAsia"/>
          <w:color w:val="auto"/>
        </w:rPr>
        <w:t>年</w:t>
      </w:r>
      <w:r>
        <w:rPr>
          <w:rFonts w:hint="eastAsia"/>
          <w:color w:val="auto"/>
          <w:lang w:val="en-US" w:eastAsia="zh-CN"/>
        </w:rPr>
        <w:t xml:space="preserve"> 11  </w:t>
      </w:r>
      <w:r>
        <w:rPr>
          <w:rFonts w:hint="eastAsia"/>
          <w:color w:val="auto"/>
        </w:rPr>
        <w:t>月</w:t>
      </w:r>
      <w:r>
        <w:rPr>
          <w:rFonts w:hint="eastAsia"/>
          <w:color w:val="auto"/>
          <w:lang w:val="en-US" w:eastAsia="zh-CN"/>
        </w:rPr>
        <w:t xml:space="preserve">   </w:t>
      </w:r>
      <w:r>
        <w:rPr>
          <w:rFonts w:hint="eastAsia"/>
          <w:color w:val="auto"/>
        </w:rPr>
        <w:t>日</w:t>
      </w:r>
      <w:r>
        <w:rPr>
          <w:rFonts w:hint="eastAsia"/>
          <w:color w:val="auto"/>
          <w:lang w:val="en-US" w:eastAsia="zh-CN"/>
        </w:rPr>
        <w:t>至</w:t>
      </w:r>
      <w:r>
        <w:rPr>
          <w:rFonts w:hint="eastAsia"/>
          <w:color w:val="auto"/>
        </w:rPr>
        <w:t>20</w:t>
      </w:r>
      <w:r>
        <w:rPr>
          <w:rFonts w:hint="eastAsia"/>
          <w:color w:val="auto"/>
          <w:lang w:val="en-US" w:eastAsia="zh-CN"/>
        </w:rPr>
        <w:t>21</w:t>
      </w:r>
      <w:r>
        <w:rPr>
          <w:rFonts w:hint="eastAsia"/>
          <w:color w:val="auto"/>
        </w:rPr>
        <w:t>年</w:t>
      </w:r>
      <w:r>
        <w:rPr>
          <w:rFonts w:hint="eastAsia"/>
          <w:color w:val="auto"/>
          <w:lang w:val="en-US" w:eastAsia="zh-CN"/>
        </w:rPr>
        <w:t xml:space="preserve">  11 </w:t>
      </w:r>
      <w:r>
        <w:rPr>
          <w:rFonts w:hint="eastAsia"/>
          <w:color w:val="auto"/>
        </w:rPr>
        <w:t>月</w:t>
      </w:r>
      <w:r>
        <w:rPr>
          <w:rFonts w:hint="eastAsia"/>
          <w:color w:val="auto"/>
          <w:lang w:val="en-US" w:eastAsia="zh-CN"/>
        </w:rPr>
        <w:t xml:space="preserve">   </w:t>
      </w:r>
      <w:r>
        <w:rPr>
          <w:rFonts w:hint="eastAsia"/>
          <w:color w:val="auto"/>
        </w:rPr>
        <w:t>日</w:t>
      </w:r>
      <w:r>
        <w:rPr>
          <w:rFonts w:hint="eastAsia"/>
          <w:color w:val="auto"/>
          <w:lang w:val="en-US" w:eastAsia="zh-CN"/>
        </w:rPr>
        <w:t>17：00</w:t>
      </w:r>
      <w:r>
        <w:rPr>
          <w:rFonts w:hint="eastAsia"/>
          <w:color w:val="auto"/>
        </w:rPr>
        <w:t>（工作时间）</w:t>
      </w:r>
      <w:r>
        <w:rPr>
          <w:rFonts w:hint="eastAsia"/>
          <w:color w:val="auto"/>
          <w:lang w:eastAsia="zh-CN"/>
        </w:rPr>
        <w:t>。</w:t>
      </w:r>
    </w:p>
    <w:p>
      <w:pPr>
        <w:ind w:firstLine="480"/>
        <w:rPr>
          <w:rFonts w:hint="eastAsia"/>
          <w:color w:val="auto"/>
          <w:lang w:eastAsia="zh-CN"/>
        </w:rPr>
      </w:pPr>
      <w:r>
        <w:rPr>
          <w:rFonts w:hint="eastAsia"/>
          <w:color w:val="auto"/>
        </w:rPr>
        <w:t>2.</w:t>
      </w:r>
      <w:r>
        <w:rPr>
          <w:rFonts w:hint="eastAsia"/>
          <w:color w:val="auto"/>
          <w:lang w:eastAsia="zh-CN"/>
        </w:rPr>
        <w:t>采购</w:t>
      </w:r>
      <w:r>
        <w:rPr>
          <w:rFonts w:hint="eastAsia"/>
          <w:color w:val="auto"/>
        </w:rPr>
        <w:t>文件售价：人民币</w:t>
      </w:r>
      <w:r>
        <w:rPr>
          <w:rFonts w:hint="eastAsia"/>
          <w:color w:val="auto"/>
          <w:lang w:val="en-US" w:eastAsia="zh-CN"/>
        </w:rPr>
        <w:t>3</w:t>
      </w:r>
      <w:r>
        <w:rPr>
          <w:rFonts w:hint="eastAsia"/>
          <w:color w:val="auto"/>
        </w:rPr>
        <w:t>00元/份（售后不退）</w:t>
      </w:r>
      <w:r>
        <w:rPr>
          <w:rFonts w:hint="eastAsia"/>
          <w:color w:val="auto"/>
          <w:lang w:eastAsia="zh-CN"/>
        </w:rPr>
        <w:t>。</w:t>
      </w:r>
    </w:p>
    <w:p>
      <w:pPr>
        <w:ind w:firstLine="480"/>
        <w:rPr>
          <w:rFonts w:hint="eastAsia"/>
          <w:color w:val="auto"/>
          <w:lang w:eastAsia="zh-CN"/>
        </w:rPr>
      </w:pPr>
      <w:r>
        <w:rPr>
          <w:rFonts w:hint="eastAsia"/>
          <w:color w:val="auto"/>
        </w:rPr>
        <w:t>3.报名及采购文件购买方式</w:t>
      </w:r>
      <w:r>
        <w:rPr>
          <w:rFonts w:hint="eastAsia"/>
          <w:color w:val="auto"/>
          <w:lang w:eastAsia="zh-CN"/>
        </w:rPr>
        <w:t>：</w:t>
      </w:r>
    </w:p>
    <w:p>
      <w:pPr>
        <w:ind w:firstLine="480"/>
        <w:rPr>
          <w:rFonts w:hint="eastAsia"/>
          <w:color w:val="auto"/>
        </w:rPr>
      </w:pPr>
      <w:r>
        <w:rPr>
          <w:rFonts w:hint="eastAsia"/>
        </w:rPr>
        <w:t>（1）线下方式（现金）</w:t>
      </w:r>
    </w:p>
    <w:p>
      <w:pPr>
        <w:spacing w:line="380" w:lineRule="exact"/>
        <w:ind w:firstLine="480"/>
      </w:pPr>
      <w:r>
        <w:rPr>
          <w:rFonts w:hint="eastAsia"/>
        </w:rPr>
        <w:drawing>
          <wp:anchor distT="0" distB="0" distL="114300" distR="114300" simplePos="0" relativeHeight="251659264" behindDoc="0" locked="0" layoutInCell="1" allowOverlap="1">
            <wp:simplePos x="0" y="0"/>
            <wp:positionH relativeFrom="column">
              <wp:posOffset>4760595</wp:posOffset>
            </wp:positionH>
            <wp:positionV relativeFrom="paragraph">
              <wp:posOffset>589280</wp:posOffset>
            </wp:positionV>
            <wp:extent cx="1219200" cy="1657350"/>
            <wp:effectExtent l="0" t="0" r="0" b="0"/>
            <wp:wrapNone/>
            <wp:docPr id="1" name="图片 2" descr="微信图片_2021062409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210624092950"/>
                    <pic:cNvPicPr>
                      <a:picLocks noChangeAspect="1"/>
                    </pic:cNvPicPr>
                  </pic:nvPicPr>
                  <pic:blipFill>
                    <a:blip r:embed="rId15"/>
                    <a:stretch>
                      <a:fillRect/>
                    </a:stretch>
                  </pic:blipFill>
                  <pic:spPr>
                    <a:xfrm>
                      <a:off x="0" y="0"/>
                      <a:ext cx="1219200" cy="1657350"/>
                    </a:xfrm>
                    <a:prstGeom prst="rect">
                      <a:avLst/>
                    </a:prstGeom>
                    <a:noFill/>
                    <a:ln>
                      <a:noFill/>
                    </a:ln>
                  </pic:spPr>
                </pic:pic>
              </a:graphicData>
            </a:graphic>
          </wp:anchor>
        </w:drawing>
      </w:r>
      <w:r>
        <w:rPr>
          <w:rFonts w:hint="eastAsia"/>
        </w:rPr>
        <w:t>在采购文件发售期内，供应商到重庆市捷晟工程项目管理有限公司（重庆市大足区国兴海棠国际商业步行街入口处全家福超市二楼），递交《采购文件发售登记表》（加盖供应商公章）并购买采购文件。</w:t>
      </w:r>
    </w:p>
    <w:p>
      <w:pPr>
        <w:pStyle w:val="3"/>
        <w:ind w:left="0"/>
        <w:jc w:val="both"/>
      </w:pPr>
      <w:r>
        <w:rPr>
          <w:rFonts w:hint="eastAsia"/>
        </w:rPr>
        <w:t xml:space="preserve">     </w:t>
      </w:r>
      <w:r>
        <w:rPr>
          <w:rFonts w:hint="eastAsia" w:eastAsia="仿宋_GB2312"/>
          <w:i w:val="0"/>
          <w:kern w:val="2"/>
          <w:sz w:val="24"/>
          <w:szCs w:val="24"/>
        </w:rPr>
        <w:t xml:space="preserve">（2）微信转账购买：   </w:t>
      </w:r>
      <w:r>
        <w:rPr>
          <w:rFonts w:hint="eastAsia"/>
        </w:rPr>
        <w:t xml:space="preserve">                                             </w:t>
      </w:r>
    </w:p>
    <w:p>
      <w:pPr>
        <w:spacing w:line="380" w:lineRule="exact"/>
        <w:ind w:firstLine="480"/>
      </w:pPr>
      <w:r>
        <w:rPr>
          <w:rFonts w:hint="eastAsia"/>
        </w:rPr>
        <w:t>在采购文件发售期内，供应商将采购文件购买费转至以下账户内</w:t>
      </w:r>
    </w:p>
    <w:p>
      <w:pPr>
        <w:spacing w:line="380" w:lineRule="exact"/>
        <w:ind w:firstLine="0" w:firstLineChars="0"/>
      </w:pPr>
      <w:r>
        <w:rPr>
          <w:rFonts w:hint="eastAsia"/>
        </w:rPr>
        <w:t>进行购买。通过转账方式购买采购文件的，转账时注明“公司简称—</w:t>
      </w:r>
    </w:p>
    <w:p>
      <w:pPr>
        <w:spacing w:line="380" w:lineRule="exact"/>
        <w:ind w:firstLine="0" w:firstLineChars="0"/>
        <w:rPr>
          <w:rFonts w:hint="eastAsia"/>
        </w:rPr>
      </w:pPr>
      <w:r>
        <w:rPr>
          <w:rFonts w:hint="eastAsia"/>
          <w:lang w:eastAsia="zh-CN"/>
        </w:rPr>
        <w:t>镇（街）牌制作安装</w:t>
      </w:r>
      <w:r>
        <w:rPr>
          <w:rFonts w:hint="eastAsia"/>
        </w:rPr>
        <w:t>”并填写《采购文件发售登记表，格式详见附件》（加</w:t>
      </w:r>
    </w:p>
    <w:p>
      <w:pPr>
        <w:spacing w:line="380" w:lineRule="exact"/>
        <w:ind w:firstLine="0" w:firstLineChars="0"/>
        <w:rPr>
          <w:rFonts w:hint="eastAsia"/>
          <w:color w:val="auto"/>
          <w:lang w:eastAsia="zh-CN"/>
        </w:rPr>
      </w:pPr>
      <w:r>
        <w:rPr>
          <w:rFonts w:hint="eastAsia"/>
        </w:rPr>
        <w:t xml:space="preserve">盖供应商公章）扫描后发送至邮箱452648874@qq.com。   </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color w:val="auto"/>
          <w:sz w:val="24"/>
          <w:szCs w:val="24"/>
          <w:lang w:eastAsia="zh-CN"/>
        </w:rPr>
      </w:pPr>
      <w:r>
        <w:rPr>
          <w:rFonts w:hint="eastAsia" w:ascii="黑体" w:hAnsi="黑体" w:eastAsia="黑体" w:cs="黑体"/>
          <w:b/>
          <w:color w:val="auto"/>
          <w:sz w:val="24"/>
          <w:szCs w:val="24"/>
          <w:lang w:eastAsia="zh-CN"/>
        </w:rPr>
        <w:t>（四）投标时间地点及程序</w:t>
      </w:r>
    </w:p>
    <w:p>
      <w:pPr>
        <w:wordWrap w:val="0"/>
        <w:ind w:firstLine="480"/>
        <w:rPr>
          <w:rFonts w:hint="eastAsia" w:ascii="仿宋_GB2312" w:hAnsi="仿宋_GB2312" w:eastAsia="仿宋_GB2312" w:cs="仿宋_GB2312"/>
          <w:b/>
          <w:bCs/>
          <w:color w:val="auto"/>
          <w:lang w:eastAsia="zh-CN"/>
        </w:rPr>
      </w:pPr>
      <w:r>
        <w:rPr>
          <w:rFonts w:hint="eastAsia" w:ascii="仿宋_GB2312" w:hAnsi="仿宋_GB2312" w:eastAsia="仿宋_GB2312" w:cs="仿宋_GB2312"/>
          <w:b/>
          <w:bCs/>
          <w:color w:val="auto"/>
        </w:rPr>
        <w:t>1.投标时间：20</w:t>
      </w:r>
      <w:r>
        <w:rPr>
          <w:rFonts w:hint="eastAsia" w:ascii="仿宋_GB2312" w:hAnsi="仿宋_GB2312" w:eastAsia="仿宋_GB2312" w:cs="仿宋_GB2312"/>
          <w:b/>
          <w:bCs/>
          <w:color w:val="auto"/>
          <w:lang w:val="en-US" w:eastAsia="zh-CN"/>
        </w:rPr>
        <w:t>21</w:t>
      </w:r>
      <w:r>
        <w:rPr>
          <w:rFonts w:hint="eastAsia" w:ascii="仿宋_GB2312" w:hAnsi="仿宋_GB2312" w:eastAsia="仿宋_GB2312" w:cs="仿宋_GB2312"/>
          <w:b/>
          <w:bCs/>
          <w:color w:val="auto"/>
        </w:rPr>
        <w:t>年</w:t>
      </w:r>
      <w:r>
        <w:rPr>
          <w:rFonts w:hint="eastAsia" w:ascii="仿宋_GB2312" w:hAnsi="仿宋_GB2312" w:cs="仿宋_GB2312"/>
          <w:b/>
          <w:bCs/>
          <w:color w:val="auto"/>
          <w:lang w:val="en-US" w:eastAsia="zh-CN"/>
        </w:rPr>
        <w:t xml:space="preserve"> 11 </w:t>
      </w:r>
      <w:r>
        <w:rPr>
          <w:rFonts w:hint="eastAsia" w:ascii="仿宋_GB2312" w:hAnsi="仿宋_GB2312" w:eastAsia="仿宋_GB2312" w:cs="仿宋_GB2312"/>
          <w:b/>
          <w:bCs/>
          <w:color w:val="auto"/>
        </w:rPr>
        <w:t>月</w:t>
      </w:r>
      <w:r>
        <w:rPr>
          <w:rFonts w:hint="eastAsia" w:ascii="仿宋_GB2312" w:hAnsi="仿宋_GB2312" w:cs="仿宋_GB2312"/>
          <w:b/>
          <w:bCs/>
          <w:color w:val="auto"/>
          <w:lang w:val="en-US" w:eastAsia="zh-CN"/>
        </w:rPr>
        <w:t xml:space="preserve">   </w:t>
      </w:r>
      <w:r>
        <w:rPr>
          <w:rFonts w:hint="eastAsia" w:ascii="仿宋_GB2312" w:hAnsi="仿宋_GB2312" w:eastAsia="仿宋_GB2312" w:cs="仿宋_GB2312"/>
          <w:b/>
          <w:bCs/>
          <w:color w:val="auto"/>
        </w:rPr>
        <w:t>日</w:t>
      </w:r>
      <w:r>
        <w:rPr>
          <w:rFonts w:hint="eastAsia" w:ascii="仿宋_GB2312" w:hAnsi="仿宋_GB2312" w:cs="仿宋_GB2312"/>
          <w:b/>
          <w:bCs/>
          <w:color w:val="auto"/>
          <w:lang w:val="en-US" w:eastAsia="zh-CN"/>
        </w:rPr>
        <w:t xml:space="preserve">    </w:t>
      </w:r>
      <w:r>
        <w:rPr>
          <w:rFonts w:hint="eastAsia" w:ascii="仿宋_GB2312" w:hAnsi="仿宋_GB2312" w:eastAsia="仿宋_GB2312" w:cs="仿宋_GB2312"/>
          <w:b/>
          <w:bCs/>
          <w:color w:val="auto"/>
        </w:rPr>
        <w:t>至</w:t>
      </w:r>
      <w:r>
        <w:rPr>
          <w:rFonts w:hint="eastAsia" w:ascii="仿宋_GB2312" w:hAnsi="仿宋_GB2312" w:cs="仿宋_GB2312"/>
          <w:b/>
          <w:bCs/>
          <w:color w:val="auto"/>
          <w:lang w:val="en-US" w:eastAsia="zh-CN"/>
        </w:rPr>
        <w:t xml:space="preserve">    </w:t>
      </w:r>
      <w:r>
        <w:rPr>
          <w:rFonts w:hint="eastAsia" w:ascii="仿宋_GB2312" w:hAnsi="仿宋_GB2312" w:eastAsia="仿宋_GB2312" w:cs="仿宋_GB2312"/>
          <w:b/>
          <w:bCs/>
          <w:color w:val="auto"/>
        </w:rPr>
        <w:t>（以大厅LED电子显示时间为准，逾期不予受理）</w:t>
      </w:r>
      <w:r>
        <w:rPr>
          <w:rFonts w:hint="eastAsia" w:ascii="仿宋_GB2312" w:hAnsi="仿宋_GB2312" w:eastAsia="仿宋_GB2312" w:cs="仿宋_GB2312"/>
          <w:b/>
          <w:bCs/>
          <w:color w:val="auto"/>
          <w:lang w:eastAsia="zh-CN"/>
        </w:rPr>
        <w:t>。</w:t>
      </w:r>
    </w:p>
    <w:p>
      <w:pPr>
        <w:wordWrap w:val="0"/>
        <w:ind w:firstLine="480"/>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2.投标地点：重庆市捷晟工程项目管理有限公司（重庆市大足区国兴海棠国际商业步行街入口处全家福超市二楼）</w:t>
      </w:r>
    </w:p>
    <w:p>
      <w:pPr>
        <w:wordWrap w:val="0"/>
        <w:ind w:firstLine="480"/>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3.投标程序：</w:t>
      </w:r>
    </w:p>
    <w:p>
      <w:pPr>
        <w:wordWrap w:val="0"/>
        <w:ind w:firstLine="480"/>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（1）提交采购文件购买费</w:t>
      </w:r>
      <w:r>
        <w:rPr>
          <w:rFonts w:hint="eastAsia" w:ascii="仿宋_GB2312" w:hAnsi="仿宋_GB2312" w:eastAsia="仿宋_GB2312" w:cs="仿宋_GB2312"/>
          <w:b/>
          <w:bCs/>
          <w:color w:val="auto"/>
          <w:lang w:eastAsia="zh-CN"/>
        </w:rPr>
        <w:t>缴纳</w:t>
      </w:r>
      <w:r>
        <w:rPr>
          <w:rFonts w:hint="eastAsia" w:ascii="仿宋_GB2312" w:hAnsi="仿宋_GB2312" w:eastAsia="仿宋_GB2312" w:cs="仿宋_GB2312"/>
          <w:b/>
          <w:bCs/>
          <w:color w:val="auto"/>
        </w:rPr>
        <w:t>凭据</w:t>
      </w:r>
      <w:r>
        <w:rPr>
          <w:rFonts w:hint="eastAsia" w:ascii="仿宋_GB2312" w:hAnsi="仿宋_GB2312" w:eastAsia="仿宋_GB2312" w:cs="仿宋_GB2312"/>
          <w:b/>
          <w:bCs/>
          <w:color w:val="auto"/>
          <w:lang w:eastAsia="zh-CN"/>
        </w:rPr>
        <w:t>，</w:t>
      </w:r>
      <w:r>
        <w:rPr>
          <w:rFonts w:hint="eastAsia" w:ascii="仿宋_GB2312" w:hAnsi="仿宋_GB2312" w:eastAsia="仿宋_GB2312" w:cs="仿宋_GB2312"/>
          <w:b/>
          <w:bCs/>
          <w:color w:val="auto"/>
        </w:rPr>
        <w:t>加盖投标人公章；</w:t>
      </w:r>
    </w:p>
    <w:p>
      <w:pPr>
        <w:wordWrap w:val="0"/>
        <w:ind w:firstLine="480"/>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w:t>
      </w:r>
      <w:r>
        <w:rPr>
          <w:rFonts w:hint="eastAsia" w:ascii="仿宋_GB2312" w:hAnsi="仿宋_GB2312" w:eastAsia="仿宋_GB2312" w:cs="仿宋_GB2312"/>
          <w:b/>
          <w:bCs/>
          <w:color w:val="auto"/>
          <w:lang w:val="en-US" w:eastAsia="zh-CN"/>
        </w:rPr>
        <w:t>2</w:t>
      </w:r>
      <w:r>
        <w:rPr>
          <w:rFonts w:hint="eastAsia" w:ascii="仿宋_GB2312" w:hAnsi="仿宋_GB2312" w:eastAsia="仿宋_GB2312" w:cs="仿宋_GB2312"/>
          <w:b/>
          <w:bCs/>
          <w:color w:val="auto"/>
        </w:rPr>
        <w:t>）提交投标保证金银行转账凭据</w:t>
      </w:r>
      <w:r>
        <w:rPr>
          <w:rFonts w:hint="eastAsia" w:ascii="仿宋_GB2312" w:hAnsi="仿宋_GB2312" w:eastAsia="仿宋_GB2312" w:cs="仿宋_GB2312"/>
          <w:b/>
          <w:bCs/>
          <w:color w:val="auto"/>
          <w:lang w:eastAsia="zh-CN"/>
        </w:rPr>
        <w:t>，</w:t>
      </w:r>
      <w:r>
        <w:rPr>
          <w:rFonts w:hint="eastAsia" w:ascii="仿宋_GB2312" w:hAnsi="仿宋_GB2312" w:eastAsia="仿宋_GB2312" w:cs="仿宋_GB2312"/>
          <w:b/>
          <w:bCs/>
          <w:color w:val="auto"/>
        </w:rPr>
        <w:t>加盖投标人公章；</w:t>
      </w:r>
    </w:p>
    <w:p>
      <w:pPr>
        <w:wordWrap w:val="0"/>
        <w:ind w:firstLine="480"/>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w:t>
      </w:r>
      <w:r>
        <w:rPr>
          <w:rFonts w:hint="eastAsia" w:ascii="仿宋_GB2312" w:hAnsi="仿宋_GB2312" w:eastAsia="仿宋_GB2312" w:cs="仿宋_GB2312"/>
          <w:b/>
          <w:bCs/>
          <w:color w:val="auto"/>
          <w:lang w:val="en-US" w:eastAsia="zh-CN"/>
        </w:rPr>
        <w:t>3</w:t>
      </w:r>
      <w:r>
        <w:rPr>
          <w:rFonts w:hint="eastAsia" w:ascii="仿宋_GB2312" w:hAnsi="仿宋_GB2312" w:eastAsia="仿宋_GB2312" w:cs="仿宋_GB2312"/>
          <w:b/>
          <w:bCs/>
          <w:color w:val="auto"/>
        </w:rPr>
        <w:t>）递交“投标人信息卡”（格式详见附件），内容填写完整，加盖投标人公章；</w:t>
      </w:r>
    </w:p>
    <w:p>
      <w:pPr>
        <w:pStyle w:val="152"/>
        <w:rPr>
          <w:rFonts w:hint="eastAsia"/>
        </w:rPr>
      </w:pPr>
      <w:r>
        <w:rPr>
          <w:rFonts w:hint="eastAsia" w:ascii="仿宋_GB2312" w:hAnsi="仿宋_GB2312" w:eastAsia="仿宋_GB2312" w:cs="仿宋_GB2312"/>
          <w:b/>
          <w:bCs/>
          <w:color w:val="auto"/>
        </w:rPr>
        <w:t>（</w:t>
      </w:r>
      <w:r>
        <w:rPr>
          <w:rFonts w:hint="eastAsia" w:ascii="仿宋_GB2312" w:hAnsi="仿宋_GB2312" w:eastAsia="仿宋_GB2312" w:cs="仿宋_GB2312"/>
          <w:b/>
          <w:bCs/>
          <w:color w:val="auto"/>
          <w:lang w:val="en-US" w:eastAsia="zh-CN"/>
        </w:rPr>
        <w:t>4</w:t>
      </w:r>
      <w:r>
        <w:rPr>
          <w:rFonts w:hint="eastAsia" w:ascii="仿宋_GB2312" w:hAnsi="仿宋_GB2312" w:eastAsia="仿宋_GB2312" w:cs="仿宋_GB2312"/>
          <w:b/>
          <w:bCs/>
          <w:color w:val="auto"/>
        </w:rPr>
        <w:t>）法定代表人身份证明书和法定代表人授权委托书（格式详见附件），内容填写完整，复印件加盖投标人公章；</w:t>
      </w:r>
    </w:p>
    <w:p>
      <w:pPr>
        <w:wordWrap w:val="0"/>
        <w:ind w:firstLine="480"/>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w:t>
      </w:r>
      <w:r>
        <w:rPr>
          <w:rFonts w:hint="eastAsia" w:ascii="仿宋_GB2312" w:hAnsi="仿宋_GB2312" w:cs="仿宋_GB2312"/>
          <w:b/>
          <w:bCs/>
          <w:color w:val="auto"/>
          <w:lang w:val="en-US" w:eastAsia="zh-CN"/>
        </w:rPr>
        <w:t>5</w:t>
      </w:r>
      <w:r>
        <w:rPr>
          <w:rFonts w:hint="eastAsia" w:ascii="仿宋_GB2312" w:hAnsi="仿宋_GB2312" w:eastAsia="仿宋_GB2312" w:cs="仿宋_GB2312"/>
          <w:b/>
          <w:bCs/>
          <w:color w:val="auto"/>
        </w:rPr>
        <w:t>）递交投标人银行基本账户“开户许可证”复印件加盖投标人公章；</w:t>
      </w:r>
    </w:p>
    <w:p>
      <w:pPr>
        <w:wordWrap w:val="0"/>
        <w:ind w:firstLine="480"/>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w:t>
      </w:r>
      <w:r>
        <w:rPr>
          <w:rFonts w:hint="eastAsia" w:ascii="仿宋_GB2312" w:hAnsi="仿宋_GB2312" w:cs="仿宋_GB2312"/>
          <w:b/>
          <w:bCs/>
          <w:color w:val="auto"/>
          <w:lang w:val="en-US" w:eastAsia="zh-CN"/>
        </w:rPr>
        <w:t>6</w:t>
      </w:r>
      <w:r>
        <w:rPr>
          <w:rFonts w:hint="eastAsia" w:ascii="仿宋_GB2312" w:hAnsi="仿宋_GB2312" w:eastAsia="仿宋_GB2312" w:cs="仿宋_GB2312"/>
          <w:b/>
          <w:bCs/>
          <w:color w:val="auto"/>
        </w:rPr>
        <w:t>）递交采购文件发售登记表</w:t>
      </w:r>
      <w:r>
        <w:rPr>
          <w:rFonts w:hint="eastAsia" w:ascii="仿宋_GB2312" w:hAnsi="仿宋_GB2312" w:eastAsia="仿宋_GB2312" w:cs="仿宋_GB2312"/>
          <w:b/>
          <w:bCs/>
          <w:color w:val="auto"/>
          <w:lang w:eastAsia="zh-CN"/>
        </w:rPr>
        <w:t>，</w:t>
      </w:r>
      <w:r>
        <w:rPr>
          <w:rFonts w:hint="eastAsia" w:ascii="仿宋_GB2312" w:hAnsi="仿宋_GB2312" w:eastAsia="仿宋_GB2312" w:cs="仿宋_GB2312"/>
          <w:b/>
          <w:bCs/>
          <w:color w:val="auto"/>
        </w:rPr>
        <w:t>加盖投标人公章；</w:t>
      </w:r>
    </w:p>
    <w:p>
      <w:pPr>
        <w:wordWrap w:val="0"/>
        <w:ind w:firstLine="480"/>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w:t>
      </w:r>
      <w:r>
        <w:rPr>
          <w:rFonts w:hint="eastAsia" w:ascii="仿宋_GB2312" w:hAnsi="仿宋_GB2312" w:cs="仿宋_GB2312"/>
          <w:b/>
          <w:bCs/>
          <w:color w:val="auto"/>
          <w:lang w:val="en-US" w:eastAsia="zh-CN"/>
        </w:rPr>
        <w:t>7</w:t>
      </w:r>
      <w:r>
        <w:rPr>
          <w:rFonts w:hint="eastAsia" w:ascii="仿宋_GB2312" w:hAnsi="仿宋_GB2312" w:eastAsia="仿宋_GB2312" w:cs="仿宋_GB2312"/>
          <w:b/>
          <w:bCs/>
          <w:color w:val="auto"/>
        </w:rPr>
        <w:t>）按规定递交投标文件。</w:t>
      </w:r>
    </w:p>
    <w:p>
      <w:pPr>
        <w:wordWrap w:val="0"/>
        <w:ind w:firstLine="480"/>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说明：相关原件递交起止时间：如果采购文件要求必须提交的相关原件，其递交时间与投标文件递交时间一致（逾期不予受理）。</w:t>
      </w:r>
    </w:p>
    <w:p>
      <w:pPr>
        <w:wordWrap w:val="0"/>
        <w:ind w:firstLine="480"/>
        <w:rPr>
          <w:rFonts w:hint="eastAsia" w:ascii="仿宋_GB2312" w:hAnsi="仿宋_GB2312" w:eastAsia="仿宋_GB2312" w:cs="仿宋_GB2312"/>
          <w:b/>
          <w:bCs/>
          <w:color w:val="auto"/>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color w:val="auto"/>
          <w:sz w:val="24"/>
          <w:szCs w:val="24"/>
          <w:lang w:eastAsia="zh-CN"/>
        </w:rPr>
      </w:pPr>
      <w:r>
        <w:rPr>
          <w:rFonts w:hint="eastAsia" w:ascii="黑体" w:hAnsi="黑体" w:eastAsia="黑体" w:cs="黑体"/>
          <w:b/>
          <w:color w:val="auto"/>
          <w:sz w:val="24"/>
          <w:szCs w:val="24"/>
          <w:lang w:eastAsia="zh-CN"/>
        </w:rPr>
        <w:t>（五）投标保证金</w:t>
      </w:r>
    </w:p>
    <w:p>
      <w:pPr>
        <w:numPr>
          <w:ilvl w:val="0"/>
          <w:numId w:val="13"/>
        </w:numPr>
        <w:snapToGrid w:val="0"/>
        <w:ind w:firstLine="482"/>
        <w:rPr>
          <w:rFonts w:hint="eastAsia"/>
          <w:b/>
          <w:lang w:val="en-US" w:eastAsia="zh-CN"/>
        </w:rPr>
      </w:pPr>
      <w:r>
        <w:rPr>
          <w:rFonts w:hint="eastAsia"/>
          <w:b/>
          <w:lang w:val="en-US" w:eastAsia="zh-CN"/>
        </w:rPr>
        <w:t>缴纳金额：20000元</w:t>
      </w:r>
    </w:p>
    <w:p>
      <w:pPr>
        <w:numPr>
          <w:ilvl w:val="0"/>
          <w:numId w:val="13"/>
        </w:numPr>
        <w:snapToGrid w:val="0"/>
        <w:ind w:firstLine="482"/>
        <w:rPr>
          <w:rFonts w:hint="eastAsia"/>
          <w:b/>
        </w:rPr>
      </w:pPr>
      <w:r>
        <w:rPr>
          <w:rFonts w:hint="eastAsia"/>
          <w:b/>
          <w:lang w:val="en-US" w:eastAsia="zh-CN"/>
        </w:rPr>
        <w:t>2</w:t>
      </w:r>
      <w:r>
        <w:rPr>
          <w:rFonts w:hint="eastAsia"/>
          <w:b/>
        </w:rPr>
        <w:t>.缴纳方式：由投标人的银行基本账户转账到以下账户：</w:t>
      </w:r>
    </w:p>
    <w:p>
      <w:pPr>
        <w:snapToGrid w:val="0"/>
        <w:ind w:firstLine="482"/>
        <w:rPr>
          <w:rFonts w:hint="eastAsia" w:eastAsia="仿宋_GB2312"/>
          <w:b/>
          <w:lang w:eastAsia="zh-CN"/>
        </w:rPr>
      </w:pPr>
      <w:r>
        <w:rPr>
          <w:rFonts w:hint="eastAsia"/>
          <w:b/>
        </w:rPr>
        <w:t>户  名：</w:t>
      </w:r>
      <w:r>
        <w:rPr>
          <w:rFonts w:hint="eastAsia"/>
          <w:b/>
          <w:lang w:eastAsia="zh-CN"/>
        </w:rPr>
        <w:t>重庆市捷晟工程项目管理有限公司大足分公司</w:t>
      </w:r>
    </w:p>
    <w:p>
      <w:pPr>
        <w:snapToGrid w:val="0"/>
        <w:ind w:firstLine="482"/>
        <w:rPr>
          <w:rFonts w:hint="eastAsia" w:eastAsia="仿宋_GB2312"/>
          <w:b/>
          <w:lang w:eastAsia="zh-CN"/>
        </w:rPr>
      </w:pPr>
      <w:r>
        <w:rPr>
          <w:rFonts w:hint="eastAsia"/>
          <w:b/>
        </w:rPr>
        <w:t>开户行：</w:t>
      </w:r>
      <w:r>
        <w:rPr>
          <w:rFonts w:hint="eastAsia"/>
          <w:b/>
          <w:lang w:eastAsia="zh-CN"/>
        </w:rPr>
        <w:t>中国工商银行股份有限公司重庆大足支行</w:t>
      </w:r>
    </w:p>
    <w:p>
      <w:pPr>
        <w:snapToGrid w:val="0"/>
        <w:ind w:firstLine="482"/>
        <w:rPr>
          <w:rFonts w:hint="default" w:eastAsia="仿宋_GB2312"/>
          <w:b/>
          <w:lang w:val="en-US" w:eastAsia="zh-CN"/>
        </w:rPr>
      </w:pPr>
      <w:r>
        <w:rPr>
          <w:rFonts w:hint="eastAsia"/>
          <w:b/>
        </w:rPr>
        <w:t>账  号：</w:t>
      </w:r>
      <w:r>
        <w:rPr>
          <w:rFonts w:hint="eastAsia"/>
          <w:b/>
          <w:lang w:val="en-US" w:eastAsia="zh-CN"/>
        </w:rPr>
        <w:t>3100096309100065970</w:t>
      </w:r>
    </w:p>
    <w:p>
      <w:pPr>
        <w:snapToGrid w:val="0"/>
        <w:ind w:firstLine="482"/>
        <w:rPr>
          <w:rFonts w:hint="eastAsia"/>
          <w:b/>
        </w:rPr>
      </w:pPr>
      <w:r>
        <w:rPr>
          <w:rFonts w:hint="eastAsia"/>
          <w:b/>
          <w:lang w:val="en-US" w:eastAsia="zh-CN"/>
        </w:rPr>
        <w:t>3</w:t>
      </w:r>
      <w:r>
        <w:rPr>
          <w:rFonts w:hint="eastAsia"/>
          <w:b/>
        </w:rPr>
        <w:t>.保证金到账时间及备注填写要求</w:t>
      </w:r>
    </w:p>
    <w:p>
      <w:pPr>
        <w:snapToGrid w:val="0"/>
        <w:ind w:firstLine="482"/>
        <w:rPr>
          <w:rFonts w:hint="eastAsia"/>
          <w:b/>
        </w:rPr>
      </w:pPr>
      <w:r>
        <w:rPr>
          <w:rFonts w:hint="eastAsia"/>
          <w:b/>
        </w:rPr>
        <w:t>（1）到账时间要求</w:t>
      </w:r>
    </w:p>
    <w:p>
      <w:pPr>
        <w:snapToGrid w:val="0"/>
        <w:ind w:firstLine="482"/>
        <w:rPr>
          <w:rFonts w:hint="eastAsia"/>
          <w:b/>
        </w:rPr>
      </w:pPr>
      <w:r>
        <w:rPr>
          <w:rFonts w:hint="eastAsia"/>
          <w:b/>
        </w:rPr>
        <w:t>本项目投标保证金的到账截止时间为投标前一天</w:t>
      </w:r>
      <w:r>
        <w:rPr>
          <w:rFonts w:hint="eastAsia"/>
          <w:b/>
          <w:lang w:val="en-US" w:eastAsia="zh-CN"/>
        </w:rPr>
        <w:t>17</w:t>
      </w:r>
      <w:r>
        <w:rPr>
          <w:rFonts w:hint="eastAsia"/>
          <w:b/>
        </w:rPr>
        <w:t>：00（投标人在银行转账汇款时，须充分考虑转账汇款的时间差风险，如同城转账、异地转账或汇款、跨行转账或电汇的时间要求）。</w:t>
      </w:r>
    </w:p>
    <w:p>
      <w:pPr>
        <w:snapToGrid w:val="0"/>
        <w:ind w:firstLine="482"/>
        <w:rPr>
          <w:rFonts w:hint="eastAsia"/>
          <w:b/>
        </w:rPr>
      </w:pPr>
      <w:r>
        <w:rPr>
          <w:rFonts w:hint="eastAsia"/>
          <w:b/>
        </w:rPr>
        <w:t>（2）备注填写要求</w:t>
      </w:r>
    </w:p>
    <w:p>
      <w:pPr>
        <w:snapToGrid w:val="0"/>
        <w:ind w:firstLine="482"/>
        <w:rPr>
          <w:rFonts w:hint="eastAsia"/>
          <w:b/>
        </w:rPr>
      </w:pPr>
      <w:r>
        <w:rPr>
          <w:rFonts w:hint="eastAsia"/>
          <w:b/>
        </w:rPr>
        <w:t>投标人应在银行转账（汇款）凭证备注栏中注明“保证金</w:t>
      </w:r>
      <w:r>
        <w:rPr>
          <w:rFonts w:hint="eastAsia"/>
          <w:b/>
          <w:lang w:val="en-US" w:eastAsia="zh-CN"/>
        </w:rPr>
        <w:t>---镇（街）牌制作安装</w:t>
      </w:r>
      <w:r>
        <w:rPr>
          <w:b/>
        </w:rPr>
        <w:t>”</w:t>
      </w:r>
      <w:r>
        <w:rPr>
          <w:rFonts w:hint="eastAsia"/>
          <w:b/>
        </w:rPr>
        <w:t>，不按要求填写备注和缴纳保证金入指定账户而影响对其保证金到账认定和退还的，由投标人自行承担。</w:t>
      </w:r>
    </w:p>
    <w:p>
      <w:pPr>
        <w:snapToGrid w:val="0"/>
        <w:ind w:firstLine="482"/>
        <w:rPr>
          <w:rFonts w:hint="eastAsia"/>
          <w:b/>
        </w:rPr>
      </w:pPr>
      <w:r>
        <w:rPr>
          <w:rFonts w:hint="eastAsia"/>
          <w:b/>
          <w:lang w:val="en-US" w:eastAsia="zh-CN"/>
        </w:rPr>
        <w:t>4</w:t>
      </w:r>
      <w:r>
        <w:rPr>
          <w:rFonts w:hint="eastAsia"/>
          <w:b/>
        </w:rPr>
        <w:t>.保证金退还方式</w:t>
      </w:r>
    </w:p>
    <w:p>
      <w:pPr>
        <w:spacing w:line="380" w:lineRule="exact"/>
        <w:ind w:firstLine="480"/>
        <w:rPr>
          <w:rFonts w:hint="eastAsia"/>
        </w:rPr>
      </w:pPr>
      <w:r>
        <w:rPr>
          <w:rFonts w:hint="eastAsia"/>
        </w:rPr>
        <w:t>（1）未成交供应商的保证金，在成交通知书发出后，由重庆市捷晟工程项目管理有限公司在5个工作日内退还至投标人的“开户许可证”基本账户上。</w:t>
      </w:r>
    </w:p>
    <w:p>
      <w:pPr>
        <w:spacing w:line="380" w:lineRule="exact"/>
        <w:ind w:firstLine="480"/>
        <w:rPr>
          <w:rFonts w:hint="eastAsia"/>
        </w:rPr>
      </w:pPr>
      <w:r>
        <w:rPr>
          <w:rFonts w:hint="eastAsia"/>
        </w:rPr>
        <w:t>（2）成交供应商的保证金，在成交供应商和采购人签订合同后，由重庆市捷晟工程项目管理有限公司在5个工作日内退还至投标人的“开户许可证”基本账户上。</w:t>
      </w:r>
    </w:p>
    <w:p>
      <w:pPr>
        <w:spacing w:line="380" w:lineRule="exact"/>
        <w:ind w:firstLine="480"/>
        <w:rPr>
          <w:rFonts w:hint="eastAsia"/>
          <w:lang w:val="en-US" w:eastAsia="zh-CN"/>
        </w:rPr>
      </w:pPr>
      <w:r>
        <w:rPr>
          <w:rFonts w:hint="eastAsia"/>
          <w:lang w:val="en-US" w:eastAsia="zh-CN"/>
        </w:rPr>
        <w:t>（3）流标项目的投标保证金在开标后5个工作日内退还至投标人的“开户许可证”基本账户上。</w:t>
      </w:r>
    </w:p>
    <w:p>
      <w:pPr>
        <w:spacing w:line="380" w:lineRule="exact"/>
        <w:ind w:firstLine="480"/>
        <w:rPr>
          <w:rFonts w:hint="eastAsia"/>
        </w:rPr>
      </w:pPr>
      <w:r>
        <w:rPr>
          <w:rFonts w:hint="eastAsia"/>
          <w:lang w:val="en-US" w:eastAsia="zh-CN"/>
        </w:rPr>
        <w:t>（4）因故未到现场参与开标的投标人，在</w:t>
      </w:r>
      <w:r>
        <w:rPr>
          <w:rFonts w:hint="eastAsia"/>
        </w:rPr>
        <w:t>重庆市捷晟工程项目管理有限公司</w:t>
      </w:r>
      <w:r>
        <w:rPr>
          <w:rFonts w:hint="eastAsia"/>
          <w:lang w:val="en-US" w:eastAsia="zh-CN"/>
        </w:rPr>
        <w:t>收到投标人加盖公章的相关资料（投标人信息卡、保证金转账凭证、开户许可证）后，5个工作日内退还至</w:t>
      </w:r>
      <w:r>
        <w:rPr>
          <w:rFonts w:hint="eastAsia"/>
        </w:rPr>
        <w:t>投标人的“开户许可证”基本账户上</w:t>
      </w:r>
      <w:r>
        <w:rPr>
          <w:rFonts w:hint="eastAsia"/>
          <w:lang w:eastAsia="zh-CN"/>
        </w:rPr>
        <w:t>。</w:t>
      </w:r>
    </w:p>
    <w:p>
      <w:pPr>
        <w:snapToGrid w:val="0"/>
        <w:spacing w:line="380" w:lineRule="exact"/>
        <w:ind w:firstLine="482"/>
        <w:rPr>
          <w:rFonts w:ascii="仿宋" w:hAnsi="仿宋" w:eastAsia="仿宋" w:cs="仿宋"/>
          <w:b/>
          <w:color w:val="000000"/>
        </w:rPr>
      </w:pPr>
      <w:r>
        <w:rPr>
          <w:rFonts w:hint="eastAsia" w:ascii="仿宋" w:hAnsi="仿宋" w:eastAsia="仿宋" w:cs="仿宋"/>
          <w:b/>
          <w:color w:val="000000"/>
        </w:rPr>
        <w:t>特别提醒：为确保保证金按规定时间退还，自政府采购合同签订之日起2个工作日内，成交供应商应将合同原件送达</w:t>
      </w:r>
      <w:r>
        <w:rPr>
          <w:rFonts w:hint="eastAsia" w:ascii="仿宋" w:hAnsi="仿宋" w:eastAsia="仿宋" w:cs="仿宋"/>
          <w:b/>
          <w:bCs/>
        </w:rPr>
        <w:t>重庆市捷晟工程项目管理有限公司</w:t>
      </w:r>
      <w:r>
        <w:rPr>
          <w:rFonts w:hint="eastAsia" w:ascii="仿宋" w:hAnsi="仿宋" w:eastAsia="仿宋" w:cs="仿宋"/>
          <w:b/>
          <w:color w:val="000000"/>
        </w:rPr>
        <w:t>。否则，造成保证金延迟退还，责任自负。</w:t>
      </w:r>
    </w:p>
    <w:p>
      <w:pPr>
        <w:pStyle w:val="6"/>
        <w:spacing w:before="48" w:after="48"/>
        <w:ind w:firstLine="277" w:firstLineChars="115"/>
        <w:rPr>
          <w:rFonts w:hint="eastAsia" w:ascii="黑体" w:hAnsi="黑体" w:eastAsia="黑体" w:cs="黑体"/>
          <w:b/>
          <w:bCs w:val="0"/>
          <w:color w:val="auto"/>
          <w:kern w:val="2"/>
          <w:sz w:val="24"/>
          <w:szCs w:val="24"/>
          <w:lang w:val="en-US" w:eastAsia="zh-CN" w:bidi="ar-SA"/>
        </w:rPr>
      </w:pPr>
      <w:r>
        <w:rPr>
          <w:rFonts w:hint="eastAsia" w:ascii="黑体" w:hAnsi="黑体" w:eastAsia="黑体" w:cs="黑体"/>
          <w:b/>
          <w:bCs w:val="0"/>
          <w:color w:val="auto"/>
          <w:kern w:val="2"/>
          <w:sz w:val="24"/>
          <w:szCs w:val="24"/>
          <w:lang w:val="en-US" w:eastAsia="zh-CN" w:bidi="ar-SA"/>
        </w:rPr>
        <w:t>（六）磋商有关说明</w:t>
      </w:r>
    </w:p>
    <w:p>
      <w:pPr>
        <w:spacing w:line="380" w:lineRule="exact"/>
        <w:ind w:firstLine="480"/>
        <w:rPr>
          <w:rFonts w:hint="eastAsia"/>
        </w:rPr>
      </w:pPr>
      <w:r>
        <w:rPr>
          <w:rFonts w:hint="eastAsia"/>
        </w:rPr>
        <w:t>投标结束后，由磋商小组确定与供应商的磋商顺序，在</w:t>
      </w:r>
      <w:r>
        <w:rPr>
          <w:rFonts w:hint="eastAsia" w:ascii="仿宋" w:hAnsi="仿宋" w:eastAsia="仿宋" w:cs="仿宋"/>
        </w:rPr>
        <w:t>重庆市捷晟工程项目管理有限公司</w:t>
      </w:r>
      <w:r>
        <w:rPr>
          <w:rFonts w:hint="eastAsia"/>
        </w:rPr>
        <w:t>评标室内由磋商小组分别与各供应商进行磋商。</w:t>
      </w:r>
    </w:p>
    <w:p>
      <w:pPr>
        <w:pStyle w:val="5"/>
        <w:spacing w:before="48" w:after="48"/>
        <w:ind w:firstLine="422"/>
        <w:rPr>
          <w:rFonts w:hint="eastAsia"/>
          <w:color w:val="auto"/>
          <w:sz w:val="32"/>
          <w:szCs w:val="32"/>
        </w:rPr>
      </w:pPr>
      <w:r>
        <w:rPr>
          <w:rFonts w:hint="eastAsia"/>
          <w:color w:val="auto"/>
          <w:sz w:val="32"/>
          <w:szCs w:val="32"/>
        </w:rPr>
        <w:t>五、采购项目需落实的政府采购政策</w:t>
      </w:r>
      <w:bookmarkEnd w:id="27"/>
      <w:bookmarkEnd w:id="28"/>
      <w:bookmarkEnd w:id="29"/>
      <w:bookmarkEnd w:id="30"/>
    </w:p>
    <w:p>
      <w:pPr>
        <w:ind w:firstLine="480"/>
      </w:pPr>
      <w:bookmarkStart w:id="34" w:name="_Toc31467"/>
      <w:r>
        <w:t>（一）按照《财政部 生态环境部关于印发环境标志产品政府采购品目清单的通知》（财库〔2019〕18号）和《财政部 发展改革委关于印发节能产品政府采购品目清单的通知》（财库〔2019〕19号）的规定，落实国家节能环保政策。</w:t>
      </w:r>
    </w:p>
    <w:p>
      <w:pPr>
        <w:ind w:firstLine="480"/>
        <w:rPr>
          <w:rFonts w:hint="eastAsia"/>
        </w:rPr>
      </w:pPr>
      <w:r>
        <w:rPr>
          <w:rFonts w:hint="eastAsia"/>
        </w:rPr>
        <w:t>（二）按照财政部、工业和信息化部关于印发《政府采购促进中小企业发展管理办法》的通知（财库〔2020〕46号）的规定，落实促进中小企业发展政策。</w:t>
      </w:r>
    </w:p>
    <w:p>
      <w:pPr>
        <w:ind w:firstLine="480"/>
      </w:pPr>
      <w:r>
        <w:t>（三）按照&lt;财政部、司法部关于政府采购支持监狱企业发展有关问题的通知&gt;（财库〔2014〕68号）的规定，落实支持监狱企业发展政策。</w:t>
      </w:r>
    </w:p>
    <w:p>
      <w:pPr>
        <w:ind w:firstLine="480"/>
      </w:pPr>
      <w:r>
        <w:t>（四）按照《三部门联合发布关于促进残疾人就业政府采购政策的通知》（财库〔2017〕 141号）的规定，落实支持残疾人福利性单位发展政策。</w:t>
      </w:r>
    </w:p>
    <w:p>
      <w:pPr>
        <w:pStyle w:val="5"/>
        <w:spacing w:before="48" w:after="48"/>
        <w:ind w:firstLine="422"/>
        <w:rPr>
          <w:rFonts w:hint="eastAsia"/>
          <w:color w:val="auto"/>
          <w:sz w:val="32"/>
          <w:szCs w:val="32"/>
        </w:rPr>
      </w:pPr>
      <w:r>
        <w:rPr>
          <w:rFonts w:hint="eastAsia"/>
          <w:color w:val="auto"/>
          <w:sz w:val="32"/>
          <w:szCs w:val="32"/>
        </w:rPr>
        <w:t>六、</w:t>
      </w:r>
      <w:bookmarkEnd w:id="17"/>
      <w:r>
        <w:rPr>
          <w:rFonts w:hint="eastAsia"/>
          <w:color w:val="auto"/>
          <w:sz w:val="32"/>
          <w:szCs w:val="32"/>
        </w:rPr>
        <w:t>其它有关规定</w:t>
      </w:r>
      <w:bookmarkEnd w:id="31"/>
      <w:bookmarkEnd w:id="34"/>
    </w:p>
    <w:p>
      <w:pPr>
        <w:ind w:firstLine="480"/>
        <w:rPr>
          <w:rFonts w:hint="eastAsia"/>
          <w:color w:val="auto"/>
        </w:rPr>
      </w:pPr>
      <w:bookmarkStart w:id="35" w:name="_Toc23826"/>
      <w:r>
        <w:rPr>
          <w:rFonts w:hint="eastAsia"/>
          <w:color w:val="auto"/>
        </w:rPr>
        <w:t>（一）单位负责人为同一人或者存在直接控股、管理关系的不同供应商，不得参加同一合同项下的政府采购活动，否则均为无效响应。</w:t>
      </w:r>
    </w:p>
    <w:p>
      <w:pPr>
        <w:ind w:firstLine="480"/>
        <w:rPr>
          <w:rFonts w:hint="eastAsia"/>
          <w:color w:val="auto"/>
        </w:rPr>
      </w:pPr>
      <w:r>
        <w:rPr>
          <w:rFonts w:hint="eastAsia"/>
          <w:color w:val="auto"/>
        </w:rPr>
        <w:t>（二）为采购项目提供整体设计、规范编制或者项目管理、监理、检测等服务的供应商，不得再参加该采购项目的其他采购活动，否则均为无效响应。</w:t>
      </w:r>
    </w:p>
    <w:p>
      <w:pPr>
        <w:ind w:firstLine="480"/>
        <w:rPr>
          <w:rFonts w:hint="eastAsia"/>
          <w:color w:val="auto"/>
        </w:rPr>
      </w:pPr>
      <w:r>
        <w:rPr>
          <w:rFonts w:hint="eastAsia"/>
          <w:color w:val="auto"/>
        </w:rPr>
        <w:t>（三）本项目的补遗文件（如果有）一律在</w:t>
      </w:r>
      <w:r>
        <w:rPr>
          <w:rFonts w:hint="eastAsia"/>
          <w:color w:val="auto"/>
          <w:lang w:eastAsia="zh-CN"/>
        </w:rPr>
        <w:t>重庆市政府采购网</w:t>
      </w:r>
      <w:r>
        <w:rPr>
          <w:rFonts w:hint="eastAsia"/>
          <w:color w:val="auto"/>
        </w:rPr>
        <w:t>发布，请各供应商注意下载或到采购代理机构领取；无论供应商下载或领取与否，均视同供应商已知晓本项目补遗文件（如果有）的内容。</w:t>
      </w:r>
    </w:p>
    <w:p>
      <w:pPr>
        <w:ind w:firstLine="480"/>
        <w:rPr>
          <w:rFonts w:hint="eastAsia"/>
          <w:color w:val="auto"/>
        </w:rPr>
      </w:pPr>
      <w:r>
        <w:rPr>
          <w:rFonts w:hint="eastAsia"/>
          <w:color w:val="auto"/>
        </w:rPr>
        <w:t>（四）超过响应文件截止时间递交的响应文件，恕不接收。</w:t>
      </w:r>
    </w:p>
    <w:p>
      <w:pPr>
        <w:ind w:firstLine="480"/>
        <w:rPr>
          <w:rFonts w:hint="eastAsia"/>
          <w:color w:val="auto"/>
        </w:rPr>
      </w:pPr>
      <w:r>
        <w:rPr>
          <w:rFonts w:hint="eastAsia"/>
          <w:color w:val="auto"/>
        </w:rPr>
        <w:t>（五）磋商费用：无论磋商结果如何，供应商参与本项目磋商的所有费用均应由供应商自行承担。</w:t>
      </w:r>
    </w:p>
    <w:p>
      <w:pPr>
        <w:ind w:firstLine="480"/>
        <w:rPr>
          <w:rFonts w:hint="eastAsia"/>
          <w:color w:val="auto"/>
        </w:rPr>
      </w:pPr>
      <w:r>
        <w:rPr>
          <w:rFonts w:hint="eastAsia"/>
          <w:color w:val="auto"/>
        </w:rPr>
        <w:t>（六）本项目不接受联合体参与投标。</w:t>
      </w:r>
    </w:p>
    <w:p>
      <w:pPr>
        <w:ind w:firstLine="480"/>
        <w:rPr>
          <w:rFonts w:hint="eastAsia"/>
          <w:color w:val="auto"/>
        </w:rPr>
      </w:pPr>
      <w:r>
        <w:rPr>
          <w:rFonts w:hint="eastAsia"/>
          <w:color w:val="auto"/>
        </w:rPr>
        <w:t>（七）按照《财政部关于在政府采购活动中查询及使用信用记录有关问题的通知》财库〔2016〕125号，投标人列入失信被执行人、重大税收违法案件当事人名单、政府采购严重违法失信行为记录名单及其他不符合《中华人民共和国政府采购法》第二十二条规定条件的投标人，将拒绝其参与政府采购活动。</w:t>
      </w:r>
    </w:p>
    <w:p>
      <w:pPr>
        <w:pStyle w:val="5"/>
        <w:spacing w:before="48" w:after="48"/>
        <w:ind w:firstLine="422"/>
        <w:rPr>
          <w:rFonts w:hint="eastAsia"/>
          <w:color w:val="auto"/>
          <w:sz w:val="32"/>
          <w:szCs w:val="32"/>
        </w:rPr>
      </w:pPr>
      <w:r>
        <w:rPr>
          <w:rFonts w:hint="eastAsia"/>
          <w:color w:val="auto"/>
          <w:sz w:val="32"/>
          <w:szCs w:val="32"/>
        </w:rPr>
        <w:t>七、现场踏勘</w:t>
      </w:r>
      <w:bookmarkEnd w:id="35"/>
    </w:p>
    <w:p>
      <w:pPr>
        <w:ind w:firstLine="480"/>
        <w:rPr>
          <w:rFonts w:hint="eastAsia"/>
          <w:color w:val="auto"/>
        </w:rPr>
      </w:pPr>
      <w:r>
        <w:rPr>
          <w:rFonts w:hint="eastAsia"/>
          <w:color w:val="auto"/>
        </w:rPr>
        <w:t>为减少相关误差，如潜在竞标人需要进行现场踏勘的，请自行组织实施。竞标人对考察中获取的现场资料负责，无论是否踏勘过现场，均被认为已经对现场做过充分详实了解，并在投标文件中已充分考虑了现场和环境因素。踏勘现场所发生的费用由竞标人自行承担。</w:t>
      </w:r>
    </w:p>
    <w:p>
      <w:pPr>
        <w:pStyle w:val="5"/>
        <w:spacing w:before="48" w:after="48"/>
        <w:ind w:firstLine="422"/>
        <w:rPr>
          <w:rFonts w:hint="eastAsia"/>
          <w:color w:val="auto"/>
        </w:rPr>
      </w:pPr>
      <w:bookmarkStart w:id="36" w:name="_Toc474603910"/>
      <w:bookmarkStart w:id="37" w:name="_Toc20131"/>
      <w:r>
        <w:rPr>
          <w:rFonts w:hint="eastAsia"/>
          <w:color w:val="auto"/>
          <w:sz w:val="32"/>
          <w:szCs w:val="32"/>
        </w:rPr>
        <w:t>八、联系方式</w:t>
      </w:r>
      <w:bookmarkEnd w:id="36"/>
      <w:bookmarkEnd w:id="37"/>
    </w:p>
    <w:p>
      <w:pPr>
        <w:ind w:firstLine="480"/>
        <w:rPr>
          <w:rFonts w:hint="eastAsia" w:ascii="仿宋_GB2312" w:hAnsi="仿宋_GB2312" w:eastAsia="仿宋_GB2312" w:cs="仿宋_GB2312"/>
          <w:color w:val="auto"/>
          <w:sz w:val="24"/>
          <w:szCs w:val="24"/>
          <w:lang w:eastAsia="zh-CN"/>
        </w:rPr>
      </w:pPr>
      <w:r>
        <w:rPr>
          <w:rFonts w:hint="eastAsia"/>
          <w:color w:val="auto"/>
          <w:lang w:eastAsia="zh-CN"/>
        </w:rPr>
        <w:t>（一）</w:t>
      </w:r>
      <w:r>
        <w:rPr>
          <w:rFonts w:hint="eastAsia"/>
          <w:color w:val="auto"/>
        </w:rPr>
        <w:t>采购人：</w:t>
      </w:r>
      <w:r>
        <w:rPr>
          <w:rFonts w:hint="eastAsia" w:ascii="仿宋_GB2312" w:hAnsi="仿宋_GB2312" w:cs="仿宋_GB2312"/>
          <w:color w:val="auto"/>
          <w:sz w:val="24"/>
          <w:szCs w:val="24"/>
          <w:lang w:eastAsia="zh-CN"/>
        </w:rPr>
        <w:t>重庆市</w:t>
      </w:r>
      <w:r>
        <w:rPr>
          <w:rFonts w:hint="eastAsia"/>
          <w:color w:val="auto"/>
          <w:lang w:eastAsia="zh-CN"/>
        </w:rPr>
        <w:t>大足</w:t>
      </w:r>
      <w:r>
        <w:rPr>
          <w:rFonts w:hint="eastAsia" w:ascii="仿宋_GB2312" w:hAnsi="仿宋_GB2312" w:cs="仿宋_GB2312"/>
          <w:color w:val="auto"/>
          <w:sz w:val="24"/>
          <w:szCs w:val="24"/>
          <w:lang w:eastAsia="zh-CN"/>
        </w:rPr>
        <w:t>区民政局</w:t>
      </w:r>
    </w:p>
    <w:p>
      <w:pPr>
        <w:numPr>
          <w:ilvl w:val="0"/>
          <w:numId w:val="0"/>
        </w:numPr>
        <w:ind w:leftChars="200"/>
        <w:rPr>
          <w:rFonts w:hint="eastAsia"/>
          <w:color w:val="auto"/>
        </w:rPr>
      </w:pPr>
      <w:r>
        <w:rPr>
          <w:rFonts w:hint="eastAsia"/>
          <w:color w:val="auto"/>
        </w:rPr>
        <w:t>联系人：</w:t>
      </w:r>
      <w:r>
        <w:rPr>
          <w:rFonts w:hint="eastAsia"/>
          <w:color w:val="auto"/>
          <w:lang w:eastAsia="zh-CN"/>
        </w:rPr>
        <w:t>杨</w:t>
      </w:r>
      <w:r>
        <w:rPr>
          <w:rFonts w:hint="eastAsia"/>
          <w:color w:val="auto"/>
        </w:rPr>
        <w:t>老师</w:t>
      </w:r>
    </w:p>
    <w:p>
      <w:pPr>
        <w:numPr>
          <w:ilvl w:val="0"/>
          <w:numId w:val="0"/>
        </w:numPr>
        <w:ind w:leftChars="200" w:firstLine="0"/>
        <w:rPr>
          <w:rFonts w:hint="default"/>
          <w:color w:val="auto"/>
          <w:lang w:val="en-US" w:eastAsia="zh-CN"/>
        </w:rPr>
      </w:pPr>
      <w:r>
        <w:rPr>
          <w:rFonts w:hint="eastAsia"/>
          <w:color w:val="auto"/>
        </w:rPr>
        <w:t>电  话：</w:t>
      </w:r>
      <w:r>
        <w:rPr>
          <w:rFonts w:hint="eastAsia"/>
          <w:color w:val="auto"/>
          <w:lang w:val="en-US" w:eastAsia="zh-CN"/>
        </w:rPr>
        <w:t>19922216995</w:t>
      </w:r>
    </w:p>
    <w:p>
      <w:pPr>
        <w:ind w:firstLine="480"/>
        <w:rPr>
          <w:rFonts w:hint="eastAsia"/>
          <w:color w:val="auto"/>
          <w:highlight w:val="none"/>
          <w:lang w:val="en-US" w:eastAsia="zh-CN"/>
        </w:rPr>
      </w:pPr>
      <w:r>
        <w:rPr>
          <w:rFonts w:hint="eastAsia"/>
          <w:color w:val="auto"/>
          <w:highlight w:val="none"/>
        </w:rPr>
        <w:t>地  址：</w:t>
      </w:r>
      <w:r>
        <w:rPr>
          <w:rFonts w:hint="eastAsia"/>
          <w:color w:val="auto"/>
          <w:highlight w:val="none"/>
          <w:lang w:eastAsia="zh-CN"/>
        </w:rPr>
        <w:t>重庆市大足区二环北路东段</w:t>
      </w:r>
      <w:r>
        <w:rPr>
          <w:rFonts w:hint="eastAsia"/>
          <w:color w:val="auto"/>
          <w:highlight w:val="none"/>
          <w:lang w:val="en-US" w:eastAsia="zh-CN"/>
        </w:rPr>
        <w:t>251号</w:t>
      </w:r>
    </w:p>
    <w:p>
      <w:pPr>
        <w:ind w:firstLine="480"/>
        <w:rPr>
          <w:rFonts w:hint="eastAsia" w:eastAsia="仿宋_GB2312"/>
          <w:color w:val="auto"/>
          <w:lang w:eastAsia="zh-CN"/>
        </w:rPr>
      </w:pPr>
      <w:r>
        <w:rPr>
          <w:rFonts w:hint="eastAsia"/>
          <w:color w:val="auto"/>
        </w:rPr>
        <w:t>（</w:t>
      </w:r>
      <w:r>
        <w:rPr>
          <w:rFonts w:hint="eastAsia"/>
          <w:color w:val="auto"/>
          <w:lang w:eastAsia="zh-CN"/>
        </w:rPr>
        <w:t>二</w:t>
      </w:r>
      <w:r>
        <w:rPr>
          <w:rFonts w:hint="eastAsia"/>
          <w:color w:val="auto"/>
        </w:rPr>
        <w:t>）采购代理机构：</w:t>
      </w:r>
      <w:r>
        <w:rPr>
          <w:rFonts w:hint="eastAsia"/>
          <w:color w:val="auto"/>
          <w:lang w:eastAsia="zh-CN"/>
        </w:rPr>
        <w:t>重庆市捷晟工程项目管理有限公司</w:t>
      </w:r>
    </w:p>
    <w:p>
      <w:pPr>
        <w:ind w:firstLine="480"/>
        <w:rPr>
          <w:rFonts w:hint="eastAsia"/>
          <w:color w:val="auto"/>
        </w:rPr>
      </w:pPr>
      <w:r>
        <w:rPr>
          <w:rFonts w:hint="eastAsia"/>
          <w:color w:val="auto"/>
        </w:rPr>
        <w:t>联系人：</w:t>
      </w:r>
      <w:r>
        <w:rPr>
          <w:rFonts w:hint="eastAsia"/>
          <w:color w:val="auto"/>
          <w:lang w:eastAsia="zh-CN"/>
        </w:rPr>
        <w:t>蒋</w:t>
      </w:r>
      <w:r>
        <w:rPr>
          <w:rFonts w:hint="eastAsia"/>
          <w:color w:val="auto"/>
        </w:rPr>
        <w:t>老师</w:t>
      </w:r>
    </w:p>
    <w:p>
      <w:pPr>
        <w:ind w:firstLine="480"/>
        <w:rPr>
          <w:rFonts w:hint="eastAsia"/>
          <w:color w:val="auto"/>
        </w:rPr>
      </w:pPr>
      <w:r>
        <w:rPr>
          <w:rFonts w:hint="eastAsia"/>
          <w:color w:val="auto"/>
        </w:rPr>
        <w:t>电  话：17723536233</w:t>
      </w:r>
    </w:p>
    <w:p>
      <w:pPr>
        <w:ind w:firstLine="480"/>
        <w:rPr>
          <w:rFonts w:hint="eastAsia"/>
          <w:color w:val="auto"/>
        </w:rPr>
      </w:pPr>
      <w:r>
        <w:rPr>
          <w:rFonts w:hint="eastAsia"/>
          <w:color w:val="auto"/>
        </w:rPr>
        <w:t>地  址：重庆市大足区国兴海棠国际商业步行街入口处</w:t>
      </w:r>
      <w:r>
        <w:rPr>
          <w:rFonts w:hint="eastAsia"/>
          <w:color w:val="auto"/>
          <w:lang w:eastAsia="zh-CN"/>
        </w:rPr>
        <w:t>（</w:t>
      </w:r>
      <w:r>
        <w:rPr>
          <w:rFonts w:hint="eastAsia"/>
          <w:color w:val="auto"/>
        </w:rPr>
        <w:t>全家福超市二楼）</w:t>
      </w:r>
    </w:p>
    <w:p>
      <w:pPr>
        <w:ind w:firstLine="480"/>
        <w:rPr>
          <w:rFonts w:hint="default" w:eastAsia="仿宋_GB2312"/>
          <w:color w:val="auto"/>
          <w:highlight w:val="yellow"/>
          <w:lang w:val="en-US" w:eastAsia="zh-CN"/>
        </w:rPr>
      </w:pPr>
    </w:p>
    <w:p>
      <w:pPr>
        <w:pStyle w:val="5"/>
        <w:numPr>
          <w:ilvl w:val="0"/>
          <w:numId w:val="14"/>
        </w:numPr>
        <w:spacing w:before="0" w:after="0" w:line="360" w:lineRule="auto"/>
        <w:jc w:val="center"/>
        <w:rPr>
          <w:rFonts w:hint="eastAsia" w:ascii="Calibri" w:hAnsi="Calibri" w:eastAsia="黑体"/>
          <w:b/>
          <w:bCs/>
          <w:color w:val="auto"/>
          <w:kern w:val="44"/>
          <w:sz w:val="32"/>
          <w:szCs w:val="44"/>
          <w:lang w:val="en-US" w:eastAsia="zh-CN" w:bidi="ar-SA"/>
        </w:rPr>
      </w:pPr>
      <w:bookmarkStart w:id="38" w:name="_Toc474603911"/>
      <w:r>
        <w:rPr>
          <w:rFonts w:hint="eastAsia" w:eastAsia="仿宋_GB2312"/>
          <w:b w:val="0"/>
          <w:bCs/>
          <w:color w:val="auto"/>
          <w:kern w:val="2"/>
          <w:sz w:val="24"/>
          <w:szCs w:val="24"/>
        </w:rPr>
        <w:br w:type="page"/>
      </w:r>
      <w:bookmarkEnd w:id="38"/>
      <w:bookmarkStart w:id="39" w:name="_Toc474603914"/>
      <w:bookmarkStart w:id="40" w:name="_Toc12789058"/>
      <w:r>
        <w:rPr>
          <w:rFonts w:hint="eastAsia" w:ascii="Calibri" w:hAnsi="Calibri" w:eastAsia="黑体"/>
          <w:b/>
          <w:bCs/>
          <w:color w:val="auto"/>
          <w:kern w:val="44"/>
          <w:sz w:val="32"/>
          <w:szCs w:val="44"/>
          <w:lang w:val="en-US" w:eastAsia="zh-CN" w:bidi="ar-SA"/>
        </w:rPr>
        <w:t xml:space="preserve"> 磋商项目</w:t>
      </w:r>
      <w:r>
        <w:rPr>
          <w:rFonts w:hint="eastAsia" w:ascii="Calibri" w:hAnsi="Calibri"/>
          <w:b/>
          <w:bCs/>
          <w:color w:val="auto"/>
          <w:kern w:val="44"/>
          <w:sz w:val="32"/>
          <w:szCs w:val="44"/>
          <w:lang w:val="en-US" w:eastAsia="zh-CN" w:bidi="ar-SA"/>
        </w:rPr>
        <w:t>服务</w:t>
      </w:r>
      <w:r>
        <w:rPr>
          <w:rFonts w:hint="eastAsia" w:ascii="Calibri" w:hAnsi="Calibri" w:eastAsia="黑体"/>
          <w:b/>
          <w:bCs/>
          <w:color w:val="auto"/>
          <w:kern w:val="44"/>
          <w:sz w:val="32"/>
          <w:szCs w:val="44"/>
          <w:lang w:val="en-US" w:eastAsia="zh-CN" w:bidi="ar-SA"/>
        </w:rPr>
        <w:t>需求</w:t>
      </w:r>
    </w:p>
    <w:p>
      <w:pPr>
        <w:rPr>
          <w:rFonts w:hint="eastAsia" w:ascii="Calibri" w:hAnsi="Calibri" w:eastAsia="黑体"/>
          <w:b/>
          <w:bCs/>
          <w:color w:val="auto"/>
          <w:kern w:val="44"/>
          <w:sz w:val="32"/>
          <w:szCs w:val="44"/>
          <w:lang w:val="en-US" w:eastAsia="zh-CN" w:bidi="ar-SA"/>
        </w:rPr>
      </w:pPr>
    </w:p>
    <w:p>
      <w:pPr>
        <w:pStyle w:val="2"/>
        <w:rPr>
          <w:rFonts w:hint="eastAsia"/>
          <w:lang w:val="en-US" w:eastAsia="zh-CN"/>
        </w:rPr>
      </w:pPr>
    </w:p>
    <w:p>
      <w:pPr>
        <w:numPr>
          <w:ilvl w:val="0"/>
          <w:numId w:val="15"/>
        </w:numPr>
        <w:ind w:firstLine="271" w:firstLineChars="100"/>
        <w:rPr>
          <w:rFonts w:hint="eastAsia" w:ascii="Calibri" w:hAnsi="Calibri" w:eastAsia="黑体" w:cs="Times New Roman"/>
          <w:b/>
          <w:bCs/>
          <w:color w:val="auto"/>
          <w:kern w:val="2"/>
          <w:sz w:val="27"/>
          <w:szCs w:val="32"/>
          <w:lang w:val="en-US" w:eastAsia="zh-CN" w:bidi="ar-SA"/>
        </w:rPr>
      </w:pPr>
      <w:r>
        <w:rPr>
          <w:rFonts w:hint="eastAsia" w:ascii="Calibri" w:hAnsi="Calibri" w:eastAsia="黑体" w:cs="Times New Roman"/>
          <w:b/>
          <w:bCs/>
          <w:color w:val="auto"/>
          <w:kern w:val="2"/>
          <w:sz w:val="27"/>
          <w:szCs w:val="32"/>
          <w:lang w:val="en-US" w:eastAsia="zh-CN" w:bidi="ar-SA"/>
        </w:rPr>
        <w:t>项目</w:t>
      </w:r>
      <w:r>
        <w:rPr>
          <w:rFonts w:hint="eastAsia" w:eastAsia="黑体" w:cs="Times New Roman"/>
          <w:b/>
          <w:bCs/>
          <w:color w:val="auto"/>
          <w:kern w:val="2"/>
          <w:sz w:val="27"/>
          <w:szCs w:val="32"/>
          <w:lang w:val="en-US" w:eastAsia="zh-CN" w:bidi="ar-SA"/>
        </w:rPr>
        <w:t>概况</w:t>
      </w:r>
    </w:p>
    <w:p>
      <w:pPr>
        <w:pStyle w:val="2"/>
        <w:numPr>
          <w:ilvl w:val="0"/>
          <w:numId w:val="0"/>
        </w:numPr>
        <w:rPr>
          <w:rFonts w:hint="eastAsia" w:ascii="Calibri" w:hAnsi="Calibri" w:cs="Times New Roman"/>
          <w:kern w:val="2"/>
          <w:sz w:val="24"/>
          <w:szCs w:val="24"/>
          <w:lang w:val="en-US" w:eastAsia="zh-CN" w:bidi="ar-SA"/>
        </w:rPr>
      </w:pPr>
      <w:r>
        <w:rPr>
          <w:rFonts w:hint="eastAsia"/>
          <w:lang w:val="en-US" w:eastAsia="zh-CN"/>
        </w:rPr>
        <w:t xml:space="preserve">   </w:t>
      </w:r>
      <w:r>
        <w:rPr>
          <w:rFonts w:hint="eastAsia" w:ascii="Calibri" w:hAnsi="Calibri" w:eastAsia="仿宋_GB2312" w:cs="Times New Roman"/>
          <w:kern w:val="2"/>
          <w:sz w:val="24"/>
          <w:szCs w:val="24"/>
          <w:lang w:val="en-US" w:eastAsia="zh-CN" w:bidi="ar-SA"/>
        </w:rPr>
        <w:t>为开展地名文化建设，建立完善街镇分界，完善城市区域划分，切实做好我区地名文化工作，建立区级地名链接，弘扬和传承优秀地名文化。</w:t>
      </w:r>
      <w:r>
        <w:rPr>
          <w:rFonts w:hint="eastAsia" w:ascii="Calibri" w:hAnsi="Calibri" w:cs="Times New Roman"/>
          <w:kern w:val="2"/>
          <w:sz w:val="24"/>
          <w:szCs w:val="24"/>
          <w:lang w:val="en-US" w:eastAsia="zh-CN" w:bidi="ar-SA"/>
        </w:rPr>
        <w:t>大足区棠香街道等9个镇（街）主干道交界处镇（街）牌制作安装（第二次）</w:t>
      </w:r>
      <w:r>
        <w:rPr>
          <w:rFonts w:hint="eastAsia" w:ascii="Calibri" w:hAnsi="Calibri" w:eastAsia="仿宋_GB2312" w:cs="Times New Roman"/>
          <w:kern w:val="2"/>
          <w:sz w:val="24"/>
          <w:szCs w:val="24"/>
          <w:lang w:val="en-US" w:eastAsia="zh-CN" w:bidi="ar-SA"/>
        </w:rPr>
        <w:t>项目包括：</w:t>
      </w:r>
      <w:r>
        <w:rPr>
          <w:rFonts w:hint="eastAsia" w:ascii="Calibri" w:hAnsi="Calibri" w:cs="Times New Roman"/>
          <w:kern w:val="2"/>
          <w:sz w:val="24"/>
          <w:szCs w:val="24"/>
          <w:lang w:val="en-US" w:eastAsia="zh-CN" w:bidi="ar-SA"/>
        </w:rPr>
        <w:t>棠香</w:t>
      </w:r>
      <w:r>
        <w:rPr>
          <w:rFonts w:hint="eastAsia" w:ascii="Calibri" w:hAnsi="Calibri" w:eastAsia="仿宋_GB2312" w:cs="Times New Roman"/>
          <w:kern w:val="2"/>
          <w:sz w:val="24"/>
          <w:szCs w:val="24"/>
          <w:lang w:val="en-US" w:eastAsia="zh-CN" w:bidi="ar-SA"/>
        </w:rPr>
        <w:t>街道与</w:t>
      </w:r>
      <w:r>
        <w:rPr>
          <w:rFonts w:hint="eastAsia" w:ascii="Calibri" w:hAnsi="Calibri" w:cs="Times New Roman"/>
          <w:kern w:val="2"/>
          <w:sz w:val="24"/>
          <w:szCs w:val="24"/>
          <w:lang w:val="en-US" w:eastAsia="zh-CN" w:bidi="ar-SA"/>
        </w:rPr>
        <w:t>智凤</w:t>
      </w:r>
      <w:r>
        <w:rPr>
          <w:rFonts w:hint="eastAsia" w:ascii="Calibri" w:hAnsi="Calibri" w:eastAsia="仿宋_GB2312" w:cs="Times New Roman"/>
          <w:kern w:val="2"/>
          <w:sz w:val="24"/>
          <w:szCs w:val="24"/>
          <w:lang w:val="en-US" w:eastAsia="zh-CN" w:bidi="ar-SA"/>
        </w:rPr>
        <w:t>街道、棠香街道与宝顶镇、棠香街道与龙水镇、智凤街道与龙水镇、金山镇与万古镇、中敖镇与高坪镇、石马镇与金山镇，七个分界界碑的设计制作和安装。</w:t>
      </w:r>
    </w:p>
    <w:p>
      <w:pPr>
        <w:pStyle w:val="6"/>
        <w:numPr>
          <w:ilvl w:val="0"/>
          <w:numId w:val="0"/>
        </w:numPr>
        <w:spacing w:before="0" w:after="0" w:line="400" w:lineRule="exact"/>
        <w:ind w:leftChars="100"/>
        <w:rPr>
          <w:rFonts w:hint="eastAsia"/>
          <w:b/>
          <w:bCs/>
          <w:color w:val="auto"/>
          <w:lang w:val="en-US" w:eastAsia="zh-CN"/>
        </w:rPr>
      </w:pPr>
      <w:r>
        <w:rPr>
          <w:rFonts w:hint="eastAsia"/>
          <w:b/>
          <w:bCs/>
          <w:color w:val="auto"/>
          <w:lang w:val="en-US" w:eastAsia="zh-CN"/>
        </w:rPr>
        <w:t>二、项目技术参数</w:t>
      </w:r>
    </w:p>
    <w:tbl>
      <w:tblPr>
        <w:tblStyle w:val="108"/>
        <w:tblpPr w:leftFromText="180" w:rightFromText="180" w:vertAnchor="text" w:horzAnchor="page" w:tblpX="1315" w:tblpY="292"/>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951"/>
        <w:gridCol w:w="2314"/>
        <w:gridCol w:w="4059"/>
        <w:gridCol w:w="343"/>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438" w:type="dxa"/>
            <w:vAlign w:val="center"/>
          </w:tcPr>
          <w:p>
            <w:pPr>
              <w:pStyle w:val="152"/>
              <w:widowControl w:val="0"/>
              <w:ind w:firstLine="0" w:firstLineChars="0"/>
              <w:jc w:val="center"/>
              <w:rPr>
                <w:rFonts w:hint="eastAsia" w:ascii="Calibri" w:hAnsi="Calibri" w:eastAsia="仿宋_GB2312" w:cs="Times New Roman"/>
                <w:b/>
                <w:bCs/>
                <w:kern w:val="2"/>
                <w:sz w:val="24"/>
                <w:szCs w:val="24"/>
                <w:lang w:val="zh-CN" w:eastAsia="zh-CN" w:bidi="ar-SA"/>
              </w:rPr>
            </w:pPr>
            <w:r>
              <w:rPr>
                <w:rFonts w:hint="eastAsia" w:ascii="Calibri" w:hAnsi="Calibri" w:eastAsia="仿宋_GB2312" w:cs="Times New Roman"/>
                <w:b/>
                <w:bCs/>
                <w:kern w:val="2"/>
                <w:sz w:val="24"/>
                <w:szCs w:val="24"/>
                <w:lang w:val="en-US" w:eastAsia="zh-CN" w:bidi="ar-SA"/>
              </w:rPr>
              <w:t>序号</w:t>
            </w:r>
          </w:p>
        </w:tc>
        <w:tc>
          <w:tcPr>
            <w:tcW w:w="1951" w:type="dxa"/>
            <w:vAlign w:val="center"/>
          </w:tcPr>
          <w:p>
            <w:pPr>
              <w:pStyle w:val="152"/>
              <w:widowControl w:val="0"/>
              <w:ind w:firstLine="0" w:firstLineChars="0"/>
              <w:jc w:val="center"/>
              <w:rPr>
                <w:rFonts w:hint="eastAsia" w:ascii="Calibri" w:hAnsi="Calibri" w:eastAsia="仿宋_GB2312" w:cs="Times New Roman"/>
                <w:b/>
                <w:bCs/>
                <w:kern w:val="2"/>
                <w:sz w:val="24"/>
                <w:szCs w:val="24"/>
                <w:lang w:val="zh-CN" w:eastAsia="zh-CN" w:bidi="ar-SA"/>
              </w:rPr>
            </w:pPr>
            <w:r>
              <w:rPr>
                <w:rFonts w:hint="eastAsia" w:ascii="Calibri" w:hAnsi="Calibri" w:eastAsia="仿宋_GB2312" w:cs="Times New Roman"/>
                <w:b/>
                <w:bCs/>
                <w:kern w:val="2"/>
                <w:sz w:val="24"/>
                <w:szCs w:val="24"/>
                <w:lang w:val="en-US" w:eastAsia="zh-CN" w:bidi="ar-SA"/>
              </w:rPr>
              <w:t>项目</w:t>
            </w:r>
          </w:p>
        </w:tc>
        <w:tc>
          <w:tcPr>
            <w:tcW w:w="2314" w:type="dxa"/>
            <w:vAlign w:val="center"/>
          </w:tcPr>
          <w:p>
            <w:pPr>
              <w:pStyle w:val="152"/>
              <w:widowControl w:val="0"/>
              <w:ind w:firstLine="0" w:firstLineChars="0"/>
              <w:jc w:val="center"/>
              <w:rPr>
                <w:rFonts w:hint="eastAsia" w:ascii="Calibri" w:hAnsi="Calibri" w:eastAsia="仿宋_GB2312" w:cs="Times New Roman"/>
                <w:b/>
                <w:bCs/>
                <w:kern w:val="2"/>
                <w:sz w:val="24"/>
                <w:szCs w:val="24"/>
                <w:lang w:val="zh-CN" w:eastAsia="zh-CN" w:bidi="ar-SA"/>
              </w:rPr>
            </w:pPr>
            <w:r>
              <w:rPr>
                <w:rFonts w:hint="eastAsia" w:ascii="Calibri" w:hAnsi="Calibri" w:eastAsia="仿宋_GB2312" w:cs="Times New Roman"/>
                <w:b/>
                <w:bCs/>
                <w:kern w:val="2"/>
                <w:sz w:val="24"/>
                <w:szCs w:val="24"/>
                <w:lang w:val="en-US" w:eastAsia="zh-CN" w:bidi="ar-SA"/>
              </w:rPr>
              <w:t>规格</w:t>
            </w:r>
          </w:p>
        </w:tc>
        <w:tc>
          <w:tcPr>
            <w:tcW w:w="4059" w:type="dxa"/>
            <w:vAlign w:val="center"/>
          </w:tcPr>
          <w:p>
            <w:pPr>
              <w:pStyle w:val="152"/>
              <w:widowControl w:val="0"/>
              <w:ind w:firstLine="0" w:firstLineChars="0"/>
              <w:jc w:val="center"/>
              <w:rPr>
                <w:rFonts w:hint="eastAsia" w:ascii="Calibri" w:hAnsi="Calibri" w:eastAsia="仿宋_GB2312" w:cs="Times New Roman"/>
                <w:b/>
                <w:bCs/>
                <w:kern w:val="2"/>
                <w:sz w:val="24"/>
                <w:szCs w:val="24"/>
                <w:lang w:val="zh-CN" w:eastAsia="zh-CN" w:bidi="ar-SA"/>
              </w:rPr>
            </w:pPr>
            <w:r>
              <w:rPr>
                <w:rFonts w:hint="eastAsia" w:ascii="Calibri" w:hAnsi="Calibri" w:eastAsia="仿宋_GB2312" w:cs="Times New Roman"/>
                <w:b/>
                <w:bCs/>
                <w:kern w:val="2"/>
                <w:sz w:val="24"/>
                <w:szCs w:val="24"/>
                <w:lang w:val="en-US" w:eastAsia="zh-CN" w:bidi="ar-SA"/>
              </w:rPr>
              <w:t>材料/工艺</w:t>
            </w:r>
          </w:p>
        </w:tc>
        <w:tc>
          <w:tcPr>
            <w:tcW w:w="343" w:type="dxa"/>
            <w:vAlign w:val="center"/>
          </w:tcPr>
          <w:p>
            <w:pPr>
              <w:pStyle w:val="152"/>
              <w:widowControl w:val="0"/>
              <w:ind w:firstLine="0" w:firstLineChars="0"/>
              <w:jc w:val="center"/>
              <w:rPr>
                <w:rFonts w:hint="eastAsia" w:ascii="Calibri" w:hAnsi="Calibri" w:eastAsia="仿宋_GB2312" w:cs="Times New Roman"/>
                <w:b/>
                <w:bCs/>
                <w:kern w:val="2"/>
                <w:sz w:val="24"/>
                <w:szCs w:val="24"/>
                <w:lang w:val="en-US" w:eastAsia="zh-CN" w:bidi="ar-SA"/>
              </w:rPr>
            </w:pPr>
            <w:r>
              <w:rPr>
                <w:rFonts w:hint="eastAsia" w:ascii="Calibri" w:hAnsi="Calibri" w:eastAsia="仿宋_GB2312" w:cs="Times New Roman"/>
                <w:b/>
                <w:bCs/>
                <w:kern w:val="2"/>
                <w:sz w:val="24"/>
                <w:szCs w:val="24"/>
                <w:lang w:val="en-US" w:eastAsia="zh-CN" w:bidi="ar-SA"/>
              </w:rPr>
              <w:t>数量</w:t>
            </w:r>
          </w:p>
        </w:tc>
        <w:tc>
          <w:tcPr>
            <w:tcW w:w="420" w:type="dxa"/>
            <w:vAlign w:val="center"/>
          </w:tcPr>
          <w:p>
            <w:pPr>
              <w:pStyle w:val="152"/>
              <w:widowControl w:val="0"/>
              <w:ind w:firstLine="0" w:firstLineChars="0"/>
              <w:jc w:val="center"/>
              <w:rPr>
                <w:rFonts w:hint="eastAsia" w:ascii="Calibri" w:hAnsi="Calibri" w:eastAsia="仿宋_GB2312" w:cs="Times New Roman"/>
                <w:b/>
                <w:bCs/>
                <w:kern w:val="2"/>
                <w:sz w:val="24"/>
                <w:szCs w:val="24"/>
                <w:lang w:val="en-US" w:eastAsia="zh-CN" w:bidi="ar-SA"/>
              </w:rPr>
            </w:pPr>
            <w:r>
              <w:rPr>
                <w:rFonts w:hint="eastAsia" w:ascii="Calibri" w:hAnsi="Calibri" w:eastAsia="仿宋_GB2312" w:cs="Times New Roman"/>
                <w:b/>
                <w:bCs/>
                <w:kern w:val="2"/>
                <w:sz w:val="24"/>
                <w:szCs w:val="24"/>
                <w:lang w:val="en-US" w:eastAsia="zh-CN" w:bidi="ar-S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38" w:type="dxa"/>
            <w:vAlign w:val="center"/>
          </w:tcPr>
          <w:p>
            <w:pPr>
              <w:pStyle w:val="152"/>
              <w:widowControl w:val="0"/>
              <w:ind w:firstLine="0" w:firstLineChars="0"/>
              <w:jc w:val="center"/>
              <w:rPr>
                <w:rFonts w:hint="eastAsia" w:ascii="Calibri" w:hAnsi="Calibri" w:eastAsia="仿宋_GB2312" w:cs="Times New Roman"/>
                <w:kern w:val="2"/>
                <w:sz w:val="24"/>
                <w:szCs w:val="24"/>
                <w:lang w:val="en-US" w:eastAsia="zh-CN" w:bidi="ar-SA"/>
              </w:rPr>
            </w:pPr>
            <w:r>
              <w:rPr>
                <w:rFonts w:hint="eastAsia" w:ascii="Calibri" w:hAnsi="Calibri" w:eastAsia="仿宋_GB2312" w:cs="Times New Roman"/>
                <w:kern w:val="2"/>
                <w:sz w:val="24"/>
                <w:szCs w:val="24"/>
                <w:lang w:val="en-US" w:eastAsia="zh-CN" w:bidi="ar-SA"/>
              </w:rPr>
              <w:t>1</w:t>
            </w:r>
          </w:p>
        </w:tc>
        <w:tc>
          <w:tcPr>
            <w:tcW w:w="1951"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棠香街道与智凤街道</w:t>
            </w:r>
          </w:p>
        </w:tc>
        <w:tc>
          <w:tcPr>
            <w:tcW w:w="2314"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4500*2250*2000mm</w:t>
            </w:r>
          </w:p>
        </w:tc>
        <w:tc>
          <w:tcPr>
            <w:tcW w:w="4059"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花岗石、</w:t>
            </w:r>
            <w:r>
              <w:rPr>
                <w:rFonts w:hint="eastAsia" w:ascii="Calibri" w:hAnsi="Calibri" w:eastAsia="仿宋_GB2312" w:cs="Times New Roman"/>
                <w:kern w:val="2"/>
                <w:sz w:val="24"/>
                <w:szCs w:val="24"/>
                <w:lang w:val="en-US" w:eastAsia="zh-CN" w:bidi="ar-SA"/>
              </w:rPr>
              <w:t>木纹石、</w:t>
            </w:r>
            <w:r>
              <w:rPr>
                <w:rFonts w:hint="eastAsia" w:ascii="Calibri" w:hAnsi="Calibri" w:eastAsia="仿宋_GB2312" w:cs="Times New Roman"/>
                <w:kern w:val="2"/>
                <w:sz w:val="24"/>
                <w:szCs w:val="24"/>
                <w:lang w:val="zh-CN" w:eastAsia="zh-CN" w:bidi="ar-SA"/>
              </w:rPr>
              <w:t>玻璃钢、镀锌板</w:t>
            </w:r>
          </w:p>
        </w:tc>
        <w:tc>
          <w:tcPr>
            <w:tcW w:w="343" w:type="dxa"/>
            <w:vAlign w:val="center"/>
          </w:tcPr>
          <w:p>
            <w:pPr>
              <w:pStyle w:val="152"/>
              <w:widowControl w:val="0"/>
              <w:ind w:left="0" w:leftChars="0" w:firstLine="0" w:firstLineChars="0"/>
              <w:jc w:val="both"/>
              <w:rPr>
                <w:rFonts w:hint="eastAsia" w:ascii="Calibri" w:hAnsi="Calibri" w:eastAsia="仿宋_GB2312" w:cs="Times New Roman"/>
                <w:kern w:val="2"/>
                <w:sz w:val="24"/>
                <w:szCs w:val="24"/>
                <w:lang w:val="en-US" w:eastAsia="zh-CN" w:bidi="ar-SA"/>
              </w:rPr>
            </w:pPr>
            <w:r>
              <w:rPr>
                <w:rFonts w:hint="eastAsia" w:ascii="Calibri" w:hAnsi="Calibri" w:eastAsia="仿宋_GB2312" w:cs="Times New Roman"/>
                <w:kern w:val="2"/>
                <w:sz w:val="24"/>
                <w:szCs w:val="24"/>
                <w:lang w:val="en-US" w:eastAsia="zh-CN" w:bidi="ar-SA"/>
              </w:rPr>
              <w:t>1</w:t>
            </w:r>
          </w:p>
        </w:tc>
        <w:tc>
          <w:tcPr>
            <w:tcW w:w="420" w:type="dxa"/>
            <w:vAlign w:val="center"/>
          </w:tcPr>
          <w:p>
            <w:pPr>
              <w:pStyle w:val="152"/>
              <w:widowControl w:val="0"/>
              <w:ind w:firstLine="0" w:firstLineChars="0"/>
              <w:jc w:val="center"/>
              <w:rPr>
                <w:rFonts w:hint="eastAsia" w:ascii="Calibri" w:hAnsi="Calibri" w:eastAsia="仿宋_GB2312" w:cs="Times New Roman"/>
                <w:kern w:val="2"/>
                <w:sz w:val="24"/>
                <w:szCs w:val="24"/>
                <w:lang w:val="en-US" w:eastAsia="zh-CN" w:bidi="ar-SA"/>
              </w:rPr>
            </w:pPr>
            <w:r>
              <w:rPr>
                <w:rFonts w:hint="eastAsia" w:ascii="Calibri" w:hAnsi="Calibri" w:eastAsia="仿宋_GB2312" w:cs="Times New Roman"/>
                <w:kern w:val="2"/>
                <w:sz w:val="24"/>
                <w:szCs w:val="24"/>
                <w:lang w:val="en-US" w:eastAsia="zh-CN" w:bidi="ar-SA"/>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38" w:type="dxa"/>
            <w:vAlign w:val="center"/>
          </w:tcPr>
          <w:p>
            <w:pPr>
              <w:pStyle w:val="152"/>
              <w:widowControl w:val="0"/>
              <w:ind w:firstLine="0" w:firstLineChars="0"/>
              <w:jc w:val="center"/>
              <w:rPr>
                <w:rFonts w:hint="eastAsia" w:ascii="Calibri" w:hAnsi="Calibri" w:eastAsia="仿宋_GB2312" w:cs="Times New Roman"/>
                <w:kern w:val="2"/>
                <w:sz w:val="24"/>
                <w:szCs w:val="24"/>
                <w:lang w:val="en-US" w:eastAsia="zh-CN" w:bidi="ar-SA"/>
              </w:rPr>
            </w:pPr>
            <w:r>
              <w:rPr>
                <w:rFonts w:hint="eastAsia" w:ascii="Calibri" w:hAnsi="Calibri" w:eastAsia="仿宋_GB2312" w:cs="Times New Roman"/>
                <w:kern w:val="2"/>
                <w:sz w:val="24"/>
                <w:szCs w:val="24"/>
                <w:lang w:val="en-US" w:eastAsia="zh-CN" w:bidi="ar-SA"/>
              </w:rPr>
              <w:t>2</w:t>
            </w:r>
          </w:p>
        </w:tc>
        <w:tc>
          <w:tcPr>
            <w:tcW w:w="1951"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棠香街道</w:t>
            </w:r>
            <w:r>
              <w:rPr>
                <w:rFonts w:hint="eastAsia" w:ascii="Calibri" w:hAnsi="Calibri" w:eastAsia="仿宋_GB2312" w:cs="Times New Roman"/>
                <w:kern w:val="2"/>
                <w:sz w:val="24"/>
                <w:szCs w:val="24"/>
                <w:lang w:val="en-US" w:eastAsia="zh-CN" w:bidi="ar-SA"/>
              </w:rPr>
              <w:t>与</w:t>
            </w:r>
            <w:r>
              <w:rPr>
                <w:rFonts w:hint="eastAsia" w:ascii="Calibri" w:hAnsi="Calibri" w:eastAsia="仿宋_GB2312" w:cs="Times New Roman"/>
                <w:kern w:val="2"/>
                <w:sz w:val="24"/>
                <w:szCs w:val="24"/>
                <w:lang w:val="zh-CN" w:eastAsia="zh-CN" w:bidi="ar-SA"/>
              </w:rPr>
              <w:t>宝顶镇</w:t>
            </w:r>
          </w:p>
        </w:tc>
        <w:tc>
          <w:tcPr>
            <w:tcW w:w="2314"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4500*1750*600mm</w:t>
            </w:r>
          </w:p>
        </w:tc>
        <w:tc>
          <w:tcPr>
            <w:tcW w:w="4059"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花岗石、</w:t>
            </w:r>
            <w:r>
              <w:rPr>
                <w:rFonts w:hint="eastAsia" w:ascii="Calibri" w:hAnsi="Calibri" w:eastAsia="仿宋_GB2312" w:cs="Times New Roman"/>
                <w:kern w:val="2"/>
                <w:sz w:val="24"/>
                <w:szCs w:val="24"/>
                <w:lang w:val="en-US" w:eastAsia="zh-CN" w:bidi="ar-SA"/>
              </w:rPr>
              <w:t>木纹石、</w:t>
            </w:r>
            <w:r>
              <w:rPr>
                <w:rFonts w:hint="eastAsia" w:ascii="Calibri" w:hAnsi="Calibri" w:eastAsia="仿宋_GB2312" w:cs="Times New Roman"/>
                <w:kern w:val="2"/>
                <w:sz w:val="24"/>
                <w:szCs w:val="24"/>
                <w:lang w:val="zh-CN" w:eastAsia="zh-CN" w:bidi="ar-SA"/>
              </w:rPr>
              <w:t>玻璃钢、镀锌板</w:t>
            </w:r>
          </w:p>
        </w:tc>
        <w:tc>
          <w:tcPr>
            <w:tcW w:w="343" w:type="dxa"/>
            <w:vAlign w:val="center"/>
          </w:tcPr>
          <w:p>
            <w:pPr>
              <w:pStyle w:val="152"/>
              <w:widowControl w:val="0"/>
              <w:ind w:left="0" w:leftChars="0" w:firstLine="0" w:firstLineChars="0"/>
              <w:jc w:val="both"/>
              <w:rPr>
                <w:rFonts w:hint="eastAsia" w:ascii="Calibri" w:hAnsi="Calibri" w:eastAsia="仿宋_GB2312" w:cs="Times New Roman"/>
                <w:kern w:val="2"/>
                <w:sz w:val="24"/>
                <w:szCs w:val="24"/>
                <w:lang w:val="en-US" w:eastAsia="zh-CN" w:bidi="ar-SA"/>
              </w:rPr>
            </w:pPr>
            <w:r>
              <w:rPr>
                <w:rFonts w:hint="eastAsia" w:ascii="Calibri" w:hAnsi="Calibri" w:eastAsia="仿宋_GB2312" w:cs="Times New Roman"/>
                <w:kern w:val="2"/>
                <w:sz w:val="24"/>
                <w:szCs w:val="24"/>
                <w:lang w:val="en-US" w:eastAsia="zh-CN" w:bidi="ar-SA"/>
              </w:rPr>
              <w:t>1</w:t>
            </w:r>
          </w:p>
        </w:tc>
        <w:tc>
          <w:tcPr>
            <w:tcW w:w="420"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en-US" w:eastAsia="zh-CN" w:bidi="ar-SA"/>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38" w:type="dxa"/>
            <w:vAlign w:val="center"/>
          </w:tcPr>
          <w:p>
            <w:pPr>
              <w:pStyle w:val="152"/>
              <w:widowControl w:val="0"/>
              <w:ind w:firstLine="0" w:firstLineChars="0"/>
              <w:jc w:val="center"/>
              <w:rPr>
                <w:rFonts w:hint="eastAsia" w:ascii="Calibri" w:hAnsi="Calibri" w:eastAsia="仿宋_GB2312" w:cs="Times New Roman"/>
                <w:kern w:val="2"/>
                <w:sz w:val="24"/>
                <w:szCs w:val="24"/>
                <w:lang w:val="en-US" w:eastAsia="zh-CN" w:bidi="ar-SA"/>
              </w:rPr>
            </w:pPr>
            <w:r>
              <w:rPr>
                <w:rFonts w:hint="eastAsia" w:ascii="Calibri" w:hAnsi="Calibri" w:eastAsia="仿宋_GB2312" w:cs="Times New Roman"/>
                <w:kern w:val="2"/>
                <w:sz w:val="24"/>
                <w:szCs w:val="24"/>
                <w:lang w:val="en-US" w:eastAsia="zh-CN" w:bidi="ar-SA"/>
              </w:rPr>
              <w:t>3</w:t>
            </w:r>
          </w:p>
        </w:tc>
        <w:tc>
          <w:tcPr>
            <w:tcW w:w="1951"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棠香街道</w:t>
            </w:r>
            <w:r>
              <w:rPr>
                <w:rFonts w:hint="eastAsia" w:ascii="Calibri" w:hAnsi="Calibri" w:eastAsia="仿宋_GB2312" w:cs="Times New Roman"/>
                <w:kern w:val="2"/>
                <w:sz w:val="24"/>
                <w:szCs w:val="24"/>
                <w:lang w:val="en-US" w:eastAsia="zh-CN" w:bidi="ar-SA"/>
              </w:rPr>
              <w:t>与</w:t>
            </w:r>
            <w:r>
              <w:rPr>
                <w:rFonts w:hint="eastAsia" w:ascii="Calibri" w:hAnsi="Calibri" w:eastAsia="仿宋_GB2312" w:cs="Times New Roman"/>
                <w:kern w:val="2"/>
                <w:sz w:val="24"/>
                <w:szCs w:val="24"/>
                <w:lang w:val="zh-CN" w:eastAsia="zh-CN" w:bidi="ar-SA"/>
              </w:rPr>
              <w:t>龙水镇</w:t>
            </w:r>
          </w:p>
        </w:tc>
        <w:tc>
          <w:tcPr>
            <w:tcW w:w="2314"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en-US" w:eastAsia="zh-CN" w:bidi="ar-SA"/>
              </w:rPr>
              <w:t>40</w:t>
            </w:r>
            <w:r>
              <w:rPr>
                <w:rFonts w:hint="eastAsia" w:ascii="Calibri" w:hAnsi="Calibri" w:eastAsia="仿宋_GB2312" w:cs="Times New Roman"/>
                <w:kern w:val="2"/>
                <w:sz w:val="24"/>
                <w:szCs w:val="24"/>
                <w:lang w:val="zh-CN" w:eastAsia="zh-CN" w:bidi="ar-SA"/>
              </w:rPr>
              <w:t>00*1850*700mm</w:t>
            </w:r>
          </w:p>
        </w:tc>
        <w:tc>
          <w:tcPr>
            <w:tcW w:w="4059"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花岗石、大理石、玻璃钢、镀锌板、树脂瓦</w:t>
            </w:r>
          </w:p>
        </w:tc>
        <w:tc>
          <w:tcPr>
            <w:tcW w:w="343" w:type="dxa"/>
            <w:vAlign w:val="center"/>
          </w:tcPr>
          <w:p>
            <w:pPr>
              <w:widowControl w:val="0"/>
              <w:ind w:left="0" w:leftChars="0" w:firstLine="0" w:firstLineChars="0"/>
              <w:jc w:val="both"/>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en-US" w:eastAsia="zh-CN" w:bidi="ar-SA"/>
              </w:rPr>
              <w:t>1</w:t>
            </w:r>
          </w:p>
        </w:tc>
        <w:tc>
          <w:tcPr>
            <w:tcW w:w="420"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en-US" w:eastAsia="zh-CN" w:bidi="ar-SA"/>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38" w:type="dxa"/>
            <w:vAlign w:val="center"/>
          </w:tcPr>
          <w:p>
            <w:pPr>
              <w:pStyle w:val="152"/>
              <w:widowControl w:val="0"/>
              <w:ind w:firstLine="0" w:firstLineChars="0"/>
              <w:jc w:val="center"/>
              <w:rPr>
                <w:rFonts w:hint="eastAsia" w:ascii="Calibri" w:hAnsi="Calibri" w:eastAsia="仿宋_GB2312" w:cs="Times New Roman"/>
                <w:kern w:val="2"/>
                <w:sz w:val="24"/>
                <w:szCs w:val="24"/>
                <w:lang w:val="en-US" w:eastAsia="zh-CN" w:bidi="ar-SA"/>
              </w:rPr>
            </w:pPr>
            <w:r>
              <w:rPr>
                <w:rFonts w:hint="eastAsia" w:ascii="Calibri" w:hAnsi="Calibri" w:eastAsia="仿宋_GB2312" w:cs="Times New Roman"/>
                <w:kern w:val="2"/>
                <w:sz w:val="24"/>
                <w:szCs w:val="24"/>
                <w:lang w:val="en-US" w:eastAsia="zh-CN" w:bidi="ar-SA"/>
              </w:rPr>
              <w:t>4</w:t>
            </w:r>
          </w:p>
        </w:tc>
        <w:tc>
          <w:tcPr>
            <w:tcW w:w="1951"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智凤街道</w:t>
            </w:r>
            <w:r>
              <w:rPr>
                <w:rFonts w:hint="eastAsia" w:ascii="Calibri" w:hAnsi="Calibri" w:eastAsia="仿宋_GB2312" w:cs="Times New Roman"/>
                <w:kern w:val="2"/>
                <w:sz w:val="24"/>
                <w:szCs w:val="24"/>
                <w:lang w:val="en-US" w:eastAsia="zh-CN" w:bidi="ar-SA"/>
              </w:rPr>
              <w:t>与</w:t>
            </w:r>
            <w:r>
              <w:rPr>
                <w:rFonts w:hint="eastAsia" w:ascii="Calibri" w:hAnsi="Calibri" w:eastAsia="仿宋_GB2312" w:cs="Times New Roman"/>
                <w:kern w:val="2"/>
                <w:sz w:val="24"/>
                <w:szCs w:val="24"/>
                <w:lang w:val="zh-CN" w:eastAsia="zh-CN" w:bidi="ar-SA"/>
              </w:rPr>
              <w:t>龙水镇</w:t>
            </w:r>
          </w:p>
        </w:tc>
        <w:tc>
          <w:tcPr>
            <w:tcW w:w="2314"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4000*2050*2050mm</w:t>
            </w:r>
          </w:p>
        </w:tc>
        <w:tc>
          <w:tcPr>
            <w:tcW w:w="4059"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en-US" w:eastAsia="zh-CN" w:bidi="ar-SA"/>
              </w:rPr>
              <w:t>木纹石、</w:t>
            </w:r>
            <w:r>
              <w:rPr>
                <w:rFonts w:hint="eastAsia" w:ascii="Calibri" w:hAnsi="Calibri" w:eastAsia="仿宋_GB2312" w:cs="Times New Roman"/>
                <w:kern w:val="2"/>
                <w:sz w:val="24"/>
                <w:szCs w:val="24"/>
                <w:lang w:val="zh-CN" w:eastAsia="zh-CN" w:bidi="ar-SA"/>
              </w:rPr>
              <w:t>玻璃钢、镀锌板、树脂瓦</w:t>
            </w:r>
          </w:p>
        </w:tc>
        <w:tc>
          <w:tcPr>
            <w:tcW w:w="343" w:type="dxa"/>
            <w:vAlign w:val="center"/>
          </w:tcPr>
          <w:p>
            <w:pPr>
              <w:widowControl w:val="0"/>
              <w:ind w:left="0" w:leftChars="0" w:firstLine="0" w:firstLineChars="0"/>
              <w:jc w:val="both"/>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en-US" w:eastAsia="zh-CN" w:bidi="ar-SA"/>
              </w:rPr>
              <w:t>1</w:t>
            </w:r>
          </w:p>
        </w:tc>
        <w:tc>
          <w:tcPr>
            <w:tcW w:w="420"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en-US" w:eastAsia="zh-CN" w:bidi="ar-SA"/>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38" w:type="dxa"/>
            <w:vAlign w:val="center"/>
          </w:tcPr>
          <w:p>
            <w:pPr>
              <w:pStyle w:val="152"/>
              <w:widowControl w:val="0"/>
              <w:ind w:firstLine="0" w:firstLineChars="0"/>
              <w:jc w:val="center"/>
              <w:rPr>
                <w:rFonts w:hint="eastAsia" w:ascii="Calibri" w:hAnsi="Calibri" w:eastAsia="仿宋_GB2312" w:cs="Times New Roman"/>
                <w:kern w:val="2"/>
                <w:sz w:val="24"/>
                <w:szCs w:val="24"/>
                <w:lang w:val="en-US" w:eastAsia="zh-CN" w:bidi="ar-SA"/>
              </w:rPr>
            </w:pPr>
            <w:r>
              <w:rPr>
                <w:rFonts w:hint="eastAsia" w:ascii="Calibri" w:hAnsi="Calibri" w:eastAsia="仿宋_GB2312" w:cs="Times New Roman"/>
                <w:kern w:val="2"/>
                <w:sz w:val="24"/>
                <w:szCs w:val="24"/>
                <w:lang w:val="en-US" w:eastAsia="zh-CN" w:bidi="ar-SA"/>
              </w:rPr>
              <w:t>5</w:t>
            </w:r>
          </w:p>
        </w:tc>
        <w:tc>
          <w:tcPr>
            <w:tcW w:w="1951"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金山镇</w:t>
            </w:r>
            <w:r>
              <w:rPr>
                <w:rFonts w:hint="eastAsia" w:ascii="Calibri" w:hAnsi="Calibri" w:eastAsia="仿宋_GB2312" w:cs="Times New Roman"/>
                <w:kern w:val="2"/>
                <w:sz w:val="24"/>
                <w:szCs w:val="24"/>
                <w:lang w:val="en-US" w:eastAsia="zh-CN" w:bidi="ar-SA"/>
              </w:rPr>
              <w:t>与</w:t>
            </w:r>
            <w:r>
              <w:rPr>
                <w:rFonts w:hint="eastAsia" w:ascii="Calibri" w:hAnsi="Calibri" w:eastAsia="仿宋_GB2312" w:cs="Times New Roman"/>
                <w:kern w:val="2"/>
                <w:sz w:val="24"/>
                <w:szCs w:val="24"/>
                <w:lang w:val="zh-CN" w:eastAsia="zh-CN" w:bidi="ar-SA"/>
              </w:rPr>
              <w:t>万古镇</w:t>
            </w:r>
          </w:p>
        </w:tc>
        <w:tc>
          <w:tcPr>
            <w:tcW w:w="2314"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4000*2150*1800mm</w:t>
            </w:r>
          </w:p>
        </w:tc>
        <w:tc>
          <w:tcPr>
            <w:tcW w:w="4059"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花岗石、</w:t>
            </w:r>
            <w:r>
              <w:rPr>
                <w:rFonts w:hint="eastAsia" w:ascii="Calibri" w:hAnsi="Calibri" w:eastAsia="仿宋_GB2312" w:cs="Times New Roman"/>
                <w:kern w:val="2"/>
                <w:sz w:val="24"/>
                <w:szCs w:val="24"/>
                <w:lang w:val="en-US" w:eastAsia="zh-CN" w:bidi="ar-SA"/>
              </w:rPr>
              <w:t>木纹石、</w:t>
            </w:r>
            <w:r>
              <w:rPr>
                <w:rFonts w:hint="eastAsia" w:ascii="Calibri" w:hAnsi="Calibri" w:eastAsia="仿宋_GB2312" w:cs="Times New Roman"/>
                <w:kern w:val="2"/>
                <w:sz w:val="24"/>
                <w:szCs w:val="24"/>
                <w:lang w:val="zh-CN" w:eastAsia="zh-CN" w:bidi="ar-SA"/>
              </w:rPr>
              <w:t>玻璃钢、镀锌板</w:t>
            </w:r>
          </w:p>
        </w:tc>
        <w:tc>
          <w:tcPr>
            <w:tcW w:w="343" w:type="dxa"/>
            <w:vAlign w:val="center"/>
          </w:tcPr>
          <w:p>
            <w:pPr>
              <w:widowControl w:val="0"/>
              <w:ind w:left="0" w:leftChars="0" w:firstLine="0" w:firstLineChars="0"/>
              <w:jc w:val="both"/>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en-US" w:eastAsia="zh-CN" w:bidi="ar-SA"/>
              </w:rPr>
              <w:t>1</w:t>
            </w:r>
          </w:p>
        </w:tc>
        <w:tc>
          <w:tcPr>
            <w:tcW w:w="420"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en-US" w:eastAsia="zh-CN" w:bidi="ar-SA"/>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38" w:type="dxa"/>
            <w:vAlign w:val="center"/>
          </w:tcPr>
          <w:p>
            <w:pPr>
              <w:pStyle w:val="152"/>
              <w:widowControl w:val="0"/>
              <w:ind w:firstLine="0" w:firstLineChars="0"/>
              <w:jc w:val="center"/>
              <w:rPr>
                <w:rFonts w:hint="eastAsia" w:ascii="Calibri" w:hAnsi="Calibri" w:eastAsia="仿宋_GB2312" w:cs="Times New Roman"/>
                <w:kern w:val="2"/>
                <w:sz w:val="24"/>
                <w:szCs w:val="24"/>
                <w:lang w:val="en-US" w:eastAsia="zh-CN" w:bidi="ar-SA"/>
              </w:rPr>
            </w:pPr>
            <w:r>
              <w:rPr>
                <w:rFonts w:hint="eastAsia" w:ascii="Calibri" w:hAnsi="Calibri" w:eastAsia="仿宋_GB2312" w:cs="Times New Roman"/>
                <w:kern w:val="2"/>
                <w:sz w:val="24"/>
                <w:szCs w:val="24"/>
                <w:lang w:val="en-US" w:eastAsia="zh-CN" w:bidi="ar-SA"/>
              </w:rPr>
              <w:t>6</w:t>
            </w:r>
          </w:p>
        </w:tc>
        <w:tc>
          <w:tcPr>
            <w:tcW w:w="1951"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中敖镇</w:t>
            </w:r>
            <w:r>
              <w:rPr>
                <w:rFonts w:hint="eastAsia" w:ascii="Calibri" w:hAnsi="Calibri" w:eastAsia="仿宋_GB2312" w:cs="Times New Roman"/>
                <w:kern w:val="2"/>
                <w:sz w:val="24"/>
                <w:szCs w:val="24"/>
                <w:lang w:val="en-US" w:eastAsia="zh-CN" w:bidi="ar-SA"/>
              </w:rPr>
              <w:t>与</w:t>
            </w:r>
            <w:r>
              <w:rPr>
                <w:rFonts w:hint="eastAsia" w:ascii="Calibri" w:hAnsi="Calibri" w:eastAsia="仿宋_GB2312" w:cs="Times New Roman"/>
                <w:kern w:val="2"/>
                <w:sz w:val="24"/>
                <w:szCs w:val="24"/>
                <w:lang w:val="zh-CN" w:eastAsia="zh-CN" w:bidi="ar-SA"/>
              </w:rPr>
              <w:t>高坪镇</w:t>
            </w:r>
          </w:p>
        </w:tc>
        <w:tc>
          <w:tcPr>
            <w:tcW w:w="2314"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4000*1900*700mm</w:t>
            </w:r>
          </w:p>
        </w:tc>
        <w:tc>
          <w:tcPr>
            <w:tcW w:w="4059"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en-US" w:eastAsia="zh-CN" w:bidi="ar-SA"/>
              </w:rPr>
              <w:t>木纹石、</w:t>
            </w:r>
            <w:r>
              <w:rPr>
                <w:rFonts w:hint="eastAsia" w:ascii="Calibri" w:hAnsi="Calibri" w:eastAsia="仿宋_GB2312" w:cs="Times New Roman"/>
                <w:kern w:val="2"/>
                <w:sz w:val="24"/>
                <w:szCs w:val="24"/>
                <w:lang w:val="zh-CN" w:eastAsia="zh-CN" w:bidi="ar-SA"/>
              </w:rPr>
              <w:t>玻璃钢、镀锌板、大理石</w:t>
            </w:r>
          </w:p>
        </w:tc>
        <w:tc>
          <w:tcPr>
            <w:tcW w:w="343" w:type="dxa"/>
            <w:vAlign w:val="center"/>
          </w:tcPr>
          <w:p>
            <w:pPr>
              <w:widowControl w:val="0"/>
              <w:ind w:left="0" w:leftChars="0" w:firstLine="0" w:firstLineChars="0"/>
              <w:jc w:val="both"/>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en-US" w:eastAsia="zh-CN" w:bidi="ar-SA"/>
              </w:rPr>
              <w:t>1</w:t>
            </w:r>
          </w:p>
        </w:tc>
        <w:tc>
          <w:tcPr>
            <w:tcW w:w="420"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en-US" w:eastAsia="zh-CN" w:bidi="ar-SA"/>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38" w:type="dxa"/>
            <w:vAlign w:val="center"/>
          </w:tcPr>
          <w:p>
            <w:pPr>
              <w:pStyle w:val="152"/>
              <w:widowControl w:val="0"/>
              <w:ind w:firstLine="0" w:firstLineChars="0"/>
              <w:jc w:val="center"/>
              <w:rPr>
                <w:rFonts w:hint="eastAsia" w:ascii="Calibri" w:hAnsi="Calibri" w:eastAsia="仿宋_GB2312" w:cs="Times New Roman"/>
                <w:kern w:val="2"/>
                <w:sz w:val="24"/>
                <w:szCs w:val="24"/>
                <w:lang w:val="en-US" w:eastAsia="zh-CN" w:bidi="ar-SA"/>
              </w:rPr>
            </w:pPr>
            <w:r>
              <w:rPr>
                <w:rFonts w:hint="eastAsia" w:ascii="Calibri" w:hAnsi="Calibri" w:eastAsia="仿宋_GB2312" w:cs="Times New Roman"/>
                <w:kern w:val="2"/>
                <w:sz w:val="24"/>
                <w:szCs w:val="24"/>
                <w:lang w:val="en-US" w:eastAsia="zh-CN" w:bidi="ar-SA"/>
              </w:rPr>
              <w:t>7</w:t>
            </w:r>
          </w:p>
        </w:tc>
        <w:tc>
          <w:tcPr>
            <w:tcW w:w="1951"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石马镇</w:t>
            </w:r>
            <w:r>
              <w:rPr>
                <w:rFonts w:hint="eastAsia" w:ascii="Calibri" w:hAnsi="Calibri" w:eastAsia="仿宋_GB2312" w:cs="Times New Roman"/>
                <w:kern w:val="2"/>
                <w:sz w:val="24"/>
                <w:szCs w:val="24"/>
                <w:lang w:val="en-US" w:eastAsia="zh-CN" w:bidi="ar-SA"/>
              </w:rPr>
              <w:t>与</w:t>
            </w:r>
            <w:r>
              <w:rPr>
                <w:rFonts w:hint="eastAsia" w:ascii="Calibri" w:hAnsi="Calibri" w:eastAsia="仿宋_GB2312" w:cs="Times New Roman"/>
                <w:kern w:val="2"/>
                <w:sz w:val="24"/>
                <w:szCs w:val="24"/>
                <w:lang w:val="zh-CN" w:eastAsia="zh-CN" w:bidi="ar-SA"/>
              </w:rPr>
              <w:t>金山镇</w:t>
            </w:r>
          </w:p>
        </w:tc>
        <w:tc>
          <w:tcPr>
            <w:tcW w:w="2314"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4500*2400*1050mm</w:t>
            </w:r>
          </w:p>
        </w:tc>
        <w:tc>
          <w:tcPr>
            <w:tcW w:w="4059"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zh-CN" w:eastAsia="zh-CN" w:bidi="ar-SA"/>
              </w:rPr>
              <w:t>花岗石、</w:t>
            </w:r>
            <w:r>
              <w:rPr>
                <w:rFonts w:hint="eastAsia" w:ascii="Calibri" w:hAnsi="Calibri" w:eastAsia="仿宋_GB2312" w:cs="Times New Roman"/>
                <w:kern w:val="2"/>
                <w:sz w:val="24"/>
                <w:szCs w:val="24"/>
                <w:lang w:val="en-US" w:eastAsia="zh-CN" w:bidi="ar-SA"/>
              </w:rPr>
              <w:t>木纹石、</w:t>
            </w:r>
            <w:r>
              <w:rPr>
                <w:rFonts w:hint="eastAsia" w:ascii="Calibri" w:hAnsi="Calibri" w:eastAsia="仿宋_GB2312" w:cs="Times New Roman"/>
                <w:kern w:val="2"/>
                <w:sz w:val="24"/>
                <w:szCs w:val="24"/>
                <w:lang w:val="zh-CN" w:eastAsia="zh-CN" w:bidi="ar-SA"/>
              </w:rPr>
              <w:t>玻璃钢、镀锌板、树脂瓦</w:t>
            </w:r>
          </w:p>
        </w:tc>
        <w:tc>
          <w:tcPr>
            <w:tcW w:w="343" w:type="dxa"/>
            <w:vAlign w:val="center"/>
          </w:tcPr>
          <w:p>
            <w:pPr>
              <w:widowControl w:val="0"/>
              <w:ind w:left="0" w:leftChars="0" w:firstLine="0" w:firstLineChars="0"/>
              <w:jc w:val="both"/>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en-US" w:eastAsia="zh-CN" w:bidi="ar-SA"/>
              </w:rPr>
              <w:t>1</w:t>
            </w:r>
          </w:p>
        </w:tc>
        <w:tc>
          <w:tcPr>
            <w:tcW w:w="420" w:type="dxa"/>
            <w:vAlign w:val="center"/>
          </w:tcPr>
          <w:p>
            <w:pPr>
              <w:pStyle w:val="152"/>
              <w:widowControl w:val="0"/>
              <w:ind w:firstLine="0" w:firstLineChars="0"/>
              <w:jc w:val="center"/>
              <w:rPr>
                <w:rFonts w:hint="eastAsia" w:ascii="Calibri" w:hAnsi="Calibri" w:eastAsia="仿宋_GB2312" w:cs="Times New Roman"/>
                <w:kern w:val="2"/>
                <w:sz w:val="24"/>
                <w:szCs w:val="24"/>
                <w:lang w:val="zh-CN" w:eastAsia="zh-CN" w:bidi="ar-SA"/>
              </w:rPr>
            </w:pPr>
            <w:r>
              <w:rPr>
                <w:rFonts w:hint="eastAsia" w:ascii="Calibri" w:hAnsi="Calibri" w:eastAsia="仿宋_GB2312" w:cs="Times New Roman"/>
                <w:kern w:val="2"/>
                <w:sz w:val="24"/>
                <w:szCs w:val="24"/>
                <w:lang w:val="en-US" w:eastAsia="zh-CN" w:bidi="ar-SA"/>
              </w:rPr>
              <w:t>块</w:t>
            </w:r>
          </w:p>
        </w:tc>
      </w:tr>
    </w:tbl>
    <w:p>
      <w:pPr>
        <w:pStyle w:val="2"/>
        <w:numPr>
          <w:ilvl w:val="0"/>
          <w:numId w:val="0"/>
        </w:numPr>
        <w:ind w:firstLine="720" w:firstLineChars="300"/>
        <w:rPr>
          <w:rFonts w:hint="eastAsia" w:ascii="Calibri" w:hAnsi="Calibri" w:eastAsia="仿宋_GB2312" w:cs="Times New Roman"/>
          <w:i w:val="0"/>
          <w:color w:val="0000FF"/>
          <w:kern w:val="2"/>
          <w:sz w:val="24"/>
          <w:szCs w:val="24"/>
          <w:lang w:val="en-US" w:eastAsia="zh-CN" w:bidi="ar-SA"/>
        </w:rPr>
      </w:pPr>
    </w:p>
    <w:bookmarkEnd w:id="39"/>
    <w:bookmarkEnd w:id="40"/>
    <w:p>
      <w:pPr>
        <w:pStyle w:val="2"/>
        <w:numPr>
          <w:ilvl w:val="0"/>
          <w:numId w:val="15"/>
        </w:numPr>
        <w:ind w:left="0" w:leftChars="0" w:firstLine="271" w:firstLineChars="100"/>
        <w:rPr>
          <w:rFonts w:hint="eastAsia" w:ascii="Calibri" w:hAnsi="Calibri" w:eastAsia="黑体" w:cs="Times New Roman"/>
          <w:b/>
          <w:bCs/>
          <w:color w:val="auto"/>
          <w:kern w:val="2"/>
          <w:sz w:val="27"/>
          <w:szCs w:val="32"/>
          <w:lang w:val="en-US" w:eastAsia="zh-CN" w:bidi="ar-SA"/>
        </w:rPr>
      </w:pPr>
      <w:bookmarkStart w:id="41" w:name="_Toc474603924"/>
      <w:r>
        <w:rPr>
          <w:rFonts w:hint="eastAsia" w:ascii="Calibri" w:hAnsi="Calibri" w:eastAsia="黑体" w:cs="Times New Roman"/>
          <w:b/>
          <w:bCs/>
          <w:color w:val="auto"/>
          <w:kern w:val="2"/>
          <w:sz w:val="27"/>
          <w:szCs w:val="32"/>
          <w:lang w:val="en-US" w:eastAsia="zh-CN" w:bidi="ar-SA"/>
        </w:rPr>
        <w:t>项目实施要求</w:t>
      </w:r>
    </w:p>
    <w:p>
      <w:pPr>
        <w:pStyle w:val="2"/>
        <w:numPr>
          <w:ilvl w:val="0"/>
          <w:numId w:val="0"/>
        </w:numPr>
        <w:ind w:firstLine="720" w:firstLineChars="300"/>
        <w:rPr>
          <w:rFonts w:hint="eastAsia" w:ascii="Calibri" w:hAnsi="Calibri" w:eastAsia="仿宋_GB2312" w:cs="Times New Roman"/>
          <w:i w:val="0"/>
          <w:kern w:val="2"/>
          <w:sz w:val="24"/>
          <w:szCs w:val="24"/>
          <w:lang w:val="en-US" w:eastAsia="zh-CN" w:bidi="ar-SA"/>
        </w:rPr>
      </w:pPr>
      <w:r>
        <w:rPr>
          <w:rFonts w:hint="eastAsia" w:ascii="Calibri" w:hAnsi="Calibri" w:eastAsia="仿宋_GB2312" w:cs="Times New Roman"/>
          <w:i w:val="0"/>
          <w:kern w:val="2"/>
          <w:sz w:val="24"/>
          <w:szCs w:val="24"/>
          <w:lang w:val="en-US" w:eastAsia="zh-CN" w:bidi="ar-SA"/>
        </w:rPr>
        <w:t>（一）严格按照</w:t>
      </w:r>
      <w:r>
        <w:rPr>
          <w:rFonts w:hint="eastAsia" w:ascii="Calibri" w:hAnsi="Calibri" w:cs="Times New Roman"/>
          <w:i w:val="0"/>
          <w:kern w:val="2"/>
          <w:sz w:val="24"/>
          <w:szCs w:val="24"/>
          <w:lang w:val="en-US" w:eastAsia="zh-CN" w:bidi="ar-SA"/>
        </w:rPr>
        <w:t>项目技术参数</w:t>
      </w:r>
      <w:r>
        <w:rPr>
          <w:rFonts w:hint="eastAsia" w:ascii="Calibri" w:hAnsi="Calibri" w:eastAsia="仿宋_GB2312" w:cs="Times New Roman"/>
          <w:i w:val="0"/>
          <w:kern w:val="2"/>
          <w:sz w:val="24"/>
          <w:szCs w:val="24"/>
          <w:lang w:val="en-US" w:eastAsia="zh-CN" w:bidi="ar-SA"/>
        </w:rPr>
        <w:t>进行制作，材料的性能和化学成分符合国家和行业的标准，确保成品品质，不得私自更换规定材质，如需更换需征得采购</w:t>
      </w:r>
      <w:r>
        <w:rPr>
          <w:rFonts w:hint="eastAsia" w:ascii="Calibri" w:hAnsi="Calibri" w:cs="Times New Roman"/>
          <w:i w:val="0"/>
          <w:kern w:val="2"/>
          <w:sz w:val="24"/>
          <w:szCs w:val="24"/>
          <w:lang w:val="en-US" w:eastAsia="zh-CN" w:bidi="ar-SA"/>
        </w:rPr>
        <w:t>人</w:t>
      </w:r>
      <w:r>
        <w:rPr>
          <w:rFonts w:hint="eastAsia" w:ascii="Calibri" w:hAnsi="Calibri" w:eastAsia="仿宋_GB2312" w:cs="Times New Roman"/>
          <w:i w:val="0"/>
          <w:kern w:val="2"/>
          <w:sz w:val="24"/>
          <w:szCs w:val="24"/>
          <w:lang w:val="en-US" w:eastAsia="zh-CN" w:bidi="ar-SA"/>
        </w:rPr>
        <w:t>书面同意。采购</w:t>
      </w:r>
      <w:r>
        <w:rPr>
          <w:rFonts w:hint="eastAsia" w:ascii="Calibri" w:hAnsi="Calibri" w:cs="Times New Roman"/>
          <w:i w:val="0"/>
          <w:kern w:val="2"/>
          <w:sz w:val="24"/>
          <w:szCs w:val="24"/>
          <w:lang w:val="en-US" w:eastAsia="zh-CN" w:bidi="ar-SA"/>
        </w:rPr>
        <w:t>人</w:t>
      </w:r>
      <w:r>
        <w:rPr>
          <w:rFonts w:hint="eastAsia" w:ascii="Calibri" w:hAnsi="Calibri" w:eastAsia="仿宋_GB2312" w:cs="Times New Roman"/>
          <w:i w:val="0"/>
          <w:kern w:val="2"/>
          <w:sz w:val="24"/>
          <w:szCs w:val="24"/>
          <w:lang w:val="en-US" w:eastAsia="zh-CN" w:bidi="ar-SA"/>
        </w:rPr>
        <w:t>全程监督产品质量，中标</w:t>
      </w:r>
      <w:r>
        <w:rPr>
          <w:rFonts w:hint="eastAsia" w:ascii="Calibri" w:hAnsi="Calibri" w:cs="Times New Roman"/>
          <w:i w:val="0"/>
          <w:kern w:val="2"/>
          <w:sz w:val="24"/>
          <w:szCs w:val="24"/>
          <w:lang w:val="en-US" w:eastAsia="zh-CN" w:bidi="ar-SA"/>
        </w:rPr>
        <w:t>人</w:t>
      </w:r>
      <w:r>
        <w:rPr>
          <w:rFonts w:hint="eastAsia" w:ascii="Calibri" w:hAnsi="Calibri" w:eastAsia="仿宋_GB2312" w:cs="Times New Roman"/>
          <w:i w:val="0"/>
          <w:kern w:val="2"/>
          <w:sz w:val="24"/>
          <w:szCs w:val="24"/>
          <w:lang w:val="en-US" w:eastAsia="zh-CN" w:bidi="ar-SA"/>
        </w:rPr>
        <w:t>对制作和加工进行艺术监制。</w:t>
      </w:r>
    </w:p>
    <w:p>
      <w:pPr>
        <w:pStyle w:val="2"/>
        <w:numPr>
          <w:ilvl w:val="0"/>
          <w:numId w:val="0"/>
        </w:numPr>
        <w:ind w:firstLine="720" w:firstLineChars="300"/>
        <w:rPr>
          <w:rFonts w:hint="eastAsia" w:ascii="Calibri" w:hAnsi="Calibri" w:eastAsia="仿宋_GB2312" w:cs="Times New Roman"/>
          <w:i w:val="0"/>
          <w:kern w:val="2"/>
          <w:sz w:val="24"/>
          <w:szCs w:val="24"/>
          <w:lang w:val="en-US" w:eastAsia="zh-CN" w:bidi="ar-SA"/>
        </w:rPr>
      </w:pPr>
      <w:r>
        <w:rPr>
          <w:rFonts w:hint="eastAsia" w:ascii="Calibri" w:hAnsi="Calibri" w:eastAsia="仿宋_GB2312" w:cs="Times New Roman"/>
          <w:i w:val="0"/>
          <w:kern w:val="2"/>
          <w:sz w:val="24"/>
          <w:szCs w:val="24"/>
          <w:lang w:val="en-US" w:eastAsia="zh-CN" w:bidi="ar-SA"/>
        </w:rPr>
        <w:t>（二）制作过程中，如采购</w:t>
      </w:r>
      <w:r>
        <w:rPr>
          <w:rFonts w:hint="eastAsia" w:ascii="Calibri" w:hAnsi="Calibri" w:cs="Times New Roman"/>
          <w:i w:val="0"/>
          <w:kern w:val="2"/>
          <w:sz w:val="24"/>
          <w:szCs w:val="24"/>
          <w:lang w:val="en-US" w:eastAsia="zh-CN" w:bidi="ar-SA"/>
        </w:rPr>
        <w:t>人</w:t>
      </w:r>
      <w:r>
        <w:rPr>
          <w:rFonts w:hint="eastAsia" w:ascii="Calibri" w:hAnsi="Calibri" w:eastAsia="仿宋_GB2312" w:cs="Times New Roman"/>
          <w:i w:val="0"/>
          <w:kern w:val="2"/>
          <w:sz w:val="24"/>
          <w:szCs w:val="24"/>
          <w:lang w:val="en-US" w:eastAsia="zh-CN" w:bidi="ar-SA"/>
        </w:rPr>
        <w:t>需对原设计图中的部分文字、图片进行更换，或者对设计图进行适当的调整，双方友好协商，妥善处理。</w:t>
      </w:r>
    </w:p>
    <w:p>
      <w:pPr>
        <w:pStyle w:val="2"/>
        <w:numPr>
          <w:ilvl w:val="0"/>
          <w:numId w:val="0"/>
        </w:numPr>
        <w:ind w:firstLine="720" w:firstLineChars="300"/>
        <w:rPr>
          <w:rFonts w:hint="eastAsia" w:ascii="Calibri" w:hAnsi="Calibri" w:eastAsia="仿宋_GB2312" w:cs="Times New Roman"/>
          <w:i w:val="0"/>
          <w:kern w:val="2"/>
          <w:sz w:val="24"/>
          <w:szCs w:val="24"/>
          <w:lang w:val="en-US" w:eastAsia="zh-CN" w:bidi="ar-SA"/>
        </w:rPr>
      </w:pPr>
      <w:r>
        <w:rPr>
          <w:rFonts w:hint="eastAsia" w:ascii="Calibri" w:hAnsi="Calibri" w:eastAsia="仿宋_GB2312" w:cs="Times New Roman"/>
          <w:i w:val="0"/>
          <w:kern w:val="2"/>
          <w:sz w:val="24"/>
          <w:szCs w:val="24"/>
          <w:lang w:val="en-US" w:eastAsia="zh-CN" w:bidi="ar-SA"/>
        </w:rPr>
        <w:t>（三）所有镇（街）牌进场无损坏、残缺现象。若在运输过程中有缺损，需要进行弥补处理，不影响艺术效果方可安装。镇（街）牌安放应稳固，安装所采用配件的品种、型号、规格应符合设计要求和现行国家建筑工程施工质量验收规范的规定，砌筑砂浆的强度应符合施工要求。</w:t>
      </w:r>
    </w:p>
    <w:p>
      <w:pPr>
        <w:ind w:firstLine="720" w:firstLineChars="300"/>
        <w:rPr>
          <w:rFonts w:hint="eastAsia" w:ascii="Calibri" w:hAnsi="Calibri" w:eastAsia="仿宋_GB2312" w:cs="Times New Roman"/>
          <w:i w:val="0"/>
          <w:kern w:val="2"/>
          <w:sz w:val="24"/>
          <w:szCs w:val="24"/>
          <w:lang w:val="en-US" w:eastAsia="zh-CN" w:bidi="ar-SA"/>
        </w:rPr>
      </w:pPr>
      <w:r>
        <w:rPr>
          <w:rFonts w:hint="eastAsia" w:ascii="Calibri" w:hAnsi="Calibri" w:eastAsia="仿宋_GB2312" w:cs="Times New Roman"/>
          <w:i w:val="0"/>
          <w:kern w:val="2"/>
          <w:sz w:val="24"/>
          <w:szCs w:val="24"/>
          <w:lang w:val="en-US" w:eastAsia="zh-CN" w:bidi="ar-SA"/>
        </w:rPr>
        <w:t>（四）镇（街）牌需按采购</w:t>
      </w:r>
      <w:r>
        <w:rPr>
          <w:rFonts w:hint="eastAsia" w:ascii="Calibri" w:hAnsi="Calibri" w:cs="Times New Roman"/>
          <w:i w:val="0"/>
          <w:kern w:val="2"/>
          <w:sz w:val="24"/>
          <w:szCs w:val="24"/>
          <w:lang w:val="en-US" w:eastAsia="zh-CN" w:bidi="ar-SA"/>
        </w:rPr>
        <w:t>人</w:t>
      </w:r>
      <w:r>
        <w:rPr>
          <w:rFonts w:hint="eastAsia" w:ascii="Calibri" w:hAnsi="Calibri" w:eastAsia="仿宋_GB2312" w:cs="Times New Roman"/>
          <w:i w:val="0"/>
          <w:kern w:val="2"/>
          <w:sz w:val="24"/>
          <w:szCs w:val="24"/>
          <w:lang w:val="en-US" w:eastAsia="zh-CN" w:bidi="ar-SA"/>
        </w:rPr>
        <w:t>要求安装在指定位置，设计方案须经过专业机构进行力学测算达到安全合格及安装标准</w:t>
      </w:r>
      <w:r>
        <w:rPr>
          <w:rFonts w:hint="eastAsia" w:cs="Times New Roman"/>
          <w:i w:val="0"/>
          <w:kern w:val="2"/>
          <w:sz w:val="24"/>
          <w:szCs w:val="24"/>
          <w:lang w:val="en-US" w:eastAsia="zh-CN" w:bidi="ar-SA"/>
        </w:rPr>
        <w:t>，</w:t>
      </w:r>
      <w:r>
        <w:rPr>
          <w:rFonts w:hint="eastAsia" w:ascii="Calibri" w:hAnsi="Calibri" w:eastAsia="仿宋_GB2312" w:cs="Times New Roman"/>
          <w:i w:val="0"/>
          <w:kern w:val="2"/>
          <w:sz w:val="24"/>
          <w:szCs w:val="24"/>
          <w:lang w:val="en-US" w:eastAsia="zh-CN" w:bidi="ar-SA"/>
        </w:rPr>
        <w:t>中标</w:t>
      </w:r>
      <w:r>
        <w:rPr>
          <w:rFonts w:hint="eastAsia" w:ascii="Calibri" w:hAnsi="Calibri" w:cs="Times New Roman"/>
          <w:i w:val="0"/>
          <w:kern w:val="2"/>
          <w:sz w:val="24"/>
          <w:szCs w:val="24"/>
          <w:lang w:val="en-US" w:eastAsia="zh-CN" w:bidi="ar-SA"/>
        </w:rPr>
        <w:t>人</w:t>
      </w:r>
      <w:r>
        <w:rPr>
          <w:rFonts w:hint="eastAsia" w:ascii="Calibri" w:hAnsi="Calibri" w:eastAsia="仿宋_GB2312" w:cs="Times New Roman"/>
          <w:i w:val="0"/>
          <w:kern w:val="2"/>
          <w:sz w:val="24"/>
          <w:szCs w:val="24"/>
          <w:lang w:val="en-US" w:eastAsia="zh-CN" w:bidi="ar-SA"/>
        </w:rPr>
        <w:t>在安装过程中需针对施工地点采取相应的安装措施，确保安装质量，做到安全、牢固可靠。</w:t>
      </w:r>
    </w:p>
    <w:p>
      <w:pPr>
        <w:pStyle w:val="2"/>
        <w:numPr>
          <w:ilvl w:val="0"/>
          <w:numId w:val="0"/>
        </w:numPr>
        <w:ind w:firstLine="720" w:firstLineChars="300"/>
        <w:rPr>
          <w:rFonts w:hint="eastAsia" w:ascii="Calibri" w:hAnsi="Calibri" w:eastAsia="仿宋_GB2312" w:cs="Times New Roman"/>
          <w:i w:val="0"/>
          <w:kern w:val="2"/>
          <w:sz w:val="24"/>
          <w:szCs w:val="24"/>
          <w:lang w:val="en-US" w:eastAsia="zh-CN" w:bidi="ar-SA"/>
        </w:rPr>
      </w:pPr>
      <w:r>
        <w:rPr>
          <w:rFonts w:hint="eastAsia" w:ascii="Calibri" w:hAnsi="Calibri" w:eastAsia="仿宋_GB2312" w:cs="Times New Roman"/>
          <w:i w:val="0"/>
          <w:kern w:val="2"/>
          <w:sz w:val="24"/>
          <w:szCs w:val="24"/>
          <w:lang w:val="en-US" w:eastAsia="zh-CN" w:bidi="ar-SA"/>
        </w:rPr>
        <w:t>（五）镇（街）牌应根据依附物的特点，合理确定连接方式并符合国家有关技术规范。安装过程中，涉及地面施工改造，现场清扫清除等项目，中标</w:t>
      </w:r>
      <w:r>
        <w:rPr>
          <w:rFonts w:hint="eastAsia" w:ascii="Calibri" w:hAnsi="Calibri" w:cs="Times New Roman"/>
          <w:i w:val="0"/>
          <w:kern w:val="2"/>
          <w:sz w:val="24"/>
          <w:szCs w:val="24"/>
          <w:lang w:val="en-US" w:eastAsia="zh-CN" w:bidi="ar-SA"/>
        </w:rPr>
        <w:t>人</w:t>
      </w:r>
      <w:r>
        <w:rPr>
          <w:rFonts w:hint="eastAsia" w:ascii="Calibri" w:hAnsi="Calibri" w:eastAsia="仿宋_GB2312" w:cs="Times New Roman"/>
          <w:i w:val="0"/>
          <w:kern w:val="2"/>
          <w:sz w:val="24"/>
          <w:szCs w:val="24"/>
          <w:lang w:val="en-US" w:eastAsia="zh-CN" w:bidi="ar-SA"/>
        </w:rPr>
        <w:t>应充分考虑相关因素。</w:t>
      </w:r>
    </w:p>
    <w:p>
      <w:pPr>
        <w:pStyle w:val="2"/>
        <w:numPr>
          <w:ilvl w:val="0"/>
          <w:numId w:val="0"/>
        </w:numPr>
        <w:ind w:firstLine="720" w:firstLineChars="300"/>
        <w:rPr>
          <w:rFonts w:hint="eastAsia" w:ascii="Calibri" w:hAnsi="Calibri" w:eastAsia="仿宋_GB2312" w:cs="Times New Roman"/>
          <w:i w:val="0"/>
          <w:kern w:val="2"/>
          <w:sz w:val="24"/>
          <w:szCs w:val="24"/>
          <w:lang w:val="en-US" w:eastAsia="zh-CN" w:bidi="ar-SA"/>
        </w:rPr>
      </w:pPr>
      <w:r>
        <w:rPr>
          <w:rFonts w:hint="eastAsia" w:ascii="Calibri" w:hAnsi="Calibri" w:eastAsia="仿宋_GB2312" w:cs="Times New Roman"/>
          <w:i w:val="0"/>
          <w:kern w:val="2"/>
          <w:sz w:val="24"/>
          <w:szCs w:val="24"/>
          <w:lang w:val="en-US" w:eastAsia="zh-CN" w:bidi="ar-SA"/>
        </w:rPr>
        <w:t>（六）镇（街）牌主体工艺采用整石切割方式，精湛的石雕工艺。成品与设计图相似度达到95%以上，如因本条内容造成设计和成品修改而导致工期延误及其他所有的损失均由中标</w:t>
      </w:r>
      <w:r>
        <w:rPr>
          <w:rFonts w:hint="eastAsia" w:ascii="Calibri" w:hAnsi="Calibri" w:cs="Times New Roman"/>
          <w:i w:val="0"/>
          <w:kern w:val="2"/>
          <w:sz w:val="24"/>
          <w:szCs w:val="24"/>
          <w:lang w:val="en-US" w:eastAsia="zh-CN" w:bidi="ar-SA"/>
        </w:rPr>
        <w:t>人</w:t>
      </w:r>
      <w:r>
        <w:rPr>
          <w:rFonts w:hint="eastAsia" w:ascii="Calibri" w:hAnsi="Calibri" w:eastAsia="仿宋_GB2312" w:cs="Times New Roman"/>
          <w:i w:val="0"/>
          <w:kern w:val="2"/>
          <w:sz w:val="24"/>
          <w:szCs w:val="24"/>
          <w:lang w:val="en-US" w:eastAsia="zh-CN" w:bidi="ar-SA"/>
        </w:rPr>
        <w:t>自行承担。</w:t>
      </w:r>
    </w:p>
    <w:p>
      <w:pPr>
        <w:pStyle w:val="2"/>
        <w:numPr>
          <w:ilvl w:val="0"/>
          <w:numId w:val="0"/>
        </w:numPr>
        <w:ind w:firstLine="720" w:firstLineChars="300"/>
        <w:rPr>
          <w:rFonts w:hint="eastAsia" w:ascii="Calibri" w:hAnsi="Calibri" w:eastAsia="仿宋_GB2312" w:cs="Times New Roman"/>
          <w:i w:val="0"/>
          <w:kern w:val="2"/>
          <w:sz w:val="24"/>
          <w:szCs w:val="24"/>
          <w:lang w:val="en-US" w:eastAsia="zh-CN" w:bidi="ar-SA"/>
        </w:rPr>
      </w:pPr>
      <w:r>
        <w:rPr>
          <w:rFonts w:hint="eastAsia" w:ascii="Calibri" w:hAnsi="Calibri" w:eastAsia="仿宋_GB2312" w:cs="Times New Roman"/>
          <w:i w:val="0"/>
          <w:kern w:val="2"/>
          <w:sz w:val="24"/>
          <w:szCs w:val="24"/>
          <w:lang w:val="en-US" w:eastAsia="zh-CN" w:bidi="ar-SA"/>
        </w:rPr>
        <w:t>（七）如采购人需要，镇（街）牌成品均须预留多余材料方便后续验收时取样送检。</w:t>
      </w:r>
    </w:p>
    <w:p>
      <w:pPr>
        <w:pStyle w:val="2"/>
        <w:numPr>
          <w:ilvl w:val="0"/>
          <w:numId w:val="0"/>
        </w:numPr>
        <w:ind w:firstLine="720" w:firstLineChars="300"/>
        <w:rPr>
          <w:rFonts w:hint="eastAsia" w:ascii="Calibri" w:hAnsi="Calibri" w:eastAsia="仿宋_GB2312" w:cs="Times New Roman"/>
          <w:i w:val="0"/>
          <w:kern w:val="2"/>
          <w:sz w:val="24"/>
          <w:szCs w:val="24"/>
          <w:lang w:val="en-US" w:eastAsia="zh-CN" w:bidi="ar-SA"/>
        </w:rPr>
      </w:pPr>
    </w:p>
    <w:p>
      <w:pPr>
        <w:pStyle w:val="5"/>
        <w:tabs>
          <w:tab w:val="left" w:pos="3414"/>
        </w:tabs>
        <w:spacing w:before="0" w:after="0" w:line="360" w:lineRule="auto"/>
        <w:ind w:left="0" w:leftChars="0" w:firstLine="0" w:firstLineChars="0"/>
        <w:jc w:val="both"/>
        <w:rPr>
          <w:rFonts w:hint="eastAsia" w:ascii="Calibri" w:hAnsi="Calibri" w:eastAsia="黑体"/>
          <w:b/>
          <w:bCs/>
          <w:color w:val="auto"/>
          <w:kern w:val="44"/>
          <w:sz w:val="32"/>
          <w:szCs w:val="44"/>
          <w:lang w:val="en-US" w:eastAsia="zh-CN" w:bidi="ar-SA"/>
        </w:rPr>
      </w:pPr>
    </w:p>
    <w:p>
      <w:pPr>
        <w:rPr>
          <w:rFonts w:hint="eastAsia" w:ascii="Calibri" w:hAnsi="Calibri" w:eastAsia="黑体"/>
          <w:b/>
          <w:bCs/>
          <w:color w:val="auto"/>
          <w:kern w:val="44"/>
          <w:sz w:val="32"/>
          <w:szCs w:val="44"/>
          <w:lang w:val="en-US" w:eastAsia="zh-CN" w:bidi="ar-SA"/>
        </w:rPr>
      </w:pPr>
    </w:p>
    <w:p>
      <w:pPr>
        <w:pStyle w:val="2"/>
        <w:rPr>
          <w:rFonts w:hint="eastAsia" w:ascii="Calibri" w:hAnsi="Calibri" w:eastAsia="黑体"/>
          <w:b/>
          <w:bCs/>
          <w:color w:val="auto"/>
          <w:kern w:val="44"/>
          <w:sz w:val="32"/>
          <w:szCs w:val="44"/>
          <w:lang w:val="en-US" w:eastAsia="zh-CN" w:bidi="ar-SA"/>
        </w:rPr>
      </w:pPr>
    </w:p>
    <w:p>
      <w:pPr>
        <w:pStyle w:val="3"/>
        <w:rPr>
          <w:rFonts w:hint="eastAsia" w:ascii="Calibri" w:hAnsi="Calibri" w:eastAsia="黑体"/>
          <w:b/>
          <w:bCs/>
          <w:color w:val="auto"/>
          <w:kern w:val="44"/>
          <w:sz w:val="32"/>
          <w:szCs w:val="44"/>
          <w:lang w:val="en-US" w:eastAsia="zh-CN" w:bidi="ar-SA"/>
        </w:rPr>
      </w:pPr>
    </w:p>
    <w:p>
      <w:pPr>
        <w:rPr>
          <w:rFonts w:hint="eastAsia" w:ascii="Calibri" w:hAnsi="Calibri" w:eastAsia="黑体"/>
          <w:b/>
          <w:bCs/>
          <w:color w:val="auto"/>
          <w:kern w:val="44"/>
          <w:sz w:val="32"/>
          <w:szCs w:val="44"/>
          <w:lang w:val="en-US" w:eastAsia="zh-CN" w:bidi="ar-SA"/>
        </w:rPr>
      </w:pPr>
    </w:p>
    <w:p>
      <w:pPr>
        <w:pStyle w:val="2"/>
        <w:rPr>
          <w:rFonts w:hint="eastAsia" w:ascii="Calibri" w:hAnsi="Calibri" w:eastAsia="黑体"/>
          <w:b/>
          <w:bCs/>
          <w:color w:val="auto"/>
          <w:kern w:val="44"/>
          <w:sz w:val="32"/>
          <w:szCs w:val="44"/>
          <w:lang w:val="en-US" w:eastAsia="zh-CN" w:bidi="ar-SA"/>
        </w:rPr>
      </w:pPr>
    </w:p>
    <w:p>
      <w:pPr>
        <w:pStyle w:val="3"/>
        <w:rPr>
          <w:rFonts w:hint="eastAsia" w:ascii="Calibri" w:hAnsi="Calibri" w:eastAsia="黑体"/>
          <w:b/>
          <w:bCs/>
          <w:color w:val="auto"/>
          <w:kern w:val="44"/>
          <w:sz w:val="32"/>
          <w:szCs w:val="44"/>
          <w:lang w:val="en-US" w:eastAsia="zh-CN" w:bidi="ar-SA"/>
        </w:rPr>
      </w:pPr>
    </w:p>
    <w:p>
      <w:pPr>
        <w:rPr>
          <w:rFonts w:hint="eastAsia" w:ascii="Calibri" w:hAnsi="Calibri" w:eastAsia="黑体"/>
          <w:b/>
          <w:bCs/>
          <w:color w:val="auto"/>
          <w:kern w:val="44"/>
          <w:sz w:val="32"/>
          <w:szCs w:val="44"/>
          <w:lang w:val="en-US" w:eastAsia="zh-CN" w:bidi="ar-SA"/>
        </w:rPr>
      </w:pPr>
    </w:p>
    <w:p>
      <w:pPr>
        <w:pStyle w:val="2"/>
        <w:rPr>
          <w:rFonts w:hint="eastAsia" w:ascii="Calibri" w:hAnsi="Calibri" w:eastAsia="黑体"/>
          <w:b/>
          <w:bCs/>
          <w:color w:val="auto"/>
          <w:kern w:val="44"/>
          <w:sz w:val="32"/>
          <w:szCs w:val="44"/>
          <w:lang w:val="en-US" w:eastAsia="zh-CN" w:bidi="ar-SA"/>
        </w:rPr>
      </w:pPr>
    </w:p>
    <w:p>
      <w:pPr>
        <w:pStyle w:val="3"/>
        <w:rPr>
          <w:rFonts w:hint="eastAsia" w:ascii="Calibri" w:hAnsi="Calibri" w:eastAsia="黑体"/>
          <w:b/>
          <w:bCs/>
          <w:color w:val="auto"/>
          <w:kern w:val="44"/>
          <w:sz w:val="32"/>
          <w:szCs w:val="44"/>
          <w:lang w:val="en-US" w:eastAsia="zh-CN" w:bidi="ar-SA"/>
        </w:rPr>
      </w:pPr>
    </w:p>
    <w:p>
      <w:pPr>
        <w:rPr>
          <w:rFonts w:hint="eastAsia" w:ascii="Calibri" w:hAnsi="Calibri" w:eastAsia="黑体"/>
          <w:b/>
          <w:bCs/>
          <w:color w:val="auto"/>
          <w:kern w:val="44"/>
          <w:sz w:val="32"/>
          <w:szCs w:val="44"/>
          <w:lang w:val="en-US" w:eastAsia="zh-CN" w:bidi="ar-SA"/>
        </w:rPr>
      </w:pPr>
    </w:p>
    <w:p>
      <w:pPr>
        <w:pStyle w:val="2"/>
        <w:rPr>
          <w:rFonts w:hint="eastAsia" w:ascii="Calibri" w:hAnsi="Calibri" w:eastAsia="黑体"/>
          <w:b/>
          <w:bCs/>
          <w:color w:val="auto"/>
          <w:kern w:val="44"/>
          <w:sz w:val="32"/>
          <w:szCs w:val="44"/>
          <w:lang w:val="en-US" w:eastAsia="zh-CN" w:bidi="ar-SA"/>
        </w:rPr>
      </w:pPr>
    </w:p>
    <w:p>
      <w:pPr>
        <w:pStyle w:val="3"/>
        <w:rPr>
          <w:rFonts w:hint="eastAsia" w:ascii="Calibri" w:hAnsi="Calibri" w:eastAsia="黑体"/>
          <w:b/>
          <w:bCs/>
          <w:color w:val="auto"/>
          <w:kern w:val="44"/>
          <w:sz w:val="32"/>
          <w:szCs w:val="44"/>
          <w:lang w:val="en-US" w:eastAsia="zh-CN" w:bidi="ar-SA"/>
        </w:rPr>
      </w:pPr>
    </w:p>
    <w:p>
      <w:pPr>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5"/>
        <w:spacing w:before="0" w:after="0" w:line="360" w:lineRule="auto"/>
        <w:ind w:left="0" w:leftChars="0" w:firstLine="0" w:firstLineChars="0"/>
        <w:jc w:val="both"/>
        <w:rPr>
          <w:rFonts w:hint="eastAsia" w:ascii="Calibri" w:hAnsi="Calibri" w:eastAsia="黑体"/>
          <w:b/>
          <w:bCs/>
          <w:color w:val="auto"/>
          <w:kern w:val="44"/>
          <w:sz w:val="32"/>
          <w:szCs w:val="44"/>
          <w:lang w:val="en-US" w:eastAsia="zh-CN" w:bidi="ar-SA"/>
        </w:rPr>
      </w:pPr>
    </w:p>
    <w:p>
      <w:pPr>
        <w:pStyle w:val="5"/>
        <w:spacing w:before="0" w:after="0" w:line="360" w:lineRule="auto"/>
        <w:ind w:left="0" w:leftChars="0" w:firstLine="2570" w:firstLineChars="800"/>
        <w:jc w:val="both"/>
        <w:rPr>
          <w:rFonts w:hint="eastAsia" w:ascii="Calibri" w:hAnsi="Calibri" w:eastAsia="黑体"/>
          <w:b/>
          <w:bCs/>
          <w:color w:val="auto"/>
          <w:kern w:val="44"/>
          <w:sz w:val="32"/>
          <w:szCs w:val="44"/>
          <w:lang w:val="en-US" w:eastAsia="zh-CN" w:bidi="ar-SA"/>
        </w:rPr>
      </w:pPr>
      <w:r>
        <w:rPr>
          <w:rFonts w:hint="eastAsia" w:ascii="Calibri" w:hAnsi="Calibri" w:eastAsia="黑体"/>
          <w:b/>
          <w:bCs/>
          <w:color w:val="auto"/>
          <w:kern w:val="44"/>
          <w:sz w:val="32"/>
          <w:szCs w:val="44"/>
          <w:lang w:val="en-US" w:eastAsia="zh-CN" w:bidi="ar-SA"/>
        </w:rPr>
        <w:t>第</w:t>
      </w:r>
      <w:r>
        <w:rPr>
          <w:rFonts w:hint="eastAsia" w:ascii="Calibri" w:hAnsi="Calibri"/>
          <w:b/>
          <w:bCs/>
          <w:color w:val="auto"/>
          <w:kern w:val="44"/>
          <w:sz w:val="32"/>
          <w:szCs w:val="44"/>
          <w:lang w:val="en-US" w:eastAsia="zh-CN" w:bidi="ar-SA"/>
        </w:rPr>
        <w:t>三</w:t>
      </w:r>
      <w:r>
        <w:rPr>
          <w:rFonts w:hint="eastAsia" w:ascii="Calibri" w:hAnsi="Calibri" w:eastAsia="黑体"/>
          <w:b/>
          <w:bCs/>
          <w:color w:val="auto"/>
          <w:kern w:val="44"/>
          <w:sz w:val="32"/>
          <w:szCs w:val="44"/>
          <w:lang w:val="en-US" w:eastAsia="zh-CN" w:bidi="ar-SA"/>
        </w:rPr>
        <w:t>篇  磋商项目商务需求</w:t>
      </w:r>
    </w:p>
    <w:p>
      <w:pPr>
        <w:pStyle w:val="6"/>
        <w:pageBreakBefore w:val="0"/>
        <w:widowControl/>
        <w:kinsoku/>
        <w:wordWrap/>
        <w:overflowPunct/>
        <w:topLinePunct w:val="0"/>
        <w:autoSpaceDE/>
        <w:autoSpaceDN/>
        <w:bidi w:val="0"/>
        <w:spacing w:before="48" w:after="48" w:line="360" w:lineRule="auto"/>
        <w:ind w:left="0" w:leftChars="0" w:firstLine="271" w:firstLineChars="100"/>
        <w:textAlignment w:val="auto"/>
        <w:rPr>
          <w:rFonts w:hint="eastAsia"/>
          <w:b/>
          <w:bCs/>
          <w:color w:val="auto"/>
          <w:highlight w:val="yellow"/>
        </w:rPr>
      </w:pPr>
      <w:bookmarkStart w:id="42" w:name="_Toc344475120"/>
      <w:bookmarkStart w:id="43" w:name="_Toc22740748"/>
      <w:bookmarkStart w:id="44" w:name="_Toc344475121"/>
      <w:bookmarkStart w:id="45" w:name="_Toc474603916"/>
      <w:bookmarkStart w:id="46" w:name="_Toc6839"/>
      <w:r>
        <w:rPr>
          <w:rFonts w:hint="eastAsia"/>
          <w:b/>
          <w:bCs/>
          <w:color w:val="auto"/>
        </w:rPr>
        <w:t>一、</w:t>
      </w:r>
      <w:r>
        <w:rPr>
          <w:rFonts w:hint="eastAsia"/>
          <w:b/>
          <w:bCs/>
          <w:color w:val="auto"/>
          <w:lang w:val="en-US" w:eastAsia="zh-CN"/>
        </w:rPr>
        <w:t>服务时间、服务地点及验收方式</w:t>
      </w:r>
      <w:bookmarkEnd w:id="42"/>
      <w:bookmarkEnd w:id="43"/>
    </w:p>
    <w:p>
      <w:pPr>
        <w:ind w:firstLine="720" w:firstLineChars="300"/>
        <w:rPr>
          <w:rFonts w:hint="default" w:ascii="仿宋_GB2312" w:hAnsi="仿宋_GB2312" w:eastAsia="仿宋_GB2312" w:cs="仿宋_GB2312"/>
          <w:b w:val="0"/>
          <w:color w:val="auto"/>
          <w:kern w:val="2"/>
          <w:sz w:val="24"/>
          <w:szCs w:val="24"/>
          <w:lang w:val="en-US" w:eastAsia="zh-CN" w:bidi="ar-SA"/>
        </w:rPr>
      </w:pPr>
      <w:bookmarkStart w:id="47" w:name="_Toc535311834"/>
      <w:bookmarkStart w:id="48" w:name="_Toc22740749"/>
      <w:r>
        <w:rPr>
          <w:rFonts w:hint="eastAsia" w:ascii="仿宋_GB2312" w:hAnsi="仿宋_GB2312" w:cs="仿宋_GB2312"/>
          <w:b w:val="0"/>
          <w:color w:val="auto"/>
          <w:kern w:val="2"/>
          <w:sz w:val="24"/>
          <w:szCs w:val="24"/>
          <w:lang w:val="en-US" w:eastAsia="zh-CN" w:bidi="ar-SA"/>
        </w:rPr>
        <w:t>（一）、</w:t>
      </w:r>
      <w:r>
        <w:rPr>
          <w:rFonts w:hint="eastAsia" w:ascii="仿宋_GB2312" w:hAnsi="仿宋_GB2312" w:eastAsia="仿宋_GB2312" w:cs="仿宋_GB2312"/>
          <w:b w:val="0"/>
          <w:color w:val="auto"/>
          <w:kern w:val="2"/>
          <w:sz w:val="24"/>
          <w:szCs w:val="24"/>
          <w:lang w:val="en-US" w:eastAsia="zh-CN" w:bidi="ar-SA"/>
        </w:rPr>
        <w:t>服务时间：</w:t>
      </w:r>
      <w:r>
        <w:rPr>
          <w:rFonts w:hint="eastAsia" w:cs="Times New Roman"/>
          <w:color w:val="auto"/>
          <w:kern w:val="2"/>
          <w:sz w:val="24"/>
          <w:szCs w:val="24"/>
          <w:lang w:val="en-US" w:eastAsia="zh-CN" w:bidi="ar-SA"/>
        </w:rPr>
        <w:t>中标人</w:t>
      </w:r>
      <w:r>
        <w:rPr>
          <w:rFonts w:hint="eastAsia" w:ascii="Calibri" w:hAnsi="Calibri" w:eastAsia="仿宋_GB2312" w:cs="Times New Roman"/>
          <w:color w:val="auto"/>
          <w:kern w:val="2"/>
          <w:sz w:val="24"/>
          <w:szCs w:val="24"/>
          <w:lang w:val="en-US" w:eastAsia="zh-CN" w:bidi="ar-SA"/>
        </w:rPr>
        <w:t>应在采购合同签定之日起至</w:t>
      </w:r>
      <w:r>
        <w:rPr>
          <w:rFonts w:hint="eastAsia" w:cs="Times New Roman"/>
          <w:color w:val="auto"/>
          <w:kern w:val="2"/>
          <w:sz w:val="24"/>
          <w:szCs w:val="24"/>
          <w:lang w:val="en-US" w:eastAsia="zh-CN" w:bidi="ar-SA"/>
        </w:rPr>
        <w:t>2022</w:t>
      </w:r>
      <w:r>
        <w:rPr>
          <w:rFonts w:hint="eastAsia" w:ascii="Calibri" w:hAnsi="Calibri" w:eastAsia="仿宋_GB2312" w:cs="Times New Roman"/>
          <w:color w:val="auto"/>
          <w:kern w:val="2"/>
          <w:sz w:val="24"/>
          <w:szCs w:val="24"/>
          <w:lang w:val="en-US" w:eastAsia="zh-CN" w:bidi="ar-SA"/>
        </w:rPr>
        <w:t>年</w:t>
      </w:r>
      <w:r>
        <w:rPr>
          <w:rFonts w:hint="eastAsia" w:cs="Times New Roman"/>
          <w:color w:val="auto"/>
          <w:kern w:val="2"/>
          <w:sz w:val="24"/>
          <w:szCs w:val="24"/>
          <w:lang w:val="en-US" w:eastAsia="zh-CN" w:bidi="ar-SA"/>
        </w:rPr>
        <w:t>4月30日前完成制作及安装，如因中标人原因不能按时完成制作安装的，中标人</w:t>
      </w:r>
      <w:r>
        <w:rPr>
          <w:rFonts w:hint="eastAsia" w:ascii="Calibri" w:hAnsi="Calibri" w:eastAsia="仿宋_GB2312" w:cs="Times New Roman"/>
          <w:color w:val="auto"/>
          <w:kern w:val="2"/>
          <w:sz w:val="24"/>
          <w:szCs w:val="24"/>
          <w:lang w:val="en-US" w:eastAsia="zh-CN" w:bidi="ar-SA"/>
        </w:rPr>
        <w:t>将承担项目违约责任，违约金为项目合同总金额的（5%</w:t>
      </w:r>
      <w:r>
        <w:rPr>
          <w:rFonts w:hint="eastAsia" w:cs="Times New Roman"/>
          <w:color w:val="auto"/>
          <w:kern w:val="2"/>
          <w:sz w:val="24"/>
          <w:szCs w:val="24"/>
          <w:lang w:val="en-US" w:eastAsia="zh-CN" w:bidi="ar-SA"/>
        </w:rPr>
        <w:t>/</w:t>
      </w:r>
      <w:r>
        <w:rPr>
          <w:rFonts w:hint="eastAsia" w:ascii="Calibri" w:hAnsi="Calibri" w:eastAsia="仿宋_GB2312" w:cs="Times New Roman"/>
          <w:color w:val="auto"/>
          <w:kern w:val="2"/>
          <w:sz w:val="24"/>
          <w:szCs w:val="24"/>
          <w:lang w:val="en-US" w:eastAsia="zh-CN" w:bidi="ar-SA"/>
        </w:rPr>
        <w:t>天），逾期10天将自动解除本项目采购合同。</w:t>
      </w:r>
    </w:p>
    <w:p>
      <w:pPr>
        <w:pStyle w:val="6"/>
        <w:pageBreakBefore w:val="0"/>
        <w:widowControl/>
        <w:kinsoku/>
        <w:wordWrap/>
        <w:overflowPunct/>
        <w:topLinePunct w:val="0"/>
        <w:autoSpaceDE/>
        <w:autoSpaceDN/>
        <w:bidi w:val="0"/>
        <w:spacing w:before="48" w:after="48" w:line="360" w:lineRule="auto"/>
        <w:ind w:firstLine="640" w:firstLineChars="267"/>
        <w:textAlignment w:val="auto"/>
        <w:rPr>
          <w:rFonts w:hint="default" w:ascii="仿宋_GB2312" w:hAnsi="仿宋_GB2312" w:eastAsia="仿宋_GB2312" w:cs="仿宋_GB2312"/>
          <w:b w:val="0"/>
          <w:color w:val="auto"/>
          <w:kern w:val="2"/>
          <w:sz w:val="24"/>
          <w:szCs w:val="24"/>
          <w:lang w:val="en-US" w:eastAsia="zh-CN" w:bidi="ar-SA"/>
        </w:rPr>
      </w:pPr>
      <w:r>
        <w:rPr>
          <w:rFonts w:hint="eastAsia" w:ascii="仿宋_GB2312" w:hAnsi="仿宋_GB2312" w:eastAsia="仿宋_GB2312" w:cs="仿宋_GB2312"/>
          <w:b w:val="0"/>
          <w:color w:val="auto"/>
          <w:kern w:val="2"/>
          <w:sz w:val="24"/>
          <w:szCs w:val="24"/>
          <w:lang w:val="en-US" w:eastAsia="zh-CN" w:bidi="ar-SA"/>
        </w:rPr>
        <w:t>（二）、服务地点：采购人指定地点。</w:t>
      </w:r>
    </w:p>
    <w:p>
      <w:pPr>
        <w:ind w:firstLine="720" w:firstLineChars="300"/>
        <w:rPr>
          <w:rFonts w:hint="eastAsia" w:ascii="仿宋_GB2312" w:hAnsi="仿宋_GB2312" w:cs="仿宋_GB2312"/>
          <w:b w:val="0"/>
          <w:color w:val="auto"/>
          <w:kern w:val="2"/>
          <w:sz w:val="24"/>
          <w:szCs w:val="24"/>
          <w:lang w:val="en-US" w:eastAsia="zh-CN" w:bidi="ar-SA"/>
        </w:rPr>
      </w:pPr>
      <w:r>
        <w:rPr>
          <w:rFonts w:hint="eastAsia" w:ascii="仿宋_GB2312" w:hAnsi="仿宋_GB2312" w:eastAsia="仿宋_GB2312" w:cs="仿宋_GB2312"/>
          <w:b w:val="0"/>
          <w:color w:val="auto"/>
          <w:kern w:val="2"/>
          <w:sz w:val="24"/>
          <w:szCs w:val="24"/>
          <w:highlight w:val="none"/>
          <w:lang w:val="en-US" w:eastAsia="zh-CN" w:bidi="ar-SA"/>
        </w:rPr>
        <w:t>（三）、验收</w:t>
      </w:r>
      <w:r>
        <w:rPr>
          <w:rFonts w:hint="eastAsia" w:ascii="仿宋_GB2312" w:hAnsi="仿宋_GB2312" w:cs="仿宋_GB2312"/>
          <w:b w:val="0"/>
          <w:color w:val="auto"/>
          <w:kern w:val="2"/>
          <w:sz w:val="24"/>
          <w:szCs w:val="24"/>
          <w:lang w:val="en-US" w:eastAsia="zh-CN" w:bidi="ar-SA"/>
        </w:rPr>
        <w:t>方式：</w:t>
      </w:r>
      <w:bookmarkEnd w:id="44"/>
      <w:bookmarkEnd w:id="45"/>
      <w:bookmarkEnd w:id="47"/>
      <w:bookmarkEnd w:id="48"/>
      <w:bookmarkStart w:id="49" w:name="_Toc22740751"/>
      <w:bookmarkStart w:id="50" w:name="_Toc344475123"/>
    </w:p>
    <w:p>
      <w:pPr>
        <w:ind w:firstLine="720" w:firstLineChars="300"/>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kern w:val="2"/>
          <w:sz w:val="24"/>
          <w:szCs w:val="24"/>
          <w:lang w:val="en-US" w:eastAsia="zh-CN" w:bidi="ar-SA"/>
        </w:rPr>
        <w:t>1、</w:t>
      </w:r>
      <w:r>
        <w:rPr>
          <w:rFonts w:hint="eastAsia" w:ascii="仿宋_GB2312" w:hAnsi="仿宋_GB2312" w:cs="仿宋_GB2312"/>
          <w:b w:val="0"/>
          <w:bCs/>
          <w:color w:val="auto"/>
          <w:kern w:val="2"/>
          <w:sz w:val="24"/>
          <w:szCs w:val="24"/>
          <w:lang w:val="en-US" w:eastAsia="zh-CN" w:bidi="ar-SA"/>
        </w:rPr>
        <w:t>中标人</w:t>
      </w:r>
      <w:r>
        <w:rPr>
          <w:rFonts w:hint="eastAsia" w:ascii="仿宋_GB2312" w:hAnsi="仿宋_GB2312" w:eastAsia="仿宋_GB2312" w:cs="仿宋_GB2312"/>
          <w:b w:val="0"/>
          <w:bCs/>
          <w:color w:val="auto"/>
          <w:kern w:val="2"/>
          <w:sz w:val="24"/>
          <w:szCs w:val="24"/>
          <w:lang w:val="en-US" w:eastAsia="zh-CN" w:bidi="ar-SA"/>
        </w:rPr>
        <w:t>应保证成品到达采购单位指定地点完好无损，如有缺漏、损坏，由</w:t>
      </w:r>
      <w:r>
        <w:rPr>
          <w:rFonts w:hint="eastAsia" w:ascii="仿宋_GB2312" w:hAnsi="仿宋_GB2312" w:cs="仿宋_GB2312"/>
          <w:b w:val="0"/>
          <w:bCs/>
          <w:color w:val="auto"/>
          <w:kern w:val="2"/>
          <w:sz w:val="24"/>
          <w:szCs w:val="24"/>
          <w:lang w:val="en-US" w:eastAsia="zh-CN" w:bidi="ar-SA"/>
        </w:rPr>
        <w:t>中标人</w:t>
      </w:r>
      <w:r>
        <w:rPr>
          <w:rFonts w:hint="eastAsia" w:ascii="仿宋_GB2312" w:hAnsi="仿宋_GB2312" w:eastAsia="仿宋_GB2312" w:cs="仿宋_GB2312"/>
          <w:b w:val="0"/>
          <w:bCs/>
          <w:color w:val="auto"/>
          <w:kern w:val="2"/>
          <w:sz w:val="24"/>
          <w:szCs w:val="24"/>
          <w:lang w:val="en-US" w:eastAsia="zh-CN" w:bidi="ar-SA"/>
        </w:rPr>
        <w:t>负责调换、补齐或赔偿。</w:t>
      </w:r>
    </w:p>
    <w:p>
      <w:pPr>
        <w:ind w:firstLine="720" w:firstLineChars="300"/>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kern w:val="2"/>
          <w:sz w:val="24"/>
          <w:szCs w:val="24"/>
          <w:lang w:val="en-US" w:eastAsia="zh-CN" w:bidi="ar-SA"/>
        </w:rPr>
        <w:t>2、</w:t>
      </w:r>
      <w:r>
        <w:rPr>
          <w:rFonts w:hint="eastAsia" w:ascii="仿宋_GB2312" w:hAnsi="仿宋_GB2312" w:cs="仿宋_GB2312"/>
          <w:b w:val="0"/>
          <w:bCs/>
          <w:color w:val="auto"/>
          <w:kern w:val="2"/>
          <w:sz w:val="24"/>
          <w:szCs w:val="24"/>
          <w:lang w:val="en-US" w:eastAsia="zh-CN" w:bidi="ar-SA"/>
        </w:rPr>
        <w:t>中标人</w:t>
      </w:r>
      <w:r>
        <w:rPr>
          <w:rFonts w:hint="eastAsia" w:ascii="仿宋_GB2312" w:hAnsi="仿宋_GB2312" w:eastAsia="仿宋_GB2312" w:cs="仿宋_GB2312"/>
          <w:b w:val="0"/>
          <w:bCs/>
          <w:color w:val="auto"/>
          <w:kern w:val="2"/>
          <w:sz w:val="24"/>
          <w:szCs w:val="24"/>
          <w:lang w:val="en-US" w:eastAsia="zh-CN" w:bidi="ar-SA"/>
        </w:rPr>
        <w:t>应派遣专业技术人员进行现场安装调试。</w:t>
      </w:r>
    </w:p>
    <w:p>
      <w:pPr>
        <w:ind w:firstLine="720" w:firstLineChars="300"/>
        <w:rPr>
          <w:rFonts w:hint="eastAsia" w:ascii="仿宋_GB2312" w:hAnsi="仿宋_GB2312" w:eastAsia="仿宋_GB2312" w:cs="仿宋_GB2312"/>
          <w:b w:val="0"/>
          <w:color w:val="auto"/>
          <w:kern w:val="2"/>
          <w:sz w:val="24"/>
          <w:szCs w:val="24"/>
          <w:lang w:val="en-US" w:eastAsia="zh-CN" w:bidi="ar-SA"/>
        </w:rPr>
      </w:pPr>
      <w:r>
        <w:rPr>
          <w:rFonts w:hint="eastAsia" w:ascii="仿宋_GB2312" w:hAnsi="仿宋_GB2312" w:eastAsia="仿宋_GB2312" w:cs="仿宋_GB2312"/>
          <w:b w:val="0"/>
          <w:bCs/>
          <w:color w:val="auto"/>
          <w:kern w:val="2"/>
          <w:sz w:val="24"/>
          <w:szCs w:val="24"/>
          <w:lang w:val="en-US" w:eastAsia="zh-CN" w:bidi="ar-SA"/>
        </w:rPr>
        <w:t>3、所有镇（街）牌安装完成后，由采购</w:t>
      </w:r>
      <w:r>
        <w:rPr>
          <w:rFonts w:hint="eastAsia" w:ascii="仿宋_GB2312" w:hAnsi="仿宋_GB2312" w:cs="仿宋_GB2312"/>
          <w:b w:val="0"/>
          <w:bCs/>
          <w:color w:val="auto"/>
          <w:kern w:val="2"/>
          <w:sz w:val="24"/>
          <w:szCs w:val="24"/>
          <w:lang w:val="en-US" w:eastAsia="zh-CN" w:bidi="ar-SA"/>
        </w:rPr>
        <w:t>人</w:t>
      </w:r>
      <w:r>
        <w:rPr>
          <w:rFonts w:hint="eastAsia" w:ascii="仿宋_GB2312" w:hAnsi="仿宋_GB2312" w:eastAsia="仿宋_GB2312" w:cs="仿宋_GB2312"/>
          <w:b w:val="0"/>
          <w:bCs/>
          <w:color w:val="auto"/>
          <w:kern w:val="2"/>
          <w:sz w:val="24"/>
          <w:szCs w:val="24"/>
          <w:lang w:val="en-US" w:eastAsia="zh-CN" w:bidi="ar-SA"/>
        </w:rPr>
        <w:t>组织项目验收小组进行验收。以本采购文件及附件、</w:t>
      </w:r>
      <w:r>
        <w:rPr>
          <w:rFonts w:hint="eastAsia" w:ascii="仿宋_GB2312" w:hAnsi="仿宋_GB2312" w:cs="仿宋_GB2312"/>
          <w:b w:val="0"/>
          <w:bCs/>
          <w:color w:val="auto"/>
          <w:kern w:val="2"/>
          <w:sz w:val="24"/>
          <w:szCs w:val="24"/>
          <w:lang w:val="en-US" w:eastAsia="zh-CN" w:bidi="ar-SA"/>
        </w:rPr>
        <w:t>中标人</w:t>
      </w:r>
      <w:r>
        <w:rPr>
          <w:rFonts w:hint="eastAsia" w:ascii="仿宋_GB2312" w:hAnsi="仿宋_GB2312" w:eastAsia="仿宋_GB2312" w:cs="仿宋_GB2312"/>
          <w:b w:val="0"/>
          <w:bCs/>
          <w:color w:val="auto"/>
          <w:kern w:val="2"/>
          <w:sz w:val="24"/>
          <w:szCs w:val="24"/>
          <w:lang w:val="en-US" w:eastAsia="zh-CN" w:bidi="ar-SA"/>
        </w:rPr>
        <w:t>响应文件、双方签订合同及附件作为验收标准，如验收达不到标准要求，采购</w:t>
      </w:r>
      <w:r>
        <w:rPr>
          <w:rFonts w:hint="eastAsia" w:ascii="仿宋_GB2312" w:hAnsi="仿宋_GB2312" w:cs="仿宋_GB2312"/>
          <w:b w:val="0"/>
          <w:bCs/>
          <w:color w:val="auto"/>
          <w:kern w:val="2"/>
          <w:sz w:val="24"/>
          <w:szCs w:val="24"/>
          <w:lang w:val="en-US" w:eastAsia="zh-CN" w:bidi="ar-SA"/>
        </w:rPr>
        <w:t>人</w:t>
      </w:r>
      <w:r>
        <w:rPr>
          <w:rFonts w:hint="eastAsia" w:ascii="仿宋_GB2312" w:hAnsi="仿宋_GB2312" w:eastAsia="仿宋_GB2312" w:cs="仿宋_GB2312"/>
          <w:b w:val="0"/>
          <w:bCs/>
          <w:color w:val="auto"/>
          <w:kern w:val="2"/>
          <w:sz w:val="24"/>
          <w:szCs w:val="24"/>
          <w:lang w:val="en-US" w:eastAsia="zh-CN" w:bidi="ar-SA"/>
        </w:rPr>
        <w:t>有权要求</w:t>
      </w:r>
      <w:r>
        <w:rPr>
          <w:rFonts w:hint="eastAsia" w:ascii="仿宋_GB2312" w:hAnsi="仿宋_GB2312" w:cs="仿宋_GB2312"/>
          <w:b w:val="0"/>
          <w:bCs/>
          <w:color w:val="auto"/>
          <w:kern w:val="2"/>
          <w:sz w:val="24"/>
          <w:szCs w:val="24"/>
          <w:lang w:val="en-US" w:eastAsia="zh-CN" w:bidi="ar-SA"/>
        </w:rPr>
        <w:t>中标人</w:t>
      </w:r>
      <w:r>
        <w:rPr>
          <w:rFonts w:hint="eastAsia" w:ascii="仿宋_GB2312" w:hAnsi="仿宋_GB2312" w:eastAsia="仿宋_GB2312" w:cs="仿宋_GB2312"/>
          <w:b w:val="0"/>
          <w:bCs/>
          <w:color w:val="auto"/>
          <w:kern w:val="2"/>
          <w:sz w:val="24"/>
          <w:szCs w:val="24"/>
          <w:lang w:val="en-US" w:eastAsia="zh-CN" w:bidi="ar-SA"/>
        </w:rPr>
        <w:t>立即进行整改，由此造成的经济损失由</w:t>
      </w:r>
      <w:r>
        <w:rPr>
          <w:rFonts w:hint="eastAsia" w:ascii="仿宋_GB2312" w:hAnsi="仿宋_GB2312" w:cs="仿宋_GB2312"/>
          <w:b w:val="0"/>
          <w:bCs/>
          <w:color w:val="auto"/>
          <w:kern w:val="2"/>
          <w:sz w:val="24"/>
          <w:szCs w:val="24"/>
          <w:lang w:val="en-US" w:eastAsia="zh-CN" w:bidi="ar-SA"/>
        </w:rPr>
        <w:t>中标人</w:t>
      </w:r>
      <w:r>
        <w:rPr>
          <w:rFonts w:hint="eastAsia" w:ascii="仿宋_GB2312" w:hAnsi="仿宋_GB2312" w:eastAsia="仿宋_GB2312" w:cs="仿宋_GB2312"/>
          <w:b w:val="0"/>
          <w:bCs/>
          <w:color w:val="auto"/>
          <w:kern w:val="2"/>
          <w:sz w:val="24"/>
          <w:szCs w:val="24"/>
          <w:lang w:val="en-US" w:eastAsia="zh-CN" w:bidi="ar-SA"/>
        </w:rPr>
        <w:t>承担。</w:t>
      </w:r>
    </w:p>
    <w:p>
      <w:pPr>
        <w:pStyle w:val="6"/>
        <w:pageBreakBefore w:val="0"/>
        <w:widowControl/>
        <w:kinsoku/>
        <w:wordWrap/>
        <w:overflowPunct/>
        <w:topLinePunct w:val="0"/>
        <w:autoSpaceDE/>
        <w:autoSpaceDN/>
        <w:bidi w:val="0"/>
        <w:spacing w:before="48" w:after="48" w:line="360" w:lineRule="auto"/>
        <w:ind w:left="1161" w:leftChars="112" w:hanging="892" w:hangingChars="329"/>
        <w:textAlignment w:val="auto"/>
        <w:rPr>
          <w:rFonts w:hint="eastAsia"/>
          <w:b/>
          <w:bCs/>
          <w:color w:val="auto"/>
          <w:lang w:val="en-US" w:eastAsia="zh-CN"/>
        </w:rPr>
      </w:pPr>
      <w:r>
        <w:rPr>
          <w:rFonts w:hint="eastAsia"/>
          <w:b/>
          <w:bCs/>
          <w:color w:val="auto"/>
          <w:lang w:val="en-US" w:eastAsia="zh-CN"/>
        </w:rPr>
        <w:t>二、报价要求</w:t>
      </w:r>
    </w:p>
    <w:p>
      <w:pPr>
        <w:pStyle w:val="6"/>
        <w:pageBreakBefore w:val="0"/>
        <w:widowControl/>
        <w:kinsoku/>
        <w:wordWrap/>
        <w:overflowPunct/>
        <w:topLinePunct w:val="0"/>
        <w:autoSpaceDE/>
        <w:autoSpaceDN/>
        <w:bidi w:val="0"/>
        <w:spacing w:before="48" w:after="48" w:line="360" w:lineRule="auto"/>
        <w:ind w:firstLine="640" w:firstLineChars="267"/>
        <w:textAlignment w:val="auto"/>
        <w:rPr>
          <w:rFonts w:hint="eastAsia" w:ascii="仿宋_GB2312" w:hAnsi="仿宋_GB2312" w:eastAsia="仿宋_GB2312" w:cs="仿宋_GB2312"/>
          <w:b w:val="0"/>
          <w:color w:val="auto"/>
          <w:kern w:val="2"/>
          <w:sz w:val="24"/>
          <w:szCs w:val="24"/>
          <w:lang w:val="en-US" w:eastAsia="zh-CN" w:bidi="ar-SA"/>
        </w:rPr>
      </w:pPr>
      <w:r>
        <w:rPr>
          <w:rFonts w:hint="eastAsia" w:ascii="仿宋_GB2312" w:hAnsi="仿宋_GB2312" w:eastAsia="仿宋_GB2312" w:cs="仿宋_GB2312"/>
          <w:b w:val="0"/>
          <w:color w:val="auto"/>
          <w:kern w:val="2"/>
          <w:sz w:val="24"/>
          <w:szCs w:val="24"/>
          <w:lang w:val="en-US" w:eastAsia="zh-CN" w:bidi="ar-SA"/>
        </w:rPr>
        <w:t>本次报价须为人民币报价，投标人根据本项目的实际情况，报价应包含项目所需的人工费、材料费、运输费、装卸费、安装费、管理措施费、人员保险费、税费等一切应缴纳的费用。因投标人自身原因造成漏报、少报皆由投标人自行承担责任，招标人不再补偿。</w:t>
      </w:r>
    </w:p>
    <w:p>
      <w:pPr>
        <w:ind w:left="0" w:leftChars="0" w:firstLine="271" w:firstLineChars="100"/>
        <w:rPr>
          <w:rFonts w:hint="eastAsia" w:ascii="仿宋_GB2312" w:hAnsi="仿宋_GB2312" w:eastAsia="仿宋_GB2312" w:cs="仿宋_GB2312"/>
          <w:b w:val="0"/>
          <w:bCs/>
          <w:color w:val="auto"/>
          <w:kern w:val="2"/>
          <w:sz w:val="24"/>
          <w:szCs w:val="24"/>
          <w:lang w:val="en-US" w:eastAsia="zh-CN" w:bidi="ar-SA"/>
        </w:rPr>
      </w:pPr>
      <w:r>
        <w:rPr>
          <w:rFonts w:hint="eastAsia" w:ascii="Calibri" w:hAnsi="Calibri" w:eastAsia="黑体" w:cs="Times New Roman"/>
          <w:b/>
          <w:bCs/>
          <w:color w:val="auto"/>
          <w:kern w:val="2"/>
          <w:sz w:val="27"/>
          <w:szCs w:val="32"/>
          <w:lang w:val="en-US" w:eastAsia="zh-CN" w:bidi="ar-SA"/>
        </w:rPr>
        <w:t>三、履约保证金</w:t>
      </w:r>
      <w:r>
        <w:rPr>
          <w:rFonts w:hint="eastAsia" w:ascii="Calibri" w:hAnsi="Calibri" w:eastAsia="仿宋_GB2312" w:cs="Times New Roman"/>
          <w:b w:val="0"/>
          <w:bCs w:val="0"/>
          <w:color w:val="0000FF"/>
          <w:kern w:val="2"/>
          <w:sz w:val="24"/>
          <w:szCs w:val="24"/>
          <w:lang w:val="en-US" w:eastAsia="zh-CN" w:bidi="ar-SA"/>
        </w:rPr>
        <w:br w:type="textWrapping"/>
      </w:r>
      <w:r>
        <w:rPr>
          <w:rFonts w:hint="eastAsia" w:ascii="仿宋_GB2312" w:hAnsi="仿宋_GB2312" w:eastAsia="仿宋_GB2312" w:cs="仿宋_GB2312"/>
          <w:b w:val="0"/>
          <w:bCs/>
          <w:color w:val="auto"/>
          <w:kern w:val="2"/>
          <w:sz w:val="24"/>
          <w:szCs w:val="24"/>
          <w:lang w:val="en-US" w:eastAsia="zh-CN" w:bidi="ar-SA"/>
        </w:rPr>
        <w:t xml:space="preserve">   1.本项目履约保证金为中标金额的10%。</w:t>
      </w:r>
      <w:r>
        <w:rPr>
          <w:rFonts w:hint="eastAsia" w:ascii="仿宋_GB2312" w:hAnsi="仿宋_GB2312" w:eastAsia="仿宋_GB2312" w:cs="仿宋_GB2312"/>
          <w:b w:val="0"/>
          <w:bCs/>
          <w:color w:val="auto"/>
          <w:kern w:val="2"/>
          <w:sz w:val="24"/>
          <w:szCs w:val="24"/>
          <w:lang w:val="en-US" w:eastAsia="zh-CN" w:bidi="ar-SA"/>
        </w:rPr>
        <w:br w:type="textWrapping"/>
      </w:r>
      <w:r>
        <w:rPr>
          <w:rFonts w:hint="eastAsia" w:ascii="仿宋_GB2312" w:hAnsi="仿宋_GB2312" w:eastAsia="仿宋_GB2312" w:cs="仿宋_GB2312"/>
          <w:b w:val="0"/>
          <w:bCs/>
          <w:color w:val="auto"/>
          <w:kern w:val="2"/>
          <w:sz w:val="24"/>
          <w:szCs w:val="24"/>
          <w:lang w:val="en-US" w:eastAsia="zh-CN" w:bidi="ar-SA"/>
        </w:rPr>
        <w:t xml:space="preserve">   2.缴纳履约保证金方式:中标人应在成交通知书发出后合同签订之前通过转账方式缴纳履约保证金,从中标人账户提交,不得使用现金进账。</w:t>
      </w:r>
      <w:r>
        <w:rPr>
          <w:rFonts w:hint="eastAsia" w:ascii="仿宋_GB2312" w:hAnsi="仿宋_GB2312" w:eastAsia="仿宋_GB2312" w:cs="仿宋_GB2312"/>
          <w:b w:val="0"/>
          <w:bCs/>
          <w:color w:val="auto"/>
          <w:kern w:val="2"/>
          <w:sz w:val="24"/>
          <w:szCs w:val="24"/>
          <w:lang w:val="en-US" w:eastAsia="zh-CN" w:bidi="ar-SA"/>
        </w:rPr>
        <w:br w:type="textWrapping"/>
      </w:r>
      <w:r>
        <w:rPr>
          <w:rFonts w:hint="eastAsia" w:ascii="仿宋_GB2312" w:hAnsi="仿宋_GB2312" w:eastAsia="仿宋_GB2312" w:cs="仿宋_GB2312"/>
          <w:b w:val="0"/>
          <w:bCs/>
          <w:color w:val="auto"/>
          <w:kern w:val="2"/>
          <w:sz w:val="24"/>
          <w:szCs w:val="24"/>
          <w:lang w:val="en-US" w:eastAsia="zh-CN" w:bidi="ar-SA"/>
        </w:rPr>
        <w:t xml:space="preserve">   3.履约保证金账户:</w:t>
      </w:r>
      <w:r>
        <w:rPr>
          <w:rFonts w:hint="eastAsia" w:ascii="仿宋_GB2312" w:hAnsi="仿宋_GB2312" w:eastAsia="仿宋_GB2312" w:cs="仿宋_GB2312"/>
          <w:b w:val="0"/>
          <w:bCs/>
          <w:color w:val="auto"/>
          <w:kern w:val="2"/>
          <w:sz w:val="24"/>
          <w:szCs w:val="24"/>
          <w:lang w:val="en-US" w:eastAsia="zh-CN" w:bidi="ar-SA"/>
        </w:rPr>
        <w:br w:type="textWrapping"/>
      </w:r>
      <w:r>
        <w:rPr>
          <w:rFonts w:hint="eastAsia" w:ascii="仿宋_GB2312" w:hAnsi="仿宋_GB2312" w:eastAsia="仿宋_GB2312" w:cs="仿宋_GB2312"/>
          <w:b w:val="0"/>
          <w:bCs/>
          <w:color w:val="auto"/>
          <w:kern w:val="2"/>
          <w:sz w:val="24"/>
          <w:szCs w:val="24"/>
          <w:lang w:val="en-US" w:eastAsia="zh-CN" w:bidi="ar-SA"/>
        </w:rPr>
        <w:t>(1)收款单位:重庆市大足区财政局</w:t>
      </w:r>
      <w:r>
        <w:rPr>
          <w:rFonts w:hint="eastAsia" w:ascii="仿宋_GB2312" w:hAnsi="仿宋_GB2312" w:eastAsia="仿宋_GB2312" w:cs="仿宋_GB2312"/>
          <w:b w:val="0"/>
          <w:bCs/>
          <w:color w:val="auto"/>
          <w:kern w:val="2"/>
          <w:sz w:val="24"/>
          <w:szCs w:val="24"/>
          <w:lang w:val="en-US" w:eastAsia="zh-CN" w:bidi="ar-SA"/>
        </w:rPr>
        <w:br w:type="textWrapping"/>
      </w:r>
      <w:r>
        <w:rPr>
          <w:rFonts w:hint="eastAsia" w:ascii="仿宋_GB2312" w:hAnsi="仿宋_GB2312" w:eastAsia="仿宋_GB2312" w:cs="仿宋_GB2312"/>
          <w:b w:val="0"/>
          <w:bCs/>
          <w:color w:val="auto"/>
          <w:kern w:val="2"/>
          <w:sz w:val="24"/>
          <w:szCs w:val="24"/>
          <w:lang w:val="en-US" w:eastAsia="zh-CN" w:bidi="ar-SA"/>
        </w:rPr>
        <w:t>(2)开户行:重庆农村商业银行股份有限公司大足支行</w:t>
      </w:r>
      <w:r>
        <w:rPr>
          <w:rFonts w:hint="eastAsia" w:ascii="仿宋_GB2312" w:hAnsi="仿宋_GB2312" w:eastAsia="仿宋_GB2312" w:cs="仿宋_GB2312"/>
          <w:b w:val="0"/>
          <w:bCs/>
          <w:color w:val="auto"/>
          <w:kern w:val="2"/>
          <w:sz w:val="24"/>
          <w:szCs w:val="24"/>
          <w:lang w:val="en-US" w:eastAsia="zh-CN" w:bidi="ar-SA"/>
        </w:rPr>
        <w:br w:type="textWrapping"/>
      </w:r>
      <w:r>
        <w:rPr>
          <w:rFonts w:hint="eastAsia" w:ascii="仿宋_GB2312" w:hAnsi="仿宋_GB2312" w:eastAsia="仿宋_GB2312" w:cs="仿宋_GB2312"/>
          <w:b w:val="0"/>
          <w:bCs/>
          <w:color w:val="auto"/>
          <w:kern w:val="2"/>
          <w:sz w:val="24"/>
          <w:szCs w:val="24"/>
          <w:lang w:val="en-US" w:eastAsia="zh-CN" w:bidi="ar-SA"/>
        </w:rPr>
        <w:t>(3)账号: 2233010120010010998127001</w:t>
      </w:r>
      <w:r>
        <w:rPr>
          <w:rFonts w:hint="eastAsia" w:ascii="仿宋_GB2312" w:hAnsi="仿宋_GB2312" w:eastAsia="仿宋_GB2312" w:cs="仿宋_GB2312"/>
          <w:b w:val="0"/>
          <w:bCs/>
          <w:color w:val="auto"/>
          <w:kern w:val="2"/>
          <w:sz w:val="24"/>
          <w:szCs w:val="24"/>
          <w:lang w:val="en-US" w:eastAsia="zh-CN" w:bidi="ar-SA"/>
        </w:rPr>
        <w:br w:type="textWrapping"/>
      </w:r>
      <w:r>
        <w:rPr>
          <w:rFonts w:hint="eastAsia" w:ascii="仿宋_GB2312" w:hAnsi="仿宋_GB2312" w:eastAsia="仿宋_GB2312" w:cs="仿宋_GB2312"/>
          <w:b w:val="0"/>
          <w:bCs/>
          <w:color w:val="auto"/>
          <w:kern w:val="2"/>
          <w:sz w:val="24"/>
          <w:szCs w:val="24"/>
          <w:lang w:val="en-US" w:eastAsia="zh-CN" w:bidi="ar-SA"/>
        </w:rPr>
        <w:t xml:space="preserve">  4.履约保证金在项目实施完毕且验收合格后全部返还，履约保证金不计息。</w:t>
      </w:r>
      <w:r>
        <w:rPr>
          <w:rFonts w:hint="eastAsia" w:ascii="仿宋_GB2312" w:hAnsi="仿宋_GB2312" w:eastAsia="仿宋_GB2312" w:cs="仿宋_GB2312"/>
          <w:b w:val="0"/>
          <w:bCs/>
          <w:color w:val="auto"/>
          <w:kern w:val="2"/>
          <w:sz w:val="24"/>
          <w:szCs w:val="24"/>
          <w:lang w:val="en-US" w:eastAsia="zh-CN" w:bidi="ar-SA"/>
        </w:rPr>
        <w:br w:type="textWrapping"/>
      </w:r>
      <w:r>
        <w:rPr>
          <w:rFonts w:hint="eastAsia" w:ascii="仿宋_GB2312" w:hAnsi="仿宋_GB2312" w:eastAsia="仿宋_GB2312" w:cs="仿宋_GB2312"/>
          <w:b w:val="0"/>
          <w:bCs/>
          <w:color w:val="auto"/>
          <w:kern w:val="2"/>
          <w:sz w:val="24"/>
          <w:szCs w:val="24"/>
          <w:lang w:val="en-US" w:eastAsia="zh-CN" w:bidi="ar-SA"/>
        </w:rPr>
        <w:t xml:space="preserve">  5.中标人提供的服务未达到采购文件规定要求，且对采购人造成损失的，由中标人承担一切责任的同时,扣除履约保证金，并赔偿所造成的损失。</w:t>
      </w:r>
    </w:p>
    <w:p>
      <w:pPr>
        <w:spacing w:line="360" w:lineRule="auto"/>
        <w:ind w:firstLine="480"/>
        <w:rPr>
          <w:rFonts w:hint="eastAsia" w:ascii="Calibri" w:hAnsi="Calibri" w:eastAsia="黑体" w:cs="Times New Roman"/>
          <w:b/>
          <w:bCs/>
          <w:color w:val="auto"/>
          <w:kern w:val="2"/>
          <w:sz w:val="27"/>
          <w:szCs w:val="32"/>
          <w:lang w:val="en-US" w:eastAsia="zh-CN" w:bidi="ar-SA"/>
        </w:rPr>
      </w:pPr>
      <w:r>
        <w:rPr>
          <w:rFonts w:hint="eastAsia" w:ascii="Calibri" w:hAnsi="Calibri" w:eastAsia="黑体" w:cs="Times New Roman"/>
          <w:b/>
          <w:bCs/>
          <w:color w:val="auto"/>
          <w:kern w:val="2"/>
          <w:sz w:val="27"/>
          <w:szCs w:val="32"/>
          <w:lang w:val="en-US" w:eastAsia="zh-CN" w:bidi="ar-SA"/>
        </w:rPr>
        <w:t>四、付款方式</w:t>
      </w:r>
    </w:p>
    <w:p>
      <w:pPr>
        <w:spacing w:line="360" w:lineRule="auto"/>
        <w:ind w:firstLine="480"/>
        <w:rPr>
          <w:rFonts w:hint="eastAsia" w:ascii="仿宋_GB2312" w:hAnsi="仿宋_GB2312" w:eastAsia="仿宋_GB2312" w:cs="仿宋_GB2312"/>
          <w:color w:val="auto"/>
          <w:lang w:eastAsia="zh-CN"/>
        </w:rPr>
      </w:pPr>
      <w:r>
        <w:rPr>
          <w:rFonts w:hint="eastAsia" w:ascii="仿宋_GB2312" w:hAnsi="仿宋_GB2312" w:cs="仿宋_GB2312"/>
          <w:color w:val="auto"/>
          <w:lang w:val="en-US" w:eastAsia="zh-CN"/>
        </w:rPr>
        <w:t>1、</w:t>
      </w:r>
      <w:r>
        <w:rPr>
          <w:rFonts w:hint="eastAsia" w:ascii="仿宋_GB2312" w:hAnsi="仿宋_GB2312" w:cs="仿宋_GB2312"/>
          <w:color w:val="auto"/>
        </w:rPr>
        <w:t>中标人按照招标文件与合同要求施工，由招标人与中标人在合同中约定具体工程进度，招标人根据工程进度分三次付款，第一次付合同总金额的</w:t>
      </w:r>
      <w:r>
        <w:rPr>
          <w:rFonts w:hint="eastAsia" w:ascii="仿宋_GB2312" w:hAnsi="仿宋_GB2312" w:cs="仿宋_GB2312"/>
          <w:color w:val="auto"/>
          <w:lang w:val="en-US" w:eastAsia="zh-CN"/>
        </w:rPr>
        <w:t>30</w:t>
      </w:r>
      <w:r>
        <w:rPr>
          <w:rFonts w:hint="eastAsia" w:ascii="仿宋_GB2312" w:hAnsi="仿宋_GB2312" w:cs="仿宋_GB2312"/>
          <w:color w:val="auto"/>
        </w:rPr>
        <w:t>%，第二次付合同总金额的</w:t>
      </w:r>
      <w:r>
        <w:rPr>
          <w:rFonts w:hint="eastAsia" w:ascii="仿宋_GB2312" w:hAnsi="仿宋_GB2312" w:cs="仿宋_GB2312"/>
          <w:color w:val="auto"/>
          <w:lang w:val="en-US" w:eastAsia="zh-CN"/>
        </w:rPr>
        <w:t>40</w:t>
      </w:r>
      <w:r>
        <w:rPr>
          <w:rFonts w:hint="eastAsia" w:ascii="仿宋_GB2312" w:hAnsi="仿宋_GB2312" w:cs="仿宋_GB2312"/>
          <w:color w:val="auto"/>
        </w:rPr>
        <w:t>%，第三次付合同总金额的</w:t>
      </w:r>
      <w:r>
        <w:rPr>
          <w:rFonts w:hint="eastAsia" w:ascii="仿宋_GB2312" w:hAnsi="仿宋_GB2312" w:cs="仿宋_GB2312"/>
          <w:color w:val="auto"/>
          <w:lang w:val="en-US" w:eastAsia="zh-CN"/>
        </w:rPr>
        <w:t>27</w:t>
      </w:r>
      <w:r>
        <w:rPr>
          <w:rFonts w:hint="eastAsia" w:ascii="仿宋_GB2312" w:hAnsi="仿宋_GB2312" w:cs="仿宋_GB2312"/>
          <w:color w:val="auto"/>
        </w:rPr>
        <w:t>%，余下的3%作为质保金。质保期满后再无息支付剩余的3%</w:t>
      </w:r>
      <w:r>
        <w:rPr>
          <w:rFonts w:hint="eastAsia" w:ascii="仿宋_GB2312" w:hAnsi="仿宋_GB2312" w:cs="仿宋_GB2312"/>
          <w:color w:val="auto"/>
          <w:lang w:eastAsia="zh-CN"/>
        </w:rPr>
        <w:t>。</w:t>
      </w:r>
    </w:p>
    <w:p>
      <w:pPr>
        <w:spacing w:line="360" w:lineRule="auto"/>
        <w:ind w:firstLine="480"/>
        <w:rPr>
          <w:rFonts w:hint="eastAsia"/>
          <w:color w:val="auto"/>
          <w:lang w:val="en-US" w:eastAsia="zh-CN"/>
        </w:rPr>
      </w:pPr>
      <w:r>
        <w:rPr>
          <w:rFonts w:hint="eastAsia" w:ascii="仿宋_GB2312" w:hAnsi="仿宋_GB2312" w:cs="仿宋_GB2312"/>
          <w:color w:val="auto"/>
          <w:lang w:val="en-US" w:eastAsia="zh-CN"/>
        </w:rPr>
        <w:t>2、</w:t>
      </w:r>
      <w:r>
        <w:rPr>
          <w:rFonts w:hint="eastAsia"/>
          <w:color w:val="auto"/>
        </w:rPr>
        <w:t>中标人应开具</w:t>
      </w:r>
      <w:r>
        <w:rPr>
          <w:rFonts w:hint="eastAsia"/>
          <w:color w:val="auto"/>
          <w:lang w:eastAsia="zh-CN"/>
        </w:rPr>
        <w:t>相应拨款</w:t>
      </w:r>
      <w:r>
        <w:rPr>
          <w:rFonts w:hint="eastAsia"/>
          <w:color w:val="auto"/>
        </w:rPr>
        <w:t>金额的增值税发票。</w:t>
      </w:r>
    </w:p>
    <w:p>
      <w:pPr>
        <w:pStyle w:val="6"/>
        <w:pageBreakBefore w:val="0"/>
        <w:widowControl/>
        <w:kinsoku/>
        <w:wordWrap/>
        <w:overflowPunct/>
        <w:topLinePunct w:val="0"/>
        <w:autoSpaceDE/>
        <w:autoSpaceDN/>
        <w:bidi w:val="0"/>
        <w:spacing w:before="48" w:after="48" w:line="360" w:lineRule="auto"/>
        <w:ind w:left="356" w:leftChars="112" w:hanging="87" w:hangingChars="32"/>
        <w:textAlignment w:val="auto"/>
        <w:rPr>
          <w:rFonts w:hint="eastAsia"/>
          <w:b/>
          <w:bCs/>
          <w:color w:val="auto"/>
        </w:rPr>
      </w:pPr>
      <w:r>
        <w:rPr>
          <w:rFonts w:hint="eastAsia"/>
          <w:b/>
          <w:bCs/>
          <w:color w:val="auto"/>
          <w:lang w:eastAsia="zh-CN"/>
        </w:rPr>
        <w:t>五</w:t>
      </w:r>
      <w:r>
        <w:rPr>
          <w:rFonts w:hint="eastAsia"/>
          <w:b/>
          <w:bCs/>
          <w:color w:val="auto"/>
        </w:rPr>
        <w:t>、知识产权</w:t>
      </w:r>
      <w:bookmarkEnd w:id="49"/>
      <w:bookmarkEnd w:id="50"/>
    </w:p>
    <w:p>
      <w:pPr>
        <w:pageBreakBefore w:val="0"/>
        <w:widowControl/>
        <w:kinsoku/>
        <w:wordWrap/>
        <w:overflowPunct/>
        <w:topLinePunct w:val="0"/>
        <w:autoSpaceDE/>
        <w:autoSpaceDN/>
        <w:bidi w:val="0"/>
        <w:spacing w:line="360" w:lineRule="auto"/>
        <w:ind w:firstLine="480"/>
        <w:textAlignment w:val="auto"/>
        <w:rPr>
          <w:rFonts w:hint="eastAsia" w:ascii="仿宋_GB2312" w:hAnsi="仿宋_GB2312" w:eastAsia="仿宋_GB2312" w:cs="仿宋_GB2312"/>
          <w:b w:val="0"/>
          <w:color w:val="auto"/>
          <w:kern w:val="2"/>
          <w:sz w:val="24"/>
          <w:szCs w:val="24"/>
          <w:lang w:val="en-US" w:eastAsia="zh-CN" w:bidi="ar-SA"/>
        </w:rPr>
      </w:pPr>
      <w:r>
        <w:rPr>
          <w:rFonts w:hint="eastAsia" w:ascii="仿宋_GB2312" w:hAnsi="仿宋_GB2312" w:eastAsia="仿宋_GB2312" w:cs="仿宋_GB2312"/>
          <w:b w:val="0"/>
          <w:color w:val="auto"/>
          <w:kern w:val="2"/>
          <w:sz w:val="24"/>
          <w:szCs w:val="24"/>
          <w:lang w:val="en-US" w:eastAsia="zh-CN" w:bidi="ar-SA"/>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6"/>
        <w:pageBreakBefore w:val="0"/>
        <w:widowControl/>
        <w:kinsoku/>
        <w:wordWrap/>
        <w:overflowPunct/>
        <w:topLinePunct w:val="0"/>
        <w:autoSpaceDE/>
        <w:autoSpaceDN/>
        <w:bidi w:val="0"/>
        <w:spacing w:before="48" w:after="48" w:line="360" w:lineRule="auto"/>
        <w:ind w:firstLine="182"/>
        <w:textAlignment w:val="auto"/>
        <w:rPr>
          <w:rFonts w:hint="eastAsia"/>
          <w:b/>
          <w:bCs/>
          <w:color w:val="auto"/>
        </w:rPr>
      </w:pPr>
      <w:bookmarkStart w:id="51" w:name="_Toc344475124"/>
      <w:bookmarkStart w:id="52" w:name="_Toc22740752"/>
      <w:r>
        <w:rPr>
          <w:rFonts w:hint="eastAsia"/>
          <w:b/>
          <w:bCs/>
          <w:color w:val="auto"/>
          <w:lang w:eastAsia="zh-CN"/>
        </w:rPr>
        <w:t>六</w:t>
      </w:r>
      <w:r>
        <w:rPr>
          <w:rFonts w:hint="eastAsia"/>
          <w:b/>
          <w:bCs/>
          <w:color w:val="auto"/>
        </w:rPr>
        <w:t>、</w:t>
      </w:r>
      <w:bookmarkEnd w:id="51"/>
      <w:bookmarkStart w:id="53" w:name="_Toc344475125"/>
      <w:r>
        <w:rPr>
          <w:rFonts w:hint="eastAsia"/>
          <w:b/>
          <w:bCs/>
          <w:color w:val="auto"/>
        </w:rPr>
        <w:t>其他</w:t>
      </w:r>
      <w:bookmarkEnd w:id="52"/>
    </w:p>
    <w:bookmarkEnd w:id="53"/>
    <w:p>
      <w:pPr>
        <w:pStyle w:val="2"/>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1、供应商必须在响应文件中对以上条款和服务承诺明确列出，承诺内容必须达到本篇及本文件其他条款的要求。</w:t>
      </w:r>
    </w:p>
    <w:p>
      <w:pPr>
        <w:pStyle w:val="2"/>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2、成交供应商确定后，由采购人和成交单位按照相关规定和程序办理有关手续，签订合同。</w:t>
      </w:r>
    </w:p>
    <w:p>
      <w:pPr>
        <w:pStyle w:val="2"/>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3、其他未尽事宜由供需双方在采购合同中详细约定。</w:t>
      </w:r>
    </w:p>
    <w:p>
      <w:pPr>
        <w:pStyle w:val="2"/>
        <w:rPr>
          <w:rFonts w:hint="eastAsia" w:ascii="Calibri" w:hAnsi="Calibri" w:eastAsia="仿宋_GB2312" w:cs="Times New Roman"/>
          <w:color w:val="auto"/>
          <w:kern w:val="2"/>
          <w:sz w:val="24"/>
          <w:szCs w:val="24"/>
          <w:lang w:val="en-US" w:eastAsia="zh-CN" w:bidi="ar-SA"/>
        </w:rPr>
      </w:pPr>
    </w:p>
    <w:p>
      <w:pPr>
        <w:pStyle w:val="3"/>
        <w:rPr>
          <w:rFonts w:hint="eastAsia" w:ascii="Calibri" w:hAnsi="Calibri" w:eastAsia="仿宋_GB2312" w:cs="Times New Roman"/>
          <w:color w:val="auto"/>
          <w:kern w:val="2"/>
          <w:sz w:val="24"/>
          <w:szCs w:val="24"/>
          <w:lang w:val="en-US" w:eastAsia="zh-CN" w:bidi="ar-SA"/>
        </w:rPr>
      </w:pPr>
    </w:p>
    <w:p>
      <w:pPr>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ind w:left="0" w:leftChars="0" w:firstLine="0" w:firstLineChars="0"/>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152"/>
        <w:rPr>
          <w:rFonts w:hint="eastAsia" w:ascii="Calibri" w:hAnsi="Calibri" w:eastAsia="仿宋_GB2312" w:cs="Times New Roman"/>
          <w:color w:val="auto"/>
          <w:kern w:val="2"/>
          <w:sz w:val="24"/>
          <w:szCs w:val="24"/>
          <w:lang w:val="en-US" w:eastAsia="zh-CN" w:bidi="ar-SA"/>
        </w:rPr>
      </w:pPr>
    </w:p>
    <w:p>
      <w:pPr>
        <w:pStyle w:val="4"/>
        <w:spacing w:before="120" w:after="120"/>
        <w:ind w:firstLine="643" w:firstLineChars="200"/>
        <w:jc w:val="both"/>
        <w:rPr>
          <w:rFonts w:hint="eastAsia"/>
          <w:color w:val="auto"/>
        </w:rPr>
      </w:pPr>
      <w:r>
        <w:rPr>
          <w:rFonts w:hint="eastAsia"/>
          <w:color w:val="auto"/>
        </w:rPr>
        <w:t>第四篇  磋商程序及方法、评审标准、无效响应和采购终止</w:t>
      </w:r>
      <w:bookmarkEnd w:id="41"/>
      <w:bookmarkEnd w:id="46"/>
    </w:p>
    <w:p>
      <w:pPr>
        <w:pStyle w:val="5"/>
        <w:spacing w:before="48" w:after="48"/>
        <w:ind w:firstLine="422"/>
        <w:rPr>
          <w:rFonts w:hint="eastAsia"/>
          <w:color w:val="auto"/>
        </w:rPr>
      </w:pPr>
      <w:bookmarkStart w:id="54" w:name="_Toc474603925"/>
      <w:bookmarkStart w:id="55" w:name="_Toc18366"/>
    </w:p>
    <w:p>
      <w:pPr>
        <w:pStyle w:val="5"/>
        <w:spacing w:before="48" w:after="48"/>
        <w:ind w:firstLine="422"/>
        <w:rPr>
          <w:rFonts w:hint="eastAsia"/>
          <w:color w:val="auto"/>
        </w:rPr>
      </w:pPr>
      <w:r>
        <w:rPr>
          <w:rFonts w:hint="eastAsia"/>
          <w:color w:val="auto"/>
        </w:rPr>
        <w:t>一、磋商程序及方法</w:t>
      </w:r>
      <w:bookmarkEnd w:id="54"/>
      <w:bookmarkEnd w:id="55"/>
    </w:p>
    <w:p>
      <w:pPr>
        <w:ind w:firstLine="480"/>
        <w:rPr>
          <w:rFonts w:hint="eastAsia"/>
          <w:color w:val="auto"/>
        </w:rPr>
      </w:pPr>
      <w:r>
        <w:rPr>
          <w:rFonts w:hint="eastAsia" w:ascii="Verdana" w:hAnsi="Verdana"/>
          <w:color w:val="auto"/>
        </w:rPr>
        <w:t>（一）由</w:t>
      </w:r>
      <w:r>
        <w:rPr>
          <w:rFonts w:hint="eastAsia"/>
          <w:color w:val="auto"/>
        </w:rPr>
        <w:t>磋商</w:t>
      </w:r>
      <w:r>
        <w:rPr>
          <w:rFonts w:hint="eastAsia" w:ascii="Verdana" w:hAnsi="Verdana"/>
          <w:color w:val="auto"/>
        </w:rPr>
        <w:t>小组确定与供应商的</w:t>
      </w:r>
      <w:r>
        <w:rPr>
          <w:rFonts w:hint="eastAsia"/>
          <w:color w:val="auto"/>
        </w:rPr>
        <w:t>磋商顺序，在</w:t>
      </w:r>
      <w:r>
        <w:rPr>
          <w:rFonts w:hint="eastAsia"/>
          <w:color w:val="auto"/>
          <w:lang w:eastAsia="zh-CN"/>
        </w:rPr>
        <w:t>重庆市捷晟工程项目管理有限公司</w:t>
      </w:r>
      <w:r>
        <w:rPr>
          <w:rFonts w:hint="eastAsia"/>
          <w:color w:val="auto"/>
        </w:rPr>
        <w:t>评标室内由磋商小组分别与各供应商进行磋商。</w:t>
      </w:r>
    </w:p>
    <w:p>
      <w:pPr>
        <w:ind w:firstLine="480"/>
        <w:rPr>
          <w:rFonts w:hint="eastAsia"/>
          <w:color w:val="auto"/>
        </w:rPr>
      </w:pPr>
      <w:r>
        <w:rPr>
          <w:rFonts w:hint="eastAsia"/>
          <w:color w:val="auto"/>
        </w:rPr>
        <w:t>（二）磋商小组对各供应商的资格条件、响应文件的有效性、完整性和响应程度进行审查。各供应商只有在完全符合要求的前提下，才能参与正式磋商。</w:t>
      </w:r>
    </w:p>
    <w:p>
      <w:pPr>
        <w:ind w:firstLine="480"/>
        <w:rPr>
          <w:rFonts w:hint="eastAsia"/>
          <w:color w:val="auto"/>
          <w:kern w:val="0"/>
        </w:rPr>
      </w:pPr>
      <w:r>
        <w:rPr>
          <w:rFonts w:hint="eastAsia"/>
          <w:color w:val="auto"/>
        </w:rPr>
        <w:t>1、</w:t>
      </w:r>
      <w:r>
        <w:rPr>
          <w:rFonts w:hint="eastAsia"/>
          <w:color w:val="auto"/>
          <w:kern w:val="0"/>
        </w:rPr>
        <w:t>资格性审查。依据法律法规和竞争性磋商文件的规定，对响应文件中的资格证明进行审查，以确定供应商是否具备磋商资格。资格性审查资料表如下：</w:t>
      </w:r>
    </w:p>
    <w:tbl>
      <w:tblPr>
        <w:tblStyle w:val="107"/>
        <w:tblW w:w="9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700"/>
        <w:gridCol w:w="2700"/>
        <w:gridCol w:w="5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560" w:type="dxa"/>
            <w:vAlign w:val="center"/>
          </w:tcPr>
          <w:p>
            <w:pPr>
              <w:widowControl w:val="0"/>
              <w:spacing w:line="280" w:lineRule="exact"/>
              <w:ind w:firstLine="0" w:firstLineChars="0"/>
              <w:jc w:val="both"/>
              <w:rPr>
                <w:rFonts w:hint="eastAsia" w:ascii="仿宋_GB2312" w:cs="宋体"/>
                <w:color w:val="auto"/>
                <w:sz w:val="21"/>
                <w:szCs w:val="21"/>
              </w:rPr>
            </w:pPr>
            <w:r>
              <w:rPr>
                <w:rFonts w:hint="eastAsia" w:ascii="仿宋_GB2312" w:cs="宋体"/>
                <w:color w:val="auto"/>
                <w:sz w:val="21"/>
                <w:szCs w:val="21"/>
              </w:rPr>
              <w:t>序号</w:t>
            </w:r>
          </w:p>
        </w:tc>
        <w:tc>
          <w:tcPr>
            <w:tcW w:w="3400" w:type="dxa"/>
            <w:gridSpan w:val="2"/>
            <w:vAlign w:val="center"/>
          </w:tcPr>
          <w:p>
            <w:pPr>
              <w:widowControl w:val="0"/>
              <w:spacing w:line="280" w:lineRule="exact"/>
              <w:ind w:firstLine="0" w:firstLineChars="0"/>
              <w:jc w:val="both"/>
              <w:rPr>
                <w:rFonts w:hint="eastAsia" w:ascii="仿宋_GB2312" w:cs="宋体"/>
                <w:color w:val="auto"/>
                <w:sz w:val="21"/>
                <w:szCs w:val="21"/>
              </w:rPr>
            </w:pPr>
            <w:r>
              <w:rPr>
                <w:rFonts w:hint="eastAsia" w:ascii="仿宋_GB2312" w:cs="宋体"/>
                <w:color w:val="auto"/>
                <w:sz w:val="21"/>
                <w:szCs w:val="21"/>
              </w:rPr>
              <w:t>检查因素</w:t>
            </w:r>
          </w:p>
        </w:tc>
        <w:tc>
          <w:tcPr>
            <w:tcW w:w="5451" w:type="dxa"/>
            <w:vAlign w:val="center"/>
          </w:tcPr>
          <w:p>
            <w:pPr>
              <w:widowControl w:val="0"/>
              <w:spacing w:line="280" w:lineRule="exact"/>
              <w:ind w:firstLine="0" w:firstLineChars="0"/>
              <w:jc w:val="both"/>
              <w:rPr>
                <w:rFonts w:hint="eastAsia" w:ascii="仿宋_GB2312" w:cs="宋体"/>
                <w:color w:val="auto"/>
                <w:sz w:val="21"/>
                <w:szCs w:val="21"/>
              </w:rPr>
            </w:pPr>
            <w:r>
              <w:rPr>
                <w:rFonts w:hint="eastAsia" w:ascii="仿宋_GB2312" w:cs="宋体"/>
                <w:color w:val="auto"/>
                <w:sz w:val="21"/>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jc w:val="center"/>
        </w:trPr>
        <w:tc>
          <w:tcPr>
            <w:tcW w:w="560" w:type="dxa"/>
            <w:vMerge w:val="restart"/>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1</w:t>
            </w:r>
          </w:p>
        </w:tc>
        <w:tc>
          <w:tcPr>
            <w:tcW w:w="700" w:type="dxa"/>
            <w:vMerge w:val="restart"/>
            <w:vAlign w:val="center"/>
          </w:tcPr>
          <w:p>
            <w:pPr>
              <w:widowControl w:val="0"/>
              <w:spacing w:line="280" w:lineRule="exact"/>
              <w:ind w:firstLine="0" w:firstLineChars="0"/>
              <w:jc w:val="both"/>
              <w:rPr>
                <w:rFonts w:hint="eastAsia" w:ascii="仿宋_GB2312" w:cs="仿宋_GB2312"/>
                <w:color w:val="auto"/>
                <w:sz w:val="21"/>
                <w:szCs w:val="21"/>
                <w:lang w:val="zh-CN"/>
              </w:rPr>
            </w:pPr>
            <w:r>
              <w:rPr>
                <w:rFonts w:hint="eastAsia" w:ascii="仿宋_GB2312" w:cs="仿宋_GB2312"/>
                <w:color w:val="auto"/>
                <w:sz w:val="21"/>
                <w:szCs w:val="21"/>
                <w:lang w:val="zh-CN"/>
              </w:rPr>
              <w:t>投标人应符合的基本资格条件</w:t>
            </w:r>
          </w:p>
        </w:tc>
        <w:tc>
          <w:tcPr>
            <w:tcW w:w="2700" w:type="dxa"/>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（1）具有独立承担民事责任的能力</w:t>
            </w:r>
          </w:p>
        </w:tc>
        <w:tc>
          <w:tcPr>
            <w:tcW w:w="5451" w:type="dxa"/>
            <w:vAlign w:val="center"/>
          </w:tcPr>
          <w:p>
            <w:pPr>
              <w:widowControl w:val="0"/>
              <w:spacing w:line="280" w:lineRule="exact"/>
              <w:ind w:firstLine="0" w:firstLineChars="0"/>
              <w:jc w:val="both"/>
              <w:rPr>
                <w:rFonts w:ascii="仿宋_GB2312"/>
                <w:sz w:val="21"/>
                <w:szCs w:val="21"/>
              </w:rPr>
            </w:pPr>
            <w:r>
              <w:rPr>
                <w:rFonts w:hint="eastAsia" w:ascii="仿宋_GB2312"/>
                <w:sz w:val="21"/>
                <w:szCs w:val="21"/>
              </w:rPr>
              <w:t>投标人法人营业执照（副本）或事业单位法人证书（副本）或个体工商户营业执照、组织机构代码证复印件（注</w:t>
            </w:r>
            <w:r>
              <w:rPr>
                <w:rStyle w:val="712"/>
                <w:rFonts w:ascii="Times New Roman" w:hAnsi="Times New Roman"/>
              </w:rPr>
              <w:t>①</w:t>
            </w:r>
            <w:r>
              <w:rPr>
                <w:rFonts w:hint="eastAsia" w:ascii="仿宋_GB2312"/>
                <w:sz w:val="21"/>
                <w:szCs w:val="21"/>
              </w:rPr>
              <w:t xml:space="preserve">）； </w:t>
            </w:r>
          </w:p>
          <w:p>
            <w:pPr>
              <w:widowControl w:val="0"/>
              <w:spacing w:line="280" w:lineRule="exact"/>
              <w:ind w:firstLine="0" w:firstLineChars="0"/>
              <w:jc w:val="both"/>
              <w:rPr>
                <w:rFonts w:hint="eastAsia" w:ascii="仿宋_GB2312"/>
                <w:color w:val="auto"/>
                <w:sz w:val="21"/>
                <w:szCs w:val="21"/>
              </w:rPr>
            </w:pPr>
            <w:r>
              <w:rPr>
                <w:rFonts w:hint="eastAsia" w:ascii="仿宋_GB2312"/>
                <w:sz w:val="21"/>
                <w:szCs w:val="21"/>
              </w:rPr>
              <w:t>投标人法定代表人身份证明和法定代表人授权委托书。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560" w:type="dxa"/>
            <w:vMerge w:val="continue"/>
            <w:vAlign w:val="center"/>
          </w:tcPr>
          <w:p>
            <w:pPr>
              <w:widowControl w:val="0"/>
              <w:spacing w:line="280" w:lineRule="exact"/>
              <w:ind w:firstLine="0" w:firstLineChars="0"/>
              <w:jc w:val="both"/>
              <w:rPr>
                <w:rFonts w:hint="eastAsia" w:ascii="仿宋_GB2312"/>
                <w:color w:val="auto"/>
                <w:sz w:val="21"/>
                <w:szCs w:val="21"/>
              </w:rPr>
            </w:pPr>
          </w:p>
        </w:tc>
        <w:tc>
          <w:tcPr>
            <w:tcW w:w="700" w:type="dxa"/>
            <w:vMerge w:val="continue"/>
            <w:vAlign w:val="center"/>
          </w:tcPr>
          <w:p>
            <w:pPr>
              <w:widowControl w:val="0"/>
              <w:spacing w:line="280" w:lineRule="exact"/>
              <w:ind w:firstLine="0" w:firstLineChars="0"/>
              <w:jc w:val="both"/>
              <w:rPr>
                <w:rFonts w:hint="eastAsia" w:ascii="仿宋_GB2312" w:cs="仿宋_GB2312"/>
                <w:color w:val="auto"/>
                <w:sz w:val="21"/>
                <w:szCs w:val="21"/>
                <w:lang w:val="zh-CN"/>
              </w:rPr>
            </w:pPr>
          </w:p>
        </w:tc>
        <w:tc>
          <w:tcPr>
            <w:tcW w:w="2700" w:type="dxa"/>
            <w:vAlign w:val="center"/>
          </w:tcPr>
          <w:p>
            <w:pPr>
              <w:widowControl w:val="0"/>
              <w:spacing w:line="280" w:lineRule="exact"/>
              <w:ind w:firstLine="0" w:firstLineChars="0"/>
              <w:jc w:val="both"/>
              <w:rPr>
                <w:rFonts w:hint="eastAsia" w:ascii="仿宋_GB2312"/>
                <w:color w:val="auto"/>
                <w:sz w:val="21"/>
                <w:szCs w:val="21"/>
                <w:highlight w:val="none"/>
              </w:rPr>
            </w:pPr>
            <w:r>
              <w:rPr>
                <w:rFonts w:hint="eastAsia" w:ascii="仿宋_GB2312" w:cs="仿宋_GB2312"/>
                <w:color w:val="auto"/>
                <w:sz w:val="21"/>
                <w:szCs w:val="21"/>
                <w:highlight w:val="none"/>
                <w:lang w:val="zh-CN"/>
              </w:rPr>
              <w:t>（2）</w:t>
            </w:r>
            <w:r>
              <w:rPr>
                <w:rFonts w:hint="eastAsia" w:ascii="仿宋_GB2312"/>
                <w:color w:val="auto"/>
                <w:sz w:val="21"/>
                <w:szCs w:val="21"/>
                <w:highlight w:val="none"/>
              </w:rPr>
              <w:t>具有良好的商业信誉和健全的财务会计制度</w:t>
            </w:r>
          </w:p>
        </w:tc>
        <w:tc>
          <w:tcPr>
            <w:tcW w:w="5451" w:type="dxa"/>
            <w:vAlign w:val="top"/>
          </w:tcPr>
          <w:p>
            <w:pPr>
              <w:widowControl w:val="0"/>
              <w:spacing w:line="280" w:lineRule="exact"/>
              <w:ind w:firstLine="0" w:firstLineChars="0"/>
              <w:jc w:val="both"/>
              <w:rPr>
                <w:rFonts w:hint="eastAsia" w:ascii="仿宋_GB2312"/>
                <w:color w:val="auto"/>
                <w:sz w:val="21"/>
                <w:szCs w:val="21"/>
                <w:highlight w:val="none"/>
              </w:rPr>
            </w:pPr>
            <w:r>
              <w:rPr>
                <w:rFonts w:hint="eastAsia" w:ascii="仿宋_GB2312"/>
                <w:color w:val="auto"/>
                <w:sz w:val="21"/>
                <w:szCs w:val="21"/>
              </w:rPr>
              <w:t>投标人提供书面声明或相关证明材料（见格式文件）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560" w:type="dxa"/>
            <w:vMerge w:val="continue"/>
            <w:vAlign w:val="center"/>
          </w:tcPr>
          <w:p>
            <w:pPr>
              <w:widowControl w:val="0"/>
              <w:spacing w:line="280" w:lineRule="exact"/>
              <w:ind w:firstLine="0" w:firstLineChars="0"/>
              <w:jc w:val="both"/>
              <w:rPr>
                <w:rFonts w:hint="eastAsia" w:ascii="仿宋_GB2312"/>
                <w:color w:val="auto"/>
                <w:sz w:val="21"/>
                <w:szCs w:val="21"/>
              </w:rPr>
            </w:pPr>
          </w:p>
        </w:tc>
        <w:tc>
          <w:tcPr>
            <w:tcW w:w="700" w:type="dxa"/>
            <w:vMerge w:val="continue"/>
            <w:vAlign w:val="center"/>
          </w:tcPr>
          <w:p>
            <w:pPr>
              <w:widowControl w:val="0"/>
              <w:spacing w:line="280" w:lineRule="exact"/>
              <w:ind w:firstLine="0" w:firstLineChars="0"/>
              <w:jc w:val="both"/>
              <w:rPr>
                <w:rFonts w:hint="eastAsia" w:ascii="仿宋_GB2312" w:cs="仿宋_GB2312"/>
                <w:color w:val="auto"/>
                <w:sz w:val="21"/>
                <w:szCs w:val="21"/>
                <w:lang w:val="zh-CN"/>
              </w:rPr>
            </w:pPr>
          </w:p>
        </w:tc>
        <w:tc>
          <w:tcPr>
            <w:tcW w:w="2700" w:type="dxa"/>
            <w:vAlign w:val="center"/>
          </w:tcPr>
          <w:p>
            <w:pPr>
              <w:widowControl w:val="0"/>
              <w:spacing w:line="280" w:lineRule="exact"/>
              <w:ind w:firstLine="0" w:firstLineChars="0"/>
              <w:jc w:val="both"/>
              <w:rPr>
                <w:rFonts w:hint="eastAsia" w:ascii="仿宋_GB2312" w:cs="仿宋_GB2312"/>
                <w:color w:val="auto"/>
                <w:sz w:val="21"/>
                <w:szCs w:val="21"/>
                <w:lang w:val="zh-CN"/>
              </w:rPr>
            </w:pPr>
            <w:r>
              <w:rPr>
                <w:rFonts w:hint="eastAsia" w:ascii="仿宋_GB2312" w:cs="仿宋_GB2312"/>
                <w:color w:val="auto"/>
                <w:sz w:val="21"/>
                <w:szCs w:val="21"/>
                <w:lang w:val="zh-CN"/>
              </w:rPr>
              <w:t>（3）具有履行合同所必需的设备和专业技术能力</w:t>
            </w:r>
          </w:p>
        </w:tc>
        <w:tc>
          <w:tcPr>
            <w:tcW w:w="5451" w:type="dxa"/>
            <w:vAlign w:val="top"/>
          </w:tcPr>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投标人提供书面声明或相关证明材料（见格式文件）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jc w:val="center"/>
        </w:trPr>
        <w:tc>
          <w:tcPr>
            <w:tcW w:w="560" w:type="dxa"/>
            <w:vMerge w:val="continue"/>
            <w:vAlign w:val="center"/>
          </w:tcPr>
          <w:p>
            <w:pPr>
              <w:widowControl w:val="0"/>
              <w:spacing w:line="280" w:lineRule="exact"/>
              <w:ind w:firstLine="0" w:firstLineChars="0"/>
              <w:jc w:val="both"/>
              <w:rPr>
                <w:rFonts w:hint="eastAsia" w:ascii="仿宋_GB2312"/>
                <w:color w:val="auto"/>
                <w:sz w:val="21"/>
                <w:szCs w:val="21"/>
              </w:rPr>
            </w:pPr>
          </w:p>
        </w:tc>
        <w:tc>
          <w:tcPr>
            <w:tcW w:w="700" w:type="dxa"/>
            <w:vMerge w:val="continue"/>
            <w:vAlign w:val="center"/>
          </w:tcPr>
          <w:p>
            <w:pPr>
              <w:widowControl w:val="0"/>
              <w:spacing w:line="280" w:lineRule="exact"/>
              <w:ind w:firstLine="0" w:firstLineChars="0"/>
              <w:jc w:val="both"/>
              <w:rPr>
                <w:rFonts w:hint="eastAsia" w:ascii="仿宋_GB2312" w:cs="仿宋_GB2312"/>
                <w:color w:val="auto"/>
                <w:sz w:val="21"/>
                <w:szCs w:val="21"/>
                <w:lang w:val="zh-CN"/>
              </w:rPr>
            </w:pPr>
          </w:p>
        </w:tc>
        <w:tc>
          <w:tcPr>
            <w:tcW w:w="2700" w:type="dxa"/>
            <w:vAlign w:val="center"/>
          </w:tcPr>
          <w:p>
            <w:pPr>
              <w:widowControl w:val="0"/>
              <w:spacing w:line="280" w:lineRule="exact"/>
              <w:ind w:firstLine="0" w:firstLineChars="0"/>
              <w:jc w:val="both"/>
              <w:rPr>
                <w:rFonts w:hint="eastAsia" w:ascii="仿宋_GB2312" w:cs="仿宋_GB2312"/>
                <w:color w:val="auto"/>
                <w:sz w:val="21"/>
                <w:szCs w:val="21"/>
                <w:lang w:val="zh-CN"/>
              </w:rPr>
            </w:pPr>
            <w:r>
              <w:rPr>
                <w:rFonts w:hint="eastAsia" w:ascii="仿宋_GB2312" w:cs="仿宋_GB2312"/>
                <w:color w:val="auto"/>
                <w:sz w:val="21"/>
                <w:szCs w:val="21"/>
                <w:lang w:val="zh-CN"/>
              </w:rPr>
              <w:t>（4）有依法缴纳税收和社会保障金的良好记录</w:t>
            </w:r>
          </w:p>
        </w:tc>
        <w:tc>
          <w:tcPr>
            <w:tcW w:w="5451" w:type="dxa"/>
            <w:vAlign w:val="top"/>
          </w:tcPr>
          <w:p>
            <w:pPr>
              <w:widowControl w:val="0"/>
              <w:spacing w:line="280" w:lineRule="exact"/>
              <w:ind w:firstLine="0" w:firstLineChars="0"/>
              <w:jc w:val="both"/>
              <w:rPr>
                <w:sz w:val="21"/>
                <w:szCs w:val="21"/>
              </w:rPr>
            </w:pPr>
            <w:r>
              <w:rPr>
                <w:sz w:val="21"/>
                <w:szCs w:val="21"/>
              </w:rPr>
              <w:t>1.税务登记证（副本）复印件（注</w:t>
            </w:r>
            <w:r>
              <w:rPr>
                <w:rStyle w:val="712"/>
                <w:rFonts w:ascii="Times New Roman" w:hAnsi="Times New Roman"/>
              </w:rPr>
              <w:t>①</w:t>
            </w:r>
            <w:r>
              <w:rPr>
                <w:sz w:val="21"/>
                <w:szCs w:val="21"/>
              </w:rPr>
              <w:t>）；</w:t>
            </w:r>
          </w:p>
          <w:p>
            <w:pPr>
              <w:widowControl w:val="0"/>
              <w:spacing w:line="280" w:lineRule="exact"/>
              <w:ind w:firstLine="0" w:firstLineChars="0"/>
              <w:jc w:val="both"/>
              <w:rPr>
                <w:sz w:val="21"/>
                <w:szCs w:val="21"/>
              </w:rPr>
            </w:pPr>
            <w:r>
              <w:rPr>
                <w:sz w:val="21"/>
                <w:szCs w:val="21"/>
              </w:rPr>
              <w:t>2.缴纳社会保障金的证明材料复印件（缴纳社会保障金的证明材料指：社会保险登记证（注</w:t>
            </w:r>
            <w:r>
              <w:rPr>
                <w:rStyle w:val="712"/>
                <w:rFonts w:ascii="Times New Roman" w:hAnsi="Times New Roman"/>
              </w:rPr>
              <w:t>①</w:t>
            </w:r>
            <w:r>
              <w:rPr>
                <w:sz w:val="21"/>
                <w:szCs w:val="21"/>
              </w:rPr>
              <w:t>）或缴纳社会保险的凭据（专用收据或社会保险缴纳清单）。</w:t>
            </w:r>
          </w:p>
          <w:p>
            <w:pPr>
              <w:widowControl w:val="0"/>
              <w:spacing w:line="280" w:lineRule="exact"/>
              <w:ind w:firstLine="0" w:firstLineChars="0"/>
              <w:jc w:val="both"/>
              <w:rPr>
                <w:sz w:val="21"/>
                <w:szCs w:val="21"/>
              </w:rPr>
            </w:pPr>
            <w:r>
              <w:rPr>
                <w:sz w:val="21"/>
                <w:szCs w:val="21"/>
              </w:rPr>
              <w:t>3.依法免税或不需要缴纳社会保障资金的投标人，应提供相应文件证明其依法免税或不需要缴纳社会保障资金。</w:t>
            </w:r>
          </w:p>
          <w:p>
            <w:pPr>
              <w:widowControl w:val="0"/>
              <w:spacing w:line="280" w:lineRule="exact"/>
              <w:ind w:firstLine="0" w:firstLineChars="0"/>
              <w:jc w:val="both"/>
              <w:rPr>
                <w:rFonts w:hint="eastAsia" w:ascii="仿宋_GB2312"/>
                <w:color w:val="auto"/>
                <w:sz w:val="21"/>
                <w:szCs w:val="21"/>
              </w:rPr>
            </w:pPr>
            <w:r>
              <w:rPr>
                <w:rFonts w:hint="eastAsia" w:ascii="仿宋_GB2312" w:cs="仿宋_GB2312"/>
                <w:sz w:val="21"/>
                <w:szCs w:val="21"/>
                <w:lang w:val="en-US" w:eastAsia="zh-CN"/>
              </w:rPr>
              <w:t>4</w:t>
            </w:r>
            <w:r>
              <w:rPr>
                <w:rFonts w:hint="eastAsia" w:ascii="仿宋_GB2312" w:cs="仿宋_GB2312"/>
                <w:sz w:val="21"/>
                <w:szCs w:val="21"/>
              </w:rPr>
              <w:t>.</w:t>
            </w:r>
            <w:r>
              <w:rPr>
                <w:rFonts w:hint="eastAsia" w:ascii="仿宋_GB2312" w:cs="仿宋_GB2312"/>
                <w:sz w:val="21"/>
                <w:szCs w:val="21"/>
                <w:lang w:val="zh-CN"/>
              </w:rPr>
              <w:t>法定代表人授权代表在投标单位</w:t>
            </w:r>
            <w:r>
              <w:rPr>
                <w:rFonts w:hint="eastAsia" w:ascii="仿宋_GB2312" w:cs="仿宋_GB2312"/>
                <w:sz w:val="21"/>
                <w:szCs w:val="21"/>
              </w:rPr>
              <w:t>2021年度</w:t>
            </w:r>
            <w:r>
              <w:rPr>
                <w:rFonts w:hint="eastAsia" w:ascii="仿宋_GB2312" w:cs="仿宋_GB2312"/>
                <w:sz w:val="21"/>
                <w:szCs w:val="21"/>
                <w:lang w:val="zh-CN"/>
              </w:rPr>
              <w:t>任意一个月社会保险缴纳证明材料。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jc w:val="center"/>
        </w:trPr>
        <w:tc>
          <w:tcPr>
            <w:tcW w:w="560" w:type="dxa"/>
            <w:vMerge w:val="continue"/>
            <w:vAlign w:val="center"/>
          </w:tcPr>
          <w:p>
            <w:pPr>
              <w:widowControl w:val="0"/>
              <w:spacing w:line="280" w:lineRule="exact"/>
              <w:ind w:firstLine="0" w:firstLineChars="0"/>
              <w:jc w:val="both"/>
              <w:rPr>
                <w:rFonts w:hint="eastAsia" w:ascii="仿宋_GB2312"/>
                <w:color w:val="auto"/>
                <w:sz w:val="21"/>
                <w:szCs w:val="21"/>
              </w:rPr>
            </w:pPr>
          </w:p>
        </w:tc>
        <w:tc>
          <w:tcPr>
            <w:tcW w:w="700" w:type="dxa"/>
            <w:vMerge w:val="continue"/>
            <w:vAlign w:val="center"/>
          </w:tcPr>
          <w:p>
            <w:pPr>
              <w:widowControl w:val="0"/>
              <w:spacing w:line="280" w:lineRule="exact"/>
              <w:ind w:firstLine="0" w:firstLineChars="0"/>
              <w:jc w:val="both"/>
              <w:rPr>
                <w:rFonts w:hint="eastAsia" w:ascii="仿宋_GB2312" w:cs="仿宋_GB2312"/>
                <w:color w:val="auto"/>
                <w:sz w:val="21"/>
                <w:szCs w:val="21"/>
                <w:lang w:val="zh-CN"/>
              </w:rPr>
            </w:pPr>
          </w:p>
        </w:tc>
        <w:tc>
          <w:tcPr>
            <w:tcW w:w="2700" w:type="dxa"/>
            <w:vAlign w:val="center"/>
          </w:tcPr>
          <w:p>
            <w:pPr>
              <w:widowControl w:val="0"/>
              <w:spacing w:line="280" w:lineRule="exact"/>
              <w:ind w:firstLine="0" w:firstLineChars="0"/>
              <w:jc w:val="both"/>
              <w:rPr>
                <w:rFonts w:hint="eastAsia" w:ascii="仿宋_GB2312" w:cs="仿宋_GB2312"/>
                <w:color w:val="auto"/>
                <w:sz w:val="21"/>
                <w:szCs w:val="21"/>
                <w:lang w:val="zh-CN"/>
              </w:rPr>
            </w:pPr>
            <w:r>
              <w:rPr>
                <w:rFonts w:hint="eastAsia" w:ascii="仿宋_GB2312"/>
                <w:color w:val="auto"/>
                <w:sz w:val="21"/>
                <w:szCs w:val="21"/>
              </w:rPr>
              <w:t>（5）参加政府采购活动前三年内，在经营活动中没有重大违法记录</w:t>
            </w:r>
          </w:p>
        </w:tc>
        <w:tc>
          <w:tcPr>
            <w:tcW w:w="5451" w:type="dxa"/>
            <w:vAlign w:val="top"/>
          </w:tcPr>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1.供应商提供书面声明（见格式文件）；</w:t>
            </w:r>
          </w:p>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2.采购人或采购代理机构将通过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jc w:val="center"/>
        </w:trPr>
        <w:tc>
          <w:tcPr>
            <w:tcW w:w="560" w:type="dxa"/>
            <w:vMerge w:val="continue"/>
            <w:vAlign w:val="center"/>
          </w:tcPr>
          <w:p>
            <w:pPr>
              <w:widowControl w:val="0"/>
              <w:spacing w:line="280" w:lineRule="exact"/>
              <w:ind w:firstLine="0" w:firstLineChars="0"/>
              <w:jc w:val="both"/>
              <w:rPr>
                <w:rFonts w:hint="eastAsia" w:ascii="仿宋_GB2312"/>
                <w:color w:val="auto"/>
                <w:sz w:val="21"/>
                <w:szCs w:val="21"/>
              </w:rPr>
            </w:pPr>
          </w:p>
        </w:tc>
        <w:tc>
          <w:tcPr>
            <w:tcW w:w="700" w:type="dxa"/>
            <w:vMerge w:val="continue"/>
            <w:vAlign w:val="center"/>
          </w:tcPr>
          <w:p>
            <w:pPr>
              <w:widowControl w:val="0"/>
              <w:spacing w:line="280" w:lineRule="exact"/>
              <w:ind w:firstLine="0" w:firstLineChars="0"/>
              <w:jc w:val="both"/>
              <w:rPr>
                <w:rFonts w:hint="eastAsia" w:ascii="仿宋_GB2312" w:cs="仿宋_GB2312"/>
                <w:color w:val="auto"/>
                <w:sz w:val="21"/>
                <w:szCs w:val="21"/>
                <w:lang w:val="zh-CN"/>
              </w:rPr>
            </w:pPr>
          </w:p>
        </w:tc>
        <w:tc>
          <w:tcPr>
            <w:tcW w:w="2700" w:type="dxa"/>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（6）法律、行政法规规定的其他条件</w:t>
            </w:r>
          </w:p>
        </w:tc>
        <w:tc>
          <w:tcPr>
            <w:tcW w:w="5451" w:type="dxa"/>
            <w:vAlign w:val="center"/>
          </w:tcPr>
          <w:p>
            <w:pPr>
              <w:widowControl w:val="0"/>
              <w:spacing w:line="280" w:lineRule="exact"/>
              <w:ind w:firstLine="0" w:firstLineChars="0"/>
              <w:jc w:val="both"/>
              <w:rPr>
                <w:rFonts w:hint="eastAsia"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0" w:type="dxa"/>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sz w:val="21"/>
                <w:szCs w:val="21"/>
              </w:rPr>
              <w:t>2</w:t>
            </w:r>
          </w:p>
        </w:tc>
        <w:tc>
          <w:tcPr>
            <w:tcW w:w="3400" w:type="dxa"/>
            <w:gridSpan w:val="2"/>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sz w:val="21"/>
                <w:szCs w:val="21"/>
              </w:rPr>
              <w:t>特定资格条件</w:t>
            </w:r>
          </w:p>
        </w:tc>
        <w:tc>
          <w:tcPr>
            <w:tcW w:w="5451" w:type="dxa"/>
            <w:vAlign w:val="center"/>
          </w:tcPr>
          <w:p>
            <w:pPr>
              <w:widowControl w:val="0"/>
              <w:spacing w:line="280" w:lineRule="exact"/>
              <w:ind w:firstLine="0" w:firstLineChars="0"/>
              <w:jc w:val="both"/>
              <w:rPr>
                <w:rFonts w:hint="eastAsia" w:ascii="仿宋_GB2312" w:eastAsia="仿宋_GB2312"/>
                <w:color w:val="auto"/>
                <w:sz w:val="21"/>
                <w:szCs w:val="21"/>
                <w:lang w:eastAsia="zh-CN"/>
              </w:rPr>
            </w:pPr>
            <w:r>
              <w:rPr>
                <w:rFonts w:hint="eastAsia" w:ascii="仿宋_GB2312"/>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0" w:type="dxa"/>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cs="Times New Roman"/>
                <w:sz w:val="21"/>
                <w:szCs w:val="21"/>
                <w:lang w:val="en-US" w:eastAsia="zh-CN"/>
              </w:rPr>
              <w:t>3</w:t>
            </w:r>
          </w:p>
        </w:tc>
        <w:tc>
          <w:tcPr>
            <w:tcW w:w="3400" w:type="dxa"/>
            <w:gridSpan w:val="2"/>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cs="Times New Roman"/>
                <w:sz w:val="21"/>
                <w:szCs w:val="21"/>
                <w:lang w:val="en-US" w:eastAsia="zh-CN"/>
              </w:rPr>
              <w:t>落实政府采购政策需满足的资格要求</w:t>
            </w:r>
          </w:p>
        </w:tc>
        <w:tc>
          <w:tcPr>
            <w:tcW w:w="5451" w:type="dxa"/>
            <w:vAlign w:val="center"/>
          </w:tcPr>
          <w:p>
            <w:pPr>
              <w:widowControl w:val="0"/>
              <w:spacing w:line="280" w:lineRule="exact"/>
              <w:ind w:firstLine="0" w:firstLineChars="0"/>
              <w:jc w:val="both"/>
              <w:rPr>
                <w:rFonts w:hint="eastAsia" w:ascii="仿宋_GB2312" w:eastAsia="仿宋_GB2312"/>
                <w:color w:val="auto"/>
                <w:sz w:val="21"/>
                <w:szCs w:val="21"/>
                <w:lang w:eastAsia="zh-CN"/>
              </w:rPr>
            </w:pPr>
            <w:r>
              <w:rPr>
                <w:rFonts w:hint="eastAsia" w:ascii="仿宋_GB2312"/>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560" w:type="dxa"/>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sz w:val="21"/>
                <w:szCs w:val="21"/>
                <w:lang w:val="en-US" w:eastAsia="zh-CN"/>
              </w:rPr>
              <w:t>4</w:t>
            </w:r>
          </w:p>
        </w:tc>
        <w:tc>
          <w:tcPr>
            <w:tcW w:w="3400" w:type="dxa"/>
            <w:gridSpan w:val="2"/>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sz w:val="21"/>
                <w:szCs w:val="21"/>
              </w:rPr>
              <w:t>投标保证金</w:t>
            </w:r>
          </w:p>
        </w:tc>
        <w:tc>
          <w:tcPr>
            <w:tcW w:w="5451" w:type="dxa"/>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sz w:val="21"/>
                <w:szCs w:val="21"/>
              </w:rPr>
              <w:t>按照采购文件的规定提交投标保证金</w:t>
            </w:r>
          </w:p>
        </w:tc>
      </w:tr>
    </w:tbl>
    <w:p>
      <w:pPr>
        <w:snapToGrid w:val="0"/>
        <w:spacing w:line="400" w:lineRule="exact"/>
        <w:ind w:firstLine="480"/>
        <w:rPr>
          <w:rFonts w:hint="eastAsia" w:ascii="方正仿宋_GBK" w:hAnsi="宋体" w:eastAsia="方正仿宋_GBK" w:cs="宋体"/>
          <w:color w:val="auto"/>
          <w:kern w:val="0"/>
        </w:rPr>
      </w:pPr>
      <w:r>
        <w:rPr>
          <w:rFonts w:hint="eastAsia" w:ascii="方正仿宋_GBK" w:hAnsi="宋体" w:eastAsia="方正仿宋_GBK" w:cs="宋体"/>
          <w:color w:val="auto"/>
          <w:kern w:val="0"/>
        </w:rPr>
        <w:t>注：</w:t>
      </w:r>
    </w:p>
    <w:p>
      <w:pPr>
        <w:numPr>
          <w:ilvl w:val="0"/>
          <w:numId w:val="0"/>
        </w:numPr>
        <w:ind w:firstLine="480" w:firstLineChars="200"/>
        <w:rPr>
          <w:rFonts w:hint="eastAsia"/>
          <w:color w:val="auto"/>
          <w:kern w:val="0"/>
        </w:rPr>
      </w:pPr>
      <w:r>
        <w:rPr>
          <w:rFonts w:hint="eastAsia"/>
          <w:color w:val="auto"/>
          <w:kern w:val="0"/>
        </w:rPr>
        <w:t>①投标人按“多证合一”登记制度办理营业执照的，税务登记证（副本）和社会保险登记证以投标人所提供的营业执照（副本）复印件为准。</w:t>
      </w:r>
    </w:p>
    <w:p>
      <w:pPr>
        <w:numPr>
          <w:ilvl w:val="0"/>
          <w:numId w:val="0"/>
        </w:numPr>
        <w:ind w:firstLine="480" w:firstLineChars="200"/>
        <w:rPr>
          <w:rFonts w:hint="eastAsia"/>
          <w:color w:val="auto"/>
          <w:kern w:val="0"/>
        </w:rPr>
      </w:pPr>
      <w:r>
        <w:rPr>
          <w:rFonts w:hint="eastAsia"/>
          <w:color w:val="auto"/>
          <w:kern w:val="0"/>
        </w:rPr>
        <w:t>②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numPr>
          <w:ilvl w:val="0"/>
          <w:numId w:val="0"/>
        </w:numPr>
        <w:ind w:firstLine="480" w:firstLineChars="200"/>
        <w:rPr>
          <w:rFonts w:hint="eastAsia"/>
          <w:color w:val="auto"/>
          <w:kern w:val="0"/>
          <w:lang w:val="en-US" w:eastAsia="zh-CN"/>
        </w:rPr>
      </w:pPr>
      <w:r>
        <w:rPr>
          <w:rFonts w:hint="default"/>
          <w:color w:val="auto"/>
          <w:kern w:val="0"/>
          <w:lang w:val="en-US" w:eastAsia="zh-CN"/>
        </w:rPr>
        <w:t>③</w:t>
      </w:r>
      <w:r>
        <w:rPr>
          <w:rFonts w:hint="eastAsia"/>
          <w:color w:val="auto"/>
          <w:kern w:val="0"/>
          <w:lang w:val="en-US" w:eastAsia="zh-CN"/>
        </w:rPr>
        <w:t>此项目不接受联合体投标。</w:t>
      </w:r>
    </w:p>
    <w:p>
      <w:pPr>
        <w:numPr>
          <w:ilvl w:val="0"/>
          <w:numId w:val="16"/>
        </w:numPr>
        <w:ind w:firstLine="480"/>
        <w:rPr>
          <w:rFonts w:hint="eastAsia"/>
        </w:rPr>
      </w:pPr>
      <w:r>
        <w:rPr>
          <w:rFonts w:hint="eastAsia"/>
          <w:color w:val="auto"/>
          <w:kern w:val="0"/>
        </w:rPr>
        <w:t>符合性审查。依据竞争性磋商文件的规定，从响应文件的有效性、完整性和对竞争性磋商文件的响应程度进行审查，以确定是否对竞争性磋商文件的实质性要求作出响应。符合性审查资料表如下：</w:t>
      </w:r>
    </w:p>
    <w:tbl>
      <w:tblPr>
        <w:tblStyle w:val="107"/>
        <w:tblW w:w="9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527"/>
        <w:gridCol w:w="1940"/>
        <w:gridCol w:w="5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664" w:type="dxa"/>
            <w:vAlign w:val="center"/>
          </w:tcPr>
          <w:p>
            <w:pPr>
              <w:widowControl w:val="0"/>
              <w:spacing w:line="280" w:lineRule="exact"/>
              <w:ind w:firstLine="0" w:firstLineChars="0"/>
              <w:jc w:val="center"/>
              <w:rPr>
                <w:rFonts w:ascii="仿宋_GB2312" w:cs="宋体"/>
                <w:sz w:val="21"/>
                <w:szCs w:val="21"/>
              </w:rPr>
            </w:pPr>
            <w:r>
              <w:rPr>
                <w:rFonts w:hint="eastAsia" w:ascii="仿宋_GB2312" w:cs="宋体"/>
                <w:sz w:val="21"/>
                <w:szCs w:val="21"/>
              </w:rPr>
              <w:t>序号</w:t>
            </w:r>
          </w:p>
        </w:tc>
        <w:tc>
          <w:tcPr>
            <w:tcW w:w="3467" w:type="dxa"/>
            <w:gridSpan w:val="2"/>
            <w:vAlign w:val="center"/>
          </w:tcPr>
          <w:p>
            <w:pPr>
              <w:widowControl w:val="0"/>
              <w:spacing w:line="280" w:lineRule="exact"/>
              <w:ind w:firstLine="0" w:firstLineChars="0"/>
              <w:jc w:val="center"/>
              <w:rPr>
                <w:rFonts w:ascii="仿宋_GB2312" w:cs="宋体"/>
                <w:sz w:val="21"/>
                <w:szCs w:val="21"/>
              </w:rPr>
            </w:pPr>
            <w:r>
              <w:rPr>
                <w:rFonts w:hint="eastAsia" w:ascii="仿宋_GB2312" w:cs="宋体"/>
                <w:sz w:val="21"/>
                <w:szCs w:val="21"/>
              </w:rPr>
              <w:t>评审因素</w:t>
            </w:r>
          </w:p>
        </w:tc>
        <w:tc>
          <w:tcPr>
            <w:tcW w:w="5280" w:type="dxa"/>
            <w:vAlign w:val="center"/>
          </w:tcPr>
          <w:p>
            <w:pPr>
              <w:widowControl w:val="0"/>
              <w:spacing w:line="280" w:lineRule="exact"/>
              <w:ind w:firstLine="0" w:firstLineChars="0"/>
              <w:jc w:val="center"/>
              <w:rPr>
                <w:rFonts w:ascii="仿宋_GB2312" w:cs="宋体"/>
                <w:sz w:val="21"/>
                <w:szCs w:val="21"/>
              </w:rPr>
            </w:pPr>
            <w:r>
              <w:rPr>
                <w:rFonts w:hint="eastAsia" w:ascii="仿宋_GB2312" w:cs="宋体"/>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664" w:type="dxa"/>
            <w:vMerge w:val="restart"/>
            <w:vAlign w:val="center"/>
          </w:tcPr>
          <w:p>
            <w:pPr>
              <w:widowControl w:val="0"/>
              <w:spacing w:line="280" w:lineRule="exact"/>
              <w:ind w:firstLine="0" w:firstLineChars="0"/>
              <w:jc w:val="center"/>
              <w:rPr>
                <w:rFonts w:ascii="仿宋_GB2312" w:cs="宋体"/>
                <w:sz w:val="21"/>
                <w:szCs w:val="21"/>
              </w:rPr>
            </w:pPr>
            <w:r>
              <w:rPr>
                <w:rFonts w:hint="eastAsia" w:ascii="仿宋_GB2312" w:cs="宋体"/>
                <w:sz w:val="21"/>
                <w:szCs w:val="21"/>
              </w:rPr>
              <w:t>1</w:t>
            </w:r>
          </w:p>
        </w:tc>
        <w:tc>
          <w:tcPr>
            <w:tcW w:w="1527" w:type="dxa"/>
            <w:vMerge w:val="restart"/>
            <w:vAlign w:val="center"/>
          </w:tcPr>
          <w:p>
            <w:pPr>
              <w:widowControl w:val="0"/>
              <w:spacing w:line="280" w:lineRule="exact"/>
              <w:ind w:firstLine="0" w:firstLineChars="0"/>
              <w:jc w:val="both"/>
              <w:rPr>
                <w:rFonts w:ascii="仿宋_GB2312" w:cs="宋体"/>
                <w:sz w:val="21"/>
                <w:szCs w:val="21"/>
              </w:rPr>
            </w:pPr>
            <w:r>
              <w:rPr>
                <w:rFonts w:hint="eastAsia" w:ascii="仿宋_GB2312" w:cs="宋体"/>
                <w:sz w:val="21"/>
                <w:szCs w:val="21"/>
              </w:rPr>
              <w:t>有效性审查</w:t>
            </w:r>
          </w:p>
        </w:tc>
        <w:tc>
          <w:tcPr>
            <w:tcW w:w="1940" w:type="dxa"/>
            <w:vAlign w:val="center"/>
          </w:tcPr>
          <w:p>
            <w:pPr>
              <w:widowControl w:val="0"/>
              <w:spacing w:line="280" w:lineRule="exact"/>
              <w:ind w:firstLine="0" w:firstLineChars="0"/>
              <w:jc w:val="both"/>
              <w:rPr>
                <w:rFonts w:ascii="仿宋_GB2312" w:cs="宋体"/>
                <w:sz w:val="21"/>
                <w:szCs w:val="21"/>
              </w:rPr>
            </w:pPr>
            <w:r>
              <w:rPr>
                <w:rFonts w:hint="eastAsia" w:ascii="仿宋_GB2312"/>
                <w:sz w:val="21"/>
                <w:szCs w:val="21"/>
              </w:rPr>
              <w:t>投标文件签署</w:t>
            </w:r>
          </w:p>
        </w:tc>
        <w:tc>
          <w:tcPr>
            <w:tcW w:w="5280" w:type="dxa"/>
            <w:vAlign w:val="center"/>
          </w:tcPr>
          <w:p>
            <w:pPr>
              <w:widowControl w:val="0"/>
              <w:spacing w:line="280" w:lineRule="exact"/>
              <w:ind w:firstLine="0" w:firstLineChars="0"/>
              <w:jc w:val="both"/>
              <w:rPr>
                <w:rFonts w:ascii="仿宋_GB2312" w:cs="宋体"/>
                <w:sz w:val="21"/>
                <w:szCs w:val="21"/>
              </w:rPr>
            </w:pPr>
            <w:r>
              <w:rPr>
                <w:rFonts w:hint="eastAsia" w:ascii="仿宋_GB2312"/>
                <w:sz w:val="21"/>
                <w:szCs w:val="21"/>
              </w:rPr>
              <w:t>投标文件上法定代表人或其授权代表人的签字齐全。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664" w:type="dxa"/>
            <w:vMerge w:val="continue"/>
            <w:vAlign w:val="center"/>
          </w:tcPr>
          <w:p>
            <w:pPr>
              <w:widowControl w:val="0"/>
              <w:spacing w:line="280" w:lineRule="exact"/>
              <w:ind w:firstLine="0" w:firstLineChars="0"/>
              <w:jc w:val="center"/>
              <w:rPr>
                <w:rFonts w:ascii="仿宋_GB2312" w:cs="宋体"/>
                <w:sz w:val="21"/>
                <w:szCs w:val="21"/>
              </w:rPr>
            </w:pPr>
          </w:p>
        </w:tc>
        <w:tc>
          <w:tcPr>
            <w:tcW w:w="1527" w:type="dxa"/>
            <w:vMerge w:val="continue"/>
            <w:vAlign w:val="center"/>
          </w:tcPr>
          <w:p>
            <w:pPr>
              <w:widowControl w:val="0"/>
              <w:spacing w:line="280" w:lineRule="exact"/>
              <w:ind w:firstLine="0" w:firstLineChars="0"/>
              <w:jc w:val="both"/>
              <w:rPr>
                <w:rFonts w:ascii="仿宋_GB2312" w:cs="宋体"/>
                <w:sz w:val="21"/>
                <w:szCs w:val="21"/>
              </w:rPr>
            </w:pPr>
          </w:p>
        </w:tc>
        <w:tc>
          <w:tcPr>
            <w:tcW w:w="1940" w:type="dxa"/>
            <w:vAlign w:val="center"/>
          </w:tcPr>
          <w:p>
            <w:pPr>
              <w:widowControl w:val="0"/>
              <w:spacing w:line="280" w:lineRule="exact"/>
              <w:ind w:firstLine="0" w:firstLineChars="0"/>
              <w:jc w:val="both"/>
              <w:rPr>
                <w:rFonts w:ascii="仿宋_GB2312"/>
                <w:sz w:val="21"/>
                <w:szCs w:val="21"/>
              </w:rPr>
            </w:pPr>
            <w:r>
              <w:rPr>
                <w:rFonts w:hint="eastAsia" w:ascii="仿宋_GB2312"/>
                <w:sz w:val="21"/>
                <w:szCs w:val="21"/>
              </w:rPr>
              <w:t>法定代表人身份证明及授权委托书</w:t>
            </w:r>
          </w:p>
        </w:tc>
        <w:tc>
          <w:tcPr>
            <w:tcW w:w="5280" w:type="dxa"/>
            <w:vAlign w:val="center"/>
          </w:tcPr>
          <w:p>
            <w:pPr>
              <w:widowControl w:val="0"/>
              <w:spacing w:line="280" w:lineRule="exact"/>
              <w:ind w:firstLine="0" w:firstLineChars="0"/>
              <w:jc w:val="both"/>
              <w:rPr>
                <w:rFonts w:ascii="仿宋_GB2312"/>
                <w:sz w:val="21"/>
                <w:szCs w:val="21"/>
              </w:rPr>
            </w:pPr>
            <w:r>
              <w:rPr>
                <w:rFonts w:hint="eastAsia" w:ascii="仿宋_GB2312"/>
                <w:sz w:val="21"/>
                <w:szCs w:val="21"/>
              </w:rPr>
              <w:t>法定代表人身份证明及授权委托书有效，符合招标文件规定的格式，签字或盖章齐全。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664" w:type="dxa"/>
            <w:vMerge w:val="continue"/>
            <w:vAlign w:val="center"/>
          </w:tcPr>
          <w:p>
            <w:pPr>
              <w:widowControl w:val="0"/>
              <w:spacing w:line="280" w:lineRule="exact"/>
              <w:ind w:firstLine="0" w:firstLineChars="0"/>
              <w:jc w:val="center"/>
              <w:rPr>
                <w:rFonts w:ascii="仿宋_GB2312" w:cs="宋体"/>
                <w:sz w:val="21"/>
                <w:szCs w:val="21"/>
              </w:rPr>
            </w:pPr>
          </w:p>
        </w:tc>
        <w:tc>
          <w:tcPr>
            <w:tcW w:w="1527" w:type="dxa"/>
            <w:vMerge w:val="continue"/>
            <w:vAlign w:val="center"/>
          </w:tcPr>
          <w:p>
            <w:pPr>
              <w:widowControl w:val="0"/>
              <w:spacing w:line="280" w:lineRule="exact"/>
              <w:ind w:firstLine="0" w:firstLineChars="0"/>
              <w:jc w:val="both"/>
              <w:rPr>
                <w:rFonts w:ascii="仿宋_GB2312" w:cs="宋体"/>
                <w:sz w:val="21"/>
                <w:szCs w:val="21"/>
              </w:rPr>
            </w:pPr>
          </w:p>
        </w:tc>
        <w:tc>
          <w:tcPr>
            <w:tcW w:w="1940" w:type="dxa"/>
            <w:vAlign w:val="center"/>
          </w:tcPr>
          <w:p>
            <w:pPr>
              <w:widowControl w:val="0"/>
              <w:spacing w:line="280" w:lineRule="exact"/>
              <w:ind w:firstLine="0" w:firstLineChars="0"/>
              <w:jc w:val="both"/>
              <w:rPr>
                <w:rFonts w:ascii="仿宋_GB2312" w:cs="仿宋_GB2312"/>
                <w:sz w:val="21"/>
                <w:szCs w:val="21"/>
                <w:lang w:val="zh-CN"/>
              </w:rPr>
            </w:pPr>
            <w:r>
              <w:rPr>
                <w:rFonts w:hint="eastAsia" w:ascii="仿宋_GB2312" w:cs="仿宋_GB2312"/>
                <w:sz w:val="21"/>
                <w:szCs w:val="21"/>
                <w:lang w:val="zh-CN"/>
              </w:rPr>
              <w:t>投标方案</w:t>
            </w:r>
          </w:p>
        </w:tc>
        <w:tc>
          <w:tcPr>
            <w:tcW w:w="5280" w:type="dxa"/>
            <w:vAlign w:val="center"/>
          </w:tcPr>
          <w:p>
            <w:pPr>
              <w:widowControl w:val="0"/>
              <w:spacing w:line="280" w:lineRule="exact"/>
              <w:ind w:firstLine="0" w:firstLineChars="0"/>
              <w:jc w:val="both"/>
              <w:rPr>
                <w:rFonts w:ascii="仿宋_GB2312" w:cs="宋体"/>
                <w:sz w:val="21"/>
                <w:szCs w:val="21"/>
              </w:rPr>
            </w:pPr>
            <w:r>
              <w:rPr>
                <w:rFonts w:hint="eastAsia" w:ascii="仿宋_GB2312" w:cs="仿宋_GB2312"/>
                <w:sz w:val="21"/>
                <w:szCs w:val="21"/>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4" w:type="dxa"/>
            <w:vMerge w:val="continue"/>
            <w:vAlign w:val="center"/>
          </w:tcPr>
          <w:p>
            <w:pPr>
              <w:widowControl w:val="0"/>
              <w:spacing w:line="280" w:lineRule="exact"/>
              <w:ind w:firstLine="0" w:firstLineChars="0"/>
              <w:jc w:val="center"/>
              <w:rPr>
                <w:rFonts w:ascii="仿宋_GB2312" w:cs="宋体"/>
                <w:sz w:val="21"/>
                <w:szCs w:val="21"/>
              </w:rPr>
            </w:pPr>
          </w:p>
        </w:tc>
        <w:tc>
          <w:tcPr>
            <w:tcW w:w="1527" w:type="dxa"/>
            <w:vMerge w:val="continue"/>
            <w:vAlign w:val="center"/>
          </w:tcPr>
          <w:p>
            <w:pPr>
              <w:widowControl w:val="0"/>
              <w:spacing w:line="280" w:lineRule="exact"/>
              <w:ind w:firstLine="0" w:firstLineChars="0"/>
              <w:jc w:val="both"/>
              <w:rPr>
                <w:rFonts w:ascii="仿宋_GB2312" w:cs="宋体"/>
                <w:sz w:val="21"/>
                <w:szCs w:val="21"/>
              </w:rPr>
            </w:pPr>
          </w:p>
        </w:tc>
        <w:tc>
          <w:tcPr>
            <w:tcW w:w="1940" w:type="dxa"/>
            <w:vAlign w:val="center"/>
          </w:tcPr>
          <w:p>
            <w:pPr>
              <w:widowControl w:val="0"/>
              <w:spacing w:line="280" w:lineRule="exact"/>
              <w:ind w:firstLine="0" w:firstLineChars="0"/>
              <w:jc w:val="both"/>
              <w:rPr>
                <w:rFonts w:ascii="仿宋_GB2312" w:cs="仿宋_GB2312"/>
                <w:sz w:val="21"/>
                <w:szCs w:val="21"/>
                <w:lang w:val="zh-CN"/>
              </w:rPr>
            </w:pPr>
            <w:r>
              <w:rPr>
                <w:rFonts w:hint="eastAsia" w:ascii="仿宋_GB2312"/>
                <w:sz w:val="21"/>
                <w:szCs w:val="21"/>
              </w:rPr>
              <w:t>报价唯一</w:t>
            </w:r>
          </w:p>
        </w:tc>
        <w:tc>
          <w:tcPr>
            <w:tcW w:w="5280" w:type="dxa"/>
            <w:vAlign w:val="center"/>
          </w:tcPr>
          <w:p>
            <w:pPr>
              <w:widowControl w:val="0"/>
              <w:spacing w:line="280" w:lineRule="exact"/>
              <w:ind w:firstLine="0" w:firstLineChars="0"/>
              <w:jc w:val="both"/>
              <w:rPr>
                <w:rFonts w:ascii="仿宋_GB2312" w:cs="宋体"/>
                <w:sz w:val="21"/>
                <w:szCs w:val="21"/>
              </w:rPr>
            </w:pPr>
            <w:r>
              <w:rPr>
                <w:rFonts w:hint="eastAsia" w:ascii="仿宋_GB2312" w:cs="仿宋_GB2312"/>
                <w:sz w:val="21"/>
                <w:szCs w:val="21"/>
                <w:lang w:val="zh-CN"/>
              </w:rPr>
              <w:t>只能在采购限价范围内报价，</w:t>
            </w:r>
            <w:r>
              <w:rPr>
                <w:rFonts w:hint="eastAsia" w:ascii="仿宋_GB2312"/>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64" w:type="dxa"/>
            <w:vMerge w:val="restart"/>
            <w:vAlign w:val="center"/>
          </w:tcPr>
          <w:p>
            <w:pPr>
              <w:widowControl w:val="0"/>
              <w:spacing w:line="280" w:lineRule="exact"/>
              <w:ind w:firstLine="0" w:firstLineChars="0"/>
              <w:jc w:val="center"/>
              <w:rPr>
                <w:rFonts w:ascii="仿宋_GB2312" w:cs="宋体"/>
                <w:sz w:val="21"/>
                <w:szCs w:val="21"/>
              </w:rPr>
            </w:pPr>
            <w:r>
              <w:rPr>
                <w:rFonts w:hint="eastAsia" w:ascii="仿宋_GB2312" w:cs="宋体"/>
                <w:sz w:val="21"/>
                <w:szCs w:val="21"/>
              </w:rPr>
              <w:t>2</w:t>
            </w:r>
          </w:p>
        </w:tc>
        <w:tc>
          <w:tcPr>
            <w:tcW w:w="1527" w:type="dxa"/>
            <w:vMerge w:val="restart"/>
            <w:vAlign w:val="center"/>
          </w:tcPr>
          <w:p>
            <w:pPr>
              <w:widowControl w:val="0"/>
              <w:spacing w:line="280" w:lineRule="exact"/>
              <w:ind w:firstLine="0" w:firstLineChars="0"/>
              <w:jc w:val="both"/>
              <w:rPr>
                <w:rFonts w:ascii="仿宋_GB2312" w:cs="宋体"/>
                <w:sz w:val="21"/>
                <w:szCs w:val="21"/>
              </w:rPr>
            </w:pPr>
            <w:r>
              <w:rPr>
                <w:rFonts w:hint="eastAsia" w:ascii="仿宋_GB2312" w:cs="宋体"/>
                <w:sz w:val="21"/>
                <w:szCs w:val="21"/>
              </w:rPr>
              <w:t>完整性审查</w:t>
            </w:r>
          </w:p>
        </w:tc>
        <w:tc>
          <w:tcPr>
            <w:tcW w:w="1940" w:type="dxa"/>
            <w:vAlign w:val="center"/>
          </w:tcPr>
          <w:p>
            <w:pPr>
              <w:widowControl w:val="0"/>
              <w:spacing w:line="280" w:lineRule="exact"/>
              <w:ind w:firstLine="0" w:firstLineChars="0"/>
              <w:jc w:val="both"/>
              <w:rPr>
                <w:rFonts w:ascii="仿宋_GB2312" w:cs="宋体"/>
                <w:sz w:val="21"/>
                <w:szCs w:val="21"/>
              </w:rPr>
            </w:pPr>
            <w:r>
              <w:rPr>
                <w:rFonts w:hint="eastAsia" w:ascii="仿宋_GB2312" w:cs="仿宋_GB2312"/>
                <w:sz w:val="21"/>
                <w:szCs w:val="21"/>
                <w:lang w:val="zh-CN"/>
              </w:rPr>
              <w:t>投标文件份数</w:t>
            </w:r>
          </w:p>
        </w:tc>
        <w:tc>
          <w:tcPr>
            <w:tcW w:w="5280" w:type="dxa"/>
            <w:vAlign w:val="center"/>
          </w:tcPr>
          <w:p>
            <w:pPr>
              <w:widowControl w:val="0"/>
              <w:spacing w:line="280" w:lineRule="exact"/>
              <w:ind w:firstLine="0" w:firstLineChars="0"/>
              <w:jc w:val="both"/>
              <w:rPr>
                <w:rFonts w:ascii="仿宋_GB2312" w:cs="宋体"/>
                <w:sz w:val="21"/>
                <w:szCs w:val="21"/>
              </w:rPr>
            </w:pPr>
            <w:r>
              <w:rPr>
                <w:rFonts w:hint="eastAsia" w:ascii="仿宋_GB2312" w:cs="仿宋_GB2312"/>
                <w:sz w:val="21"/>
                <w:szCs w:val="21"/>
                <w:lang w:val="zh-CN"/>
              </w:rPr>
              <w:t>投标文件正、副本数量符合招标文件要求。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664" w:type="dxa"/>
            <w:vMerge w:val="continue"/>
            <w:vAlign w:val="center"/>
          </w:tcPr>
          <w:p>
            <w:pPr>
              <w:widowControl w:val="0"/>
              <w:spacing w:line="280" w:lineRule="exact"/>
              <w:ind w:firstLine="0" w:firstLineChars="0"/>
              <w:jc w:val="center"/>
              <w:rPr>
                <w:rFonts w:ascii="仿宋_GB2312" w:cs="宋体"/>
                <w:sz w:val="21"/>
                <w:szCs w:val="21"/>
              </w:rPr>
            </w:pPr>
          </w:p>
        </w:tc>
        <w:tc>
          <w:tcPr>
            <w:tcW w:w="1527" w:type="dxa"/>
            <w:vMerge w:val="continue"/>
            <w:vAlign w:val="center"/>
          </w:tcPr>
          <w:p>
            <w:pPr>
              <w:widowControl w:val="0"/>
              <w:spacing w:line="280" w:lineRule="exact"/>
              <w:ind w:firstLine="0" w:firstLineChars="0"/>
              <w:jc w:val="both"/>
              <w:rPr>
                <w:rFonts w:ascii="仿宋_GB2312" w:cs="宋体"/>
                <w:sz w:val="21"/>
                <w:szCs w:val="21"/>
              </w:rPr>
            </w:pPr>
          </w:p>
        </w:tc>
        <w:tc>
          <w:tcPr>
            <w:tcW w:w="1940" w:type="dxa"/>
            <w:vAlign w:val="center"/>
          </w:tcPr>
          <w:p>
            <w:pPr>
              <w:widowControl w:val="0"/>
              <w:spacing w:line="280" w:lineRule="exact"/>
              <w:ind w:firstLine="0" w:firstLineChars="0"/>
              <w:jc w:val="both"/>
              <w:rPr>
                <w:rFonts w:ascii="仿宋_GB2312" w:cs="仿宋_GB2312"/>
                <w:sz w:val="21"/>
                <w:szCs w:val="21"/>
                <w:lang w:val="zh-CN"/>
              </w:rPr>
            </w:pPr>
            <w:r>
              <w:rPr>
                <w:rFonts w:hint="eastAsia" w:ascii="仿宋_GB2312" w:cs="仿宋_GB2312"/>
                <w:sz w:val="21"/>
                <w:szCs w:val="21"/>
                <w:lang w:val="zh-CN"/>
              </w:rPr>
              <w:t>投标文件内容</w:t>
            </w:r>
          </w:p>
        </w:tc>
        <w:tc>
          <w:tcPr>
            <w:tcW w:w="5280" w:type="dxa"/>
            <w:vAlign w:val="center"/>
          </w:tcPr>
          <w:p>
            <w:pPr>
              <w:widowControl w:val="0"/>
              <w:spacing w:line="280" w:lineRule="exact"/>
              <w:ind w:firstLine="0" w:firstLineChars="0"/>
              <w:jc w:val="both"/>
              <w:rPr>
                <w:rFonts w:ascii="仿宋_GB2312" w:cs="仿宋_GB2312"/>
                <w:sz w:val="21"/>
                <w:szCs w:val="21"/>
                <w:lang w:val="zh-CN"/>
              </w:rPr>
            </w:pPr>
            <w:r>
              <w:rPr>
                <w:rFonts w:hint="eastAsia" w:ascii="仿宋_GB2312" w:cs="仿宋_GB2312"/>
                <w:sz w:val="21"/>
                <w:szCs w:val="21"/>
                <w:lang w:val="zh-CN"/>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64" w:type="dxa"/>
            <w:vMerge w:val="restart"/>
            <w:vAlign w:val="center"/>
          </w:tcPr>
          <w:p>
            <w:pPr>
              <w:widowControl w:val="0"/>
              <w:spacing w:line="280" w:lineRule="exact"/>
              <w:ind w:firstLine="0" w:firstLineChars="0"/>
              <w:jc w:val="center"/>
              <w:rPr>
                <w:rFonts w:ascii="仿宋_GB2312" w:cs="宋体"/>
                <w:sz w:val="21"/>
                <w:szCs w:val="21"/>
              </w:rPr>
            </w:pPr>
            <w:r>
              <w:rPr>
                <w:rFonts w:hint="eastAsia" w:ascii="仿宋_GB2312" w:cs="宋体"/>
                <w:sz w:val="21"/>
                <w:szCs w:val="21"/>
              </w:rPr>
              <w:t>3</w:t>
            </w:r>
          </w:p>
        </w:tc>
        <w:tc>
          <w:tcPr>
            <w:tcW w:w="1527" w:type="dxa"/>
            <w:vMerge w:val="restart"/>
            <w:vAlign w:val="center"/>
          </w:tcPr>
          <w:p>
            <w:pPr>
              <w:widowControl w:val="0"/>
              <w:spacing w:line="280" w:lineRule="exact"/>
              <w:ind w:firstLine="0" w:firstLineChars="0"/>
              <w:jc w:val="both"/>
              <w:rPr>
                <w:rFonts w:ascii="仿宋_GB2312" w:cs="仿宋_GB2312"/>
                <w:sz w:val="21"/>
                <w:szCs w:val="21"/>
                <w:lang w:val="zh-CN"/>
              </w:rPr>
            </w:pPr>
            <w:r>
              <w:rPr>
                <w:rFonts w:hint="eastAsia" w:ascii="仿宋_GB2312" w:cs="宋体"/>
                <w:sz w:val="21"/>
                <w:szCs w:val="21"/>
              </w:rPr>
              <w:t>招标文件的响应程度审查</w:t>
            </w:r>
          </w:p>
        </w:tc>
        <w:tc>
          <w:tcPr>
            <w:tcW w:w="1940" w:type="dxa"/>
            <w:vAlign w:val="center"/>
          </w:tcPr>
          <w:p>
            <w:pPr>
              <w:widowControl w:val="0"/>
              <w:spacing w:line="280" w:lineRule="exact"/>
              <w:ind w:firstLine="0" w:firstLineChars="0"/>
              <w:jc w:val="both"/>
              <w:rPr>
                <w:rFonts w:ascii="仿宋_GB2312" w:cs="宋体"/>
                <w:sz w:val="21"/>
                <w:szCs w:val="21"/>
              </w:rPr>
            </w:pPr>
            <w:r>
              <w:rPr>
                <w:rFonts w:hint="eastAsia" w:ascii="仿宋_GB2312" w:cs="宋体"/>
                <w:sz w:val="21"/>
                <w:szCs w:val="21"/>
              </w:rPr>
              <w:t>投标文件内容</w:t>
            </w:r>
          </w:p>
        </w:tc>
        <w:tc>
          <w:tcPr>
            <w:tcW w:w="5280" w:type="dxa"/>
            <w:vAlign w:val="center"/>
          </w:tcPr>
          <w:p>
            <w:pPr>
              <w:pStyle w:val="53"/>
              <w:widowControl w:val="0"/>
              <w:spacing w:line="280" w:lineRule="exact"/>
              <w:ind w:firstLine="0" w:firstLineChars="0"/>
              <w:jc w:val="both"/>
              <w:rPr>
                <w:rFonts w:ascii="仿宋_GB2312" w:cs="宋体"/>
                <w:sz w:val="21"/>
                <w:szCs w:val="21"/>
              </w:rPr>
            </w:pPr>
            <w:r>
              <w:rPr>
                <w:rFonts w:hint="eastAsia" w:ascii="仿宋_GB2312" w:cs="宋体"/>
                <w:sz w:val="21"/>
                <w:szCs w:val="21"/>
              </w:rPr>
              <w:t>对招标文件第二篇规定的招标内容作出响应。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64" w:type="dxa"/>
            <w:vMerge w:val="continue"/>
            <w:vAlign w:val="center"/>
          </w:tcPr>
          <w:p>
            <w:pPr>
              <w:widowControl w:val="0"/>
              <w:spacing w:line="280" w:lineRule="exact"/>
              <w:ind w:firstLine="0" w:firstLineChars="0"/>
              <w:jc w:val="center"/>
              <w:rPr>
                <w:rFonts w:ascii="仿宋_GB2312" w:cs="宋体"/>
                <w:sz w:val="21"/>
                <w:szCs w:val="21"/>
              </w:rPr>
            </w:pPr>
          </w:p>
        </w:tc>
        <w:tc>
          <w:tcPr>
            <w:tcW w:w="1527" w:type="dxa"/>
            <w:vMerge w:val="continue"/>
            <w:vAlign w:val="center"/>
          </w:tcPr>
          <w:p>
            <w:pPr>
              <w:widowControl w:val="0"/>
              <w:spacing w:line="280" w:lineRule="exact"/>
              <w:ind w:firstLine="0" w:firstLineChars="0"/>
              <w:jc w:val="both"/>
              <w:rPr>
                <w:rFonts w:ascii="仿宋_GB2312" w:cs="仿宋_GB2312"/>
                <w:sz w:val="21"/>
                <w:szCs w:val="21"/>
                <w:lang w:val="zh-CN"/>
              </w:rPr>
            </w:pPr>
          </w:p>
        </w:tc>
        <w:tc>
          <w:tcPr>
            <w:tcW w:w="1940" w:type="dxa"/>
            <w:vAlign w:val="center"/>
          </w:tcPr>
          <w:p>
            <w:pPr>
              <w:widowControl w:val="0"/>
              <w:spacing w:line="280" w:lineRule="exact"/>
              <w:ind w:firstLine="0" w:firstLineChars="0"/>
              <w:jc w:val="both"/>
              <w:rPr>
                <w:rFonts w:ascii="仿宋_GB2312" w:cs="宋体"/>
                <w:sz w:val="21"/>
                <w:szCs w:val="21"/>
              </w:rPr>
            </w:pPr>
            <w:r>
              <w:rPr>
                <w:rFonts w:hint="eastAsia" w:ascii="仿宋_GB2312" w:cs="宋体"/>
                <w:sz w:val="21"/>
                <w:szCs w:val="21"/>
              </w:rPr>
              <w:t>投标有效期</w:t>
            </w:r>
          </w:p>
        </w:tc>
        <w:tc>
          <w:tcPr>
            <w:tcW w:w="5280" w:type="dxa"/>
            <w:vAlign w:val="center"/>
          </w:tcPr>
          <w:p>
            <w:pPr>
              <w:widowControl w:val="0"/>
              <w:spacing w:line="280" w:lineRule="exact"/>
              <w:ind w:firstLine="0" w:firstLineChars="0"/>
              <w:jc w:val="both"/>
              <w:rPr>
                <w:rFonts w:ascii="仿宋_GB2312" w:cs="宋体"/>
                <w:sz w:val="21"/>
                <w:szCs w:val="21"/>
              </w:rPr>
            </w:pPr>
            <w:r>
              <w:rPr>
                <w:rFonts w:hint="eastAsia" w:ascii="仿宋_GB2312" w:cs="宋体"/>
                <w:sz w:val="21"/>
                <w:szCs w:val="21"/>
              </w:rPr>
              <w:t>投标有效期为投标截止时间起90天。</w:t>
            </w:r>
          </w:p>
        </w:tc>
      </w:tr>
    </w:tbl>
    <w:p>
      <w:pPr>
        <w:ind w:firstLine="480"/>
        <w:rPr>
          <w:rFonts w:hint="eastAsia"/>
          <w:color w:val="auto"/>
        </w:rPr>
      </w:pPr>
      <w:r>
        <w:rPr>
          <w:rFonts w:hint="eastAsia"/>
          <w:color w:val="auto"/>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ind w:firstLine="480"/>
        <w:rPr>
          <w:rFonts w:hint="eastAsia"/>
          <w:color w:val="auto"/>
        </w:rPr>
      </w:pPr>
      <w:r>
        <w:rPr>
          <w:rFonts w:hint="eastAsia"/>
          <w:color w:val="auto"/>
        </w:rPr>
        <w:t>（四）磋商小组要求供应商澄清、说明或者更正响应文件应当以书面形式作出。供应商的澄清、说明或者更正应当由法定代表人或其授权代表签字或者加盖</w:t>
      </w:r>
      <w:r>
        <w:rPr>
          <w:rFonts w:hint="eastAsia"/>
          <w:color w:val="auto"/>
          <w:lang w:eastAsia="zh-CN"/>
        </w:rPr>
        <w:t>公章（鲜章）</w:t>
      </w:r>
      <w:r>
        <w:rPr>
          <w:rFonts w:hint="eastAsia"/>
          <w:color w:val="auto"/>
        </w:rPr>
        <w:t>。由授权代表签字的，应当附法定代表人授权书。</w:t>
      </w:r>
    </w:p>
    <w:p>
      <w:pPr>
        <w:ind w:firstLine="480"/>
        <w:rPr>
          <w:rFonts w:hint="eastAsia"/>
          <w:color w:val="auto"/>
        </w:rPr>
      </w:pPr>
      <w:r>
        <w:rPr>
          <w:rFonts w:hint="eastAsia"/>
          <w:color w:val="auto"/>
        </w:rPr>
        <w:t>（五）在磋商过程中磋商的任何一方不得向他人透露与磋商有关的技术资料、价格或其他信息。</w:t>
      </w:r>
    </w:p>
    <w:p>
      <w:pPr>
        <w:ind w:firstLine="480"/>
        <w:rPr>
          <w:rFonts w:hint="eastAsia"/>
          <w:color w:val="auto"/>
        </w:rPr>
      </w:pPr>
      <w:r>
        <w:rPr>
          <w:rFonts w:hint="eastAsia"/>
          <w:color w:val="auto"/>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ind w:firstLine="480"/>
        <w:rPr>
          <w:rFonts w:hint="eastAsia"/>
          <w:color w:val="auto"/>
        </w:rPr>
      </w:pPr>
      <w:r>
        <w:rPr>
          <w:rFonts w:hint="eastAsia"/>
          <w:color w:val="auto"/>
        </w:rPr>
        <w:t>（七）供应商在磋商时作出的所有书面承诺必须加盖投标单位公章。</w:t>
      </w:r>
    </w:p>
    <w:p>
      <w:pPr>
        <w:ind w:firstLine="482"/>
        <w:rPr>
          <w:rFonts w:hint="eastAsia"/>
          <w:b/>
          <w:color w:val="auto"/>
        </w:rPr>
      </w:pPr>
      <w:r>
        <w:rPr>
          <w:rFonts w:hint="eastAsia"/>
          <w:b/>
          <w:color w:val="auto"/>
        </w:rPr>
        <w:t>（八）经磋商确定最终采购需求且磋商结束后，磋商小组要求所有参加正式磋商的供应商在规定时间内同时书面提交“最后报价”及有关承诺（“最后报价”表格式详见附件）。</w:t>
      </w:r>
    </w:p>
    <w:p>
      <w:pPr>
        <w:ind w:firstLine="482"/>
        <w:rPr>
          <w:rFonts w:hint="eastAsia"/>
          <w:b/>
          <w:color w:val="auto"/>
        </w:rPr>
      </w:pPr>
      <w:r>
        <w:rPr>
          <w:rFonts w:hint="eastAsia"/>
          <w:b/>
          <w:color w:val="auto"/>
        </w:rPr>
        <w:t>在磋商过程中如果磋商小组对采购需求中的技术、服务要求以及合同草案条款等未作实质性变动的，供应商所提交的最后报价不能高于其初始报价，高于其初始报价的以初始报价为准。</w:t>
      </w:r>
    </w:p>
    <w:p>
      <w:pPr>
        <w:ind w:firstLine="482"/>
        <w:rPr>
          <w:rFonts w:hint="eastAsia"/>
          <w:b/>
          <w:color w:val="auto"/>
        </w:rPr>
      </w:pPr>
      <w:r>
        <w:rPr>
          <w:b/>
          <w:color w:val="auto"/>
        </w:rPr>
        <w:t>已提交响应文件</w:t>
      </w:r>
      <w:r>
        <w:rPr>
          <w:rFonts w:hint="eastAsia"/>
          <w:b/>
          <w:color w:val="auto"/>
        </w:rPr>
        <w:t>但未在规定时间内进行最后报价</w:t>
      </w:r>
      <w:r>
        <w:rPr>
          <w:b/>
          <w:color w:val="auto"/>
        </w:rPr>
        <w:t>的供应商，</w:t>
      </w:r>
      <w:r>
        <w:rPr>
          <w:rFonts w:hint="eastAsia"/>
          <w:b/>
          <w:color w:val="auto"/>
        </w:rPr>
        <w:t>视为放弃最后报价，以供应商响应文件中的初始报价为准。</w:t>
      </w:r>
    </w:p>
    <w:p>
      <w:pPr>
        <w:ind w:firstLine="480"/>
        <w:rPr>
          <w:rFonts w:hint="eastAsia"/>
          <w:color w:val="auto"/>
        </w:rPr>
      </w:pPr>
      <w:r>
        <w:rPr>
          <w:rFonts w:hint="eastAsia"/>
          <w:color w:val="auto"/>
        </w:rPr>
        <w:t>（九）磋商小组采用综合评分法对提交最后报价的供应商的响应文件和最后报价（含有效书面承诺）进行综合评分。</w:t>
      </w:r>
      <w:r>
        <w:rPr>
          <w:rFonts w:hint="eastAsia" w:cs="宋体"/>
          <w:color w:val="auto"/>
          <w:kern w:val="0"/>
        </w:rPr>
        <w:t>综合评分法，是指响应</w:t>
      </w:r>
      <w:r>
        <w:rPr>
          <w:rFonts w:cs="宋体"/>
          <w:color w:val="auto"/>
          <w:kern w:val="0"/>
        </w:rPr>
        <w:t>文件满足</w:t>
      </w:r>
      <w:r>
        <w:rPr>
          <w:rFonts w:hint="eastAsia" w:cs="宋体"/>
          <w:color w:val="auto"/>
          <w:kern w:val="0"/>
        </w:rPr>
        <w:t>竞争性磋商</w:t>
      </w:r>
      <w:r>
        <w:rPr>
          <w:rFonts w:cs="宋体"/>
          <w:color w:val="auto"/>
          <w:kern w:val="0"/>
        </w:rPr>
        <w:t>文件全部实质性要求且按照评审因素的量化指标评审得分最高的供应商为</w:t>
      </w:r>
      <w:r>
        <w:rPr>
          <w:rFonts w:hint="eastAsia" w:cs="宋体"/>
          <w:color w:val="auto"/>
          <w:kern w:val="0"/>
        </w:rPr>
        <w:t>成交</w:t>
      </w:r>
      <w:r>
        <w:rPr>
          <w:rFonts w:cs="宋体"/>
          <w:color w:val="auto"/>
          <w:kern w:val="0"/>
        </w:rPr>
        <w:t>候选</w:t>
      </w:r>
      <w:r>
        <w:rPr>
          <w:rFonts w:hint="eastAsia" w:cs="宋体"/>
          <w:color w:val="auto"/>
          <w:kern w:val="0"/>
        </w:rPr>
        <w:t>供应商</w:t>
      </w:r>
      <w:r>
        <w:rPr>
          <w:rFonts w:cs="宋体"/>
          <w:color w:val="auto"/>
          <w:kern w:val="0"/>
        </w:rPr>
        <w:t>的</w:t>
      </w:r>
      <w:r>
        <w:rPr>
          <w:rFonts w:hint="eastAsia" w:cs="宋体"/>
          <w:color w:val="auto"/>
          <w:kern w:val="0"/>
        </w:rPr>
        <w:t>评审</w:t>
      </w:r>
      <w:r>
        <w:rPr>
          <w:rFonts w:cs="宋体"/>
          <w:color w:val="auto"/>
          <w:kern w:val="0"/>
        </w:rPr>
        <w:t>方法</w:t>
      </w:r>
      <w:r>
        <w:rPr>
          <w:rFonts w:hint="eastAsia" w:cs="宋体"/>
          <w:color w:val="auto"/>
          <w:kern w:val="0"/>
        </w:rPr>
        <w:t>。供应商总得分为价格、商务、技术等评定因素分别按照相应权重值计算分项得分后相加，满分为100分</w:t>
      </w:r>
      <w:r>
        <w:rPr>
          <w:rFonts w:hint="eastAsia"/>
          <w:color w:val="auto"/>
        </w:rPr>
        <w:t>。</w:t>
      </w:r>
    </w:p>
    <w:p>
      <w:pPr>
        <w:ind w:firstLine="480"/>
        <w:rPr>
          <w:rFonts w:hint="eastAsia"/>
          <w:color w:val="auto"/>
        </w:rPr>
      </w:pPr>
      <w:r>
        <w:rPr>
          <w:rFonts w:hint="eastAsia"/>
          <w:color w:val="auto"/>
        </w:rPr>
        <w:t>（十）磋商小组各成员独立对每个</w:t>
      </w:r>
      <w:r>
        <w:rPr>
          <w:rFonts w:cs="宋体"/>
          <w:color w:val="auto"/>
          <w:kern w:val="0"/>
        </w:rPr>
        <w:t>实质性</w:t>
      </w:r>
      <w:r>
        <w:rPr>
          <w:rFonts w:hint="eastAsia" w:cs="宋体"/>
          <w:color w:val="auto"/>
          <w:kern w:val="0"/>
        </w:rPr>
        <w:t>响应</w:t>
      </w:r>
      <w:r>
        <w:rPr>
          <w:rFonts w:hint="eastAsia"/>
          <w:color w:val="auto"/>
        </w:rPr>
        <w:t>文件进行评价、打分，然后汇总每个供应商每项评分因素的得分，并根据综合评分情况按照评审得分由高到低顺序推荐</w:t>
      </w:r>
      <w:r>
        <w:rPr>
          <w:rFonts w:hint="eastAsia"/>
          <w:color w:val="auto"/>
          <w:lang w:val="en-US" w:eastAsia="zh-CN"/>
        </w:rPr>
        <w:t>3</w:t>
      </w:r>
      <w:r>
        <w:rPr>
          <w:rFonts w:hint="eastAsia"/>
          <w:color w:val="auto"/>
        </w:rPr>
        <w:t>名以上成交候选供应商，并编写评审报告。若供应商的评审得分相同的，按照最后报价由低到高的顺序排列推荐。评审得分且最后报价相同的，按照服务指标优劣顺序排列推荐。若所</w:t>
      </w:r>
      <w:r>
        <w:rPr>
          <w:color w:val="auto"/>
        </w:rPr>
        <w:t>推荐的成交</w:t>
      </w:r>
      <w:r>
        <w:rPr>
          <w:rFonts w:hint="eastAsia"/>
          <w:color w:val="auto"/>
        </w:rPr>
        <w:t>供应商的技术部分为0分，将失去成为成交候选供应商的资格。</w:t>
      </w:r>
    </w:p>
    <w:p>
      <w:pPr>
        <w:ind w:left="0" w:leftChars="0" w:firstLine="0" w:firstLineChars="0"/>
        <w:rPr>
          <w:rFonts w:hint="eastAsia"/>
        </w:rPr>
      </w:pPr>
      <w:bookmarkStart w:id="56" w:name="_Toc474603926"/>
    </w:p>
    <w:p>
      <w:pPr>
        <w:pStyle w:val="5"/>
        <w:spacing w:before="48" w:after="48"/>
        <w:ind w:firstLine="422"/>
        <w:rPr>
          <w:rFonts w:hint="eastAsia"/>
          <w:color w:val="auto"/>
        </w:rPr>
      </w:pPr>
      <w:bookmarkStart w:id="57" w:name="_Toc24097"/>
      <w:r>
        <w:rPr>
          <w:rFonts w:hint="eastAsia"/>
          <w:color w:val="auto"/>
        </w:rPr>
        <w:t>二、</w:t>
      </w:r>
      <w:bookmarkStart w:id="58" w:name="_Toc342913394"/>
      <w:bookmarkStart w:id="59" w:name="_Toc102227320"/>
      <w:r>
        <w:rPr>
          <w:rFonts w:hint="eastAsia"/>
          <w:color w:val="auto"/>
        </w:rPr>
        <w:t>评审标准</w:t>
      </w:r>
      <w:bookmarkEnd w:id="56"/>
      <w:bookmarkEnd w:id="57"/>
    </w:p>
    <w:tbl>
      <w:tblPr>
        <w:tblStyle w:val="107"/>
        <w:tblW w:w="9433"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61"/>
        <w:gridCol w:w="841"/>
        <w:gridCol w:w="707"/>
        <w:gridCol w:w="5484"/>
        <w:gridCol w:w="19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4" w:hRule="atLeast"/>
          <w:tblCellSpacing w:w="0" w:type="dxa"/>
        </w:trPr>
        <w:tc>
          <w:tcPr>
            <w:tcW w:w="461" w:type="dxa"/>
            <w:tcBorders>
              <w:top w:val="outset" w:color="auto" w:sz="6" w:space="0"/>
              <w:left w:val="outset" w:color="auto" w:sz="6" w:space="0"/>
              <w:bottom w:val="outset" w:color="auto" w:sz="6" w:space="0"/>
              <w:right w:val="outset" w:color="auto" w:sz="6" w:space="0"/>
            </w:tcBorders>
            <w:vAlign w:val="center"/>
          </w:tcPr>
          <w:p>
            <w:pPr>
              <w:widowControl/>
              <w:ind w:left="0" w:leftChars="0" w:firstLine="0" w:firstLineChars="0"/>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序号</w:t>
            </w:r>
          </w:p>
        </w:tc>
        <w:tc>
          <w:tcPr>
            <w:tcW w:w="841" w:type="dxa"/>
            <w:tcBorders>
              <w:top w:val="outset" w:color="auto" w:sz="6" w:space="0"/>
              <w:left w:val="outset" w:color="auto" w:sz="6" w:space="0"/>
              <w:bottom w:val="outset" w:color="auto" w:sz="6" w:space="0"/>
              <w:right w:val="outset" w:color="auto" w:sz="6" w:space="0"/>
            </w:tcBorders>
            <w:vAlign w:val="center"/>
          </w:tcPr>
          <w:p>
            <w:pPr>
              <w:widowControl/>
              <w:ind w:left="0" w:leftChars="0" w:firstLine="0" w:firstLineChars="0"/>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val="en-US" w:eastAsia="zh-CN"/>
              </w:rPr>
              <w:t>评审</w:t>
            </w:r>
            <w:r>
              <w:rPr>
                <w:rFonts w:hint="eastAsia" w:ascii="宋体" w:hAnsi="宋体" w:eastAsia="宋体" w:cs="宋体"/>
                <w:b w:val="0"/>
                <w:bCs w:val="0"/>
                <w:color w:val="auto"/>
                <w:kern w:val="0"/>
                <w:sz w:val="24"/>
                <w:szCs w:val="24"/>
              </w:rPr>
              <w:t>项目</w:t>
            </w:r>
          </w:p>
        </w:tc>
        <w:tc>
          <w:tcPr>
            <w:tcW w:w="707" w:type="dxa"/>
            <w:tcBorders>
              <w:top w:val="outset" w:color="auto" w:sz="6" w:space="0"/>
              <w:left w:val="outset" w:color="auto" w:sz="6" w:space="0"/>
              <w:bottom w:val="outset" w:color="auto" w:sz="6" w:space="0"/>
              <w:right w:val="outset" w:color="auto" w:sz="6" w:space="0"/>
            </w:tcBorders>
            <w:vAlign w:val="center"/>
          </w:tcPr>
          <w:p>
            <w:pPr>
              <w:widowControl/>
              <w:ind w:left="0" w:leftChars="0" w:firstLine="0" w:firstLineChars="0"/>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t>分值</w:t>
            </w:r>
          </w:p>
        </w:tc>
        <w:tc>
          <w:tcPr>
            <w:tcW w:w="548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kern w:val="0"/>
                <w:sz w:val="24"/>
                <w:szCs w:val="24"/>
                <w:lang w:val="en-US" w:eastAsia="zh-CN"/>
              </w:rPr>
              <w:t>评分范围</w:t>
            </w:r>
          </w:p>
        </w:tc>
        <w:tc>
          <w:tcPr>
            <w:tcW w:w="1940" w:type="dxa"/>
            <w:tcBorders>
              <w:top w:val="outset" w:color="auto" w:sz="6" w:space="0"/>
              <w:left w:val="outset" w:color="auto" w:sz="6" w:space="0"/>
              <w:bottom w:val="outset" w:color="auto" w:sz="6" w:space="0"/>
              <w:right w:val="outset" w:color="auto" w:sz="6" w:space="0"/>
            </w:tcBorders>
            <w:vAlign w:val="center"/>
          </w:tcPr>
          <w:p>
            <w:pPr>
              <w:widowControl/>
              <w:ind w:firstLine="720" w:firstLineChars="300"/>
              <w:jc w:val="both"/>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66" w:hRule="atLeast"/>
          <w:tblCellSpacing w:w="0" w:type="dxa"/>
        </w:trPr>
        <w:tc>
          <w:tcPr>
            <w:tcW w:w="461"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left="0" w:leftChars="0" w:firstLine="210" w:firstLineChars="1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1</w:t>
            </w:r>
          </w:p>
        </w:tc>
        <w:tc>
          <w:tcPr>
            <w:tcW w:w="841"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eastAsia="仿宋_GB2312" w:cs="宋体"/>
                <w:color w:val="auto"/>
                <w:kern w:val="0"/>
                <w:sz w:val="21"/>
                <w:szCs w:val="21"/>
                <w:lang w:val="en-US" w:eastAsia="zh-CN"/>
              </w:rPr>
            </w:pPr>
            <w:r>
              <w:rPr>
                <w:rFonts w:hint="eastAsia" w:cs="宋体"/>
                <w:color w:val="auto"/>
                <w:kern w:val="0"/>
                <w:sz w:val="21"/>
                <w:szCs w:val="21"/>
              </w:rPr>
              <w:t>投标报价</w:t>
            </w:r>
            <w:r>
              <w:rPr>
                <w:rFonts w:hint="eastAsia" w:cs="宋体"/>
                <w:color w:val="auto"/>
                <w:kern w:val="0"/>
                <w:sz w:val="21"/>
                <w:szCs w:val="21"/>
                <w:lang w:eastAsia="zh-CN"/>
              </w:rPr>
              <w:t>（</w:t>
            </w:r>
            <w:r>
              <w:rPr>
                <w:rFonts w:hint="eastAsia" w:cs="宋体"/>
                <w:color w:val="auto"/>
                <w:kern w:val="0"/>
                <w:sz w:val="21"/>
                <w:szCs w:val="21"/>
                <w:lang w:val="en-US" w:eastAsia="zh-CN"/>
              </w:rPr>
              <w:t>30%</w:t>
            </w:r>
            <w:r>
              <w:rPr>
                <w:rFonts w:hint="eastAsia" w:cs="宋体"/>
                <w:color w:val="auto"/>
                <w:kern w:val="0"/>
                <w:sz w:val="21"/>
                <w:szCs w:val="21"/>
                <w:lang w:eastAsia="zh-CN"/>
              </w:rPr>
              <w:t>）</w:t>
            </w:r>
          </w:p>
        </w:tc>
        <w:tc>
          <w:tcPr>
            <w:tcW w:w="70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left="0" w:leftChars="0" w:firstLine="210" w:firstLineChars="1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30分</w:t>
            </w:r>
          </w:p>
        </w:tc>
        <w:tc>
          <w:tcPr>
            <w:tcW w:w="5484"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color w:val="auto"/>
                <w:kern w:val="0"/>
                <w:sz w:val="21"/>
                <w:szCs w:val="21"/>
              </w:rPr>
            </w:pPr>
            <w:r>
              <w:rPr>
                <w:rFonts w:hint="eastAsia" w:cs="宋体"/>
                <w:color w:val="auto"/>
                <w:kern w:val="0"/>
                <w:sz w:val="21"/>
                <w:szCs w:val="21"/>
              </w:rPr>
              <w:t>有效的投标报价中的最低价为评标基准价，按照下列公式计算每个投标人的投标价格得分。</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rPr>
              <w:t>投标报价得分＝（评标基准价/投标报价）×</w:t>
            </w:r>
            <w:r>
              <w:rPr>
                <w:rFonts w:hint="eastAsia" w:cs="宋体"/>
                <w:color w:val="auto"/>
                <w:kern w:val="0"/>
                <w:sz w:val="21"/>
                <w:szCs w:val="21"/>
                <w:lang w:val="en-US" w:eastAsia="zh-CN"/>
              </w:rPr>
              <w:t>3</w:t>
            </w:r>
            <w:r>
              <w:rPr>
                <w:rFonts w:hint="eastAsia" w:cs="宋体"/>
                <w:color w:val="auto"/>
                <w:kern w:val="0"/>
                <w:sz w:val="21"/>
                <w:szCs w:val="21"/>
              </w:rPr>
              <w:t>0。</w:t>
            </w:r>
          </w:p>
        </w:tc>
        <w:tc>
          <w:tcPr>
            <w:tcW w:w="1940"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color w:val="auto"/>
                <w:kern w:val="0"/>
                <w:sz w:val="21"/>
                <w:szCs w:val="21"/>
              </w:rPr>
            </w:pPr>
            <w:r>
              <w:rPr>
                <w:rFonts w:hint="eastAsia"/>
                <w:color w:val="auto"/>
                <w:sz w:val="21"/>
                <w:szCs w:val="21"/>
              </w:rPr>
              <w:t>对小微企业的价格用扣除后的价格参与评审，详见“注：</w:t>
            </w:r>
            <w:r>
              <w:rPr>
                <w:rFonts w:hint="eastAsia"/>
                <w:color w:val="auto"/>
                <w:sz w:val="21"/>
                <w:szCs w:val="21"/>
                <w:lang w:val="en-US" w:eastAsia="zh-CN"/>
              </w:rPr>
              <w:t>3</w:t>
            </w:r>
            <w:r>
              <w:rPr>
                <w:rFonts w:hint="eastAsia"/>
                <w:color w:val="auto"/>
                <w:sz w:val="21"/>
                <w:szCs w:val="21"/>
              </w:rPr>
              <w:t>.</w:t>
            </w:r>
            <w:r>
              <w:rPr>
                <w:color w:val="auto"/>
                <w:sz w:val="21"/>
                <w:szCs w:val="21"/>
              </w:rPr>
              <w:t xml:space="preserve"> 投标报价政策性扣减</w:t>
            </w:r>
            <w:r>
              <w:rPr>
                <w:rFonts w:hint="eastAsia"/>
                <w:color w:val="auto"/>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46" w:hRule="atLeast"/>
          <w:tblCellSpacing w:w="0" w:type="dxa"/>
        </w:trPr>
        <w:tc>
          <w:tcPr>
            <w:tcW w:w="461" w:type="dxa"/>
            <w:vMerge w:val="restart"/>
            <w:tcBorders>
              <w:left w:val="outset" w:color="auto" w:sz="6" w:space="0"/>
              <w:right w:val="outset" w:color="auto" w:sz="6" w:space="0"/>
            </w:tcBorders>
            <w:vAlign w:val="center"/>
          </w:tcPr>
          <w:p>
            <w:pPr>
              <w:widowControl/>
              <w:spacing w:line="300" w:lineRule="exact"/>
              <w:ind w:left="0" w:leftChars="0" w:firstLine="210" w:firstLineChars="100"/>
              <w:jc w:val="left"/>
              <w:textAlignment w:val="center"/>
              <w:rPr>
                <w:rFonts w:hint="default" w:cs="宋体"/>
                <w:color w:val="auto"/>
                <w:kern w:val="0"/>
                <w:sz w:val="21"/>
                <w:szCs w:val="21"/>
                <w:lang w:val="en-US" w:eastAsia="zh-CN"/>
              </w:rPr>
            </w:pPr>
            <w:r>
              <w:rPr>
                <w:rFonts w:hint="eastAsia" w:cs="宋体"/>
                <w:color w:val="auto"/>
                <w:kern w:val="0"/>
                <w:sz w:val="21"/>
                <w:szCs w:val="21"/>
                <w:lang w:val="en-US" w:eastAsia="zh-CN"/>
              </w:rPr>
              <w:t>2</w:t>
            </w:r>
          </w:p>
        </w:tc>
        <w:tc>
          <w:tcPr>
            <w:tcW w:w="841" w:type="dxa"/>
            <w:vMerge w:val="restart"/>
            <w:tcBorders>
              <w:left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商务部分（24%）</w:t>
            </w:r>
          </w:p>
        </w:tc>
        <w:tc>
          <w:tcPr>
            <w:tcW w:w="70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left="0" w:leftChars="0" w:firstLine="0" w:firstLineChars="0"/>
              <w:jc w:val="left"/>
              <w:textAlignment w:val="center"/>
              <w:rPr>
                <w:rFonts w:hint="default" w:cs="宋体"/>
                <w:color w:val="auto"/>
                <w:kern w:val="0"/>
                <w:sz w:val="21"/>
                <w:szCs w:val="21"/>
                <w:lang w:eastAsia="zh-CN"/>
              </w:rPr>
            </w:pPr>
            <w:r>
              <w:rPr>
                <w:rFonts w:hint="eastAsia" w:cs="宋体"/>
                <w:color w:val="auto"/>
                <w:kern w:val="0"/>
                <w:sz w:val="21"/>
                <w:szCs w:val="21"/>
                <w:lang w:eastAsia="zh-CN"/>
              </w:rPr>
              <w:t>项目人员（</w:t>
            </w:r>
            <w:r>
              <w:rPr>
                <w:rFonts w:hint="eastAsia" w:cs="宋体"/>
                <w:color w:val="auto"/>
                <w:kern w:val="0"/>
                <w:sz w:val="21"/>
                <w:szCs w:val="21"/>
                <w:lang w:val="en-US" w:eastAsia="zh-CN"/>
              </w:rPr>
              <w:t>8</w:t>
            </w:r>
            <w:r>
              <w:rPr>
                <w:rFonts w:hint="eastAsia" w:cs="宋体"/>
                <w:color w:val="auto"/>
                <w:kern w:val="0"/>
                <w:sz w:val="21"/>
                <w:szCs w:val="21"/>
                <w:lang w:eastAsia="zh-CN"/>
              </w:rPr>
              <w:t>分）</w:t>
            </w:r>
          </w:p>
        </w:tc>
        <w:tc>
          <w:tcPr>
            <w:tcW w:w="5484" w:type="dxa"/>
            <w:tcBorders>
              <w:top w:val="outset" w:color="auto" w:sz="6" w:space="0"/>
              <w:left w:val="outset" w:color="auto" w:sz="6" w:space="0"/>
              <w:bottom w:val="outset" w:color="auto" w:sz="6" w:space="0"/>
              <w:right w:val="outset" w:color="auto" w:sz="6" w:space="0"/>
            </w:tcBorders>
            <w:vAlign w:val="center"/>
          </w:tcPr>
          <w:p>
            <w:pPr>
              <w:pStyle w:val="2"/>
              <w:ind w:left="0" w:leftChars="0" w:firstLine="420" w:firstLineChars="200"/>
              <w:rPr>
                <w:rFonts w:hint="default"/>
                <w:color w:val="auto"/>
                <w:lang w:val="en-US" w:eastAsia="zh-CN"/>
              </w:rPr>
            </w:pPr>
            <w:r>
              <w:rPr>
                <w:rFonts w:hint="eastAsia" w:cs="宋体"/>
                <w:color w:val="auto"/>
                <w:kern w:val="0"/>
                <w:sz w:val="21"/>
                <w:szCs w:val="21"/>
                <w:lang w:val="en-US" w:eastAsia="zh-CN"/>
              </w:rPr>
              <w:t>供应</w:t>
            </w:r>
            <w:r>
              <w:rPr>
                <w:rFonts w:hint="eastAsia" w:ascii="Calibri" w:hAnsi="Calibri" w:eastAsia="仿宋_GB2312" w:cs="宋体"/>
                <w:color w:val="auto"/>
                <w:kern w:val="0"/>
                <w:sz w:val="21"/>
                <w:szCs w:val="21"/>
                <w:lang w:val="en-US" w:eastAsia="zh-CN" w:bidi="ar-SA"/>
              </w:rPr>
              <w:t>商拟对本项目配备工作人员10</w:t>
            </w:r>
            <w:r>
              <w:rPr>
                <w:rFonts w:hint="eastAsia" w:ascii="Calibri" w:hAnsi="Calibri" w:cs="宋体"/>
                <w:color w:val="auto"/>
                <w:kern w:val="0"/>
                <w:sz w:val="21"/>
                <w:szCs w:val="21"/>
                <w:lang w:val="en-US" w:eastAsia="zh-CN" w:bidi="ar-SA"/>
              </w:rPr>
              <w:t>人</w:t>
            </w:r>
            <w:r>
              <w:rPr>
                <w:rFonts w:hint="eastAsia" w:ascii="Calibri" w:hAnsi="Calibri" w:eastAsia="仿宋_GB2312" w:cs="宋体"/>
                <w:color w:val="auto"/>
                <w:kern w:val="0"/>
                <w:sz w:val="21"/>
                <w:szCs w:val="21"/>
                <w:lang w:val="en-US" w:eastAsia="zh-CN" w:bidi="ar-SA"/>
              </w:rPr>
              <w:t>以上得</w:t>
            </w:r>
            <w:r>
              <w:rPr>
                <w:rFonts w:hint="eastAsia" w:ascii="Calibri" w:hAnsi="Calibri" w:cs="宋体"/>
                <w:color w:val="auto"/>
                <w:kern w:val="0"/>
                <w:sz w:val="21"/>
                <w:szCs w:val="21"/>
                <w:lang w:val="en-US" w:eastAsia="zh-CN" w:bidi="ar-SA"/>
              </w:rPr>
              <w:t>4</w:t>
            </w:r>
            <w:r>
              <w:rPr>
                <w:rFonts w:hint="eastAsia" w:ascii="Calibri" w:hAnsi="Calibri" w:eastAsia="仿宋_GB2312" w:cs="宋体"/>
                <w:color w:val="auto"/>
                <w:kern w:val="0"/>
                <w:sz w:val="21"/>
                <w:szCs w:val="21"/>
                <w:lang w:val="en-US" w:eastAsia="zh-CN" w:bidi="ar-SA"/>
              </w:rPr>
              <w:t>分，20</w:t>
            </w:r>
            <w:r>
              <w:rPr>
                <w:rFonts w:hint="eastAsia" w:ascii="Calibri" w:hAnsi="Calibri" w:cs="宋体"/>
                <w:color w:val="auto"/>
                <w:kern w:val="0"/>
                <w:sz w:val="21"/>
                <w:szCs w:val="21"/>
                <w:lang w:val="en-US" w:eastAsia="zh-CN" w:bidi="ar-SA"/>
              </w:rPr>
              <w:t>人</w:t>
            </w:r>
            <w:r>
              <w:rPr>
                <w:rFonts w:hint="eastAsia" w:ascii="Calibri" w:hAnsi="Calibri" w:eastAsia="仿宋_GB2312" w:cs="宋体"/>
                <w:color w:val="auto"/>
                <w:kern w:val="0"/>
                <w:sz w:val="21"/>
                <w:szCs w:val="21"/>
                <w:lang w:val="en-US" w:eastAsia="zh-CN" w:bidi="ar-SA"/>
              </w:rPr>
              <w:t>以上</w:t>
            </w:r>
            <w:r>
              <w:rPr>
                <w:rFonts w:hint="eastAsia" w:cs="宋体"/>
                <w:color w:val="auto"/>
                <w:kern w:val="0"/>
                <w:sz w:val="21"/>
                <w:szCs w:val="21"/>
                <w:lang w:val="en-US" w:eastAsia="zh-CN"/>
              </w:rPr>
              <w:t>得8分，此项最高得8分。</w:t>
            </w:r>
          </w:p>
          <w:p>
            <w:pPr>
              <w:widowControl/>
              <w:spacing w:line="300" w:lineRule="exact"/>
              <w:ind w:firstLine="420" w:firstLineChars="200"/>
              <w:jc w:val="left"/>
              <w:textAlignment w:val="center"/>
              <w:rPr>
                <w:rFonts w:hint="eastAsia" w:cs="宋体"/>
                <w:color w:val="auto"/>
                <w:kern w:val="0"/>
                <w:sz w:val="21"/>
                <w:szCs w:val="21"/>
                <w:lang w:eastAsia="zh-CN"/>
              </w:rPr>
            </w:pPr>
            <w:r>
              <w:rPr>
                <w:rFonts w:hint="eastAsia" w:cs="宋体"/>
                <w:color w:val="auto"/>
                <w:kern w:val="0"/>
                <w:sz w:val="21"/>
                <w:szCs w:val="21"/>
                <w:lang w:eastAsia="zh-CN"/>
              </w:rPr>
              <w:t xml:space="preserve">  </w:t>
            </w:r>
          </w:p>
        </w:tc>
        <w:tc>
          <w:tcPr>
            <w:tcW w:w="1940"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b/>
                <w:bCs/>
                <w:color w:val="auto"/>
                <w:kern w:val="0"/>
                <w:sz w:val="21"/>
                <w:szCs w:val="21"/>
                <w:lang w:eastAsia="zh-CN"/>
              </w:rPr>
            </w:pPr>
            <w:r>
              <w:rPr>
                <w:rFonts w:hint="eastAsia" w:cs="宋体"/>
                <w:b w:val="0"/>
                <w:bCs w:val="0"/>
                <w:color w:val="auto"/>
                <w:kern w:val="0"/>
                <w:sz w:val="21"/>
                <w:szCs w:val="21"/>
                <w:lang w:val="en-US" w:eastAsia="zh-CN"/>
              </w:rPr>
              <w:t>提供投标人为其缴纳近3个月的社保证明材料复印件并加盖投标人公章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90" w:hRule="atLeast"/>
          <w:tblCellSpacing w:w="0" w:type="dxa"/>
        </w:trPr>
        <w:tc>
          <w:tcPr>
            <w:tcW w:w="461" w:type="dxa"/>
            <w:vMerge w:val="continue"/>
            <w:tcBorders>
              <w:left w:val="outset" w:color="auto" w:sz="6" w:space="0"/>
              <w:right w:val="outset" w:color="auto" w:sz="6" w:space="0"/>
            </w:tcBorders>
            <w:vAlign w:val="center"/>
          </w:tcPr>
          <w:p>
            <w:pPr>
              <w:widowControl/>
              <w:spacing w:line="300" w:lineRule="exact"/>
              <w:ind w:left="0" w:leftChars="0" w:firstLine="210" w:firstLineChars="100"/>
              <w:jc w:val="left"/>
              <w:textAlignment w:val="center"/>
              <w:rPr>
                <w:rFonts w:hint="eastAsia" w:cs="宋体"/>
                <w:color w:val="auto"/>
                <w:kern w:val="0"/>
                <w:sz w:val="21"/>
                <w:szCs w:val="21"/>
                <w:lang w:val="en-US" w:eastAsia="zh-CN"/>
              </w:rPr>
            </w:pPr>
          </w:p>
        </w:tc>
        <w:tc>
          <w:tcPr>
            <w:tcW w:w="841" w:type="dxa"/>
            <w:vMerge w:val="continue"/>
            <w:tcBorders>
              <w:left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cs="宋体"/>
                <w:color w:val="auto"/>
                <w:kern w:val="0"/>
                <w:sz w:val="21"/>
                <w:szCs w:val="21"/>
                <w:lang w:val="en-US" w:eastAsia="zh-CN"/>
              </w:rPr>
            </w:pPr>
          </w:p>
        </w:tc>
        <w:tc>
          <w:tcPr>
            <w:tcW w:w="70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eastAsia="仿宋_GB2312" w:cs="宋体"/>
                <w:color w:val="auto"/>
                <w:kern w:val="0"/>
                <w:sz w:val="21"/>
                <w:szCs w:val="21"/>
                <w:lang w:val="en-US" w:eastAsia="zh-CN"/>
              </w:rPr>
            </w:pPr>
            <w:r>
              <w:rPr>
                <w:rFonts w:hint="eastAsia" w:cs="宋体"/>
                <w:color w:val="auto"/>
                <w:kern w:val="0"/>
                <w:sz w:val="21"/>
                <w:szCs w:val="21"/>
                <w:lang w:val="en-US" w:eastAsia="zh-CN"/>
              </w:rPr>
              <w:t>工期承诺服务（2分）</w:t>
            </w:r>
          </w:p>
        </w:tc>
        <w:tc>
          <w:tcPr>
            <w:tcW w:w="5484"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color w:val="auto"/>
                <w:kern w:val="0"/>
                <w:sz w:val="21"/>
                <w:szCs w:val="21"/>
                <w:lang w:val="zh-CN" w:eastAsia="zh-CN"/>
              </w:rPr>
            </w:pPr>
          </w:p>
          <w:p>
            <w:pPr>
              <w:pStyle w:val="63"/>
              <w:ind w:firstLine="525" w:firstLineChars="250"/>
              <w:rPr>
                <w:rFonts w:hint="default" w:ascii="Calibri" w:hAnsi="Calibri" w:eastAsia="仿宋_GB2312" w:cs="宋体"/>
                <w:b w:val="0"/>
                <w:color w:val="auto"/>
                <w:kern w:val="0"/>
                <w:sz w:val="21"/>
                <w:szCs w:val="21"/>
                <w:lang w:val="en-US" w:eastAsia="zh-CN" w:bidi="ar-SA"/>
              </w:rPr>
            </w:pPr>
            <w:r>
              <w:rPr>
                <w:rFonts w:hint="default" w:ascii="Calibri" w:hAnsi="Calibri" w:eastAsia="仿宋_GB2312" w:cs="宋体"/>
                <w:b w:val="0"/>
                <w:color w:val="auto"/>
                <w:kern w:val="0"/>
                <w:sz w:val="21"/>
                <w:szCs w:val="21"/>
                <w:lang w:val="en-US" w:eastAsia="zh-CN" w:bidi="ar-SA"/>
              </w:rPr>
              <w:t>供应商</w:t>
            </w:r>
            <w:r>
              <w:rPr>
                <w:rFonts w:hint="eastAsia" w:eastAsia="仿宋_GB2312" w:cs="宋体"/>
                <w:b w:val="0"/>
                <w:color w:val="auto"/>
                <w:kern w:val="0"/>
                <w:sz w:val="21"/>
                <w:szCs w:val="21"/>
                <w:lang w:val="en-US" w:eastAsia="zh-CN" w:bidi="ar-SA"/>
              </w:rPr>
              <w:t>承诺项目工期提前5个日历日得1分，10个日历日得2分，此项最高得2分。</w:t>
            </w:r>
          </w:p>
          <w:p>
            <w:pPr>
              <w:rPr>
                <w:rFonts w:hint="eastAsia"/>
                <w:color w:val="auto"/>
                <w:lang w:val="zh-CN"/>
              </w:rPr>
            </w:pPr>
          </w:p>
          <w:p>
            <w:pPr>
              <w:pStyle w:val="63"/>
              <w:rPr>
                <w:rFonts w:hint="eastAsia"/>
                <w:color w:val="auto"/>
                <w:lang w:val="zh-CN"/>
              </w:rPr>
            </w:pPr>
          </w:p>
          <w:p>
            <w:pPr>
              <w:ind w:firstLine="420" w:firstLineChars="200"/>
              <w:rPr>
                <w:rFonts w:hint="eastAsia" w:cs="宋体"/>
                <w:color w:val="auto"/>
                <w:kern w:val="0"/>
                <w:sz w:val="21"/>
                <w:szCs w:val="21"/>
              </w:rPr>
            </w:pPr>
          </w:p>
        </w:tc>
        <w:tc>
          <w:tcPr>
            <w:tcW w:w="1940"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b w:val="0"/>
                <w:bCs w:val="0"/>
                <w:color w:val="auto"/>
                <w:kern w:val="0"/>
                <w:sz w:val="21"/>
                <w:szCs w:val="21"/>
                <w:lang w:val="en-US" w:eastAsia="zh-CN"/>
              </w:rPr>
            </w:pPr>
            <w:r>
              <w:rPr>
                <w:rFonts w:hint="eastAsia" w:cs="宋体"/>
                <w:b w:val="0"/>
                <w:bCs w:val="0"/>
                <w:color w:val="auto"/>
                <w:kern w:val="0"/>
                <w:sz w:val="21"/>
                <w:szCs w:val="21"/>
                <w:lang w:val="en-US" w:eastAsia="zh-CN"/>
              </w:rPr>
              <w:t>提供承诺函并加盖投标人公章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10" w:hRule="atLeast"/>
          <w:tblCellSpacing w:w="0" w:type="dxa"/>
        </w:trPr>
        <w:tc>
          <w:tcPr>
            <w:tcW w:w="461" w:type="dxa"/>
            <w:vMerge w:val="continue"/>
            <w:tcBorders>
              <w:left w:val="outset" w:color="auto" w:sz="6" w:space="0"/>
              <w:right w:val="outset" w:color="auto" w:sz="6" w:space="0"/>
            </w:tcBorders>
            <w:vAlign w:val="center"/>
          </w:tcPr>
          <w:p>
            <w:pPr>
              <w:widowControl/>
              <w:spacing w:line="300" w:lineRule="exact"/>
              <w:ind w:left="0" w:leftChars="0" w:firstLine="210" w:firstLineChars="100"/>
              <w:jc w:val="left"/>
              <w:textAlignment w:val="center"/>
              <w:rPr>
                <w:rFonts w:hint="eastAsia" w:cs="宋体"/>
                <w:color w:val="auto"/>
                <w:kern w:val="0"/>
                <w:sz w:val="21"/>
                <w:szCs w:val="21"/>
                <w:lang w:val="en-US" w:eastAsia="zh-CN"/>
              </w:rPr>
            </w:pPr>
          </w:p>
        </w:tc>
        <w:tc>
          <w:tcPr>
            <w:tcW w:w="841" w:type="dxa"/>
            <w:vMerge w:val="continue"/>
            <w:tcBorders>
              <w:left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cs="宋体"/>
                <w:color w:val="auto"/>
                <w:kern w:val="0"/>
                <w:sz w:val="21"/>
                <w:szCs w:val="21"/>
                <w:lang w:val="en-US" w:eastAsia="zh-CN"/>
              </w:rPr>
            </w:pPr>
          </w:p>
        </w:tc>
        <w:tc>
          <w:tcPr>
            <w:tcW w:w="70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综合实力（8分）</w:t>
            </w:r>
          </w:p>
        </w:tc>
        <w:tc>
          <w:tcPr>
            <w:tcW w:w="5484" w:type="dxa"/>
            <w:tcBorders>
              <w:top w:val="outset" w:color="auto" w:sz="6" w:space="0"/>
              <w:left w:val="outset" w:color="auto" w:sz="6" w:space="0"/>
              <w:bottom w:val="outset" w:color="auto" w:sz="6" w:space="0"/>
              <w:right w:val="outset" w:color="auto" w:sz="6" w:space="0"/>
            </w:tcBorders>
            <w:vAlign w:val="center"/>
          </w:tcPr>
          <w:p>
            <w:pPr>
              <w:numPr>
                <w:ilvl w:val="0"/>
                <w:numId w:val="17"/>
              </w:numPr>
              <w:ind w:firstLine="420" w:firstLineChars="200"/>
              <w:rPr>
                <w:rFonts w:hint="eastAsia" w:cs="宋体"/>
                <w:color w:val="auto"/>
                <w:kern w:val="0"/>
                <w:sz w:val="21"/>
                <w:szCs w:val="21"/>
                <w:lang w:eastAsia="zh-CN"/>
              </w:rPr>
            </w:pPr>
            <w:r>
              <w:rPr>
                <w:rFonts w:hint="eastAsia" w:cs="宋体"/>
                <w:color w:val="auto"/>
                <w:kern w:val="0"/>
                <w:sz w:val="21"/>
                <w:szCs w:val="21"/>
              </w:rPr>
              <w:t>供应商具有质量管理体系认证得</w:t>
            </w:r>
            <w:r>
              <w:rPr>
                <w:rFonts w:hint="eastAsia" w:cs="宋体"/>
                <w:color w:val="auto"/>
                <w:kern w:val="0"/>
                <w:sz w:val="21"/>
                <w:szCs w:val="21"/>
                <w:lang w:val="en-US" w:eastAsia="zh-CN"/>
              </w:rPr>
              <w:t>2分</w:t>
            </w:r>
            <w:r>
              <w:rPr>
                <w:rFonts w:hint="eastAsia" w:cs="宋体"/>
                <w:color w:val="auto"/>
                <w:kern w:val="0"/>
                <w:sz w:val="21"/>
                <w:szCs w:val="21"/>
                <w:lang w:eastAsia="zh-CN"/>
              </w:rPr>
              <w:t>；</w:t>
            </w:r>
          </w:p>
          <w:p>
            <w:pPr>
              <w:numPr>
                <w:ilvl w:val="0"/>
                <w:numId w:val="17"/>
              </w:numPr>
              <w:ind w:firstLine="420" w:firstLineChars="200"/>
              <w:rPr>
                <w:rFonts w:hint="eastAsia" w:cs="宋体"/>
                <w:color w:val="auto"/>
                <w:kern w:val="0"/>
                <w:sz w:val="21"/>
                <w:szCs w:val="21"/>
              </w:rPr>
            </w:pPr>
            <w:r>
              <w:rPr>
                <w:rFonts w:hint="eastAsia" w:cs="宋体"/>
                <w:color w:val="auto"/>
                <w:kern w:val="0"/>
                <w:sz w:val="21"/>
                <w:szCs w:val="21"/>
              </w:rPr>
              <w:t>供应商具有环境管理体系认证得</w:t>
            </w:r>
            <w:r>
              <w:rPr>
                <w:rFonts w:hint="eastAsia" w:cs="宋体"/>
                <w:color w:val="auto"/>
                <w:kern w:val="0"/>
                <w:sz w:val="21"/>
                <w:szCs w:val="21"/>
                <w:lang w:val="en-US" w:eastAsia="zh-CN"/>
              </w:rPr>
              <w:t>2分</w:t>
            </w:r>
            <w:r>
              <w:rPr>
                <w:rFonts w:hint="eastAsia" w:cs="宋体"/>
                <w:color w:val="auto"/>
                <w:kern w:val="0"/>
                <w:sz w:val="21"/>
                <w:szCs w:val="21"/>
                <w:lang w:eastAsia="zh-CN"/>
              </w:rPr>
              <w:t>；</w:t>
            </w:r>
          </w:p>
          <w:p>
            <w:pPr>
              <w:numPr>
                <w:ilvl w:val="0"/>
                <w:numId w:val="17"/>
              </w:numPr>
              <w:ind w:firstLine="420" w:firstLineChars="200"/>
              <w:rPr>
                <w:rFonts w:hint="eastAsia" w:cs="宋体"/>
                <w:color w:val="auto"/>
                <w:kern w:val="0"/>
                <w:sz w:val="21"/>
                <w:szCs w:val="21"/>
              </w:rPr>
            </w:pPr>
            <w:r>
              <w:rPr>
                <w:rFonts w:hint="eastAsia" w:cs="宋体"/>
                <w:color w:val="auto"/>
                <w:kern w:val="0"/>
                <w:sz w:val="21"/>
                <w:szCs w:val="21"/>
              </w:rPr>
              <w:t>供应商具有职业健康安全管理体系认证得</w:t>
            </w:r>
            <w:r>
              <w:rPr>
                <w:rFonts w:hint="eastAsia" w:cs="宋体"/>
                <w:color w:val="auto"/>
                <w:kern w:val="0"/>
                <w:sz w:val="21"/>
                <w:szCs w:val="21"/>
                <w:lang w:val="en-US" w:eastAsia="zh-CN"/>
              </w:rPr>
              <w:t>2分</w:t>
            </w:r>
            <w:r>
              <w:rPr>
                <w:rFonts w:hint="eastAsia" w:cs="宋体"/>
                <w:color w:val="auto"/>
                <w:kern w:val="0"/>
                <w:sz w:val="21"/>
                <w:szCs w:val="21"/>
                <w:lang w:eastAsia="zh-CN"/>
              </w:rPr>
              <w:t>；</w:t>
            </w:r>
          </w:p>
          <w:p>
            <w:pPr>
              <w:numPr>
                <w:ilvl w:val="0"/>
                <w:numId w:val="17"/>
              </w:numPr>
              <w:ind w:firstLine="420" w:firstLineChars="200"/>
              <w:rPr>
                <w:rFonts w:hint="eastAsia" w:cs="宋体"/>
                <w:color w:val="auto"/>
                <w:kern w:val="0"/>
                <w:sz w:val="21"/>
                <w:szCs w:val="21"/>
              </w:rPr>
            </w:pPr>
            <w:r>
              <w:rPr>
                <w:rFonts w:hint="eastAsia" w:cs="宋体"/>
                <w:color w:val="auto"/>
                <w:kern w:val="0"/>
                <w:sz w:val="21"/>
                <w:szCs w:val="21"/>
              </w:rPr>
              <w:t>供应商具有安全生产许可</w:t>
            </w:r>
            <w:r>
              <w:rPr>
                <w:rFonts w:hint="eastAsia" w:cs="宋体"/>
                <w:color w:val="auto"/>
                <w:kern w:val="0"/>
                <w:sz w:val="21"/>
                <w:szCs w:val="21"/>
                <w:lang w:val="en-US" w:eastAsia="zh-CN"/>
              </w:rPr>
              <w:t>证</w:t>
            </w:r>
            <w:r>
              <w:rPr>
                <w:rFonts w:hint="eastAsia" w:cs="宋体"/>
                <w:color w:val="auto"/>
                <w:kern w:val="0"/>
                <w:sz w:val="21"/>
                <w:szCs w:val="21"/>
              </w:rPr>
              <w:t>得</w:t>
            </w:r>
            <w:r>
              <w:rPr>
                <w:rFonts w:hint="eastAsia" w:cs="宋体"/>
                <w:color w:val="auto"/>
                <w:kern w:val="0"/>
                <w:sz w:val="21"/>
                <w:szCs w:val="21"/>
                <w:lang w:val="en-US" w:eastAsia="zh-CN"/>
              </w:rPr>
              <w:t>2</w:t>
            </w:r>
            <w:r>
              <w:rPr>
                <w:rFonts w:hint="eastAsia" w:cs="宋体"/>
                <w:color w:val="auto"/>
                <w:kern w:val="0"/>
                <w:sz w:val="21"/>
                <w:szCs w:val="21"/>
              </w:rPr>
              <w:t>分。</w:t>
            </w:r>
          </w:p>
        </w:tc>
        <w:tc>
          <w:tcPr>
            <w:tcW w:w="1940"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b w:val="0"/>
                <w:bCs w:val="0"/>
                <w:color w:val="auto"/>
                <w:kern w:val="0"/>
                <w:sz w:val="21"/>
                <w:szCs w:val="21"/>
                <w:lang w:val="en-US" w:eastAsia="zh-CN"/>
              </w:rPr>
            </w:pPr>
            <w:r>
              <w:rPr>
                <w:rFonts w:hint="eastAsia" w:cs="宋体"/>
                <w:b w:val="0"/>
                <w:bCs w:val="0"/>
                <w:color w:val="auto"/>
                <w:kern w:val="0"/>
                <w:sz w:val="21"/>
                <w:szCs w:val="21"/>
                <w:lang w:val="en-US" w:eastAsia="zh-CN"/>
              </w:rPr>
              <w:t>提供证明材料复印件并加盖投标人公章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27" w:hRule="atLeast"/>
          <w:tblCellSpacing w:w="0" w:type="dxa"/>
        </w:trPr>
        <w:tc>
          <w:tcPr>
            <w:tcW w:w="461" w:type="dxa"/>
            <w:vMerge w:val="continue"/>
            <w:tcBorders>
              <w:left w:val="outset" w:color="auto" w:sz="6" w:space="0"/>
              <w:right w:val="outset" w:color="auto" w:sz="6" w:space="0"/>
            </w:tcBorders>
            <w:vAlign w:val="center"/>
          </w:tcPr>
          <w:p>
            <w:pPr>
              <w:widowControl/>
              <w:spacing w:line="300" w:lineRule="exact"/>
              <w:ind w:left="0" w:leftChars="0" w:firstLine="210" w:firstLineChars="100"/>
              <w:jc w:val="left"/>
              <w:textAlignment w:val="center"/>
              <w:rPr>
                <w:rFonts w:hint="eastAsia" w:cs="宋体"/>
                <w:color w:val="auto"/>
                <w:kern w:val="0"/>
                <w:sz w:val="21"/>
                <w:szCs w:val="21"/>
                <w:lang w:val="en-US" w:eastAsia="zh-CN"/>
              </w:rPr>
            </w:pPr>
          </w:p>
        </w:tc>
        <w:tc>
          <w:tcPr>
            <w:tcW w:w="841" w:type="dxa"/>
            <w:vMerge w:val="continue"/>
            <w:tcBorders>
              <w:left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cs="宋体"/>
                <w:color w:val="auto"/>
                <w:kern w:val="0"/>
                <w:sz w:val="21"/>
                <w:szCs w:val="21"/>
                <w:lang w:val="en-US" w:eastAsia="zh-CN"/>
              </w:rPr>
            </w:pPr>
          </w:p>
        </w:tc>
        <w:tc>
          <w:tcPr>
            <w:tcW w:w="70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cs="宋体"/>
                <w:color w:val="auto"/>
                <w:kern w:val="0"/>
                <w:sz w:val="21"/>
                <w:szCs w:val="21"/>
              </w:rPr>
            </w:pPr>
            <w:r>
              <w:rPr>
                <w:rFonts w:hint="eastAsia" w:cs="宋体"/>
                <w:color w:val="auto"/>
                <w:kern w:val="0"/>
                <w:sz w:val="21"/>
                <w:szCs w:val="21"/>
              </w:rPr>
              <w:t>业绩</w:t>
            </w:r>
          </w:p>
          <w:p>
            <w:pPr>
              <w:widowControl/>
              <w:spacing w:line="300" w:lineRule="exact"/>
              <w:ind w:left="0" w:leftChars="0" w:firstLine="0" w:firstLineChars="0"/>
              <w:jc w:val="left"/>
              <w:textAlignment w:val="center"/>
              <w:rPr>
                <w:rFonts w:hint="eastAsia" w:cs="宋体"/>
                <w:color w:val="auto"/>
                <w:kern w:val="0"/>
                <w:sz w:val="21"/>
                <w:szCs w:val="21"/>
                <w:lang w:eastAsia="zh-CN"/>
              </w:rPr>
            </w:pPr>
            <w:r>
              <w:rPr>
                <w:rFonts w:hint="eastAsia" w:cs="宋体"/>
                <w:color w:val="auto"/>
                <w:kern w:val="0"/>
                <w:sz w:val="21"/>
                <w:szCs w:val="21"/>
                <w:lang w:eastAsia="zh-CN"/>
              </w:rPr>
              <w:t>（</w:t>
            </w:r>
            <w:r>
              <w:rPr>
                <w:rFonts w:hint="eastAsia" w:cs="宋体"/>
                <w:color w:val="auto"/>
                <w:kern w:val="0"/>
                <w:sz w:val="21"/>
                <w:szCs w:val="21"/>
                <w:lang w:val="en-US" w:eastAsia="zh-CN"/>
              </w:rPr>
              <w:t>6分）</w:t>
            </w:r>
          </w:p>
        </w:tc>
        <w:tc>
          <w:tcPr>
            <w:tcW w:w="5484"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default" w:cs="宋体"/>
                <w:color w:val="auto"/>
                <w:kern w:val="0"/>
                <w:sz w:val="21"/>
                <w:szCs w:val="21"/>
                <w:lang w:val="en-US" w:eastAsia="zh-CN"/>
              </w:rPr>
            </w:pPr>
            <w:r>
              <w:rPr>
                <w:rFonts w:hint="eastAsia" w:cs="宋体"/>
                <w:color w:val="auto"/>
                <w:kern w:val="0"/>
                <w:sz w:val="21"/>
                <w:szCs w:val="21"/>
                <w:lang w:val="en-US" w:eastAsia="zh-CN"/>
              </w:rPr>
              <w:t>投标人自</w:t>
            </w:r>
            <w:r>
              <w:rPr>
                <w:rFonts w:hint="default" w:cs="宋体"/>
                <w:color w:val="auto"/>
                <w:kern w:val="0"/>
                <w:sz w:val="21"/>
                <w:szCs w:val="21"/>
                <w:lang w:val="en-US" w:eastAsia="zh-CN"/>
              </w:rPr>
              <w:t>2016年</w:t>
            </w:r>
            <w:r>
              <w:rPr>
                <w:rFonts w:hint="eastAsia" w:cs="宋体"/>
                <w:color w:val="auto"/>
                <w:kern w:val="0"/>
                <w:sz w:val="21"/>
                <w:szCs w:val="21"/>
                <w:lang w:val="en-US" w:eastAsia="zh-CN"/>
              </w:rPr>
              <w:t>1月1日</w:t>
            </w:r>
            <w:r>
              <w:rPr>
                <w:rFonts w:hint="default" w:cs="宋体"/>
                <w:color w:val="auto"/>
                <w:kern w:val="0"/>
                <w:sz w:val="21"/>
                <w:szCs w:val="21"/>
                <w:lang w:val="en-US" w:eastAsia="zh-CN"/>
              </w:rPr>
              <w:t>以来，具</w:t>
            </w:r>
            <w:r>
              <w:rPr>
                <w:rFonts w:hint="eastAsia" w:cs="宋体"/>
                <w:color w:val="auto"/>
                <w:kern w:val="0"/>
                <w:sz w:val="21"/>
                <w:szCs w:val="21"/>
                <w:lang w:val="en-US" w:eastAsia="zh-CN"/>
              </w:rPr>
              <w:t>有</w:t>
            </w:r>
            <w:r>
              <w:rPr>
                <w:rFonts w:hint="default" w:cs="宋体"/>
                <w:color w:val="auto"/>
                <w:kern w:val="0"/>
                <w:sz w:val="21"/>
                <w:szCs w:val="21"/>
                <w:lang w:val="en-US" w:eastAsia="zh-CN"/>
              </w:rPr>
              <w:t>类似项目业绩（</w:t>
            </w:r>
            <w:r>
              <w:rPr>
                <w:rFonts w:hint="eastAsia" w:cs="宋体"/>
                <w:color w:val="auto"/>
                <w:kern w:val="0"/>
                <w:sz w:val="21"/>
                <w:szCs w:val="21"/>
                <w:lang w:val="en-US" w:eastAsia="zh-CN"/>
              </w:rPr>
              <w:t>指</w:t>
            </w:r>
            <w:r>
              <w:rPr>
                <w:rFonts w:hint="default" w:cs="宋体"/>
                <w:color w:val="auto"/>
                <w:kern w:val="0"/>
                <w:sz w:val="21"/>
                <w:szCs w:val="21"/>
                <w:lang w:val="en-US" w:eastAsia="zh-CN"/>
              </w:rPr>
              <w:t>合同中包含雕塑或模型制作）每</w:t>
            </w:r>
            <w:r>
              <w:rPr>
                <w:rFonts w:hint="eastAsia" w:cs="宋体"/>
                <w:color w:val="auto"/>
                <w:kern w:val="0"/>
                <w:sz w:val="21"/>
                <w:szCs w:val="21"/>
                <w:lang w:val="en-US" w:eastAsia="zh-CN"/>
              </w:rPr>
              <w:t>具有一个</w:t>
            </w:r>
            <w:r>
              <w:rPr>
                <w:rFonts w:hint="default" w:cs="宋体"/>
                <w:color w:val="auto"/>
                <w:kern w:val="0"/>
                <w:sz w:val="21"/>
                <w:szCs w:val="21"/>
                <w:lang w:val="en-US" w:eastAsia="zh-CN"/>
              </w:rPr>
              <w:t>得</w:t>
            </w:r>
            <w:r>
              <w:rPr>
                <w:rFonts w:hint="eastAsia" w:cs="宋体"/>
                <w:color w:val="auto"/>
                <w:kern w:val="0"/>
                <w:sz w:val="21"/>
                <w:szCs w:val="21"/>
                <w:lang w:val="en-US" w:eastAsia="zh-CN"/>
              </w:rPr>
              <w:t>2</w:t>
            </w:r>
            <w:r>
              <w:rPr>
                <w:rFonts w:hint="default" w:cs="宋体"/>
                <w:color w:val="auto"/>
                <w:kern w:val="0"/>
                <w:sz w:val="21"/>
                <w:szCs w:val="21"/>
                <w:lang w:val="en-US" w:eastAsia="zh-CN"/>
              </w:rPr>
              <w:t>分，</w:t>
            </w:r>
            <w:r>
              <w:rPr>
                <w:rFonts w:hint="eastAsia" w:cs="宋体"/>
                <w:color w:val="auto"/>
                <w:kern w:val="0"/>
                <w:sz w:val="21"/>
                <w:szCs w:val="21"/>
                <w:lang w:val="en-US" w:eastAsia="zh-CN"/>
              </w:rPr>
              <w:t>此</w:t>
            </w:r>
            <w:r>
              <w:rPr>
                <w:rFonts w:hint="default" w:cs="宋体"/>
                <w:color w:val="auto"/>
                <w:kern w:val="0"/>
                <w:sz w:val="21"/>
                <w:szCs w:val="21"/>
                <w:lang w:val="en-US" w:eastAsia="zh-CN"/>
              </w:rPr>
              <w:t>项最高得</w:t>
            </w:r>
            <w:r>
              <w:rPr>
                <w:rFonts w:hint="eastAsia" w:cs="宋体"/>
                <w:color w:val="auto"/>
                <w:kern w:val="0"/>
                <w:sz w:val="21"/>
                <w:szCs w:val="21"/>
                <w:lang w:val="en-US" w:eastAsia="zh-CN"/>
              </w:rPr>
              <w:t>6</w:t>
            </w:r>
            <w:r>
              <w:rPr>
                <w:rFonts w:hint="default" w:cs="宋体"/>
                <w:color w:val="auto"/>
                <w:kern w:val="0"/>
                <w:sz w:val="21"/>
                <w:szCs w:val="21"/>
                <w:lang w:val="en-US" w:eastAsia="zh-CN"/>
              </w:rPr>
              <w:t>分，不重复计分。</w:t>
            </w:r>
          </w:p>
          <w:p>
            <w:pPr>
              <w:widowControl/>
              <w:spacing w:line="300" w:lineRule="exact"/>
              <w:ind w:firstLine="420" w:firstLineChars="200"/>
              <w:jc w:val="left"/>
              <w:textAlignment w:val="center"/>
              <w:rPr>
                <w:rFonts w:hint="default" w:cs="宋体"/>
                <w:color w:val="auto"/>
                <w:kern w:val="0"/>
                <w:sz w:val="21"/>
                <w:szCs w:val="21"/>
                <w:lang w:val="en-US" w:eastAsia="zh-CN"/>
              </w:rPr>
            </w:pPr>
          </w:p>
        </w:tc>
        <w:tc>
          <w:tcPr>
            <w:tcW w:w="1940"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b w:val="0"/>
                <w:bCs w:val="0"/>
                <w:color w:val="auto"/>
                <w:kern w:val="0"/>
                <w:sz w:val="21"/>
                <w:szCs w:val="21"/>
                <w:lang w:val="en-US" w:eastAsia="zh-CN"/>
              </w:rPr>
            </w:pPr>
            <w:r>
              <w:rPr>
                <w:rFonts w:hint="eastAsia" w:cs="宋体"/>
                <w:b w:val="0"/>
                <w:bCs w:val="0"/>
                <w:color w:val="auto"/>
                <w:kern w:val="0"/>
                <w:sz w:val="21"/>
                <w:szCs w:val="21"/>
                <w:lang w:val="en-US" w:eastAsia="zh-CN"/>
              </w:rPr>
              <w:t>提供项目合同复印件并加盖投标人公章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6" w:hRule="atLeast"/>
          <w:tblCellSpacing w:w="0" w:type="dxa"/>
        </w:trPr>
        <w:tc>
          <w:tcPr>
            <w:tcW w:w="461" w:type="dxa"/>
            <w:vMerge w:val="restart"/>
            <w:tcBorders>
              <w:left w:val="outset" w:color="auto" w:sz="6" w:space="0"/>
              <w:right w:val="outset" w:color="auto" w:sz="6" w:space="0"/>
            </w:tcBorders>
            <w:vAlign w:val="center"/>
          </w:tcPr>
          <w:p>
            <w:pPr>
              <w:widowControl/>
              <w:spacing w:line="300" w:lineRule="exact"/>
              <w:ind w:left="0" w:leftChars="0" w:firstLine="210" w:firstLineChars="100"/>
              <w:jc w:val="left"/>
              <w:textAlignment w:val="center"/>
              <w:rPr>
                <w:rFonts w:hint="default" w:cs="宋体"/>
                <w:color w:val="auto"/>
                <w:kern w:val="0"/>
                <w:sz w:val="21"/>
                <w:szCs w:val="21"/>
                <w:lang w:val="en-US" w:eastAsia="zh-CN"/>
              </w:rPr>
            </w:pPr>
            <w:r>
              <w:rPr>
                <w:rFonts w:hint="eastAsia" w:cs="宋体"/>
                <w:color w:val="auto"/>
                <w:kern w:val="0"/>
                <w:sz w:val="21"/>
                <w:szCs w:val="21"/>
                <w:lang w:val="en-US" w:eastAsia="zh-CN"/>
              </w:rPr>
              <w:t>3</w:t>
            </w:r>
          </w:p>
        </w:tc>
        <w:tc>
          <w:tcPr>
            <w:tcW w:w="841" w:type="dxa"/>
            <w:vMerge w:val="restart"/>
            <w:tcBorders>
              <w:left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eastAsia="仿宋_GB2312" w:cs="宋体"/>
                <w:color w:val="auto"/>
                <w:kern w:val="0"/>
                <w:sz w:val="21"/>
                <w:szCs w:val="21"/>
                <w:lang w:eastAsia="zh-CN"/>
              </w:rPr>
            </w:pPr>
            <w:r>
              <w:rPr>
                <w:rFonts w:hint="eastAsia" w:cs="宋体"/>
                <w:color w:val="auto"/>
                <w:kern w:val="0"/>
                <w:sz w:val="21"/>
                <w:szCs w:val="21"/>
                <w:lang w:eastAsia="zh-CN"/>
              </w:rPr>
              <w:t>技术部分（</w:t>
            </w:r>
            <w:r>
              <w:rPr>
                <w:rFonts w:hint="eastAsia" w:cs="宋体"/>
                <w:color w:val="auto"/>
                <w:kern w:val="0"/>
                <w:sz w:val="21"/>
                <w:szCs w:val="21"/>
                <w:lang w:val="en-US" w:eastAsia="zh-CN"/>
              </w:rPr>
              <w:t>46%</w:t>
            </w:r>
            <w:r>
              <w:rPr>
                <w:rFonts w:hint="eastAsia" w:cs="宋体"/>
                <w:color w:val="auto"/>
                <w:kern w:val="0"/>
                <w:sz w:val="21"/>
                <w:szCs w:val="21"/>
                <w:lang w:eastAsia="zh-CN"/>
              </w:rPr>
              <w:t>）</w:t>
            </w:r>
          </w:p>
        </w:tc>
        <w:tc>
          <w:tcPr>
            <w:tcW w:w="70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cs="宋体"/>
                <w:color w:val="auto"/>
                <w:kern w:val="0"/>
                <w:sz w:val="21"/>
                <w:szCs w:val="21"/>
                <w:lang w:eastAsia="zh-CN"/>
              </w:rPr>
            </w:pPr>
            <w:r>
              <w:rPr>
                <w:rFonts w:hint="eastAsia" w:cs="宋体"/>
                <w:color w:val="auto"/>
                <w:kern w:val="0"/>
                <w:sz w:val="21"/>
                <w:szCs w:val="21"/>
                <w:lang w:eastAsia="zh-CN"/>
              </w:rPr>
              <w:t>项目服务设计及制作方案</w:t>
            </w:r>
          </w:p>
          <w:p>
            <w:pPr>
              <w:widowControl/>
              <w:spacing w:line="300" w:lineRule="exact"/>
              <w:ind w:left="0" w:leftChars="0" w:firstLine="0" w:firstLineChars="0"/>
              <w:jc w:val="left"/>
              <w:textAlignment w:val="center"/>
              <w:rPr>
                <w:rFonts w:hint="eastAsia" w:cs="宋体"/>
                <w:color w:val="auto"/>
                <w:kern w:val="0"/>
                <w:sz w:val="21"/>
                <w:szCs w:val="21"/>
                <w:lang w:eastAsia="zh-CN"/>
              </w:rPr>
            </w:pPr>
            <w:r>
              <w:rPr>
                <w:rFonts w:hint="eastAsia" w:cs="宋体"/>
                <w:color w:val="auto"/>
                <w:kern w:val="0"/>
                <w:sz w:val="21"/>
                <w:szCs w:val="21"/>
                <w:lang w:eastAsia="zh-CN"/>
              </w:rPr>
              <w:t>（</w:t>
            </w:r>
            <w:r>
              <w:rPr>
                <w:rFonts w:hint="eastAsia" w:cs="宋体"/>
                <w:color w:val="auto"/>
                <w:kern w:val="0"/>
                <w:sz w:val="21"/>
                <w:szCs w:val="21"/>
                <w:lang w:val="en-US" w:eastAsia="zh-CN"/>
              </w:rPr>
              <w:t>20</w:t>
            </w:r>
            <w:r>
              <w:rPr>
                <w:rFonts w:hint="eastAsia" w:cs="宋体"/>
                <w:color w:val="auto"/>
                <w:kern w:val="0"/>
                <w:sz w:val="21"/>
                <w:szCs w:val="21"/>
                <w:lang w:eastAsia="zh-CN"/>
              </w:rPr>
              <w:t>分）</w:t>
            </w:r>
          </w:p>
        </w:tc>
        <w:tc>
          <w:tcPr>
            <w:tcW w:w="5484"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投标文件提供的设计及制作方案，包括但不限于：镇（街）牌设计及制作方案；建立区级地名链接，弘扬和传承优秀地名文化等深化设计及制作方案进行综合评价打分：</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1、优等得20分：制作方案全面完整、针对性强，切实可行；具有很强的提高工程质量、保证工期、降低造价的合理化建议；工期满足招标文件要求，计划合理，保证措施切实可行。</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2、良好得13分：制作方案完整、有针对性，具有可行性；具有提高工程质量、保证工期、降低造价的合理化建议；工期能满足招标文件要求，计划合理，保证措施有可行性。</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3、一般得6分：制作方案一般完整、有一定的针对性强，具有一定的可行性；具有一定提高工程质量、保证工期、降低造价的合理化建议；工期能满足招标文件要求，计划合理，保证措施有一定的可行性。</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4、差等得0分：制作方案不完整、针对性不强，可行性较差；不具有提高工程质量、保证工期、降低造价的建议；工期不能完全满足招标文件要求，计划不太合理，保证措施没有可行性。</w:t>
            </w:r>
          </w:p>
        </w:tc>
        <w:tc>
          <w:tcPr>
            <w:tcW w:w="1940"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color w:val="auto"/>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32" w:hRule="atLeast"/>
          <w:tblCellSpacing w:w="0" w:type="dxa"/>
        </w:trPr>
        <w:tc>
          <w:tcPr>
            <w:tcW w:w="461" w:type="dxa"/>
            <w:vMerge w:val="continue"/>
            <w:tcBorders>
              <w:left w:val="outset" w:color="auto" w:sz="6" w:space="0"/>
              <w:right w:val="outset" w:color="auto" w:sz="6" w:space="0"/>
            </w:tcBorders>
            <w:vAlign w:val="center"/>
          </w:tcPr>
          <w:p>
            <w:pPr>
              <w:widowControl/>
              <w:spacing w:line="300" w:lineRule="exact"/>
              <w:ind w:left="0" w:leftChars="0" w:firstLine="210" w:firstLineChars="100"/>
              <w:jc w:val="left"/>
              <w:textAlignment w:val="center"/>
              <w:rPr>
                <w:rFonts w:hint="eastAsia" w:cs="宋体"/>
                <w:color w:val="auto"/>
                <w:kern w:val="0"/>
                <w:sz w:val="21"/>
                <w:szCs w:val="21"/>
                <w:lang w:val="en-US" w:eastAsia="zh-CN"/>
              </w:rPr>
            </w:pPr>
          </w:p>
        </w:tc>
        <w:tc>
          <w:tcPr>
            <w:tcW w:w="841" w:type="dxa"/>
            <w:vMerge w:val="continue"/>
            <w:tcBorders>
              <w:left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cs="宋体"/>
                <w:color w:val="auto"/>
                <w:kern w:val="0"/>
                <w:sz w:val="21"/>
                <w:szCs w:val="21"/>
                <w:lang w:val="en-US" w:eastAsia="zh-CN"/>
              </w:rPr>
            </w:pPr>
          </w:p>
        </w:tc>
        <w:tc>
          <w:tcPr>
            <w:tcW w:w="70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left="0" w:leftChars="0" w:firstLine="0" w:firstLineChars="0"/>
              <w:jc w:val="left"/>
              <w:textAlignment w:val="center"/>
              <w:rPr>
                <w:rFonts w:hint="default" w:eastAsia="仿宋_GB2312" w:cs="宋体"/>
                <w:color w:val="auto"/>
                <w:kern w:val="0"/>
                <w:sz w:val="21"/>
                <w:szCs w:val="21"/>
                <w:lang w:val="en-US" w:eastAsia="zh-CN"/>
              </w:rPr>
            </w:pPr>
            <w:r>
              <w:rPr>
                <w:rFonts w:hint="eastAsia" w:cs="宋体"/>
                <w:color w:val="auto"/>
                <w:kern w:val="0"/>
                <w:sz w:val="21"/>
                <w:szCs w:val="21"/>
                <w:lang w:val="en-US" w:eastAsia="zh-CN"/>
              </w:rPr>
              <w:t>项目安装实施方案（15分）</w:t>
            </w:r>
          </w:p>
        </w:tc>
        <w:tc>
          <w:tcPr>
            <w:tcW w:w="5484"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根据投标文件提供的安装实施方案，包括但不限于：镇（街）牌设计及制作方案；建立区级地名链接，弘扬和传承优秀地名文化等深化设计及制作方案进行综合评价打分：</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1、优等得15分：施工方案全面完整、与项目实际需求情况针对性强，切实可行；具有很强的提高工程质量、保证工期、降低造价的合理化建议；工期满足招标文件要求，计划合理，保证措施切实可行。</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2、良好得10分：施工方案完整、有针对性，具有可行性；具有提高工程质量、保证工期、降低造价的合理化建议；工期能满足招标文件要求，计划合理，保证措施有可行性。</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3、中等得5分：施工方案一般完整、有一定的针对性强，具有一定的可行性；具有一定提高工程质量、保证工期、降低造价的合理化建议；工期能满足招标文件要求，计划合理，保证措施有一定的可行性。</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差等得0分：施工方案不完整、针对性不强，可行性较差；不具有提高工程质量、保证工期、降低造价的建议；工期不能完全满足招标文件要求，计划不太合理，保证措施没有可行性。</w:t>
            </w:r>
          </w:p>
        </w:tc>
        <w:tc>
          <w:tcPr>
            <w:tcW w:w="1940"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color w:val="auto"/>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32" w:hRule="atLeast"/>
          <w:tblCellSpacing w:w="0" w:type="dxa"/>
        </w:trPr>
        <w:tc>
          <w:tcPr>
            <w:tcW w:w="461" w:type="dxa"/>
            <w:vMerge w:val="continue"/>
            <w:tcBorders>
              <w:left w:val="outset" w:color="auto" w:sz="6" w:space="0"/>
              <w:right w:val="outset" w:color="auto" w:sz="6" w:space="0"/>
            </w:tcBorders>
            <w:vAlign w:val="center"/>
          </w:tcPr>
          <w:p>
            <w:pPr>
              <w:widowControl/>
              <w:spacing w:line="300" w:lineRule="exact"/>
              <w:ind w:left="0" w:leftChars="0" w:firstLine="210" w:firstLineChars="100"/>
              <w:jc w:val="left"/>
              <w:textAlignment w:val="center"/>
              <w:rPr>
                <w:rFonts w:hint="eastAsia" w:cs="宋体"/>
                <w:color w:val="auto"/>
                <w:kern w:val="0"/>
                <w:sz w:val="21"/>
                <w:szCs w:val="21"/>
                <w:lang w:val="en-US" w:eastAsia="zh-CN"/>
              </w:rPr>
            </w:pPr>
          </w:p>
        </w:tc>
        <w:tc>
          <w:tcPr>
            <w:tcW w:w="841" w:type="dxa"/>
            <w:vMerge w:val="continue"/>
            <w:tcBorders>
              <w:left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cs="宋体"/>
                <w:color w:val="auto"/>
                <w:kern w:val="0"/>
                <w:sz w:val="21"/>
                <w:szCs w:val="21"/>
                <w:lang w:val="en-US" w:eastAsia="zh-CN"/>
              </w:rPr>
            </w:pPr>
          </w:p>
        </w:tc>
        <w:tc>
          <w:tcPr>
            <w:tcW w:w="70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项目安全保障方案（4分）</w:t>
            </w:r>
          </w:p>
        </w:tc>
        <w:tc>
          <w:tcPr>
            <w:tcW w:w="5484"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安全保障方案：</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根据本项目服务要求，制作、实施安装的安全保障方案和疫情防控方案，以及现场发生的各类安全事件、特殊状况的处理和保障等。根据各投标人方案的完整度、合理性和可行性等方面进行综合评价打分：</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1、优（4分）：具有完整详尽的安全保障方案和疫情防控方案，能够清晰详尽体现处理各类安全事件、特殊状况的流程。</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2、良（3分）：具有较详尽的安全保障方案和疫情防控方案，能够一定程度体现处理各类安全事件、特殊状况的流程。</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3、一般（1分）：有基本的安全保障方案和疫情防控方案，无法体现处理各类安全事件、特殊状况的流程。</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4、差（0分）：无安全保障方案和疫情防控方案，无法体现处理各类安全事件、特殊状况的流程。</w:t>
            </w:r>
          </w:p>
        </w:tc>
        <w:tc>
          <w:tcPr>
            <w:tcW w:w="1940"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color w:val="auto"/>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32" w:hRule="atLeast"/>
          <w:tblCellSpacing w:w="0" w:type="dxa"/>
        </w:trPr>
        <w:tc>
          <w:tcPr>
            <w:tcW w:w="461" w:type="dxa"/>
            <w:vMerge w:val="continue"/>
            <w:tcBorders>
              <w:left w:val="outset" w:color="auto" w:sz="6" w:space="0"/>
              <w:right w:val="outset" w:color="auto" w:sz="6" w:space="0"/>
            </w:tcBorders>
            <w:vAlign w:val="center"/>
          </w:tcPr>
          <w:p>
            <w:pPr>
              <w:widowControl/>
              <w:spacing w:line="300" w:lineRule="exact"/>
              <w:ind w:left="0" w:leftChars="0" w:firstLine="210" w:firstLineChars="100"/>
              <w:jc w:val="left"/>
              <w:textAlignment w:val="center"/>
              <w:rPr>
                <w:rFonts w:hint="eastAsia" w:cs="宋体"/>
                <w:color w:val="auto"/>
                <w:kern w:val="0"/>
                <w:sz w:val="21"/>
                <w:szCs w:val="21"/>
                <w:lang w:val="en-US" w:eastAsia="zh-CN"/>
              </w:rPr>
            </w:pPr>
          </w:p>
        </w:tc>
        <w:tc>
          <w:tcPr>
            <w:tcW w:w="841" w:type="dxa"/>
            <w:vMerge w:val="continue"/>
            <w:tcBorders>
              <w:left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cs="宋体"/>
                <w:color w:val="auto"/>
                <w:kern w:val="0"/>
                <w:sz w:val="21"/>
                <w:szCs w:val="21"/>
                <w:lang w:val="en-US" w:eastAsia="zh-CN"/>
              </w:rPr>
            </w:pPr>
          </w:p>
        </w:tc>
        <w:tc>
          <w:tcPr>
            <w:tcW w:w="70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项目应急方案（4分）</w:t>
            </w:r>
          </w:p>
        </w:tc>
        <w:tc>
          <w:tcPr>
            <w:tcW w:w="5484"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应急方案：</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投标单位应制定各类可能出现的突发情况的各项紧急处理措施，根据各投标人方案的完整度、合理性和可行性等方面进行综合评价打分：</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1、优（4分）：具有完整详尽的处理突发情况的保障方案，能够清晰详尽体现处理各类突发事件的流程。</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2、良（3分）：具有较详尽的处理突发情况的保障方案，能够一定程度体现处理各类突发事件的流程。</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3、一般（1分）：有基本的处理突发情况的保障方案，无法体现处理各类突发事件的流程。</w:t>
            </w:r>
          </w:p>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4、差（0分）：无处理突发情况的保障方案，无法体现处理各类突发事件的流程。</w:t>
            </w:r>
          </w:p>
        </w:tc>
        <w:tc>
          <w:tcPr>
            <w:tcW w:w="1940"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color w:val="auto"/>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32" w:hRule="atLeast"/>
          <w:tblCellSpacing w:w="0" w:type="dxa"/>
        </w:trPr>
        <w:tc>
          <w:tcPr>
            <w:tcW w:w="461" w:type="dxa"/>
            <w:vMerge w:val="continue"/>
            <w:tcBorders>
              <w:left w:val="outset" w:color="auto" w:sz="6" w:space="0"/>
              <w:right w:val="outset" w:color="auto" w:sz="6" w:space="0"/>
            </w:tcBorders>
            <w:vAlign w:val="center"/>
          </w:tcPr>
          <w:p>
            <w:pPr>
              <w:widowControl/>
              <w:spacing w:line="300" w:lineRule="exact"/>
              <w:ind w:left="0" w:leftChars="0" w:firstLine="210" w:firstLineChars="100"/>
              <w:jc w:val="left"/>
              <w:textAlignment w:val="center"/>
              <w:rPr>
                <w:rFonts w:hint="eastAsia" w:cs="宋体"/>
                <w:color w:val="auto"/>
                <w:kern w:val="0"/>
                <w:sz w:val="21"/>
                <w:szCs w:val="21"/>
                <w:lang w:val="en-US" w:eastAsia="zh-CN"/>
              </w:rPr>
            </w:pPr>
          </w:p>
        </w:tc>
        <w:tc>
          <w:tcPr>
            <w:tcW w:w="841" w:type="dxa"/>
            <w:vMerge w:val="continue"/>
            <w:tcBorders>
              <w:left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cs="宋体"/>
                <w:color w:val="auto"/>
                <w:kern w:val="0"/>
                <w:sz w:val="21"/>
                <w:szCs w:val="21"/>
                <w:lang w:val="en-US" w:eastAsia="zh-CN"/>
              </w:rPr>
            </w:pPr>
          </w:p>
        </w:tc>
        <w:tc>
          <w:tcPr>
            <w:tcW w:w="70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left="0" w:leftChars="0" w:firstLine="0" w:firstLineChars="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售后服务</w:t>
            </w:r>
            <w:r>
              <w:rPr>
                <w:rFonts w:hint="default" w:eastAsia="仿宋_GB2312" w:cs="宋体"/>
                <w:color w:val="auto"/>
                <w:kern w:val="0"/>
                <w:sz w:val="21"/>
                <w:szCs w:val="21"/>
                <w:lang w:val="en-US" w:eastAsia="zh-CN"/>
              </w:rPr>
              <w:t>（</w:t>
            </w:r>
            <w:r>
              <w:rPr>
                <w:rFonts w:hint="eastAsia" w:cs="宋体"/>
                <w:color w:val="auto"/>
                <w:kern w:val="0"/>
                <w:sz w:val="21"/>
                <w:szCs w:val="21"/>
                <w:lang w:val="en-US" w:eastAsia="zh-CN"/>
              </w:rPr>
              <w:t>3</w:t>
            </w:r>
            <w:r>
              <w:rPr>
                <w:rFonts w:hint="default" w:eastAsia="仿宋_GB2312" w:cs="宋体"/>
                <w:color w:val="auto"/>
                <w:kern w:val="0"/>
                <w:sz w:val="21"/>
                <w:szCs w:val="21"/>
                <w:lang w:val="en-US" w:eastAsia="zh-CN"/>
              </w:rPr>
              <w:t>分）</w:t>
            </w:r>
          </w:p>
        </w:tc>
        <w:tc>
          <w:tcPr>
            <w:tcW w:w="5484"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color w:val="auto"/>
                <w:kern w:val="0"/>
                <w:sz w:val="21"/>
                <w:szCs w:val="21"/>
                <w:lang w:val="en-US" w:eastAsia="zh-CN"/>
              </w:rPr>
            </w:pPr>
            <w:r>
              <w:rPr>
                <w:rFonts w:hint="eastAsia" w:cs="宋体"/>
                <w:color w:val="auto"/>
                <w:kern w:val="0"/>
                <w:sz w:val="21"/>
                <w:szCs w:val="21"/>
                <w:lang w:val="en-US" w:eastAsia="zh-CN"/>
              </w:rPr>
              <w:t>售后服务方案：供应商承诺服务满足国家、行业的要求及标准，提出切实有效可行的后期服务计划。优得3分，良得2分，一般得1分，差或未提供不得分，此项最高3分。</w:t>
            </w:r>
          </w:p>
        </w:tc>
        <w:tc>
          <w:tcPr>
            <w:tcW w:w="1940" w:type="dxa"/>
            <w:tcBorders>
              <w:top w:val="outset" w:color="auto" w:sz="6" w:space="0"/>
              <w:left w:val="outset" w:color="auto" w:sz="6" w:space="0"/>
              <w:bottom w:val="outset" w:color="auto" w:sz="6" w:space="0"/>
              <w:right w:val="outset" w:color="auto" w:sz="6" w:space="0"/>
            </w:tcBorders>
            <w:vAlign w:val="center"/>
          </w:tcPr>
          <w:p>
            <w:pPr>
              <w:widowControl/>
              <w:spacing w:line="300" w:lineRule="exact"/>
              <w:ind w:firstLine="420" w:firstLineChars="200"/>
              <w:jc w:val="left"/>
              <w:textAlignment w:val="center"/>
              <w:rPr>
                <w:rFonts w:hint="eastAsia" w:cs="宋体"/>
                <w:color w:val="auto"/>
                <w:kern w:val="0"/>
                <w:sz w:val="21"/>
                <w:szCs w:val="21"/>
                <w:lang w:val="en-US" w:eastAsia="zh-CN"/>
              </w:rPr>
            </w:pPr>
          </w:p>
        </w:tc>
      </w:tr>
    </w:tbl>
    <w:p>
      <w:pPr>
        <w:widowControl/>
        <w:spacing w:line="300" w:lineRule="exact"/>
        <w:ind w:firstLine="420" w:firstLineChars="200"/>
        <w:jc w:val="left"/>
        <w:textAlignment w:val="center"/>
        <w:rPr>
          <w:rFonts w:hint="eastAsia" w:cs="宋体"/>
          <w:color w:val="auto"/>
          <w:kern w:val="0"/>
          <w:sz w:val="21"/>
          <w:szCs w:val="21"/>
        </w:rPr>
      </w:pPr>
    </w:p>
    <w:p>
      <w:pPr>
        <w:ind w:firstLine="0" w:firstLineChars="0"/>
        <w:rPr>
          <w:rFonts w:hint="eastAsia"/>
          <w:b/>
          <w:color w:val="auto"/>
        </w:rPr>
      </w:pPr>
      <w:r>
        <w:rPr>
          <w:rFonts w:hint="eastAsia"/>
          <w:b/>
          <w:color w:val="auto"/>
        </w:rPr>
        <w:t>注：</w:t>
      </w:r>
      <w:r>
        <w:rPr>
          <w:rFonts w:hint="eastAsia"/>
          <w:b/>
          <w:color w:val="auto"/>
          <w:lang w:val="en-US" w:eastAsia="zh-CN"/>
        </w:rPr>
        <w:t>1.</w:t>
      </w:r>
      <w:r>
        <w:rPr>
          <w:rFonts w:hint="eastAsia"/>
          <w:b/>
          <w:color w:val="auto"/>
        </w:rPr>
        <w:t>所有证明材料为复印件的须加盖投标人</w:t>
      </w:r>
      <w:r>
        <w:rPr>
          <w:rFonts w:hint="eastAsia"/>
          <w:b/>
          <w:color w:val="auto"/>
          <w:lang w:eastAsia="zh-CN"/>
        </w:rPr>
        <w:t>公章（鲜章）</w:t>
      </w:r>
      <w:r>
        <w:rPr>
          <w:rFonts w:hint="eastAsia"/>
          <w:b/>
          <w:color w:val="auto"/>
        </w:rPr>
        <w:t>；</w:t>
      </w:r>
    </w:p>
    <w:p>
      <w:pPr>
        <w:ind w:firstLine="482"/>
        <w:rPr>
          <w:rFonts w:ascii="Verdana" w:hAnsi="Verdana"/>
          <w:b/>
          <w:color w:val="auto"/>
        </w:rPr>
      </w:pPr>
      <w:r>
        <w:rPr>
          <w:rFonts w:hint="eastAsia"/>
          <w:b/>
          <w:color w:val="auto"/>
          <w:lang w:val="en-US" w:eastAsia="zh-CN"/>
        </w:rPr>
        <w:t>2</w:t>
      </w:r>
      <w:r>
        <w:rPr>
          <w:b/>
          <w:color w:val="auto"/>
        </w:rPr>
        <w:t>.</w:t>
      </w:r>
      <w:r>
        <w:rPr>
          <w:rFonts w:hint="eastAsia"/>
          <w:b/>
          <w:color w:val="auto"/>
        </w:rPr>
        <w:t>本项目如需提供样品，样品响应与投标文件响应（或技术支持资料）不一致的，评审时</w:t>
      </w:r>
      <w:r>
        <w:rPr>
          <w:rFonts w:hint="eastAsia" w:ascii="Verdana" w:hAnsi="Verdana"/>
          <w:b/>
          <w:color w:val="auto"/>
        </w:rPr>
        <w:t>以响应低的为准，供货时以响应高的为准；</w:t>
      </w:r>
    </w:p>
    <w:p>
      <w:pPr>
        <w:ind w:firstLine="482"/>
        <w:rPr>
          <w:rFonts w:hint="eastAsia"/>
          <w:b/>
          <w:color w:val="auto"/>
        </w:rPr>
      </w:pPr>
      <w:r>
        <w:rPr>
          <w:rFonts w:hint="eastAsia"/>
          <w:b/>
          <w:color w:val="auto"/>
          <w:lang w:val="en-US" w:eastAsia="zh-CN"/>
        </w:rPr>
        <w:t>3</w:t>
      </w:r>
      <w:r>
        <w:rPr>
          <w:rFonts w:hint="eastAsia"/>
          <w:b/>
          <w:color w:val="auto"/>
        </w:rPr>
        <w:t>.投标报价政策性扣减</w:t>
      </w:r>
    </w:p>
    <w:p>
      <w:pPr>
        <w:ind w:firstLine="482"/>
        <w:rPr>
          <w:rFonts w:hint="eastAsia"/>
          <w:b/>
          <w:color w:val="auto"/>
        </w:rPr>
      </w:pPr>
      <w:bookmarkStart w:id="60" w:name="_Toc13507"/>
      <w:bookmarkStart w:id="61" w:name="_Toc474603927"/>
      <w:r>
        <w:rPr>
          <w:rFonts w:hint="eastAsia"/>
          <w:b/>
          <w:color w:val="auto"/>
        </w:rPr>
        <w:t>（1）投标人所投货物均由小微企业制造，即货物由小微企业生产且使用该小微企业商号或者注册商标的，给予8%的扣除，以扣除后的报价参与评审。</w:t>
      </w:r>
    </w:p>
    <w:p>
      <w:pPr>
        <w:ind w:firstLine="482"/>
        <w:rPr>
          <w:rFonts w:hint="eastAsia"/>
          <w:b/>
          <w:color w:val="auto"/>
        </w:rPr>
      </w:pPr>
      <w:r>
        <w:rPr>
          <w:rFonts w:hint="eastAsia"/>
          <w:b/>
          <w:color w:val="auto"/>
        </w:rPr>
        <w:t>（2）监狱企业、残疾人福利性单位视同小型、微型企业。</w:t>
      </w:r>
    </w:p>
    <w:p>
      <w:pPr>
        <w:ind w:firstLine="482"/>
        <w:rPr>
          <w:rFonts w:hint="eastAsia"/>
          <w:b/>
          <w:color w:val="auto"/>
        </w:rPr>
      </w:pPr>
      <w:r>
        <w:rPr>
          <w:rFonts w:hint="eastAsia"/>
          <w:b/>
          <w:color w:val="auto"/>
        </w:rPr>
        <w:t>（3）《中小企业声明函》、《监狱企业证明文件》、《残疾人福利性单位声明函》（详见投标文件格式）。</w:t>
      </w:r>
    </w:p>
    <w:p>
      <w:pPr>
        <w:pStyle w:val="5"/>
        <w:spacing w:before="48" w:after="48"/>
        <w:ind w:firstLine="422"/>
        <w:rPr>
          <w:rFonts w:hint="eastAsia"/>
          <w:color w:val="auto"/>
        </w:rPr>
      </w:pPr>
      <w:r>
        <w:rPr>
          <w:rFonts w:hint="eastAsia"/>
          <w:color w:val="auto"/>
        </w:rPr>
        <w:t>三、无效响应</w:t>
      </w:r>
      <w:bookmarkEnd w:id="60"/>
      <w:bookmarkEnd w:id="61"/>
    </w:p>
    <w:p>
      <w:pPr>
        <w:ind w:firstLine="480"/>
        <w:rPr>
          <w:rFonts w:hint="eastAsia"/>
          <w:color w:val="auto"/>
        </w:rPr>
      </w:pPr>
      <w:r>
        <w:rPr>
          <w:rFonts w:hint="eastAsia"/>
          <w:color w:val="auto"/>
        </w:rPr>
        <w:t>供应商发生以下条款情况之一者，视为无效响应，其响应文件将被拒绝：</w:t>
      </w:r>
    </w:p>
    <w:p>
      <w:pPr>
        <w:ind w:firstLine="480"/>
        <w:rPr>
          <w:rFonts w:hint="eastAsia"/>
          <w:color w:val="auto"/>
        </w:rPr>
      </w:pPr>
      <w:r>
        <w:rPr>
          <w:rFonts w:hint="eastAsia"/>
          <w:color w:val="auto"/>
        </w:rPr>
        <w:t>（一）供应商不符合规定的基本资格条件或特定资格条件的；</w:t>
      </w:r>
    </w:p>
    <w:p>
      <w:pPr>
        <w:ind w:firstLine="480"/>
        <w:rPr>
          <w:rFonts w:hint="eastAsia"/>
          <w:color w:val="auto"/>
        </w:rPr>
      </w:pPr>
      <w:r>
        <w:rPr>
          <w:rFonts w:hint="eastAsia"/>
          <w:color w:val="auto"/>
        </w:rPr>
        <w:t>（二）供应商的法定代表人或其授权代表未参加磋商；</w:t>
      </w:r>
    </w:p>
    <w:p>
      <w:pPr>
        <w:ind w:firstLine="480"/>
        <w:rPr>
          <w:rFonts w:hint="eastAsia"/>
          <w:color w:val="auto"/>
        </w:rPr>
      </w:pPr>
      <w:r>
        <w:rPr>
          <w:rFonts w:hint="eastAsia"/>
          <w:color w:val="auto"/>
        </w:rPr>
        <w:t>（三）供应商所提交的响应文件不按第七篇“响应文件编制要求”规定签字、盖章；</w:t>
      </w:r>
    </w:p>
    <w:p>
      <w:pPr>
        <w:ind w:firstLine="480"/>
        <w:rPr>
          <w:rFonts w:hint="eastAsia"/>
          <w:color w:val="auto"/>
        </w:rPr>
      </w:pPr>
      <w:r>
        <w:rPr>
          <w:rFonts w:hint="eastAsia"/>
          <w:color w:val="auto"/>
        </w:rPr>
        <w:t>（四）供应商的最后报价超过采购限价的；</w:t>
      </w:r>
    </w:p>
    <w:p>
      <w:pPr>
        <w:ind w:firstLine="480"/>
        <w:rPr>
          <w:rFonts w:hint="eastAsia"/>
          <w:color w:val="auto"/>
        </w:rPr>
      </w:pPr>
      <w:r>
        <w:rPr>
          <w:rFonts w:hint="eastAsia"/>
          <w:color w:val="auto"/>
        </w:rPr>
        <w:t>（五）法定代表人为同一个人的两个及两个以上法人，母公司、全资子公司及其控股公司，在同一分包采购中同时参与磋商；</w:t>
      </w:r>
    </w:p>
    <w:p>
      <w:pPr>
        <w:ind w:firstLine="480"/>
        <w:rPr>
          <w:rFonts w:hint="eastAsia"/>
          <w:color w:val="auto"/>
        </w:rPr>
      </w:pPr>
      <w:r>
        <w:rPr>
          <w:rFonts w:hint="eastAsia"/>
          <w:color w:val="auto"/>
        </w:rPr>
        <w:t>（六）单位负责人为同一人或者存在直接控股、管理关系的不同供应商，参加同一合同项下的政府采购活动的；</w:t>
      </w:r>
    </w:p>
    <w:p>
      <w:pPr>
        <w:ind w:firstLine="480"/>
        <w:rPr>
          <w:rFonts w:hint="eastAsia"/>
          <w:color w:val="auto"/>
        </w:rPr>
      </w:pPr>
      <w:r>
        <w:rPr>
          <w:rFonts w:hint="eastAsia"/>
          <w:color w:val="auto"/>
        </w:rPr>
        <w:t>（七）</w:t>
      </w:r>
      <w:r>
        <w:rPr>
          <w:color w:val="auto"/>
        </w:rPr>
        <w:t>为采购项目提供整体设计、规范编制或者项目管理、监理、检测等服务的供应商，再参加</w:t>
      </w:r>
      <w:r>
        <w:rPr>
          <w:rFonts w:hint="eastAsia"/>
          <w:color w:val="auto"/>
        </w:rPr>
        <w:t>该采购</w:t>
      </w:r>
      <w:r>
        <w:rPr>
          <w:color w:val="auto"/>
        </w:rPr>
        <w:t>项目的</w:t>
      </w:r>
      <w:r>
        <w:rPr>
          <w:rFonts w:hint="eastAsia"/>
          <w:color w:val="auto"/>
        </w:rPr>
        <w:t>其他</w:t>
      </w:r>
      <w:r>
        <w:rPr>
          <w:color w:val="auto"/>
        </w:rPr>
        <w:t>采购活动</w:t>
      </w:r>
      <w:r>
        <w:rPr>
          <w:rFonts w:hint="eastAsia"/>
          <w:color w:val="auto"/>
        </w:rPr>
        <w:t>；</w:t>
      </w:r>
    </w:p>
    <w:p>
      <w:pPr>
        <w:ind w:firstLine="480"/>
        <w:rPr>
          <w:rFonts w:hint="eastAsia"/>
          <w:color w:val="auto"/>
        </w:rPr>
      </w:pPr>
      <w:r>
        <w:rPr>
          <w:rFonts w:hint="eastAsia"/>
          <w:color w:val="auto"/>
        </w:rPr>
        <w:t>（九）供应商的服务期、质量保证期及磋商有效期不满足竞争性磋商文件要求的；</w:t>
      </w:r>
    </w:p>
    <w:p>
      <w:pPr>
        <w:ind w:firstLine="480"/>
        <w:rPr>
          <w:rFonts w:hint="eastAsia"/>
          <w:color w:val="auto"/>
        </w:rPr>
      </w:pPr>
      <w:r>
        <w:rPr>
          <w:rFonts w:hint="eastAsia"/>
          <w:color w:val="auto"/>
        </w:rPr>
        <w:t>（十）供应商响应文件内容有与国家现行法律法规相违背的内容，或附有采购人无法接受的条件。</w:t>
      </w:r>
    </w:p>
    <w:p>
      <w:pPr>
        <w:pStyle w:val="5"/>
        <w:spacing w:before="48" w:after="48"/>
        <w:ind w:firstLine="422"/>
        <w:rPr>
          <w:rFonts w:hint="eastAsia"/>
          <w:color w:val="auto"/>
        </w:rPr>
      </w:pPr>
      <w:bookmarkStart w:id="62" w:name="_Toc19692"/>
      <w:bookmarkStart w:id="63" w:name="_Toc474603928"/>
      <w:r>
        <w:rPr>
          <w:rFonts w:hint="eastAsia"/>
          <w:color w:val="auto"/>
        </w:rPr>
        <w:t>四、</w:t>
      </w:r>
      <w:bookmarkEnd w:id="58"/>
      <w:bookmarkEnd w:id="59"/>
      <w:r>
        <w:rPr>
          <w:rFonts w:hint="eastAsia"/>
          <w:color w:val="auto"/>
        </w:rPr>
        <w:t>采购终止</w:t>
      </w:r>
      <w:bookmarkEnd w:id="62"/>
      <w:bookmarkEnd w:id="63"/>
    </w:p>
    <w:p>
      <w:pPr>
        <w:ind w:firstLine="480"/>
        <w:rPr>
          <w:rFonts w:hint="eastAsia"/>
          <w:color w:val="auto"/>
        </w:rPr>
      </w:pPr>
      <w:r>
        <w:rPr>
          <w:rFonts w:hint="eastAsia"/>
          <w:color w:val="auto"/>
        </w:rPr>
        <w:t>出现下列情形之一的，采购人或者采购代理机构应当终止竞争性磋商采购活动，发布项目终止公告并说明原因，重新开展采购活动：</w:t>
      </w:r>
    </w:p>
    <w:p>
      <w:pPr>
        <w:ind w:firstLine="480"/>
        <w:rPr>
          <w:rFonts w:hint="eastAsia"/>
          <w:color w:val="auto"/>
        </w:rPr>
      </w:pPr>
      <w:r>
        <w:rPr>
          <w:rFonts w:hint="eastAsia"/>
          <w:color w:val="auto"/>
        </w:rPr>
        <w:t>（一）因情况变化，不再符合规定的竞争性磋商采购方式适用情形的；</w:t>
      </w:r>
    </w:p>
    <w:p>
      <w:pPr>
        <w:ind w:firstLine="480"/>
        <w:rPr>
          <w:rFonts w:hint="eastAsia"/>
          <w:color w:val="auto"/>
        </w:rPr>
      </w:pPr>
      <w:r>
        <w:rPr>
          <w:rFonts w:hint="eastAsia"/>
          <w:color w:val="auto"/>
        </w:rPr>
        <w:t>（二）出现影响采购公正的违法、违规行为的；</w:t>
      </w:r>
    </w:p>
    <w:p>
      <w:pPr>
        <w:pStyle w:val="4"/>
        <w:spacing w:before="120" w:after="120"/>
        <w:rPr>
          <w:rFonts w:hint="eastAsia"/>
          <w:color w:val="auto"/>
        </w:rPr>
      </w:pPr>
      <w:bookmarkStart w:id="64" w:name="_Toc102227313"/>
      <w:r>
        <w:rPr>
          <w:color w:val="auto"/>
        </w:rPr>
        <w:br w:type="page"/>
      </w:r>
      <w:bookmarkStart w:id="65" w:name="_Toc474603929"/>
      <w:bookmarkStart w:id="66" w:name="_Toc13305"/>
      <w:r>
        <w:rPr>
          <w:rFonts w:hint="eastAsia"/>
          <w:color w:val="auto"/>
        </w:rPr>
        <w:t>第五篇  供应商须知</w:t>
      </w:r>
      <w:bookmarkEnd w:id="64"/>
      <w:bookmarkEnd w:id="65"/>
      <w:bookmarkEnd w:id="66"/>
    </w:p>
    <w:p>
      <w:pPr>
        <w:pStyle w:val="5"/>
        <w:spacing w:before="48" w:after="48"/>
        <w:ind w:firstLine="422"/>
        <w:rPr>
          <w:rFonts w:hint="eastAsia"/>
          <w:color w:val="auto"/>
        </w:rPr>
      </w:pPr>
      <w:bookmarkStart w:id="67" w:name="_Toc474603930"/>
      <w:bookmarkStart w:id="68" w:name="_Toc9511"/>
      <w:bookmarkStart w:id="69" w:name="_Toc342913389"/>
      <w:r>
        <w:rPr>
          <w:rFonts w:hint="eastAsia"/>
          <w:color w:val="auto"/>
        </w:rPr>
        <w:t>一、磋商费用</w:t>
      </w:r>
      <w:bookmarkEnd w:id="67"/>
      <w:bookmarkEnd w:id="68"/>
      <w:bookmarkEnd w:id="69"/>
    </w:p>
    <w:p>
      <w:pPr>
        <w:ind w:firstLine="480"/>
        <w:rPr>
          <w:rFonts w:hint="eastAsia"/>
          <w:color w:val="auto"/>
        </w:rPr>
      </w:pPr>
      <w:r>
        <w:rPr>
          <w:rFonts w:hint="eastAsia"/>
          <w:color w:val="auto"/>
        </w:rPr>
        <w:t>参与磋商的供应商应承担其编制响应文件与递交响应文件所涉及的一切费用，不论磋商结果如何，采购人和采购代理机构在任何情况下无义务也无责任承担这些费用。</w:t>
      </w:r>
    </w:p>
    <w:p>
      <w:pPr>
        <w:pStyle w:val="5"/>
        <w:spacing w:before="48" w:after="48"/>
        <w:ind w:firstLine="422"/>
        <w:rPr>
          <w:rFonts w:hint="eastAsia"/>
          <w:color w:val="auto"/>
        </w:rPr>
      </w:pPr>
      <w:bookmarkStart w:id="70" w:name="_Toc474603931"/>
      <w:bookmarkStart w:id="71" w:name="_Toc32715"/>
      <w:bookmarkStart w:id="72" w:name="_Toc342913391"/>
      <w:r>
        <w:rPr>
          <w:rFonts w:hint="eastAsia"/>
          <w:color w:val="auto"/>
        </w:rPr>
        <w:t>二、竞争性磋商文件</w:t>
      </w:r>
      <w:bookmarkEnd w:id="70"/>
      <w:bookmarkEnd w:id="71"/>
      <w:bookmarkEnd w:id="72"/>
    </w:p>
    <w:p>
      <w:pPr>
        <w:ind w:firstLine="480"/>
        <w:rPr>
          <w:rFonts w:hint="eastAsia"/>
          <w:color w:val="auto"/>
        </w:rPr>
      </w:pPr>
      <w:r>
        <w:rPr>
          <w:rFonts w:hint="eastAsia"/>
          <w:color w:val="auto"/>
        </w:rPr>
        <w:t>（一）竞争性磋商文件由采购邀请书、供应商须知、采购服务需求、采购商务需求、合同草案条款、响应文件编制要求六部分组成。</w:t>
      </w:r>
    </w:p>
    <w:p>
      <w:pPr>
        <w:ind w:firstLine="480"/>
        <w:rPr>
          <w:rFonts w:hint="eastAsia"/>
          <w:color w:val="auto"/>
        </w:rPr>
      </w:pPr>
      <w:r>
        <w:rPr>
          <w:rFonts w:hint="eastAsia"/>
          <w:color w:val="auto"/>
        </w:rPr>
        <w:t>（二）采购人（或采购代理机构）所作的一切有效的书面通知、修改及补充，都是竞争性磋商文件不可分割的部分。</w:t>
      </w:r>
    </w:p>
    <w:p>
      <w:pPr>
        <w:ind w:firstLine="480"/>
        <w:rPr>
          <w:rFonts w:hint="eastAsia"/>
          <w:color w:val="auto"/>
        </w:rPr>
      </w:pPr>
      <w:bookmarkStart w:id="73" w:name="_Toc318166429"/>
      <w:bookmarkStart w:id="74" w:name="_Toc318159160"/>
      <w:bookmarkStart w:id="75" w:name="_Toc318159349"/>
      <w:bookmarkStart w:id="76" w:name="_Toc318159780"/>
      <w:r>
        <w:rPr>
          <w:rFonts w:hint="eastAsia"/>
          <w:color w:val="auto"/>
        </w:rPr>
        <w:t>（三）评审的依据为竞争性磋商文件和响应文件（含有效的书面承诺）。磋商小组判断响应文件对竞争性磋商文件的响应，仅基于响应文件本身而不靠外部证据。</w:t>
      </w:r>
    </w:p>
    <w:bookmarkEnd w:id="73"/>
    <w:bookmarkEnd w:id="74"/>
    <w:bookmarkEnd w:id="75"/>
    <w:bookmarkEnd w:id="76"/>
    <w:p>
      <w:pPr>
        <w:pStyle w:val="5"/>
        <w:spacing w:before="48" w:after="48"/>
        <w:ind w:firstLine="422"/>
        <w:rPr>
          <w:rFonts w:hint="eastAsia"/>
          <w:color w:val="auto"/>
        </w:rPr>
      </w:pPr>
      <w:bookmarkStart w:id="77" w:name="_Toc342913392"/>
      <w:bookmarkStart w:id="78" w:name="_Toc474603932"/>
      <w:bookmarkStart w:id="79" w:name="_Toc102227318"/>
      <w:bookmarkStart w:id="80" w:name="_Toc179714297"/>
      <w:bookmarkStart w:id="81" w:name="_Toc16842"/>
      <w:r>
        <w:rPr>
          <w:rFonts w:hint="eastAsia"/>
          <w:color w:val="auto"/>
        </w:rPr>
        <w:t>三、磋商要求</w:t>
      </w:r>
      <w:bookmarkEnd w:id="77"/>
      <w:bookmarkEnd w:id="78"/>
      <w:bookmarkEnd w:id="79"/>
      <w:bookmarkEnd w:id="80"/>
      <w:bookmarkEnd w:id="81"/>
    </w:p>
    <w:p>
      <w:pPr>
        <w:pStyle w:val="6"/>
        <w:spacing w:before="48" w:after="48"/>
        <w:ind w:firstLine="182"/>
        <w:rPr>
          <w:rFonts w:hint="eastAsia"/>
          <w:color w:val="auto"/>
        </w:rPr>
      </w:pPr>
      <w:bookmarkStart w:id="82" w:name="_Toc474603933"/>
      <w:r>
        <w:rPr>
          <w:rFonts w:hint="eastAsia"/>
          <w:color w:val="auto"/>
        </w:rPr>
        <w:t>（一）响应文件</w:t>
      </w:r>
      <w:bookmarkEnd w:id="82"/>
    </w:p>
    <w:p>
      <w:pPr>
        <w:ind w:firstLine="480"/>
        <w:rPr>
          <w:rFonts w:hint="eastAsia"/>
          <w:color w:val="auto"/>
        </w:rPr>
      </w:pPr>
      <w:r>
        <w:rPr>
          <w:rFonts w:hint="eastAsia"/>
          <w:color w:val="auto"/>
        </w:rPr>
        <w:t>1、供应商应当按照竞争性磋商文件的要求编制响应文件，并对竞争性磋商文件提出的要求和条件作出实质性响应，响应文件原则上采用软面订本，同时应编制完整的页码、目录。</w:t>
      </w:r>
    </w:p>
    <w:p>
      <w:pPr>
        <w:ind w:firstLine="480"/>
        <w:rPr>
          <w:rFonts w:hint="eastAsia"/>
          <w:color w:val="auto"/>
        </w:rPr>
      </w:pPr>
      <w:r>
        <w:rPr>
          <w:rFonts w:hint="eastAsia"/>
          <w:color w:val="auto"/>
        </w:rPr>
        <w:t>2、响应文件组成</w:t>
      </w:r>
    </w:p>
    <w:p>
      <w:pPr>
        <w:ind w:firstLine="480"/>
        <w:rPr>
          <w:rFonts w:hint="eastAsia"/>
          <w:color w:val="auto"/>
        </w:rPr>
      </w:pPr>
      <w:r>
        <w:rPr>
          <w:rFonts w:hint="eastAsia"/>
          <w:color w:val="auto"/>
        </w:rPr>
        <w:t>响应文件由第六篇“响应文件编制要求”规定的部分和供应商所作的一切有效补充、修改和承诺等文件组成，供应商应按照第六篇“响应文件编制要求”规定的目录顺序组织编写和装订，也可在基本格式基础上对表格进行扩展，未规定格式的由供应商自定格式。</w:t>
      </w:r>
    </w:p>
    <w:p>
      <w:pPr>
        <w:pStyle w:val="6"/>
        <w:spacing w:before="48" w:after="48"/>
        <w:ind w:firstLine="182"/>
        <w:rPr>
          <w:rFonts w:hint="eastAsia"/>
          <w:color w:val="auto"/>
        </w:rPr>
      </w:pPr>
      <w:bookmarkStart w:id="83" w:name="_Toc474603935"/>
      <w:r>
        <w:rPr>
          <w:rFonts w:hint="eastAsia"/>
          <w:color w:val="auto"/>
        </w:rPr>
        <w:t>（二）磋商有效期</w:t>
      </w:r>
      <w:bookmarkEnd w:id="83"/>
    </w:p>
    <w:p>
      <w:pPr>
        <w:ind w:firstLine="480"/>
        <w:rPr>
          <w:rFonts w:hint="eastAsia"/>
          <w:color w:val="auto"/>
        </w:rPr>
      </w:pPr>
      <w:r>
        <w:rPr>
          <w:rFonts w:hint="eastAsia"/>
          <w:color w:val="auto"/>
        </w:rPr>
        <w:t>响应文件及有关承诺文件有效期为提交响应文件截止时间起90天。</w:t>
      </w:r>
    </w:p>
    <w:p>
      <w:pPr>
        <w:pStyle w:val="6"/>
        <w:spacing w:before="48" w:after="48"/>
        <w:ind w:firstLine="182"/>
        <w:rPr>
          <w:rFonts w:hint="eastAsia"/>
          <w:color w:val="auto"/>
        </w:rPr>
      </w:pPr>
      <w:bookmarkStart w:id="84" w:name="_Toc474603936"/>
      <w:bookmarkStart w:id="85" w:name="_Toc474603937"/>
      <w:r>
        <w:rPr>
          <w:rFonts w:hint="eastAsia"/>
          <w:color w:val="auto"/>
        </w:rPr>
        <w:t>（三）投标保证金：</w:t>
      </w:r>
      <w:bookmarkEnd w:id="84"/>
    </w:p>
    <w:p>
      <w:pPr>
        <w:ind w:firstLine="480"/>
        <w:rPr>
          <w:rFonts w:hint="eastAsia"/>
          <w:color w:val="auto"/>
        </w:rPr>
      </w:pPr>
      <w:r>
        <w:rPr>
          <w:rFonts w:hint="eastAsia"/>
          <w:color w:val="auto"/>
        </w:rPr>
        <w:t>1</w:t>
      </w:r>
      <w:r>
        <w:rPr>
          <w:rFonts w:hint="eastAsia"/>
          <w:color w:val="auto"/>
          <w:lang w:eastAsia="zh-CN"/>
        </w:rPr>
        <w:t>、</w:t>
      </w:r>
      <w:r>
        <w:rPr>
          <w:rFonts w:hint="eastAsia"/>
          <w:color w:val="auto"/>
        </w:rPr>
        <w:t xml:space="preserve">供应商提交保证金金额和方式详见“第一篇  四、投标、磋商有关说明 </w:t>
      </w:r>
      <w:r>
        <w:rPr>
          <w:rFonts w:hint="eastAsia"/>
          <w:color w:val="auto"/>
          <w:lang w:val="en-US" w:eastAsia="zh-CN"/>
        </w:rPr>
        <w:t xml:space="preserve"> </w:t>
      </w:r>
      <w:r>
        <w:rPr>
          <w:rFonts w:hint="eastAsia"/>
          <w:color w:val="auto"/>
        </w:rPr>
        <w:t xml:space="preserve">投标保证金缴纳  ”； </w:t>
      </w:r>
    </w:p>
    <w:p>
      <w:pPr>
        <w:ind w:firstLine="480"/>
        <w:rPr>
          <w:rFonts w:hint="eastAsia"/>
          <w:color w:val="auto"/>
        </w:rPr>
      </w:pPr>
      <w:r>
        <w:rPr>
          <w:rFonts w:hint="eastAsia"/>
          <w:color w:val="auto"/>
        </w:rPr>
        <w:t>2</w:t>
      </w:r>
      <w:r>
        <w:rPr>
          <w:rFonts w:hint="eastAsia"/>
          <w:color w:val="auto"/>
          <w:lang w:eastAsia="zh-CN"/>
        </w:rPr>
        <w:t>、</w:t>
      </w:r>
      <w:r>
        <w:rPr>
          <w:rFonts w:hint="eastAsia"/>
          <w:color w:val="auto"/>
        </w:rPr>
        <w:t>发生以下情况之一者，投标保证金不予退还：</w:t>
      </w:r>
    </w:p>
    <w:p>
      <w:pPr>
        <w:ind w:firstLine="480"/>
        <w:rPr>
          <w:rFonts w:hint="eastAsia"/>
          <w:color w:val="auto"/>
        </w:rPr>
      </w:pPr>
      <w:r>
        <w:rPr>
          <w:rFonts w:hint="eastAsia"/>
          <w:color w:val="auto"/>
        </w:rPr>
        <w:t>2.1供应商在提交响应文件截止时间后撤回响应文件的；</w:t>
      </w:r>
    </w:p>
    <w:p>
      <w:pPr>
        <w:ind w:firstLine="480"/>
        <w:rPr>
          <w:rFonts w:hint="eastAsia"/>
          <w:color w:val="auto"/>
        </w:rPr>
      </w:pPr>
      <w:r>
        <w:rPr>
          <w:rFonts w:hint="eastAsia"/>
          <w:color w:val="auto"/>
        </w:rPr>
        <w:t>2.2供应商在响应文件中提供虚假材料的；</w:t>
      </w:r>
    </w:p>
    <w:p>
      <w:pPr>
        <w:ind w:firstLine="480"/>
        <w:rPr>
          <w:rFonts w:hint="eastAsia"/>
          <w:color w:val="auto"/>
        </w:rPr>
      </w:pPr>
      <w:r>
        <w:rPr>
          <w:rFonts w:hint="eastAsia"/>
          <w:color w:val="auto"/>
        </w:rPr>
        <w:t>2.3除因不可抗力或竞争性磋商文件认可的情形以外，成交供应商不与采购人签订合同的；</w:t>
      </w:r>
    </w:p>
    <w:p>
      <w:pPr>
        <w:ind w:firstLine="480"/>
        <w:rPr>
          <w:rFonts w:hint="eastAsia"/>
          <w:color w:val="auto"/>
        </w:rPr>
      </w:pPr>
      <w:r>
        <w:rPr>
          <w:rFonts w:hint="eastAsia"/>
          <w:color w:val="auto"/>
        </w:rPr>
        <w:t>2.4供应商与采购人、其他供应商或者采购代理机构恶意串通的；</w:t>
      </w:r>
    </w:p>
    <w:p>
      <w:pPr>
        <w:ind w:firstLine="480"/>
        <w:rPr>
          <w:rFonts w:hint="eastAsia"/>
          <w:color w:val="auto"/>
        </w:rPr>
      </w:pPr>
      <w:r>
        <w:rPr>
          <w:rFonts w:hint="eastAsia"/>
          <w:color w:val="auto"/>
        </w:rPr>
        <w:t>2.5成交供应商不按规定的时间或拒绝按成交状态签订合同（即不按照采购文件确定的合同文本以及采购标的、规格型号、采购金额、采购数量、技术和服务要求等事项签订政府采购合同的。）。</w:t>
      </w:r>
    </w:p>
    <w:p>
      <w:pPr>
        <w:pStyle w:val="6"/>
        <w:spacing w:before="48" w:after="48"/>
        <w:ind w:firstLine="182"/>
        <w:rPr>
          <w:rFonts w:hint="eastAsia"/>
          <w:color w:val="auto"/>
        </w:rPr>
      </w:pPr>
      <w:r>
        <w:rPr>
          <w:rFonts w:hint="eastAsia"/>
          <w:color w:val="auto"/>
        </w:rPr>
        <w:t>（四）修正错误</w:t>
      </w:r>
      <w:bookmarkEnd w:id="85"/>
    </w:p>
    <w:p>
      <w:pPr>
        <w:ind w:firstLine="480"/>
        <w:rPr>
          <w:rFonts w:hint="eastAsia"/>
          <w:color w:val="auto"/>
        </w:rPr>
      </w:pPr>
      <w:r>
        <w:rPr>
          <w:rFonts w:hint="eastAsia"/>
          <w:color w:val="auto"/>
        </w:rPr>
        <w:t>1、若供应商所递交的响应文件或最后报价中的价格出现大写金额和小写金额不一致的错误，以大写金额修正为准。</w:t>
      </w:r>
    </w:p>
    <w:p>
      <w:pPr>
        <w:ind w:firstLine="480"/>
        <w:rPr>
          <w:rFonts w:hint="eastAsia"/>
          <w:color w:val="auto"/>
        </w:rPr>
      </w:pPr>
      <w:r>
        <w:rPr>
          <w:rFonts w:hint="eastAsia"/>
          <w:color w:val="auto"/>
        </w:rPr>
        <w:t>2、磋商小组按上述修正错误的原则及方法修正供应商的报价，供应商同意并签字确认后，修正后的报价对供应商具有约束作用。如果供应商不接受修正后的价格，将失去成为成交供应商的资格。</w:t>
      </w:r>
    </w:p>
    <w:p>
      <w:pPr>
        <w:pStyle w:val="6"/>
        <w:spacing w:before="48" w:after="48"/>
        <w:ind w:firstLine="182"/>
        <w:rPr>
          <w:rFonts w:hint="eastAsia"/>
          <w:color w:val="auto"/>
        </w:rPr>
      </w:pPr>
      <w:bookmarkStart w:id="86" w:name="_Toc474603938"/>
      <w:r>
        <w:rPr>
          <w:rFonts w:hint="eastAsia"/>
          <w:color w:val="auto"/>
        </w:rPr>
        <w:t>（五）提交响应文件的份数和签署</w:t>
      </w:r>
      <w:bookmarkEnd w:id="86"/>
    </w:p>
    <w:p>
      <w:pPr>
        <w:ind w:firstLine="480"/>
        <w:rPr>
          <w:rFonts w:hint="eastAsia"/>
          <w:color w:val="auto"/>
          <w:highlight w:val="none"/>
        </w:rPr>
      </w:pPr>
      <w:bookmarkStart w:id="87" w:name="_Toc474603939"/>
      <w:r>
        <w:rPr>
          <w:rFonts w:hint="eastAsia"/>
          <w:color w:val="auto"/>
          <w:lang w:val="en-US" w:eastAsia="zh-CN"/>
        </w:rPr>
        <w:t>1、</w:t>
      </w:r>
      <w:r>
        <w:rPr>
          <w:rFonts w:hint="eastAsia"/>
          <w:color w:val="auto"/>
        </w:rPr>
        <w:t>投标文件一式3份，其中正本1份，副本2份。副本应为正本的完整复印件，副本与正</w:t>
      </w:r>
      <w:r>
        <w:rPr>
          <w:rFonts w:hint="eastAsia"/>
          <w:color w:val="auto"/>
          <w:highlight w:val="none"/>
        </w:rPr>
        <w:t>本不一致时以正本为准。</w:t>
      </w:r>
    </w:p>
    <w:p>
      <w:pPr>
        <w:ind w:firstLine="480"/>
        <w:rPr>
          <w:rFonts w:hint="eastAsia"/>
          <w:color w:val="000000"/>
          <w:highlight w:val="none"/>
        </w:rPr>
      </w:pPr>
      <w:r>
        <w:rPr>
          <w:rFonts w:hint="eastAsia"/>
          <w:color w:val="000000"/>
          <w:highlight w:val="none"/>
          <w:lang w:val="en-US" w:eastAsia="zh-CN"/>
        </w:rPr>
        <w:t>2、</w:t>
      </w:r>
      <w:r>
        <w:rPr>
          <w:rFonts w:hint="eastAsia"/>
          <w:color w:val="000000"/>
          <w:highlight w:val="none"/>
        </w:rPr>
        <w:t>投标文件正、副本</w:t>
      </w:r>
      <w:r>
        <w:rPr>
          <w:rFonts w:hint="eastAsia"/>
          <w:color w:val="000000"/>
          <w:highlight w:val="none"/>
          <w:lang w:val="en-US" w:eastAsia="zh-CN"/>
        </w:rPr>
        <w:t>按</w:t>
      </w:r>
      <w:r>
        <w:rPr>
          <w:rFonts w:hint="eastAsia"/>
          <w:color w:val="000000"/>
          <w:highlight w:val="none"/>
        </w:rPr>
        <w:t>投标文件格式中规定</w:t>
      </w:r>
      <w:r>
        <w:rPr>
          <w:rFonts w:hint="eastAsia"/>
          <w:color w:val="000000"/>
          <w:highlight w:val="none"/>
          <w:lang w:val="en-US" w:eastAsia="zh-CN"/>
        </w:rPr>
        <w:t>要求</w:t>
      </w:r>
      <w:r>
        <w:rPr>
          <w:rFonts w:hint="eastAsia"/>
          <w:color w:val="000000"/>
          <w:highlight w:val="none"/>
        </w:rPr>
        <w:t>签字盖章。</w:t>
      </w:r>
    </w:p>
    <w:p>
      <w:pPr>
        <w:ind w:firstLine="480"/>
        <w:rPr>
          <w:rFonts w:hint="eastAsia"/>
          <w:color w:val="auto"/>
        </w:rPr>
      </w:pPr>
      <w:r>
        <w:rPr>
          <w:rFonts w:hint="eastAsia"/>
          <w:color w:val="auto"/>
          <w:lang w:val="en-US" w:eastAsia="zh-CN"/>
        </w:rPr>
        <w:t>3、</w:t>
      </w:r>
      <w:r>
        <w:rPr>
          <w:rFonts w:hint="eastAsia"/>
          <w:color w:val="auto"/>
        </w:rPr>
        <w:t>若投标人对投标文件的错处作必要修改，则应在修改处加盖投标人公章或由法人或法人授权代表签字确认。</w:t>
      </w:r>
    </w:p>
    <w:p>
      <w:pPr>
        <w:ind w:firstLine="480"/>
        <w:rPr>
          <w:rFonts w:hint="eastAsia"/>
          <w:color w:val="auto"/>
        </w:rPr>
      </w:pPr>
      <w:r>
        <w:rPr>
          <w:rFonts w:hint="eastAsia"/>
          <w:color w:val="auto"/>
          <w:lang w:val="en-US" w:eastAsia="zh-CN"/>
        </w:rPr>
        <w:t>4、</w:t>
      </w:r>
      <w:r>
        <w:rPr>
          <w:rFonts w:hint="eastAsia"/>
          <w:color w:val="auto"/>
        </w:rPr>
        <w:t>电报、电话、传真形式的投标文件概不接受。</w:t>
      </w:r>
    </w:p>
    <w:p>
      <w:pPr>
        <w:pStyle w:val="6"/>
        <w:spacing w:before="48" w:after="48"/>
        <w:ind w:firstLine="182"/>
        <w:rPr>
          <w:rFonts w:hint="eastAsia"/>
          <w:color w:val="auto"/>
        </w:rPr>
      </w:pPr>
      <w:r>
        <w:rPr>
          <w:rFonts w:hint="eastAsia"/>
          <w:color w:val="auto"/>
        </w:rPr>
        <w:t>（六）响应文件的递交</w:t>
      </w:r>
      <w:bookmarkEnd w:id="87"/>
    </w:p>
    <w:p>
      <w:pPr>
        <w:pStyle w:val="7"/>
        <w:spacing w:before="24" w:after="24"/>
        <w:ind w:firstLine="527"/>
        <w:rPr>
          <w:rFonts w:hint="eastAsia"/>
          <w:color w:val="auto"/>
        </w:rPr>
      </w:pPr>
      <w:r>
        <w:rPr>
          <w:rFonts w:hint="eastAsia"/>
          <w:color w:val="auto"/>
        </w:rPr>
        <w:t>1</w:t>
      </w:r>
      <w:r>
        <w:rPr>
          <w:rFonts w:hint="eastAsia"/>
          <w:color w:val="auto"/>
          <w:lang w:eastAsia="zh-CN"/>
        </w:rPr>
        <w:t>、</w:t>
      </w:r>
      <w:r>
        <w:rPr>
          <w:rFonts w:hint="eastAsia"/>
          <w:color w:val="auto"/>
        </w:rPr>
        <w:t>投标文件的编制、标记及包装要求</w:t>
      </w:r>
    </w:p>
    <w:p>
      <w:pPr>
        <w:pStyle w:val="480"/>
        <w:spacing w:before="24" w:after="24"/>
        <w:ind w:firstLine="301"/>
        <w:rPr>
          <w:rFonts w:hint="eastAsia"/>
          <w:color w:val="auto"/>
        </w:rPr>
      </w:pPr>
      <w:r>
        <w:rPr>
          <w:rFonts w:hint="eastAsia"/>
          <w:color w:val="auto"/>
        </w:rPr>
        <w:t>（1）投标文件内容的编制装订要求</w:t>
      </w:r>
    </w:p>
    <w:p>
      <w:pPr>
        <w:ind w:firstLine="480"/>
        <w:rPr>
          <w:rFonts w:hint="eastAsia"/>
          <w:color w:val="auto"/>
          <w:kern w:val="0"/>
        </w:rPr>
      </w:pPr>
      <w:r>
        <w:rPr>
          <w:rFonts w:hint="eastAsia"/>
          <w:color w:val="auto"/>
        </w:rPr>
        <w:t>投标文件应将“经济文件”、“资格文件”、“商务文件”、“技术文件”、“其它资料”等内容按采购文件规定的编排顺</w:t>
      </w:r>
      <w:r>
        <w:rPr>
          <w:rFonts w:hint="eastAsia"/>
          <w:color w:val="auto"/>
          <w:kern w:val="0"/>
        </w:rPr>
        <w:t>序装订成一册（不分开装订），</w:t>
      </w:r>
      <w:r>
        <w:rPr>
          <w:rFonts w:hint="eastAsia"/>
          <w:color w:val="auto"/>
        </w:rPr>
        <w:t>并编制目录，逐页标注页码，按规定</w:t>
      </w:r>
      <w:r>
        <w:rPr>
          <w:rFonts w:hint="eastAsia"/>
          <w:color w:val="auto"/>
          <w:kern w:val="0"/>
        </w:rPr>
        <w:t>加盖投标人</w:t>
      </w:r>
      <w:r>
        <w:rPr>
          <w:rFonts w:hint="eastAsia"/>
          <w:color w:val="auto"/>
          <w:kern w:val="0"/>
          <w:lang w:eastAsia="zh-CN"/>
        </w:rPr>
        <w:t>公章（鲜章）</w:t>
      </w:r>
      <w:r>
        <w:rPr>
          <w:rFonts w:hint="eastAsia"/>
          <w:color w:val="auto"/>
          <w:kern w:val="0"/>
        </w:rPr>
        <w:t>。</w:t>
      </w:r>
    </w:p>
    <w:p>
      <w:pPr>
        <w:pStyle w:val="480"/>
        <w:spacing w:before="24" w:after="24"/>
        <w:ind w:firstLine="300"/>
        <w:rPr>
          <w:rFonts w:hint="eastAsia"/>
          <w:color w:val="auto"/>
        </w:rPr>
      </w:pPr>
      <w:r>
        <w:rPr>
          <w:rFonts w:hint="eastAsia" w:eastAsia="仿宋_GB2312"/>
          <w:b w:val="0"/>
          <w:color w:val="auto"/>
        </w:rPr>
        <w:t>所有文件资料（宣传资料、图幅等除外）统一用A4纸进行编制。</w:t>
      </w:r>
    </w:p>
    <w:p>
      <w:pPr>
        <w:pStyle w:val="480"/>
        <w:spacing w:before="24" w:after="24"/>
        <w:ind w:firstLine="301"/>
        <w:rPr>
          <w:rFonts w:hint="eastAsia"/>
          <w:color w:val="auto"/>
        </w:rPr>
      </w:pPr>
      <w:r>
        <w:rPr>
          <w:rFonts w:hint="eastAsia" w:ascii="黑体" w:hAnsi="黑体"/>
          <w:color w:val="auto"/>
        </w:rPr>
        <w:t>（2）</w:t>
      </w:r>
      <w:r>
        <w:rPr>
          <w:rFonts w:hint="eastAsia"/>
          <w:color w:val="auto"/>
        </w:rPr>
        <w:t>投标文件正副本封面标记要求</w:t>
      </w:r>
    </w:p>
    <w:p>
      <w:pPr>
        <w:ind w:firstLine="480"/>
        <w:rPr>
          <w:rFonts w:hint="eastAsia"/>
          <w:color w:val="auto"/>
        </w:rPr>
      </w:pPr>
      <w:r>
        <w:rPr>
          <w:rFonts w:hint="eastAsia"/>
          <w:color w:val="auto"/>
        </w:rPr>
        <w:t>投标文件的正本、副本的封面上均应注明项目名称、项目编号、所投分包号（在项目有两个及以上分包时应注明所投分包号）、投标人名称及地址、投标时间、“正本”、“副本”“投标文件”字样，并在封面上加盖投标人</w:t>
      </w:r>
      <w:r>
        <w:rPr>
          <w:rFonts w:hint="eastAsia"/>
          <w:color w:val="auto"/>
          <w:lang w:eastAsia="zh-CN"/>
        </w:rPr>
        <w:t>公章（鲜章）</w:t>
      </w:r>
      <w:r>
        <w:rPr>
          <w:rFonts w:hint="eastAsia"/>
          <w:color w:val="auto"/>
        </w:rPr>
        <w:t>。</w:t>
      </w:r>
    </w:p>
    <w:p>
      <w:pPr>
        <w:pStyle w:val="480"/>
        <w:spacing w:before="24" w:after="24"/>
        <w:ind w:firstLine="301"/>
        <w:rPr>
          <w:rFonts w:hint="eastAsia"/>
          <w:color w:val="auto"/>
        </w:rPr>
      </w:pPr>
      <w:r>
        <w:rPr>
          <w:rFonts w:hint="eastAsia" w:ascii="黑体" w:hAnsi="黑体"/>
          <w:color w:val="auto"/>
        </w:rPr>
        <w:t>（3）</w:t>
      </w:r>
      <w:r>
        <w:rPr>
          <w:rFonts w:hint="eastAsia"/>
          <w:color w:val="auto"/>
        </w:rPr>
        <w:t>投标文件的包装（装袋）及包装（装袋）封面要求</w:t>
      </w:r>
    </w:p>
    <w:p>
      <w:pPr>
        <w:ind w:firstLine="480"/>
        <w:rPr>
          <w:rFonts w:hint="eastAsia"/>
          <w:color w:val="auto"/>
        </w:rPr>
      </w:pPr>
      <w:r>
        <w:rPr>
          <w:rFonts w:hint="eastAsia"/>
          <w:color w:val="auto"/>
        </w:rPr>
        <w:t>①如项目有两个及以上分包的，则每一分包单独一套投标资料进行包装（装袋）；</w:t>
      </w:r>
    </w:p>
    <w:p>
      <w:pPr>
        <w:ind w:firstLine="480"/>
        <w:rPr>
          <w:rFonts w:hint="eastAsia"/>
          <w:color w:val="auto"/>
        </w:rPr>
      </w:pPr>
      <w:r>
        <w:rPr>
          <w:rFonts w:hint="eastAsia"/>
          <w:color w:val="auto"/>
        </w:rPr>
        <w:t>②投标文件的正本副本包装成一袋（如因副本</w:t>
      </w:r>
      <w:r>
        <w:rPr>
          <w:rFonts w:hint="eastAsia"/>
          <w:color w:val="auto"/>
          <w:kern w:val="0"/>
        </w:rPr>
        <w:t>较厚无法装入一袋的，也可以装成两袋或更多，但必须符合相应资料袋的包装或</w:t>
      </w:r>
      <w:r>
        <w:rPr>
          <w:rFonts w:hint="eastAsia"/>
          <w:color w:val="auto"/>
        </w:rPr>
        <w:t>装袋</w:t>
      </w:r>
      <w:r>
        <w:rPr>
          <w:rFonts w:hint="eastAsia"/>
          <w:color w:val="auto"/>
          <w:kern w:val="0"/>
        </w:rPr>
        <w:t>的封面要求。</w:t>
      </w:r>
      <w:r>
        <w:rPr>
          <w:rFonts w:hint="eastAsia"/>
          <w:color w:val="auto"/>
        </w:rPr>
        <w:t>）；</w:t>
      </w:r>
    </w:p>
    <w:p>
      <w:pPr>
        <w:ind w:firstLine="480"/>
        <w:rPr>
          <w:rFonts w:hint="eastAsia"/>
          <w:color w:val="auto"/>
        </w:rPr>
      </w:pPr>
      <w:r>
        <w:rPr>
          <w:rFonts w:hint="eastAsia"/>
          <w:color w:val="auto"/>
        </w:rPr>
        <w:t>③所有投标文件的包装或装袋的封面上应注明项目名称、项目编号、所投分包号（在项目有两个及以上分包时应注明所投分包号）、投标人名称及地址、“正本”（标明份数）、“副本”（标明份数）、“不准提前启封”、“投标文件”字样。包装封口处须用白封条加以覆盖密封并加盖投标人</w:t>
      </w:r>
      <w:r>
        <w:rPr>
          <w:rFonts w:hint="eastAsia"/>
          <w:color w:val="auto"/>
          <w:lang w:eastAsia="zh-CN"/>
        </w:rPr>
        <w:t>公章（鲜章）</w:t>
      </w:r>
      <w:r>
        <w:rPr>
          <w:rFonts w:hint="eastAsia"/>
          <w:color w:val="auto"/>
        </w:rPr>
        <w:t>或由法定代表人或授权代表签字。</w:t>
      </w:r>
    </w:p>
    <w:p>
      <w:pPr>
        <w:pStyle w:val="7"/>
        <w:spacing w:before="24" w:after="24"/>
        <w:ind w:firstLine="527"/>
        <w:rPr>
          <w:rFonts w:hint="eastAsia"/>
          <w:color w:val="auto"/>
        </w:rPr>
      </w:pPr>
      <w:r>
        <w:rPr>
          <w:rFonts w:hint="eastAsia"/>
          <w:color w:val="auto"/>
        </w:rPr>
        <w:t>2</w:t>
      </w:r>
      <w:r>
        <w:rPr>
          <w:rFonts w:hint="eastAsia"/>
          <w:color w:val="auto"/>
          <w:lang w:eastAsia="zh-CN"/>
        </w:rPr>
        <w:t>、</w:t>
      </w:r>
      <w:r>
        <w:rPr>
          <w:rFonts w:hint="eastAsia"/>
          <w:color w:val="auto"/>
        </w:rPr>
        <w:t>本项目不接受邮递投标。</w:t>
      </w:r>
    </w:p>
    <w:p>
      <w:pPr>
        <w:pStyle w:val="7"/>
        <w:spacing w:before="24" w:after="24"/>
        <w:ind w:firstLine="527"/>
        <w:rPr>
          <w:rFonts w:hint="eastAsia"/>
          <w:color w:val="auto"/>
        </w:rPr>
      </w:pPr>
      <w:r>
        <w:rPr>
          <w:rFonts w:hint="eastAsia"/>
          <w:color w:val="auto"/>
        </w:rPr>
        <w:t>3</w:t>
      </w:r>
      <w:r>
        <w:rPr>
          <w:rFonts w:hint="eastAsia"/>
          <w:color w:val="auto"/>
          <w:lang w:eastAsia="zh-CN"/>
        </w:rPr>
        <w:t>、</w:t>
      </w:r>
      <w:r>
        <w:rPr>
          <w:rFonts w:hint="eastAsia"/>
          <w:color w:val="auto"/>
        </w:rPr>
        <w:t>如果未按上述规定进行密封和标记，采购机构对投标文件误投、丢失或提前拆封不负责任。</w:t>
      </w:r>
    </w:p>
    <w:p>
      <w:pPr>
        <w:pStyle w:val="6"/>
        <w:spacing w:before="48" w:after="48"/>
        <w:ind w:firstLine="182"/>
        <w:rPr>
          <w:rFonts w:hint="eastAsia"/>
          <w:color w:val="auto"/>
        </w:rPr>
      </w:pPr>
      <w:bookmarkStart w:id="88" w:name="_Toc474603940"/>
      <w:r>
        <w:rPr>
          <w:rFonts w:hint="eastAsia"/>
          <w:color w:val="auto"/>
        </w:rPr>
        <w:t>（七）供应商参与人员</w:t>
      </w:r>
      <w:bookmarkEnd w:id="88"/>
    </w:p>
    <w:p>
      <w:pPr>
        <w:ind w:firstLine="480"/>
        <w:rPr>
          <w:rFonts w:hint="eastAsia"/>
          <w:color w:val="auto"/>
        </w:rPr>
      </w:pPr>
      <w:r>
        <w:rPr>
          <w:rFonts w:hint="eastAsia"/>
          <w:color w:val="auto"/>
        </w:rPr>
        <w:t>各个供应商应当派1-2名代表参与磋商，至少1人应为法定代表人或具有法定代表人授权委托书的授权代表。</w:t>
      </w:r>
    </w:p>
    <w:p>
      <w:pPr>
        <w:pStyle w:val="5"/>
        <w:spacing w:before="48" w:after="48"/>
        <w:ind w:firstLine="422"/>
        <w:rPr>
          <w:rFonts w:hint="eastAsia"/>
          <w:color w:val="auto"/>
        </w:rPr>
      </w:pPr>
      <w:bookmarkStart w:id="89" w:name="_Toc474603941"/>
      <w:bookmarkStart w:id="90" w:name="_Toc12475"/>
      <w:r>
        <w:rPr>
          <w:rFonts w:hint="eastAsia"/>
          <w:color w:val="auto"/>
        </w:rPr>
        <w:t>四、成交供应商的确认和变更</w:t>
      </w:r>
      <w:bookmarkEnd w:id="89"/>
      <w:bookmarkEnd w:id="90"/>
    </w:p>
    <w:p>
      <w:pPr>
        <w:pStyle w:val="6"/>
        <w:spacing w:before="48" w:after="48"/>
        <w:ind w:firstLine="182"/>
        <w:rPr>
          <w:rFonts w:hint="eastAsia"/>
          <w:color w:val="auto"/>
        </w:rPr>
      </w:pPr>
      <w:bookmarkStart w:id="91" w:name="_Toc474603942"/>
      <w:r>
        <w:rPr>
          <w:rFonts w:hint="eastAsia"/>
          <w:color w:val="auto"/>
        </w:rPr>
        <w:t>（一）成交供应商的确认</w:t>
      </w:r>
      <w:bookmarkEnd w:id="91"/>
    </w:p>
    <w:p>
      <w:pPr>
        <w:ind w:firstLine="480"/>
        <w:rPr>
          <w:rFonts w:hint="eastAsia"/>
          <w:color w:val="auto"/>
          <w:kern w:val="0"/>
        </w:rPr>
      </w:pPr>
      <w:r>
        <w:rPr>
          <w:rFonts w:hint="eastAsia"/>
          <w:color w:val="auto"/>
          <w:kern w:val="0"/>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6"/>
        <w:spacing w:before="48" w:after="48"/>
        <w:ind w:firstLine="182"/>
        <w:rPr>
          <w:rFonts w:hint="eastAsia"/>
          <w:color w:val="auto"/>
        </w:rPr>
      </w:pPr>
      <w:bookmarkStart w:id="92" w:name="_Toc474603943"/>
      <w:r>
        <w:rPr>
          <w:rFonts w:hint="eastAsia"/>
          <w:color w:val="auto"/>
        </w:rPr>
        <w:t>（二）成交供应商的变更</w:t>
      </w:r>
      <w:bookmarkEnd w:id="92"/>
    </w:p>
    <w:p>
      <w:pPr>
        <w:ind w:firstLine="480"/>
        <w:rPr>
          <w:rFonts w:hint="eastAsia"/>
          <w:color w:val="auto"/>
        </w:rPr>
      </w:pPr>
      <w:r>
        <w:rPr>
          <w:rFonts w:hint="eastAsia"/>
          <w:color w:val="auto"/>
        </w:rPr>
        <w:t>1、若为下列情况之一的，成交供应商因不可抗力或者自身原因不能履行合同的，采购人可以确定排名其后一位的成交候选人为成交供应商：</w:t>
      </w:r>
    </w:p>
    <w:p>
      <w:pPr>
        <w:ind w:firstLine="480"/>
        <w:rPr>
          <w:rFonts w:hint="eastAsia"/>
          <w:color w:val="auto"/>
        </w:rPr>
      </w:pPr>
      <w:r>
        <w:rPr>
          <w:rFonts w:hint="eastAsia"/>
          <w:color w:val="auto"/>
        </w:rPr>
        <w:t>1.1拟成交金额在100万以下的，报价不超过前一名报价5%的成交候选人；</w:t>
      </w:r>
    </w:p>
    <w:p>
      <w:pPr>
        <w:ind w:firstLine="480"/>
        <w:rPr>
          <w:rFonts w:hint="eastAsia"/>
          <w:color w:val="auto"/>
        </w:rPr>
      </w:pPr>
      <w:r>
        <w:rPr>
          <w:rFonts w:hint="eastAsia"/>
          <w:color w:val="auto"/>
        </w:rPr>
        <w:t>1.2拟成交金额在100～200万的，报价不超过前一名报价4%的成交候选人；</w:t>
      </w:r>
    </w:p>
    <w:p>
      <w:pPr>
        <w:ind w:firstLine="480"/>
        <w:rPr>
          <w:rFonts w:hint="eastAsia"/>
          <w:color w:val="auto"/>
        </w:rPr>
      </w:pPr>
      <w:r>
        <w:rPr>
          <w:rFonts w:hint="eastAsia"/>
          <w:color w:val="auto"/>
        </w:rPr>
        <w:t>1.3拟成交金额在200万以上的，报价不超过前一名报价3%的成交候选人；</w:t>
      </w:r>
    </w:p>
    <w:p>
      <w:pPr>
        <w:ind w:firstLine="480"/>
        <w:rPr>
          <w:rFonts w:hint="eastAsia"/>
          <w:color w:val="auto"/>
        </w:rPr>
      </w:pPr>
      <w:r>
        <w:rPr>
          <w:rFonts w:hint="eastAsia"/>
          <w:color w:val="auto"/>
        </w:rPr>
        <w:t>1.4采购人须按以上程序确认成交供应商，否则应重新组织采购。</w:t>
      </w:r>
    </w:p>
    <w:p>
      <w:pPr>
        <w:ind w:firstLine="480"/>
        <w:rPr>
          <w:rFonts w:hint="eastAsia"/>
          <w:color w:val="auto"/>
        </w:rPr>
      </w:pPr>
      <w:r>
        <w:rPr>
          <w:rFonts w:hint="eastAsia"/>
          <w:color w:val="auto"/>
        </w:rPr>
        <w:t>2、成交供应商无充分理由放弃成交的，采购人将会同采购代理机构把相关情况报财政部门，财政部门将根据财政部十八号令第七十五条的规定对违规供应商进行处罚。</w:t>
      </w:r>
    </w:p>
    <w:p>
      <w:pPr>
        <w:pStyle w:val="5"/>
        <w:spacing w:before="48" w:after="48"/>
        <w:ind w:firstLine="422"/>
        <w:rPr>
          <w:rFonts w:hint="eastAsia"/>
          <w:color w:val="auto"/>
        </w:rPr>
      </w:pPr>
      <w:bookmarkStart w:id="93" w:name="_Toc477027606"/>
      <w:bookmarkStart w:id="94" w:name="_Toc1292"/>
      <w:bookmarkStart w:id="95" w:name="_Toc474603945"/>
      <w:r>
        <w:rPr>
          <w:rFonts w:hint="eastAsia"/>
          <w:color w:val="auto"/>
        </w:rPr>
        <w:t>五、中标通知书</w:t>
      </w:r>
      <w:bookmarkEnd w:id="93"/>
      <w:bookmarkEnd w:id="94"/>
    </w:p>
    <w:p>
      <w:pPr>
        <w:ind w:firstLine="482"/>
        <w:rPr>
          <w:rFonts w:hint="eastAsia" w:ascii="Verdana" w:hAnsi="Verdana"/>
          <w:b/>
          <w:color w:val="auto"/>
        </w:rPr>
      </w:pPr>
      <w:r>
        <w:rPr>
          <w:rFonts w:hint="eastAsia"/>
          <w:b/>
          <w:color w:val="auto"/>
        </w:rPr>
        <w:t>成交供应商</w:t>
      </w:r>
      <w:r>
        <w:rPr>
          <w:rFonts w:hint="eastAsia" w:ascii="Verdana" w:hAnsi="Verdana"/>
          <w:b/>
          <w:color w:val="auto"/>
        </w:rPr>
        <w:t>领取中标通知书时提交相关资料并按以下程序办理：</w:t>
      </w:r>
    </w:p>
    <w:p>
      <w:pPr>
        <w:keepNext/>
        <w:keepLines/>
        <w:tabs>
          <w:tab w:val="left" w:pos="720"/>
        </w:tabs>
        <w:snapToGrid w:val="0"/>
        <w:spacing w:before="24" w:after="24" w:line="380" w:lineRule="exact"/>
        <w:ind w:firstLine="502"/>
        <w:rPr>
          <w:rFonts w:hint="eastAsia" w:ascii="Arial" w:hAnsi="Arial" w:eastAsia="黑体"/>
          <w:b/>
          <w:color w:val="auto"/>
          <w:sz w:val="25"/>
        </w:rPr>
      </w:pPr>
      <w:r>
        <w:rPr>
          <w:rFonts w:hint="eastAsia" w:ascii="Arial" w:hAnsi="Arial" w:eastAsia="黑体"/>
          <w:b/>
          <w:color w:val="auto"/>
          <w:sz w:val="25"/>
        </w:rPr>
        <w:t>（一）缴纳代理服务费</w:t>
      </w:r>
    </w:p>
    <w:p>
      <w:pPr>
        <w:snapToGrid w:val="0"/>
        <w:ind w:firstLine="480"/>
        <w:rPr>
          <w:rFonts w:hint="eastAsia" w:ascii="Times New Roman" w:hAnsi="Times New Roman"/>
          <w:color w:val="auto"/>
        </w:rPr>
      </w:pPr>
      <w:r>
        <w:rPr>
          <w:rFonts w:hint="eastAsia" w:ascii="Times New Roman" w:hAnsi="Times New Roman"/>
          <w:color w:val="auto"/>
        </w:rPr>
        <w:t>1</w:t>
      </w:r>
      <w:r>
        <w:rPr>
          <w:rFonts w:hint="eastAsia" w:ascii="Times New Roman" w:hAnsi="Times New Roman"/>
          <w:color w:val="auto"/>
          <w:lang w:eastAsia="zh-CN"/>
        </w:rPr>
        <w:t>、</w:t>
      </w:r>
      <w:r>
        <w:rPr>
          <w:rFonts w:hint="eastAsia" w:ascii="Times New Roman" w:hAnsi="Times New Roman"/>
          <w:color w:val="auto"/>
        </w:rPr>
        <w:t>本项目采购代理服务费</w:t>
      </w:r>
      <w:r>
        <w:rPr>
          <w:rFonts w:hint="eastAsia" w:ascii="Times New Roman" w:hAnsi="Times New Roman"/>
          <w:color w:val="auto"/>
          <w:lang w:val="en-US" w:eastAsia="zh-CN"/>
        </w:rPr>
        <w:t>20000元，</w:t>
      </w:r>
      <w:r>
        <w:rPr>
          <w:rFonts w:hint="eastAsia" w:ascii="Times New Roman" w:hAnsi="Times New Roman"/>
          <w:color w:val="auto"/>
        </w:rPr>
        <w:t>由中标人支付（即中标人在领取中标通知书之前）以转账形式</w:t>
      </w:r>
      <w:r>
        <w:rPr>
          <w:rFonts w:hint="eastAsia" w:ascii="Times New Roman" w:hAnsi="Times New Roman"/>
          <w:color w:val="auto"/>
          <w:lang w:eastAsia="zh-CN"/>
        </w:rPr>
        <w:t>（代理机构指定的账户）或现金形式</w:t>
      </w:r>
      <w:r>
        <w:rPr>
          <w:rFonts w:hint="eastAsia" w:ascii="Times New Roman" w:hAnsi="Times New Roman"/>
          <w:color w:val="auto"/>
        </w:rPr>
        <w:t>一次性支付给代理机构，并在银行转账（汇款）凭证备注栏中注明</w:t>
      </w:r>
      <w:r>
        <w:rPr>
          <w:rFonts w:hint="eastAsia" w:ascii="Times New Roman" w:hAnsi="Times New Roman"/>
          <w:b/>
          <w:color w:val="auto"/>
        </w:rPr>
        <w:t>“代理费—镇（街）牌制作安装”</w:t>
      </w:r>
      <w:r>
        <w:rPr>
          <w:rFonts w:hint="eastAsia" w:ascii="Times New Roman" w:hAnsi="Times New Roman"/>
          <w:color w:val="auto"/>
        </w:rPr>
        <w:t>。</w:t>
      </w:r>
    </w:p>
    <w:p>
      <w:pPr>
        <w:snapToGrid w:val="0"/>
        <w:ind w:firstLine="480"/>
        <w:rPr>
          <w:rFonts w:hint="eastAsia" w:ascii="Times New Roman" w:hAnsi="Times New Roman"/>
          <w:color w:val="auto"/>
        </w:rPr>
      </w:pPr>
      <w:r>
        <w:rPr>
          <w:rFonts w:hint="eastAsia" w:ascii="Times New Roman" w:hAnsi="Times New Roman"/>
          <w:color w:val="auto"/>
        </w:rPr>
        <w:t>2</w:t>
      </w:r>
      <w:r>
        <w:rPr>
          <w:rFonts w:hint="eastAsia" w:ascii="Times New Roman" w:hAnsi="Times New Roman"/>
          <w:color w:val="auto"/>
          <w:lang w:eastAsia="zh-CN"/>
        </w:rPr>
        <w:t>、</w:t>
      </w:r>
      <w:r>
        <w:rPr>
          <w:rFonts w:hint="eastAsia" w:ascii="Times New Roman" w:hAnsi="Times New Roman"/>
          <w:color w:val="auto"/>
        </w:rPr>
        <w:t>成交供应商如未按上述规定缴纳采购代理服务费，其投标保证金将不予退还。</w:t>
      </w:r>
    </w:p>
    <w:p>
      <w:pPr>
        <w:keepNext/>
        <w:keepLines/>
        <w:tabs>
          <w:tab w:val="left" w:pos="720"/>
        </w:tabs>
        <w:snapToGrid w:val="0"/>
        <w:spacing w:before="24" w:after="24" w:line="380" w:lineRule="exact"/>
        <w:ind w:firstLine="502"/>
        <w:rPr>
          <w:rFonts w:hint="eastAsia" w:ascii="Arial" w:hAnsi="Arial" w:eastAsia="黑体"/>
          <w:b/>
          <w:color w:val="auto"/>
          <w:sz w:val="25"/>
        </w:rPr>
      </w:pPr>
      <w:r>
        <w:rPr>
          <w:rFonts w:hint="eastAsia" w:ascii="Arial" w:hAnsi="Arial" w:eastAsia="黑体"/>
          <w:b/>
          <w:color w:val="auto"/>
          <w:sz w:val="25"/>
        </w:rPr>
        <w:t>（</w:t>
      </w:r>
      <w:r>
        <w:rPr>
          <w:rFonts w:hint="eastAsia" w:ascii="Arial" w:hAnsi="Arial" w:eastAsia="黑体"/>
          <w:b/>
          <w:color w:val="auto"/>
          <w:sz w:val="25"/>
          <w:lang w:eastAsia="zh-CN"/>
        </w:rPr>
        <w:t>二</w:t>
      </w:r>
      <w:r>
        <w:rPr>
          <w:rFonts w:hint="eastAsia" w:ascii="Arial" w:hAnsi="Arial" w:eastAsia="黑体"/>
          <w:b/>
          <w:color w:val="auto"/>
          <w:sz w:val="25"/>
        </w:rPr>
        <w:t>）提交相关资料</w:t>
      </w:r>
    </w:p>
    <w:p>
      <w:pPr>
        <w:snapToGrid w:val="0"/>
        <w:ind w:firstLine="480"/>
        <w:rPr>
          <w:rFonts w:hint="eastAsia" w:ascii="Times New Roman" w:hAnsi="Times New Roman"/>
          <w:color w:val="auto"/>
        </w:rPr>
      </w:pPr>
      <w:r>
        <w:rPr>
          <w:rFonts w:hint="eastAsia" w:ascii="Times New Roman" w:hAnsi="Times New Roman"/>
          <w:color w:val="auto"/>
        </w:rPr>
        <w:t>成交供应商向</w:t>
      </w:r>
      <w:r>
        <w:rPr>
          <w:rFonts w:hint="eastAsia" w:ascii="Times New Roman" w:hAnsi="Times New Roman"/>
          <w:color w:val="auto"/>
          <w:lang w:eastAsia="zh-CN"/>
        </w:rPr>
        <w:t>重庆市捷晟工程项目管理有限公司</w:t>
      </w:r>
      <w:r>
        <w:rPr>
          <w:rFonts w:hint="eastAsia" w:ascii="Times New Roman" w:hAnsi="Times New Roman"/>
          <w:color w:val="auto"/>
        </w:rPr>
        <w:t>招标代理提交以下相关资料：</w:t>
      </w:r>
    </w:p>
    <w:p>
      <w:pPr>
        <w:snapToGrid w:val="0"/>
        <w:ind w:firstLine="482"/>
        <w:rPr>
          <w:rFonts w:hint="eastAsia" w:ascii="Times New Roman" w:hAnsi="Times New Roman"/>
          <w:b w:val="0"/>
          <w:bCs/>
          <w:color w:val="auto"/>
        </w:rPr>
      </w:pPr>
      <w:r>
        <w:rPr>
          <w:rFonts w:hint="eastAsia" w:ascii="Times New Roman" w:hAnsi="Times New Roman"/>
          <w:b w:val="0"/>
          <w:bCs/>
          <w:color w:val="auto"/>
        </w:rPr>
        <w:t>1</w:t>
      </w:r>
      <w:r>
        <w:rPr>
          <w:rFonts w:hint="eastAsia" w:ascii="Times New Roman" w:hAnsi="Times New Roman"/>
          <w:b w:val="0"/>
          <w:bCs/>
          <w:color w:val="auto"/>
          <w:lang w:eastAsia="zh-CN"/>
        </w:rPr>
        <w:t>、</w:t>
      </w:r>
      <w:r>
        <w:rPr>
          <w:rFonts w:hint="eastAsia" w:ascii="Times New Roman" w:hAnsi="Times New Roman"/>
          <w:b w:val="0"/>
          <w:bCs/>
          <w:color w:val="auto"/>
        </w:rPr>
        <w:t>提交本项目采购代理服务费的缴款凭证；</w:t>
      </w:r>
    </w:p>
    <w:p>
      <w:pPr>
        <w:snapToGrid w:val="0"/>
        <w:ind w:firstLine="482"/>
        <w:rPr>
          <w:rFonts w:hint="eastAsia" w:ascii="Times New Roman" w:hAnsi="Times New Roman"/>
          <w:b w:val="0"/>
          <w:bCs/>
          <w:color w:val="auto"/>
        </w:rPr>
      </w:pPr>
      <w:r>
        <w:rPr>
          <w:rFonts w:hint="eastAsia" w:ascii="Times New Roman" w:hAnsi="Times New Roman"/>
          <w:b w:val="0"/>
          <w:bCs/>
          <w:color w:val="auto"/>
        </w:rPr>
        <w:t>2</w:t>
      </w:r>
      <w:r>
        <w:rPr>
          <w:rFonts w:hint="eastAsia" w:ascii="Times New Roman" w:hAnsi="Times New Roman"/>
          <w:b w:val="0"/>
          <w:bCs/>
          <w:color w:val="auto"/>
          <w:lang w:eastAsia="zh-CN"/>
        </w:rPr>
        <w:t>、</w:t>
      </w:r>
      <w:r>
        <w:rPr>
          <w:rFonts w:hint="eastAsia" w:ascii="Times New Roman" w:hAnsi="Times New Roman"/>
          <w:b w:val="0"/>
          <w:bCs/>
          <w:color w:val="auto"/>
        </w:rPr>
        <w:t>提交投标人银行基本账户“开户许可证”复印件加盖</w:t>
      </w:r>
      <w:r>
        <w:rPr>
          <w:rFonts w:hint="eastAsia" w:ascii="Times New Roman" w:hAnsi="Times New Roman"/>
          <w:b w:val="0"/>
          <w:bCs/>
          <w:color w:val="auto"/>
          <w:lang w:eastAsia="zh-CN"/>
        </w:rPr>
        <w:t>公章（鲜章），</w:t>
      </w:r>
      <w:r>
        <w:rPr>
          <w:rFonts w:hint="eastAsia" w:ascii="Times New Roman" w:hAnsi="Times New Roman"/>
          <w:b w:val="0"/>
          <w:bCs/>
          <w:color w:val="auto"/>
          <w:lang w:val="en-US" w:eastAsia="zh-CN"/>
        </w:rPr>
        <w:t>如果没有开户许可证原件，就从银行系统打印一份单位基本账户复印件并加盖投标单位公章（鲜章）</w:t>
      </w:r>
      <w:r>
        <w:rPr>
          <w:rFonts w:hint="eastAsia" w:ascii="Times New Roman" w:hAnsi="Times New Roman"/>
          <w:b w:val="0"/>
          <w:bCs/>
          <w:color w:val="auto"/>
        </w:rPr>
        <w:t>；</w:t>
      </w:r>
    </w:p>
    <w:p>
      <w:pPr>
        <w:snapToGrid w:val="0"/>
        <w:ind w:firstLine="482"/>
        <w:rPr>
          <w:rFonts w:hint="eastAsia" w:ascii="Times New Roman" w:hAnsi="Times New Roman"/>
          <w:b w:val="0"/>
          <w:bCs/>
          <w:color w:val="auto"/>
        </w:rPr>
      </w:pPr>
      <w:r>
        <w:rPr>
          <w:rFonts w:hint="eastAsia" w:ascii="Times New Roman" w:hAnsi="Times New Roman"/>
          <w:b w:val="0"/>
          <w:bCs/>
          <w:color w:val="auto"/>
        </w:rPr>
        <w:t>3</w:t>
      </w:r>
      <w:r>
        <w:rPr>
          <w:rFonts w:hint="eastAsia" w:ascii="Times New Roman" w:hAnsi="Times New Roman"/>
          <w:b w:val="0"/>
          <w:bCs/>
          <w:color w:val="auto"/>
          <w:lang w:eastAsia="zh-CN"/>
        </w:rPr>
        <w:t>、</w:t>
      </w:r>
      <w:r>
        <w:rPr>
          <w:rFonts w:hint="eastAsia" w:ascii="Times New Roman" w:hAnsi="Times New Roman"/>
          <w:b w:val="0"/>
          <w:bCs/>
          <w:color w:val="auto"/>
        </w:rPr>
        <w:t>提交“投标人</w:t>
      </w:r>
      <w:r>
        <w:rPr>
          <w:rFonts w:hint="eastAsia" w:ascii="Times New Roman" w:hAnsi="Times New Roman"/>
          <w:b w:val="0"/>
          <w:bCs/>
          <w:color w:val="auto"/>
          <w:lang w:eastAsia="zh-CN"/>
        </w:rPr>
        <w:t>保证金</w:t>
      </w:r>
      <w:r>
        <w:rPr>
          <w:rFonts w:hint="eastAsia" w:ascii="Times New Roman" w:hAnsi="Times New Roman"/>
          <w:b w:val="0"/>
          <w:bCs/>
          <w:color w:val="auto"/>
        </w:rPr>
        <w:t>信息卡”（格式详见附件），内容填写完整，加盖</w:t>
      </w:r>
      <w:r>
        <w:rPr>
          <w:rFonts w:hint="eastAsia" w:ascii="Times New Roman" w:hAnsi="Times New Roman"/>
          <w:b w:val="0"/>
          <w:bCs/>
          <w:color w:val="auto"/>
          <w:lang w:eastAsia="zh-CN"/>
        </w:rPr>
        <w:t>公章（鲜章）</w:t>
      </w:r>
      <w:r>
        <w:rPr>
          <w:rFonts w:hint="eastAsia" w:ascii="Times New Roman" w:hAnsi="Times New Roman"/>
          <w:b w:val="0"/>
          <w:bCs/>
          <w:color w:val="auto"/>
        </w:rPr>
        <w:t>；</w:t>
      </w:r>
    </w:p>
    <w:p>
      <w:pPr>
        <w:snapToGrid w:val="0"/>
        <w:ind w:firstLine="480"/>
        <w:rPr>
          <w:rFonts w:hint="eastAsia" w:ascii="Times New Roman" w:hAnsi="Times New Roman"/>
          <w:b w:val="0"/>
          <w:bCs/>
          <w:color w:val="auto"/>
        </w:rPr>
      </w:pPr>
      <w:r>
        <w:rPr>
          <w:rFonts w:hint="eastAsia" w:ascii="Times New Roman" w:hAnsi="Times New Roman"/>
          <w:b w:val="0"/>
          <w:bCs/>
          <w:color w:val="auto"/>
        </w:rPr>
        <w:t>4</w:t>
      </w:r>
      <w:r>
        <w:rPr>
          <w:rFonts w:hint="eastAsia" w:ascii="Times New Roman" w:hAnsi="Times New Roman"/>
          <w:b w:val="0"/>
          <w:bCs/>
          <w:color w:val="auto"/>
          <w:lang w:eastAsia="zh-CN"/>
        </w:rPr>
        <w:t>、</w:t>
      </w:r>
      <w:r>
        <w:rPr>
          <w:rFonts w:hint="eastAsia" w:ascii="Times New Roman" w:hAnsi="Times New Roman"/>
          <w:b w:val="0"/>
          <w:bCs/>
          <w:color w:val="auto"/>
        </w:rPr>
        <w:t>提交投标人工商营业执照复印件（加盖</w:t>
      </w:r>
      <w:r>
        <w:rPr>
          <w:rFonts w:hint="eastAsia" w:ascii="Times New Roman" w:hAnsi="Times New Roman"/>
          <w:b w:val="0"/>
          <w:bCs/>
          <w:color w:val="auto"/>
          <w:lang w:eastAsia="zh-CN"/>
        </w:rPr>
        <w:t>公章（鲜章）</w:t>
      </w:r>
      <w:r>
        <w:rPr>
          <w:rFonts w:hint="eastAsia" w:ascii="Times New Roman" w:hAnsi="Times New Roman"/>
          <w:b w:val="0"/>
          <w:bCs/>
          <w:color w:val="auto"/>
        </w:rPr>
        <w:t>）；</w:t>
      </w:r>
    </w:p>
    <w:p>
      <w:pPr>
        <w:snapToGrid w:val="0"/>
        <w:ind w:firstLine="480"/>
        <w:rPr>
          <w:rFonts w:hint="eastAsia" w:ascii="Times New Roman" w:hAnsi="Times New Roman"/>
          <w:b w:val="0"/>
          <w:bCs/>
          <w:color w:val="auto"/>
        </w:rPr>
      </w:pPr>
      <w:r>
        <w:rPr>
          <w:rFonts w:hint="eastAsia" w:ascii="Times New Roman" w:hAnsi="Times New Roman"/>
          <w:b w:val="0"/>
          <w:bCs/>
          <w:color w:val="auto"/>
        </w:rPr>
        <w:t>5</w:t>
      </w:r>
      <w:r>
        <w:rPr>
          <w:rFonts w:hint="eastAsia" w:ascii="Times New Roman" w:hAnsi="Times New Roman"/>
          <w:b w:val="0"/>
          <w:bCs/>
          <w:color w:val="auto"/>
          <w:lang w:eastAsia="zh-CN"/>
        </w:rPr>
        <w:t>、</w:t>
      </w:r>
      <w:r>
        <w:rPr>
          <w:rFonts w:hint="eastAsia" w:ascii="Times New Roman" w:hAnsi="Times New Roman"/>
          <w:b w:val="0"/>
          <w:bCs/>
          <w:color w:val="auto"/>
        </w:rPr>
        <w:t>提交“法定代表人身份证明书”和“法定代表人授权委托书”（格式详见附件）。</w:t>
      </w:r>
    </w:p>
    <w:p>
      <w:pPr>
        <w:keepNext/>
        <w:keepLines/>
        <w:tabs>
          <w:tab w:val="left" w:pos="720"/>
        </w:tabs>
        <w:snapToGrid w:val="0"/>
        <w:spacing w:before="24" w:after="24" w:line="380" w:lineRule="exact"/>
        <w:ind w:firstLine="502"/>
        <w:rPr>
          <w:rFonts w:hint="eastAsia" w:ascii="Arial" w:hAnsi="Arial" w:eastAsia="黑体"/>
          <w:b/>
          <w:color w:val="auto"/>
          <w:sz w:val="25"/>
        </w:rPr>
      </w:pPr>
      <w:r>
        <w:rPr>
          <w:rFonts w:hint="eastAsia" w:ascii="Arial" w:hAnsi="Arial" w:eastAsia="黑体"/>
          <w:b/>
          <w:color w:val="auto"/>
          <w:sz w:val="25"/>
        </w:rPr>
        <w:t>（</w:t>
      </w:r>
      <w:r>
        <w:rPr>
          <w:rFonts w:hint="eastAsia" w:ascii="Arial" w:hAnsi="Arial" w:eastAsia="黑体"/>
          <w:b/>
          <w:color w:val="auto"/>
          <w:sz w:val="25"/>
          <w:lang w:eastAsia="zh-CN"/>
        </w:rPr>
        <w:t>三</w:t>
      </w:r>
      <w:r>
        <w:rPr>
          <w:rFonts w:hint="eastAsia" w:ascii="Arial" w:hAnsi="Arial" w:eastAsia="黑体"/>
          <w:b/>
          <w:color w:val="auto"/>
          <w:sz w:val="25"/>
        </w:rPr>
        <w:t>）领取中标通</w:t>
      </w:r>
      <w:r>
        <w:rPr>
          <w:rFonts w:hint="eastAsia" w:ascii="Arial" w:hAnsi="Arial" w:eastAsia="黑体"/>
          <w:b/>
          <w:color w:val="auto"/>
          <w:sz w:val="25"/>
          <w:lang w:eastAsia="zh-CN"/>
        </w:rPr>
        <w:t>知</w:t>
      </w:r>
      <w:r>
        <w:rPr>
          <w:rFonts w:hint="eastAsia" w:ascii="Arial" w:hAnsi="Arial" w:eastAsia="黑体"/>
          <w:b/>
          <w:color w:val="auto"/>
          <w:sz w:val="25"/>
        </w:rPr>
        <w:t>书</w:t>
      </w:r>
    </w:p>
    <w:p>
      <w:pPr>
        <w:snapToGrid w:val="0"/>
        <w:ind w:firstLine="480"/>
        <w:rPr>
          <w:rFonts w:hint="eastAsia" w:ascii="Times New Roman" w:hAnsi="Times New Roman"/>
          <w:color w:val="auto"/>
        </w:rPr>
      </w:pPr>
      <w:r>
        <w:rPr>
          <w:rFonts w:hint="eastAsia" w:ascii="Times New Roman" w:hAnsi="Times New Roman"/>
          <w:color w:val="auto"/>
        </w:rPr>
        <w:t>公示期满在</w:t>
      </w:r>
      <w:r>
        <w:rPr>
          <w:rFonts w:hint="eastAsia" w:ascii="Times New Roman" w:hAnsi="Times New Roman"/>
          <w:color w:val="auto"/>
          <w:lang w:eastAsia="zh-CN"/>
        </w:rPr>
        <w:t>重庆市捷晟工程项目管理有限公司</w:t>
      </w:r>
      <w:r>
        <w:rPr>
          <w:rFonts w:hint="eastAsia" w:ascii="Times New Roman" w:hAnsi="Times New Roman"/>
          <w:color w:val="auto"/>
        </w:rPr>
        <w:t>招标代理机构领取。</w:t>
      </w:r>
    </w:p>
    <w:p>
      <w:pPr>
        <w:pStyle w:val="5"/>
        <w:spacing w:before="48" w:after="48"/>
        <w:ind w:firstLine="422"/>
        <w:rPr>
          <w:rFonts w:hint="eastAsia"/>
          <w:color w:val="auto"/>
        </w:rPr>
      </w:pPr>
      <w:bookmarkStart w:id="96" w:name="_Toc9442"/>
      <w:r>
        <w:rPr>
          <w:rFonts w:hint="eastAsia"/>
          <w:color w:val="auto"/>
        </w:rPr>
        <w:t>六、关于质疑和投诉</w:t>
      </w:r>
      <w:bookmarkEnd w:id="95"/>
      <w:bookmarkEnd w:id="96"/>
    </w:p>
    <w:p>
      <w:pPr>
        <w:pStyle w:val="6"/>
        <w:spacing w:before="48" w:after="48"/>
        <w:ind w:firstLine="182"/>
        <w:rPr>
          <w:rFonts w:hint="eastAsia"/>
          <w:color w:val="auto"/>
        </w:rPr>
      </w:pPr>
      <w:bookmarkStart w:id="97" w:name="_Toc474603949"/>
      <w:r>
        <w:rPr>
          <w:rFonts w:hint="eastAsia"/>
          <w:color w:val="auto"/>
        </w:rPr>
        <w:t>（一）质疑内容、时限及递交方式</w:t>
      </w:r>
    </w:p>
    <w:p>
      <w:pPr>
        <w:ind w:firstLine="480"/>
      </w:pPr>
      <w:r>
        <w:rPr>
          <w:rFonts w:hint="eastAsia"/>
          <w:color w:val="auto"/>
        </w:rPr>
        <w:t>1、</w:t>
      </w:r>
      <w:r>
        <w:t>供应商认为采购文件、采购过程、成交结果使自己的权益受到损害的，可以在知道或者应知其权益受到损害之日起7个工作日内，以书面形式向采购人、采购代理机构提出质疑。</w:t>
      </w:r>
    </w:p>
    <w:p>
      <w:pPr>
        <w:ind w:firstLine="480"/>
        <w:rPr>
          <w:rFonts w:hint="eastAsia"/>
          <w:color w:val="auto"/>
        </w:rPr>
      </w:pPr>
      <w:r>
        <w:rPr>
          <w:rFonts w:hint="eastAsia"/>
          <w:color w:val="auto"/>
        </w:rPr>
        <w:t>2、</w:t>
      </w:r>
      <w:r>
        <w:t>投标人对磋商文件中的投标人特定资格条件、技术质量和商务要求、评审标准有异议的，应主要向采购人提出质疑，其他问题可向采购代理机构提出质疑。</w:t>
      </w:r>
    </w:p>
    <w:p>
      <w:pPr>
        <w:ind w:firstLine="480"/>
        <w:rPr>
          <w:rFonts w:hint="eastAsia"/>
        </w:rPr>
      </w:pPr>
      <w:r>
        <w:rPr>
          <w:rFonts w:hint="eastAsia"/>
        </w:rPr>
        <w:t>3、供应商的质疑书原则由法定代表人或其授权代表直接递交，以复印件、传真件等方式递交的质疑书不予受理。</w:t>
      </w:r>
    </w:p>
    <w:p>
      <w:pPr>
        <w:pStyle w:val="499"/>
        <w:spacing w:before="24" w:after="24"/>
        <w:ind w:firstLine="301"/>
        <w:rPr>
          <w:rFonts w:hint="eastAsia" w:ascii="Calibri" w:hAnsi="Calibri" w:eastAsia="黑体" w:cs="Times New Roman"/>
          <w:b/>
          <w:bCs/>
          <w:color w:val="auto"/>
          <w:kern w:val="2"/>
          <w:sz w:val="27"/>
          <w:szCs w:val="32"/>
          <w:lang w:val="en-US" w:eastAsia="zh-CN" w:bidi="ar-SA"/>
        </w:rPr>
      </w:pPr>
      <w:r>
        <w:rPr>
          <w:rFonts w:hint="eastAsia" w:ascii="Calibri" w:hAnsi="Calibri" w:eastAsia="黑体" w:cs="Times New Roman"/>
          <w:b/>
          <w:bCs/>
          <w:color w:val="auto"/>
          <w:kern w:val="2"/>
          <w:sz w:val="27"/>
          <w:szCs w:val="32"/>
          <w:lang w:val="en-US" w:eastAsia="zh-CN" w:bidi="ar-SA"/>
        </w:rPr>
        <w:t>（二）质疑提交相关材料</w:t>
      </w:r>
    </w:p>
    <w:p>
      <w:pPr>
        <w:ind w:firstLine="480"/>
      </w:pPr>
      <w:r>
        <w:rPr>
          <w:rFonts w:hint="eastAsia"/>
          <w:lang w:val="en-US" w:eastAsia="zh-CN"/>
        </w:rPr>
        <w:t>1、</w:t>
      </w:r>
      <w:r>
        <w:t>供应商的质疑书原则由法定代表人或其授权代表直接递交，</w:t>
      </w:r>
    </w:p>
    <w:p>
      <w:pPr>
        <w:ind w:firstLine="480"/>
      </w:pPr>
      <w:r>
        <w:rPr>
          <w:rFonts w:hint="eastAsia"/>
          <w:lang w:val="en-US" w:eastAsia="zh-CN"/>
        </w:rPr>
        <w:t>2、</w:t>
      </w:r>
      <w:r>
        <w:t>质疑供应商须提交“工商营业执照”、“质疑人法定代表人身份证明书”（授权委托的还需提供“质疑人法定代表人授权委托书”以及授权代表在投标单位上一年度至今任意一个月社会保险缴纳证明材料，社会保险材料须区县级及以上社保经办机构加盖公章）。</w:t>
      </w:r>
    </w:p>
    <w:p>
      <w:pPr>
        <w:ind w:firstLine="480"/>
        <w:rPr>
          <w:rFonts w:hint="eastAsia" w:eastAsia="仿宋_GB2312"/>
          <w:lang w:eastAsia="zh-CN"/>
        </w:rPr>
      </w:pPr>
      <w:r>
        <w:rPr>
          <w:rFonts w:hint="eastAsia"/>
          <w:lang w:val="en-US" w:eastAsia="zh-CN"/>
        </w:rPr>
        <w:t>3、</w:t>
      </w:r>
      <w:r>
        <w:t>质疑书须按《政府采购质疑和投诉办法》（财政部令94号）、《重庆市政府采购供应商质疑投诉处理暂行规定》（渝财采购〔2011〕34号）规定的格式及内容提交。</w:t>
      </w:r>
    </w:p>
    <w:p>
      <w:pPr>
        <w:pStyle w:val="6"/>
        <w:spacing w:before="48" w:after="48"/>
        <w:ind w:firstLine="182"/>
        <w:rPr>
          <w:rFonts w:hint="eastAsia"/>
          <w:color w:val="auto"/>
        </w:rPr>
      </w:pPr>
      <w:r>
        <w:rPr>
          <w:rFonts w:hint="eastAsia"/>
          <w:color w:val="auto"/>
        </w:rPr>
        <w:t>（</w:t>
      </w:r>
      <w:r>
        <w:rPr>
          <w:rFonts w:hint="eastAsia"/>
          <w:color w:val="auto"/>
          <w:lang w:eastAsia="zh-CN"/>
        </w:rPr>
        <w:t>三</w:t>
      </w:r>
      <w:r>
        <w:rPr>
          <w:rFonts w:hint="eastAsia"/>
          <w:color w:val="auto"/>
        </w:rPr>
        <w:t>）质疑答复时限</w:t>
      </w:r>
    </w:p>
    <w:p>
      <w:pPr>
        <w:ind w:firstLine="480"/>
        <w:rPr>
          <w:rFonts w:hint="eastAsia"/>
          <w:color w:val="auto"/>
        </w:rPr>
      </w:pPr>
      <w:r>
        <w:rPr>
          <w:rFonts w:hint="eastAsia"/>
          <w:color w:val="auto"/>
        </w:rPr>
        <w:t>采购人、</w:t>
      </w:r>
      <w:r>
        <w:rPr>
          <w:rFonts w:hint="eastAsia" w:hAnsi="宋体"/>
          <w:color w:val="auto"/>
        </w:rPr>
        <w:t>采购代理机构</w:t>
      </w:r>
      <w:r>
        <w:rPr>
          <w:rFonts w:hint="eastAsia"/>
          <w:color w:val="auto"/>
        </w:rPr>
        <w:t>在收到投标人书面质疑后七个工作日内，对质疑内容作出答复。</w:t>
      </w:r>
    </w:p>
    <w:p>
      <w:pPr>
        <w:pStyle w:val="6"/>
        <w:spacing w:before="48" w:after="48"/>
        <w:ind w:firstLine="182"/>
        <w:rPr>
          <w:rFonts w:hint="eastAsia"/>
          <w:color w:val="auto"/>
        </w:rPr>
      </w:pPr>
      <w:r>
        <w:rPr>
          <w:rFonts w:hint="eastAsia"/>
          <w:color w:val="auto"/>
        </w:rPr>
        <w:t>（</w:t>
      </w:r>
      <w:r>
        <w:rPr>
          <w:rFonts w:hint="eastAsia"/>
          <w:color w:val="auto"/>
          <w:lang w:eastAsia="zh-CN"/>
        </w:rPr>
        <w:t>四</w:t>
      </w:r>
      <w:r>
        <w:rPr>
          <w:rFonts w:hint="eastAsia"/>
          <w:color w:val="auto"/>
        </w:rPr>
        <w:t>）不予受理或暂缓受理</w:t>
      </w:r>
    </w:p>
    <w:p>
      <w:pPr>
        <w:ind w:firstLine="482"/>
        <w:rPr>
          <w:rFonts w:hint="eastAsia"/>
          <w:b/>
          <w:color w:val="auto"/>
        </w:rPr>
      </w:pPr>
      <w:r>
        <w:rPr>
          <w:rFonts w:hint="eastAsia"/>
          <w:b/>
          <w:color w:val="auto"/>
        </w:rPr>
        <w:t>1、质疑有下列情形之一的，不予受理：</w:t>
      </w:r>
    </w:p>
    <w:p>
      <w:pPr>
        <w:ind w:firstLine="482"/>
        <w:rPr>
          <w:rFonts w:hint="eastAsia"/>
          <w:b/>
          <w:color w:val="auto"/>
        </w:rPr>
      </w:pPr>
      <w:r>
        <w:rPr>
          <w:rFonts w:hint="eastAsia"/>
          <w:b/>
          <w:color w:val="auto"/>
        </w:rPr>
        <w:t>1.1质疑供应商参与了投标活动后，再对招标文件内容提出质疑的；</w:t>
      </w:r>
    </w:p>
    <w:p>
      <w:pPr>
        <w:ind w:firstLine="482"/>
        <w:rPr>
          <w:rFonts w:hint="eastAsia"/>
          <w:b/>
          <w:color w:val="auto"/>
        </w:rPr>
      </w:pPr>
      <w:r>
        <w:rPr>
          <w:rFonts w:hint="eastAsia"/>
          <w:b/>
          <w:color w:val="auto"/>
        </w:rPr>
        <w:t>1.2质疑超过有效期的；</w:t>
      </w:r>
    </w:p>
    <w:p>
      <w:pPr>
        <w:ind w:firstLine="482"/>
        <w:rPr>
          <w:rFonts w:hint="eastAsia"/>
          <w:b/>
          <w:color w:val="auto"/>
        </w:rPr>
      </w:pPr>
      <w:r>
        <w:rPr>
          <w:rFonts w:hint="eastAsia"/>
          <w:b/>
          <w:color w:val="auto"/>
        </w:rPr>
        <w:t>1.3对同一事项重复质疑的；</w:t>
      </w:r>
    </w:p>
    <w:p>
      <w:pPr>
        <w:ind w:firstLine="482"/>
        <w:rPr>
          <w:rFonts w:hint="eastAsia"/>
          <w:b/>
          <w:color w:val="auto"/>
        </w:rPr>
      </w:pPr>
      <w:r>
        <w:rPr>
          <w:rFonts w:hint="eastAsia"/>
          <w:b/>
          <w:color w:val="auto"/>
        </w:rPr>
        <w:t>1.4质疑供应商未参与投标活动的；</w:t>
      </w:r>
    </w:p>
    <w:p>
      <w:pPr>
        <w:ind w:firstLine="482"/>
        <w:rPr>
          <w:rFonts w:hint="eastAsia"/>
          <w:b/>
          <w:color w:val="auto"/>
        </w:rPr>
      </w:pPr>
      <w:r>
        <w:rPr>
          <w:rFonts w:hint="eastAsia"/>
          <w:b/>
          <w:color w:val="auto"/>
        </w:rPr>
        <w:t>1.5以复印件、传真件等方式递交的质疑书。</w:t>
      </w:r>
    </w:p>
    <w:p>
      <w:pPr>
        <w:ind w:firstLine="482"/>
        <w:rPr>
          <w:rFonts w:hint="eastAsia"/>
          <w:b/>
          <w:color w:val="auto"/>
        </w:rPr>
      </w:pPr>
      <w:r>
        <w:rPr>
          <w:rFonts w:hint="eastAsia"/>
          <w:b/>
          <w:color w:val="auto"/>
        </w:rPr>
        <w:t>2、质疑有下列情形之一的，应暂不受理并告知投标人补充材料。投标人及时补充材料的，应予受理；逾期未补充的，不予受理：</w:t>
      </w:r>
    </w:p>
    <w:p>
      <w:pPr>
        <w:ind w:firstLine="482"/>
        <w:rPr>
          <w:rFonts w:hint="eastAsia"/>
          <w:b/>
          <w:color w:val="auto"/>
        </w:rPr>
      </w:pPr>
      <w:r>
        <w:rPr>
          <w:rFonts w:hint="eastAsia"/>
          <w:b/>
          <w:color w:val="auto"/>
        </w:rPr>
        <w:t>2.1质疑书格式和内容不符合国家或重庆市相关规定的；</w:t>
      </w:r>
    </w:p>
    <w:p>
      <w:pPr>
        <w:ind w:firstLine="482"/>
        <w:rPr>
          <w:rFonts w:hint="eastAsia"/>
          <w:b/>
          <w:color w:val="auto"/>
        </w:rPr>
      </w:pPr>
      <w:r>
        <w:rPr>
          <w:rFonts w:hint="eastAsia"/>
          <w:b/>
          <w:color w:val="auto"/>
        </w:rPr>
        <w:t>2.2质疑书提供的依据或证明材料不全的；</w:t>
      </w:r>
    </w:p>
    <w:p>
      <w:pPr>
        <w:ind w:firstLine="482"/>
        <w:rPr>
          <w:rFonts w:hint="eastAsia"/>
          <w:b/>
          <w:color w:val="auto"/>
        </w:rPr>
      </w:pPr>
      <w:r>
        <w:rPr>
          <w:rFonts w:hint="eastAsia"/>
          <w:b/>
          <w:color w:val="auto"/>
        </w:rPr>
        <w:t>2.3质疑书副本数量不足的。</w:t>
      </w:r>
    </w:p>
    <w:p>
      <w:pPr>
        <w:ind w:firstLine="482"/>
        <w:rPr>
          <w:rFonts w:hint="eastAsia"/>
          <w:b/>
          <w:color w:val="auto"/>
        </w:rPr>
      </w:pPr>
      <w:r>
        <w:rPr>
          <w:rFonts w:hint="eastAsia"/>
          <w:b/>
          <w:color w:val="auto"/>
        </w:rPr>
        <w:t>2.4质疑供应商未提交“工商营业执照”、“质疑人法定代表人身份证明书”（委托代表的还需提供“质疑人法定代表人授权委托书”）的。</w:t>
      </w:r>
    </w:p>
    <w:p>
      <w:pPr>
        <w:pStyle w:val="6"/>
        <w:spacing w:before="48" w:after="48"/>
        <w:ind w:firstLine="182"/>
        <w:rPr>
          <w:rFonts w:hint="eastAsia"/>
          <w:color w:val="auto"/>
        </w:rPr>
      </w:pPr>
      <w:r>
        <w:rPr>
          <w:rFonts w:hint="eastAsia"/>
          <w:color w:val="auto"/>
        </w:rPr>
        <w:t>（</w:t>
      </w:r>
      <w:r>
        <w:rPr>
          <w:rFonts w:hint="eastAsia"/>
          <w:color w:val="auto"/>
          <w:lang w:eastAsia="zh-CN"/>
        </w:rPr>
        <w:t>五</w:t>
      </w:r>
      <w:r>
        <w:rPr>
          <w:rFonts w:hint="eastAsia"/>
          <w:color w:val="auto"/>
        </w:rPr>
        <w:t>）投诉</w:t>
      </w:r>
      <w:bookmarkEnd w:id="97"/>
    </w:p>
    <w:p>
      <w:pPr>
        <w:ind w:firstLine="480"/>
        <w:rPr>
          <w:rFonts w:hint="eastAsia"/>
          <w:color w:val="auto"/>
        </w:rPr>
      </w:pPr>
      <w:r>
        <w:rPr>
          <w:rFonts w:hint="eastAsia"/>
          <w:color w:val="auto"/>
        </w:rPr>
        <w:t>1、供应商对采购人、采购代理机构的答复不满意，或者采购人、采购代理机构未在规定时间内答复的，可在答复期满后十五个工作日内按有关规定，向同级财政部门投诉。</w:t>
      </w:r>
    </w:p>
    <w:p>
      <w:pPr>
        <w:ind w:firstLine="480"/>
        <w:rPr>
          <w:rFonts w:hint="eastAsia"/>
          <w:color w:val="auto"/>
        </w:rPr>
      </w:pPr>
      <w:r>
        <w:rPr>
          <w:rFonts w:hint="eastAsia"/>
          <w:color w:val="auto"/>
        </w:rPr>
        <w:t>2、在提出投诉时，应附送相关证明材料。投诉书及证明材料为外文的，应同时提供其中文译本；中文与外文意思不一致的，以中文为准。</w:t>
      </w:r>
    </w:p>
    <w:p>
      <w:pPr>
        <w:ind w:firstLine="480"/>
        <w:rPr>
          <w:rFonts w:hint="eastAsia" w:hAnsi="宋体"/>
          <w:color w:val="auto"/>
        </w:rPr>
      </w:pPr>
      <w:r>
        <w:rPr>
          <w:rFonts w:hint="eastAsia"/>
          <w:color w:val="auto"/>
        </w:rPr>
        <w:t>3、在确定受理投诉后，财政部门自受理投诉之日起三十个工作日内（</w:t>
      </w:r>
      <w:r>
        <w:rPr>
          <w:color w:val="auto"/>
        </w:rPr>
        <w:t>进行调查取证或者组织质证</w:t>
      </w:r>
      <w:r>
        <w:rPr>
          <w:rFonts w:hint="eastAsia"/>
          <w:color w:val="auto"/>
        </w:rPr>
        <w:t>时间除外）对投诉事项做出处理决定，并将投诉处理决定书送达投诉人、被投诉人和其他与投诉处理决定有利害关系的政府采购相关当事人，同时在重庆市政府采购网公告投诉处理决定书</w:t>
      </w:r>
      <w:r>
        <w:rPr>
          <w:rFonts w:hint="eastAsia" w:hAnsi="宋体"/>
          <w:color w:val="auto"/>
        </w:rPr>
        <w:t>。</w:t>
      </w:r>
    </w:p>
    <w:p>
      <w:pPr>
        <w:pStyle w:val="5"/>
        <w:spacing w:before="48" w:after="48"/>
        <w:ind w:firstLine="422"/>
        <w:rPr>
          <w:rFonts w:hint="eastAsia"/>
          <w:color w:val="auto"/>
        </w:rPr>
      </w:pPr>
      <w:bookmarkStart w:id="98" w:name="_Toc102227322"/>
      <w:bookmarkStart w:id="99" w:name="_Toc11892"/>
      <w:bookmarkStart w:id="100" w:name="_Toc474603954"/>
      <w:bookmarkStart w:id="101" w:name="_Toc342913396"/>
      <w:bookmarkStart w:id="102" w:name="_Toc11641055"/>
      <w:bookmarkStart w:id="103" w:name="_Toc12789059"/>
      <w:r>
        <w:rPr>
          <w:rFonts w:hint="eastAsia"/>
          <w:color w:val="auto"/>
        </w:rPr>
        <w:t>七、签订</w:t>
      </w:r>
      <w:bookmarkEnd w:id="98"/>
      <w:r>
        <w:rPr>
          <w:rFonts w:hint="eastAsia"/>
          <w:color w:val="auto"/>
        </w:rPr>
        <w:t>合同</w:t>
      </w:r>
      <w:bookmarkEnd w:id="99"/>
      <w:bookmarkEnd w:id="100"/>
      <w:bookmarkEnd w:id="101"/>
    </w:p>
    <w:p>
      <w:pPr>
        <w:ind w:firstLine="480"/>
        <w:rPr>
          <w:rFonts w:hint="eastAsia"/>
          <w:color w:val="auto"/>
        </w:rPr>
      </w:pPr>
      <w:r>
        <w:rPr>
          <w:rFonts w:hint="eastAsia"/>
          <w:color w:val="auto"/>
        </w:rPr>
        <w:t>（一）采购人应当自成交通知书发出之日起</w:t>
      </w:r>
      <w:r>
        <w:rPr>
          <w:rFonts w:hint="eastAsia"/>
          <w:color w:val="auto"/>
          <w:lang w:eastAsia="zh-CN"/>
        </w:rPr>
        <w:t>二</w:t>
      </w:r>
      <w:r>
        <w:rPr>
          <w:rFonts w:hint="eastAsia"/>
          <w:color w:val="auto"/>
        </w:rPr>
        <w:t>十日内，按照竞争性磋商文件和成交供应商响应文件的约定，与成交供应商签订书面合同。所签订的合同不得对竞争性磋商文件和供应商的响应文件作实质性修改。</w:t>
      </w:r>
    </w:p>
    <w:p>
      <w:pPr>
        <w:ind w:firstLine="480"/>
        <w:rPr>
          <w:rFonts w:hint="eastAsia"/>
          <w:color w:val="auto"/>
        </w:rPr>
      </w:pPr>
      <w:r>
        <w:rPr>
          <w:rFonts w:hint="eastAsia"/>
          <w:color w:val="auto"/>
        </w:rPr>
        <w:t>（二）采购人应当自政府采购合同签订之日起2个工作日内，将政府采购合同在重庆市政府采购网上公告，但政府采购合同中涉及国家秘密、商业秘密的内容除外。</w:t>
      </w:r>
    </w:p>
    <w:p>
      <w:pPr>
        <w:ind w:firstLine="480"/>
        <w:rPr>
          <w:rFonts w:hint="eastAsia"/>
          <w:color w:val="auto"/>
        </w:rPr>
      </w:pPr>
      <w:r>
        <w:rPr>
          <w:rFonts w:hint="eastAsia"/>
          <w:color w:val="auto"/>
        </w:rPr>
        <w:t>（三）竞争性磋商文件、供应商的响应文件及澄清文件等，均为签订政府采购合同的依据。</w:t>
      </w:r>
    </w:p>
    <w:p>
      <w:pPr>
        <w:ind w:firstLine="480"/>
        <w:rPr>
          <w:rFonts w:hint="eastAsia" w:eastAsia="仿宋_GB2312"/>
          <w:color w:val="auto"/>
          <w:lang w:val="en-US" w:eastAsia="zh-CN"/>
        </w:rPr>
      </w:pPr>
      <w:r>
        <w:rPr>
          <w:rFonts w:hint="eastAsia"/>
          <w:color w:val="auto"/>
        </w:rPr>
        <w:t>（四）合同生效条款由供需双方约定，法律、行政法规规定应当办理批准、登记等手续后生效的合同，依照其规定。</w:t>
      </w:r>
      <w:r>
        <w:rPr>
          <w:rFonts w:hint="eastAsia"/>
          <w:color w:val="auto"/>
          <w:lang w:val="en-US" w:eastAsia="zh-CN"/>
        </w:rPr>
        <w:t xml:space="preserve"> </w:t>
      </w:r>
    </w:p>
    <w:p>
      <w:pPr>
        <w:ind w:firstLine="480"/>
        <w:rPr>
          <w:rFonts w:hint="eastAsia"/>
          <w:color w:val="auto"/>
        </w:rPr>
      </w:pPr>
      <w:r>
        <w:rPr>
          <w:rFonts w:hint="eastAsia"/>
          <w:color w:val="auto"/>
        </w:rPr>
        <w:t>（五）合同原则上应按照《重庆市政府采购合同》签订，相关单位要求适用合同通用格式版本的，应按其要求另行签订其他合同。</w:t>
      </w:r>
    </w:p>
    <w:p>
      <w:pPr>
        <w:ind w:firstLine="480"/>
        <w:rPr>
          <w:rFonts w:hint="eastAsia" w:ascii="Verdana" w:hAnsi="Verdana"/>
          <w:color w:val="auto"/>
        </w:rPr>
      </w:pPr>
      <w:r>
        <w:rPr>
          <w:rFonts w:hint="eastAsia"/>
          <w:color w:val="auto"/>
        </w:rPr>
        <w:t>（六）采购人要求成交供应商提供履约保</w:t>
      </w:r>
      <w:r>
        <w:rPr>
          <w:rFonts w:hint="eastAsia" w:ascii="Verdana" w:hAnsi="Verdana"/>
          <w:color w:val="auto"/>
        </w:rPr>
        <w:t>证金的，应当在竞争性磋商文件中予以约定。成交供应商履约完毕后，采购人应按磋商文件及合同的约定无息退还其履约保证金。</w:t>
      </w:r>
    </w:p>
    <w:p>
      <w:pPr>
        <w:pStyle w:val="5"/>
        <w:spacing w:before="48" w:after="48"/>
        <w:ind w:firstLine="422"/>
        <w:rPr>
          <w:rFonts w:hint="eastAsia" w:ascii="宋体" w:hAnsi="宋体"/>
          <w:color w:val="auto"/>
        </w:rPr>
      </w:pPr>
      <w:bookmarkStart w:id="104" w:name="_Toc79503640"/>
      <w:bookmarkStart w:id="105" w:name="_Toc75793535"/>
      <w:r>
        <w:rPr>
          <w:rFonts w:hint="eastAsia" w:ascii="宋体" w:hAnsi="宋体"/>
          <w:color w:val="auto"/>
        </w:rPr>
        <w:t>八、政府采购信用融资</w:t>
      </w:r>
      <w:bookmarkEnd w:id="104"/>
      <w:bookmarkEnd w:id="105"/>
    </w:p>
    <w:p>
      <w:pPr>
        <w:ind w:firstLine="480"/>
        <w:rPr>
          <w:rFonts w:hint="eastAsia"/>
        </w:rPr>
      </w:pPr>
      <w:r>
        <w:rPr>
          <w:rFonts w:hint="eastAsia"/>
        </w:rPr>
        <w:t>投标人参与重庆市政府采购活动，成为中标人，并与采购人签订政府采购合同后，可按照重庆市政府采购支持中小企业信用融资办法的规定，向开展政府采购信用融资业务的银行申请贷款。具体内容详见重庆市政府采购网“信用融资”信息专栏。</w:t>
      </w:r>
    </w:p>
    <w:p>
      <w:pPr>
        <w:pStyle w:val="2"/>
        <w:rPr>
          <w:rFonts w:hint="eastAsia"/>
        </w:rPr>
      </w:pPr>
    </w:p>
    <w:p>
      <w:pPr>
        <w:pStyle w:val="4"/>
        <w:spacing w:before="120" w:after="120"/>
        <w:rPr>
          <w:rFonts w:hint="eastAsia"/>
          <w:color w:val="auto"/>
        </w:rPr>
      </w:pPr>
      <w:r>
        <w:rPr>
          <w:rFonts w:eastAsia="宋体"/>
          <w:color w:val="auto"/>
        </w:rPr>
        <w:br w:type="page"/>
      </w:r>
      <w:bookmarkStart w:id="106" w:name="_Toc22574"/>
      <w:bookmarkStart w:id="107" w:name="_Toc474603955"/>
      <w:r>
        <w:rPr>
          <w:rFonts w:hint="eastAsia"/>
          <w:color w:val="auto"/>
        </w:rPr>
        <w:t xml:space="preserve">第六篇  </w:t>
      </w:r>
      <w:bookmarkEnd w:id="102"/>
      <w:bookmarkEnd w:id="103"/>
      <w:r>
        <w:rPr>
          <w:rFonts w:hint="eastAsia"/>
          <w:color w:val="auto"/>
        </w:rPr>
        <w:t>合同草案条款</w:t>
      </w:r>
      <w:bookmarkEnd w:id="106"/>
      <w:bookmarkEnd w:id="107"/>
    </w:p>
    <w:p>
      <w:pPr>
        <w:ind w:firstLine="480"/>
        <w:rPr>
          <w:rFonts w:hint="eastAsia"/>
          <w:color w:val="auto"/>
        </w:rPr>
      </w:pPr>
      <w:r>
        <w:rPr>
          <w:rFonts w:hint="eastAsia"/>
          <w:color w:val="auto"/>
        </w:rPr>
        <w:t>1、定义</w:t>
      </w:r>
    </w:p>
    <w:p>
      <w:pPr>
        <w:ind w:firstLine="480"/>
        <w:rPr>
          <w:rFonts w:hint="eastAsia"/>
          <w:color w:val="auto"/>
        </w:rPr>
      </w:pPr>
      <w:r>
        <w:rPr>
          <w:rFonts w:hint="eastAsia"/>
          <w:color w:val="auto"/>
        </w:rPr>
        <w:t>1.1甲方（需方）即采购人，是指通过竞争性磋商采购，接受合同货物及服务的各级国家机关、事业单位和团体组织。</w:t>
      </w:r>
    </w:p>
    <w:p>
      <w:pPr>
        <w:ind w:firstLine="480"/>
        <w:rPr>
          <w:rFonts w:hint="eastAsia"/>
          <w:color w:val="auto"/>
        </w:rPr>
      </w:pPr>
      <w:r>
        <w:rPr>
          <w:rFonts w:hint="eastAsia"/>
          <w:color w:val="auto"/>
        </w:rPr>
        <w:t>1.2乙方（供方）即成交供应商，是指成交后提供合同货物和服务的自然人、法人及其他组织。</w:t>
      </w:r>
    </w:p>
    <w:p>
      <w:pPr>
        <w:ind w:firstLine="480"/>
        <w:rPr>
          <w:rFonts w:hint="eastAsia"/>
          <w:color w:val="auto"/>
        </w:rPr>
      </w:pPr>
      <w:r>
        <w:rPr>
          <w:rFonts w:hint="eastAsia"/>
          <w:color w:val="auto"/>
        </w:rPr>
        <w:t>1.3合同是指由甲乙双方按照竞争性磋商文件和响应文件的实质性内容，通过协商一致达成的书面协议。</w:t>
      </w:r>
    </w:p>
    <w:p>
      <w:pPr>
        <w:ind w:firstLine="480"/>
        <w:rPr>
          <w:rFonts w:hint="eastAsia"/>
          <w:color w:val="auto"/>
        </w:rPr>
      </w:pPr>
      <w:r>
        <w:rPr>
          <w:rFonts w:hint="eastAsia"/>
          <w:color w:val="auto"/>
        </w:rPr>
        <w:t>1.4合同价格指以成交价格为依据，在供方全面履行合同义务后，需方（或财政部门）应支付给供方的金额。</w:t>
      </w:r>
    </w:p>
    <w:p>
      <w:pPr>
        <w:ind w:firstLine="480"/>
        <w:rPr>
          <w:rFonts w:hint="eastAsia"/>
          <w:color w:val="auto"/>
        </w:rPr>
      </w:pPr>
      <w:r>
        <w:rPr>
          <w:rFonts w:hint="eastAsia"/>
          <w:color w:val="auto"/>
        </w:rPr>
        <w:t>1.5技术资料是指合同货物及其相关的设计、制造、监造、检验、验收等文件（包括图纸、各种文字说明、标准）。</w:t>
      </w:r>
    </w:p>
    <w:p>
      <w:pPr>
        <w:ind w:firstLine="480"/>
        <w:rPr>
          <w:rFonts w:hint="eastAsia"/>
          <w:color w:val="auto"/>
        </w:rPr>
      </w:pPr>
      <w:r>
        <w:rPr>
          <w:rFonts w:hint="eastAsia"/>
          <w:color w:val="auto"/>
        </w:rPr>
        <w:t>2、货物内容（合同内容）</w:t>
      </w:r>
    </w:p>
    <w:p>
      <w:pPr>
        <w:ind w:firstLine="480"/>
        <w:rPr>
          <w:rFonts w:hint="eastAsia"/>
          <w:color w:val="auto"/>
        </w:rPr>
      </w:pPr>
      <w:r>
        <w:rPr>
          <w:rFonts w:hint="eastAsia"/>
          <w:color w:val="auto"/>
        </w:rPr>
        <w:t>合同包括以下内容：货物名称、型号规格、技术参数、数量（单位）等内容。</w:t>
      </w:r>
    </w:p>
    <w:p>
      <w:pPr>
        <w:ind w:firstLine="480"/>
        <w:rPr>
          <w:rFonts w:hint="eastAsia"/>
          <w:color w:val="auto"/>
        </w:rPr>
      </w:pPr>
      <w:r>
        <w:rPr>
          <w:rFonts w:hint="eastAsia"/>
          <w:color w:val="auto"/>
        </w:rPr>
        <w:t>3、合同价格</w:t>
      </w:r>
    </w:p>
    <w:p>
      <w:pPr>
        <w:ind w:firstLine="480"/>
        <w:rPr>
          <w:rFonts w:hint="eastAsia"/>
          <w:color w:val="auto"/>
        </w:rPr>
      </w:pPr>
      <w:r>
        <w:rPr>
          <w:rFonts w:hint="eastAsia"/>
          <w:color w:val="auto"/>
        </w:rPr>
        <w:t>3.1合同价格即合同总价。</w:t>
      </w:r>
    </w:p>
    <w:p>
      <w:pPr>
        <w:ind w:firstLine="480"/>
        <w:rPr>
          <w:rFonts w:hint="eastAsia"/>
          <w:color w:val="auto"/>
        </w:rPr>
      </w:pPr>
      <w:r>
        <w:rPr>
          <w:rFonts w:hint="eastAsia"/>
          <w:color w:val="auto"/>
        </w:rPr>
        <w:t>3.2合同价格包括合同货物、技术资料、合同货物的税费、运杂费、保险费、包装费、装卸费及与货物有关的供方应纳的税费，所有税费由乙方负担。</w:t>
      </w:r>
    </w:p>
    <w:p>
      <w:pPr>
        <w:ind w:firstLine="480"/>
        <w:rPr>
          <w:rFonts w:hint="eastAsia"/>
          <w:color w:val="auto"/>
        </w:rPr>
      </w:pPr>
      <w:r>
        <w:rPr>
          <w:rFonts w:hint="eastAsia"/>
          <w:color w:val="auto"/>
        </w:rPr>
        <w:t>3.3合同货物单价为不变价。</w:t>
      </w:r>
    </w:p>
    <w:p>
      <w:pPr>
        <w:ind w:firstLine="480"/>
        <w:rPr>
          <w:rFonts w:hint="eastAsia"/>
          <w:color w:val="auto"/>
        </w:rPr>
      </w:pPr>
      <w:r>
        <w:rPr>
          <w:rFonts w:hint="eastAsia"/>
          <w:color w:val="auto"/>
        </w:rPr>
        <w:t>4、转包或分包</w:t>
      </w:r>
    </w:p>
    <w:p>
      <w:pPr>
        <w:ind w:firstLine="480"/>
        <w:rPr>
          <w:rFonts w:hint="eastAsia"/>
          <w:color w:val="auto"/>
        </w:rPr>
      </w:pPr>
      <w:r>
        <w:rPr>
          <w:rFonts w:hint="eastAsia"/>
          <w:color w:val="auto"/>
        </w:rPr>
        <w:t>4.1本合同范围的货物，应由乙方直接供应，不得转让他人供应；</w:t>
      </w:r>
    </w:p>
    <w:p>
      <w:pPr>
        <w:ind w:firstLine="480"/>
        <w:rPr>
          <w:rFonts w:hint="eastAsia"/>
          <w:color w:val="auto"/>
        </w:rPr>
      </w:pPr>
      <w:r>
        <w:rPr>
          <w:rFonts w:hint="eastAsia"/>
          <w:color w:val="auto"/>
        </w:rPr>
        <w:t>4.2非经甲方书面同意，乙方不得将本合同范围的货物全部或部分分包给他人供应；</w:t>
      </w:r>
    </w:p>
    <w:p>
      <w:pPr>
        <w:ind w:firstLine="480"/>
        <w:rPr>
          <w:rFonts w:hint="eastAsia"/>
          <w:color w:val="auto"/>
        </w:rPr>
      </w:pPr>
      <w:r>
        <w:rPr>
          <w:rFonts w:hint="eastAsia"/>
          <w:color w:val="auto"/>
        </w:rPr>
        <w:t>4.3如有转让和未经甲方同意的分包行为，甲方有权解除合同，没收履约保证金并追究乙方的违约责任。</w:t>
      </w:r>
    </w:p>
    <w:p>
      <w:pPr>
        <w:ind w:firstLine="480"/>
        <w:rPr>
          <w:rFonts w:hint="eastAsia"/>
          <w:color w:val="auto"/>
        </w:rPr>
      </w:pPr>
      <w:r>
        <w:rPr>
          <w:rFonts w:hint="eastAsia"/>
          <w:color w:val="auto"/>
        </w:rPr>
        <w:t>5、质量保证及售后服务</w:t>
      </w:r>
    </w:p>
    <w:p>
      <w:pPr>
        <w:ind w:firstLine="480"/>
        <w:rPr>
          <w:rFonts w:hint="eastAsia"/>
          <w:color w:val="auto"/>
        </w:rPr>
      </w:pPr>
      <w:r>
        <w:rPr>
          <w:rFonts w:hint="eastAsia"/>
          <w:color w:val="auto"/>
        </w:rPr>
        <w:t>5.1乙方应按竞争性磋商文件规定的货物性能、技术要求、质量标准向甲方提供未经使用的全新产品。</w:t>
      </w:r>
    </w:p>
    <w:p>
      <w:pPr>
        <w:ind w:firstLine="480"/>
        <w:rPr>
          <w:rFonts w:hint="eastAsia"/>
          <w:color w:val="auto"/>
        </w:rPr>
      </w:pPr>
      <w:r>
        <w:rPr>
          <w:rFonts w:hint="eastAsia"/>
          <w:color w:val="auto"/>
        </w:rPr>
        <w:t>5.2乙方提供的货物在质保期内因货物本身的质量问题发生故障，乙方应负责免费更换。对达不到技术要求者，根据实际情况，经双方协商，可按以下办法处理：</w:t>
      </w:r>
    </w:p>
    <w:p>
      <w:pPr>
        <w:ind w:firstLine="480"/>
        <w:rPr>
          <w:rFonts w:hint="eastAsia"/>
          <w:color w:val="auto"/>
        </w:rPr>
      </w:pPr>
      <w:r>
        <w:rPr>
          <w:rFonts w:hint="eastAsia"/>
          <w:color w:val="auto"/>
        </w:rPr>
        <w:t>5.2.1更换：由乙方承担所发生的全部费用。</w:t>
      </w:r>
    </w:p>
    <w:p>
      <w:pPr>
        <w:ind w:firstLine="480"/>
        <w:rPr>
          <w:rFonts w:hint="eastAsia"/>
          <w:color w:val="auto"/>
        </w:rPr>
      </w:pPr>
      <w:r>
        <w:rPr>
          <w:rFonts w:hint="eastAsia"/>
          <w:color w:val="auto"/>
        </w:rPr>
        <w:t>5.2.2贬值处理：由甲乙双方合议定价。</w:t>
      </w:r>
    </w:p>
    <w:p>
      <w:pPr>
        <w:ind w:firstLine="480"/>
        <w:rPr>
          <w:rFonts w:hint="eastAsia"/>
          <w:color w:val="auto"/>
        </w:rPr>
      </w:pPr>
      <w:r>
        <w:rPr>
          <w:rFonts w:hint="eastAsia"/>
          <w:color w:val="auto"/>
        </w:rPr>
        <w:t>5.2.3退货处理：乙方应退还甲方支付的合同款，同时应承担该货物的直接费用（运输、保险、检验、货款利息及银行手续费等）。</w:t>
      </w:r>
    </w:p>
    <w:p>
      <w:pPr>
        <w:ind w:firstLine="480"/>
        <w:rPr>
          <w:rFonts w:hint="eastAsia"/>
          <w:color w:val="auto"/>
        </w:rPr>
      </w:pPr>
      <w:r>
        <w:rPr>
          <w:rFonts w:hint="eastAsia"/>
          <w:color w:val="auto"/>
        </w:rPr>
        <w:t>5.3 如在使用过程中发生质量问题，乙方应同本项目“第三篇  采购商务需求”对质量保证及售后服务内容的约定。</w:t>
      </w:r>
    </w:p>
    <w:p>
      <w:pPr>
        <w:ind w:firstLine="480"/>
        <w:rPr>
          <w:rFonts w:hint="eastAsia"/>
          <w:color w:val="auto"/>
        </w:rPr>
      </w:pPr>
      <w:r>
        <w:rPr>
          <w:rFonts w:hint="eastAsia"/>
          <w:color w:val="auto"/>
        </w:rPr>
        <w:t>5.4在质保期内，乙方应对货物出现的质量及安全问题负责处理解决并承担一切费用。</w:t>
      </w:r>
    </w:p>
    <w:p>
      <w:pPr>
        <w:ind w:firstLine="480"/>
        <w:rPr>
          <w:rFonts w:hint="eastAsia"/>
          <w:color w:val="auto"/>
        </w:rPr>
      </w:pPr>
      <w:r>
        <w:rPr>
          <w:rFonts w:hint="eastAsia"/>
          <w:color w:val="auto"/>
        </w:rPr>
        <w:t>6、付款</w:t>
      </w:r>
    </w:p>
    <w:p>
      <w:pPr>
        <w:ind w:firstLine="480"/>
        <w:rPr>
          <w:rFonts w:hint="eastAsia"/>
          <w:color w:val="auto"/>
        </w:rPr>
      </w:pPr>
      <w:r>
        <w:rPr>
          <w:rFonts w:hint="eastAsia"/>
          <w:color w:val="auto"/>
        </w:rPr>
        <w:t>6.1本合同使用货币币制如未作特别说明均为人民币。</w:t>
      </w:r>
    </w:p>
    <w:p>
      <w:pPr>
        <w:ind w:firstLine="480"/>
        <w:rPr>
          <w:rFonts w:hint="eastAsia"/>
          <w:color w:val="auto"/>
        </w:rPr>
      </w:pPr>
      <w:r>
        <w:rPr>
          <w:rFonts w:hint="eastAsia"/>
          <w:color w:val="auto"/>
        </w:rPr>
        <w:t>6.2付款方式：银行转账、现金支票。</w:t>
      </w:r>
    </w:p>
    <w:p>
      <w:pPr>
        <w:ind w:firstLine="480"/>
        <w:rPr>
          <w:rFonts w:hint="eastAsia"/>
          <w:color w:val="auto"/>
        </w:rPr>
      </w:pPr>
      <w:r>
        <w:rPr>
          <w:rFonts w:hint="eastAsia"/>
          <w:color w:val="auto"/>
        </w:rPr>
        <w:t>6.3付款方法：同本项目“第三篇  采购商务需求”中关于付款方式的约定。</w:t>
      </w:r>
    </w:p>
    <w:p>
      <w:pPr>
        <w:ind w:firstLine="480"/>
        <w:rPr>
          <w:rFonts w:hint="eastAsia"/>
          <w:color w:val="auto"/>
        </w:rPr>
      </w:pPr>
      <w:r>
        <w:rPr>
          <w:rFonts w:hint="eastAsia"/>
          <w:color w:val="auto"/>
        </w:rPr>
        <w:t>7、检查验收</w:t>
      </w:r>
    </w:p>
    <w:p>
      <w:pPr>
        <w:ind w:firstLine="480"/>
        <w:rPr>
          <w:rFonts w:hint="eastAsia"/>
          <w:color w:val="auto"/>
        </w:rPr>
      </w:pPr>
      <w:r>
        <w:rPr>
          <w:rFonts w:hint="eastAsia"/>
          <w:color w:val="auto"/>
        </w:rPr>
        <w:t>7.1供方应随货物提供合格证和质量证明文件，如是国外进口的货物还须提供入关证明。</w:t>
      </w:r>
    </w:p>
    <w:p>
      <w:pPr>
        <w:ind w:firstLine="480"/>
        <w:rPr>
          <w:rFonts w:hint="eastAsia"/>
          <w:color w:val="auto"/>
        </w:rPr>
      </w:pPr>
      <w:r>
        <w:rPr>
          <w:rFonts w:hint="eastAsia"/>
          <w:color w:val="auto"/>
        </w:rPr>
        <w:t>7.2货物验收</w:t>
      </w:r>
    </w:p>
    <w:p>
      <w:pPr>
        <w:ind w:firstLine="480"/>
        <w:rPr>
          <w:rFonts w:hint="eastAsia"/>
          <w:color w:val="auto"/>
        </w:rPr>
      </w:pPr>
      <w:r>
        <w:rPr>
          <w:rFonts w:hint="eastAsia"/>
          <w:color w:val="auto"/>
        </w:rPr>
        <w:t>供方所交货物的各种质量指标不得低于供方提供样品的质量指标（无样品时按供方响应文件中所提供的“技术文件”执行），售后服务质量要求按照竞争性磋商文件和响应文件的内容执行。供方交货时，需方可根据需要随机抽取一部分货物送有关权威检测部门检测，如检测不合格，供方负责赔偿需方一切损失。</w:t>
      </w:r>
    </w:p>
    <w:p>
      <w:pPr>
        <w:ind w:firstLine="480"/>
        <w:rPr>
          <w:rFonts w:hint="eastAsia"/>
          <w:color w:val="auto"/>
        </w:rPr>
      </w:pPr>
      <w:r>
        <w:rPr>
          <w:rFonts w:hint="eastAsia"/>
          <w:color w:val="auto"/>
        </w:rPr>
        <w:t>7.3货物验收报告应由需方、供方经办人签字，并加盖双方公章，以此作为支付凭据。</w:t>
      </w:r>
    </w:p>
    <w:p>
      <w:pPr>
        <w:ind w:firstLine="480"/>
        <w:rPr>
          <w:rFonts w:hint="eastAsia"/>
          <w:color w:val="auto"/>
        </w:rPr>
      </w:pPr>
      <w:r>
        <w:rPr>
          <w:rFonts w:hint="eastAsia"/>
          <w:color w:val="auto"/>
        </w:rPr>
        <w:t>8、索赔</w:t>
      </w:r>
    </w:p>
    <w:p>
      <w:pPr>
        <w:ind w:firstLine="480"/>
        <w:rPr>
          <w:rFonts w:hint="eastAsia"/>
          <w:color w:val="auto"/>
        </w:rPr>
      </w:pPr>
      <w:r>
        <w:rPr>
          <w:rFonts w:hint="eastAsia"/>
          <w:color w:val="auto"/>
        </w:rPr>
        <w:t>供方对货物与合同要求不符负有责任，并且需方已于规定交货期内和质量保证期内提出索赔，供方应按需方同意的下述一种或多种方法解决索赔事宜。</w:t>
      </w:r>
    </w:p>
    <w:p>
      <w:pPr>
        <w:ind w:firstLine="480"/>
        <w:rPr>
          <w:rFonts w:hint="eastAsia"/>
          <w:color w:val="auto"/>
        </w:rPr>
      </w:pPr>
      <w:r>
        <w:rPr>
          <w:rFonts w:hint="eastAsia"/>
          <w:color w:val="auto"/>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ind w:firstLine="480"/>
        <w:rPr>
          <w:rFonts w:hint="eastAsia"/>
          <w:color w:val="auto"/>
        </w:rPr>
      </w:pPr>
      <w:r>
        <w:rPr>
          <w:rFonts w:hint="eastAsia"/>
          <w:color w:val="auto"/>
        </w:rPr>
        <w:t>8.2根据货物的疵劣和受损程度以及需方遭受损失的金额，经双方同意降低货物价格。</w:t>
      </w:r>
    </w:p>
    <w:p>
      <w:pPr>
        <w:ind w:firstLine="480"/>
        <w:rPr>
          <w:rFonts w:hint="eastAsia"/>
          <w:color w:val="auto"/>
        </w:rPr>
      </w:pPr>
      <w:r>
        <w:rPr>
          <w:rFonts w:hint="eastAsia"/>
          <w:color w:val="auto"/>
        </w:rPr>
        <w:t>9、知识产权</w:t>
      </w:r>
    </w:p>
    <w:p>
      <w:pPr>
        <w:ind w:firstLine="480"/>
        <w:rPr>
          <w:rFonts w:hint="eastAsia"/>
          <w:color w:val="auto"/>
        </w:rPr>
      </w:pPr>
      <w:r>
        <w:rPr>
          <w:rFonts w:hint="eastAsia"/>
          <w:color w:val="auto"/>
        </w:rPr>
        <w:t>9.1甲方在中华人民共和国境内使用乙方提供的货物及服务时免受第三方提出的侵犯其专利权或其它知识产权的起诉。如果第三方提出侵权指控，乙方承担由此而引起的一切法律责任和费用。</w:t>
      </w:r>
    </w:p>
    <w:p>
      <w:pPr>
        <w:ind w:firstLine="480"/>
        <w:rPr>
          <w:rFonts w:hint="eastAsia"/>
          <w:color w:val="auto"/>
        </w:rPr>
      </w:pPr>
      <w:r>
        <w:rPr>
          <w:rFonts w:hint="eastAsia"/>
          <w:color w:val="auto"/>
        </w:rPr>
        <w:t>9.2若涉及软件开发等服务类项目知识产权的，知识产权归采购人所有。</w:t>
      </w:r>
    </w:p>
    <w:p>
      <w:pPr>
        <w:ind w:firstLine="480"/>
        <w:rPr>
          <w:rFonts w:hint="eastAsia"/>
          <w:color w:val="auto"/>
        </w:rPr>
      </w:pPr>
      <w:r>
        <w:rPr>
          <w:rFonts w:hint="eastAsia"/>
          <w:color w:val="auto"/>
        </w:rPr>
        <w:t>10、合同争议的解决</w:t>
      </w:r>
    </w:p>
    <w:p>
      <w:pPr>
        <w:ind w:firstLine="480"/>
        <w:rPr>
          <w:rFonts w:hint="eastAsia"/>
          <w:color w:val="auto"/>
        </w:rPr>
      </w:pPr>
      <w:r>
        <w:rPr>
          <w:rFonts w:hint="eastAsia"/>
          <w:color w:val="auto"/>
        </w:rPr>
        <w:t>10.1当事人友好协商达成一致</w:t>
      </w:r>
    </w:p>
    <w:p>
      <w:pPr>
        <w:ind w:firstLine="480"/>
        <w:rPr>
          <w:rFonts w:hint="eastAsia"/>
          <w:color w:val="auto"/>
        </w:rPr>
      </w:pPr>
      <w:r>
        <w:rPr>
          <w:rFonts w:hint="eastAsia"/>
          <w:color w:val="auto"/>
        </w:rPr>
        <w:t>10.2在60天内当事人协商不能达成协议的，可提请采购人当地仲裁机构仲裁。</w:t>
      </w:r>
    </w:p>
    <w:p>
      <w:pPr>
        <w:ind w:firstLine="480"/>
        <w:rPr>
          <w:rFonts w:hint="eastAsia"/>
          <w:color w:val="auto"/>
        </w:rPr>
      </w:pPr>
      <w:r>
        <w:rPr>
          <w:rFonts w:hint="eastAsia"/>
          <w:color w:val="auto"/>
        </w:rPr>
        <w:t>11、违约责任</w:t>
      </w:r>
    </w:p>
    <w:p>
      <w:pPr>
        <w:ind w:firstLine="480"/>
        <w:rPr>
          <w:rFonts w:hint="eastAsia"/>
          <w:color w:val="auto"/>
        </w:rPr>
      </w:pPr>
      <w:r>
        <w:rPr>
          <w:rFonts w:hint="eastAsia"/>
          <w:color w:val="auto"/>
        </w:rPr>
        <w:t>按《中华人民共和国合同法》、《中华人民共和国政府采购法》有关条款，或由供需双方约定。</w:t>
      </w:r>
    </w:p>
    <w:p>
      <w:pPr>
        <w:ind w:firstLine="480"/>
        <w:rPr>
          <w:rFonts w:hint="eastAsia"/>
          <w:color w:val="auto"/>
        </w:rPr>
      </w:pPr>
      <w:r>
        <w:rPr>
          <w:rFonts w:hint="eastAsia"/>
          <w:color w:val="auto"/>
        </w:rPr>
        <w:t>12、合同生效及其它</w:t>
      </w:r>
    </w:p>
    <w:p>
      <w:pPr>
        <w:ind w:firstLine="480"/>
        <w:rPr>
          <w:rFonts w:hint="eastAsia"/>
          <w:color w:val="auto"/>
        </w:rPr>
      </w:pPr>
      <w:r>
        <w:rPr>
          <w:rFonts w:hint="eastAsia"/>
          <w:color w:val="auto"/>
        </w:rPr>
        <w:t>12.1合同生效及其效力应符合《中华人民共和国合同法》有关规定。</w:t>
      </w:r>
    </w:p>
    <w:p>
      <w:pPr>
        <w:ind w:firstLine="480"/>
        <w:rPr>
          <w:rFonts w:hint="eastAsia"/>
          <w:color w:val="auto"/>
        </w:rPr>
      </w:pPr>
      <w:r>
        <w:rPr>
          <w:rFonts w:hint="eastAsia"/>
          <w:color w:val="auto"/>
        </w:rPr>
        <w:t>12.2合同应经当事人法定代表人或委托代理人签字，加盖双方合同专用章或公章。</w:t>
      </w:r>
    </w:p>
    <w:p>
      <w:pPr>
        <w:ind w:firstLine="480"/>
        <w:rPr>
          <w:rFonts w:hint="eastAsia"/>
          <w:color w:val="auto"/>
        </w:rPr>
      </w:pPr>
      <w:r>
        <w:rPr>
          <w:rFonts w:hint="eastAsia"/>
          <w:color w:val="auto"/>
        </w:rPr>
        <w:t>12.3合同所包括附件，是合同不可分割的一部分，具有同等法律效力。</w:t>
      </w:r>
    </w:p>
    <w:p>
      <w:pPr>
        <w:ind w:firstLine="480"/>
        <w:rPr>
          <w:rFonts w:hint="eastAsia"/>
          <w:color w:val="auto"/>
        </w:rPr>
      </w:pPr>
      <w:r>
        <w:rPr>
          <w:rFonts w:hint="eastAsia"/>
          <w:color w:val="auto"/>
        </w:rPr>
        <w:t>12.4合同需提供担保的，按《中华人民共和国担保法》规定执行。</w:t>
      </w:r>
    </w:p>
    <w:p>
      <w:pPr>
        <w:ind w:firstLine="480"/>
        <w:rPr>
          <w:rFonts w:hint="eastAsia"/>
          <w:color w:val="auto"/>
        </w:rPr>
      </w:pPr>
      <w:r>
        <w:rPr>
          <w:rFonts w:hint="eastAsia"/>
          <w:color w:val="auto"/>
        </w:rPr>
        <w:t>12.5本合同条件未尽事宜依照《中华人民共和国合同法》，由供需双方共同协商确定。</w:t>
      </w:r>
    </w:p>
    <w:p>
      <w:pPr>
        <w:ind w:firstLine="480"/>
        <w:rPr>
          <w:rFonts w:ascii="宋体"/>
          <w:color w:val="auto"/>
        </w:rPr>
        <w:sectPr>
          <w:footerReference r:id="rId9" w:type="default"/>
          <w:footerReference r:id="rId10" w:type="even"/>
          <w:pgSz w:w="11907" w:h="16840"/>
          <w:pgMar w:top="1134" w:right="1304" w:bottom="1134" w:left="1191" w:header="964" w:footer="992" w:gutter="0"/>
          <w:pgNumType w:fmt="numberInDash"/>
          <w:cols w:space="720" w:num="1"/>
          <w:docGrid w:linePitch="312" w:charSpace="0"/>
        </w:sectPr>
      </w:pPr>
    </w:p>
    <w:p>
      <w:pPr>
        <w:ind w:firstLine="643"/>
        <w:jc w:val="center"/>
        <w:rPr>
          <w:rFonts w:hint="eastAsia" w:ascii="黑体" w:hAnsi="黑体" w:eastAsia="黑体"/>
          <w:b/>
          <w:color w:val="auto"/>
          <w:sz w:val="32"/>
          <w:szCs w:val="32"/>
        </w:rPr>
      </w:pPr>
      <w:bookmarkStart w:id="108" w:name="_Toc148265480"/>
      <w:bookmarkStart w:id="109" w:name="_Toc303945820"/>
      <w:bookmarkStart w:id="110" w:name="_Toc474603956"/>
      <w:r>
        <w:rPr>
          <w:rFonts w:hint="eastAsia" w:ascii="黑体" w:hAnsi="黑体" w:eastAsia="黑体"/>
          <w:b/>
          <w:color w:val="auto"/>
          <w:sz w:val="32"/>
          <w:szCs w:val="32"/>
        </w:rPr>
        <w:t>附页：1、合同格式</w:t>
      </w:r>
      <w:bookmarkEnd w:id="108"/>
      <w:bookmarkEnd w:id="109"/>
      <w:r>
        <w:rPr>
          <w:rFonts w:hint="eastAsia" w:ascii="黑体" w:hAnsi="黑体" w:eastAsia="黑体"/>
          <w:b/>
          <w:color w:val="auto"/>
          <w:sz w:val="32"/>
          <w:szCs w:val="32"/>
        </w:rPr>
        <w:t>（根据项目情况自拟）</w:t>
      </w:r>
      <w:bookmarkEnd w:id="110"/>
    </w:p>
    <w:p>
      <w:pPr>
        <w:ind w:firstLine="480"/>
        <w:rPr>
          <w:rFonts w:hint="eastAsia" w:ascii="Verdana" w:hAnsi="Verdana"/>
          <w:color w:val="auto"/>
        </w:rPr>
      </w:pPr>
    </w:p>
    <w:p>
      <w:pPr>
        <w:tabs>
          <w:tab w:val="left" w:pos="9000"/>
        </w:tabs>
        <w:spacing w:line="276" w:lineRule="auto"/>
        <w:ind w:firstLine="420"/>
        <w:jc w:val="center"/>
        <w:rPr>
          <w:rFonts w:hint="eastAsia" w:ascii="方正仿宋_GBK" w:eastAsia="方正仿宋_GBK"/>
          <w:color w:val="auto"/>
          <w:sz w:val="21"/>
          <w:szCs w:val="21"/>
        </w:rPr>
        <w:sectPr>
          <w:pgSz w:w="11907" w:h="16840"/>
          <w:pgMar w:top="1134" w:right="1304" w:bottom="1134" w:left="1191" w:header="964" w:footer="992" w:gutter="0"/>
          <w:pgNumType w:fmt="numberInDash"/>
          <w:cols w:space="720" w:num="1"/>
          <w:docGrid w:linePitch="312" w:charSpace="0"/>
        </w:sectPr>
      </w:pPr>
    </w:p>
    <w:p>
      <w:pPr>
        <w:pStyle w:val="4"/>
        <w:spacing w:before="120" w:after="120"/>
        <w:rPr>
          <w:rFonts w:hint="eastAsia"/>
          <w:color w:val="auto"/>
        </w:rPr>
      </w:pPr>
      <w:bookmarkStart w:id="111" w:name="_Hlt41879464"/>
      <w:bookmarkEnd w:id="111"/>
      <w:bookmarkStart w:id="112" w:name="_Toc12789072"/>
      <w:bookmarkStart w:id="113" w:name="_Toc17050"/>
      <w:bookmarkStart w:id="114" w:name="_Toc474603957"/>
      <w:r>
        <w:rPr>
          <w:rFonts w:hint="eastAsia"/>
          <w:color w:val="auto"/>
        </w:rPr>
        <w:t xml:space="preserve">第七篇  </w:t>
      </w:r>
      <w:bookmarkEnd w:id="112"/>
      <w:r>
        <w:rPr>
          <w:rFonts w:hint="eastAsia"/>
          <w:color w:val="auto"/>
        </w:rPr>
        <w:t>响应文件编制要求</w:t>
      </w:r>
      <w:bookmarkEnd w:id="113"/>
      <w:bookmarkEnd w:id="114"/>
      <w:bookmarkStart w:id="115" w:name="_Toc342913419"/>
      <w:bookmarkStart w:id="116" w:name="_Toc313008356"/>
      <w:bookmarkStart w:id="117" w:name="_Toc313888360"/>
      <w:bookmarkStart w:id="118" w:name="_Toc283382454"/>
      <w:bookmarkStart w:id="119" w:name="_Toc12789073"/>
    </w:p>
    <w:p>
      <w:pPr>
        <w:pStyle w:val="5"/>
        <w:spacing w:before="48" w:after="48"/>
        <w:ind w:firstLine="422"/>
        <w:rPr>
          <w:rFonts w:hint="eastAsia"/>
          <w:color w:val="auto"/>
        </w:rPr>
      </w:pPr>
      <w:bookmarkStart w:id="120" w:name="_Toc474603958"/>
      <w:bookmarkStart w:id="121" w:name="_Toc23481"/>
      <w:r>
        <w:rPr>
          <w:rFonts w:hint="eastAsia"/>
          <w:color w:val="auto"/>
        </w:rPr>
        <w:t>一、经济部分</w:t>
      </w:r>
      <w:bookmarkEnd w:id="115"/>
      <w:bookmarkEnd w:id="116"/>
      <w:bookmarkEnd w:id="117"/>
      <w:bookmarkEnd w:id="120"/>
      <w:bookmarkEnd w:id="121"/>
    </w:p>
    <w:bookmarkEnd w:id="118"/>
    <w:bookmarkEnd w:id="119"/>
    <w:p>
      <w:pPr>
        <w:pStyle w:val="6"/>
        <w:spacing w:before="48" w:after="48"/>
        <w:ind w:firstLine="182"/>
        <w:rPr>
          <w:rFonts w:hint="eastAsia"/>
          <w:color w:val="auto"/>
        </w:rPr>
      </w:pPr>
      <w:bookmarkStart w:id="122" w:name="_Toc474603959"/>
      <w:r>
        <w:rPr>
          <w:rFonts w:hint="eastAsia"/>
          <w:color w:val="auto"/>
        </w:rPr>
        <w:t>（一）竞争性磋商报价函</w:t>
      </w:r>
      <w:bookmarkEnd w:id="122"/>
    </w:p>
    <w:p>
      <w:pPr>
        <w:ind w:firstLine="480"/>
        <w:jc w:val="center"/>
        <w:rPr>
          <w:rFonts w:hint="eastAsia"/>
          <w:color w:val="auto"/>
        </w:rPr>
      </w:pPr>
      <w:r>
        <w:rPr>
          <w:rFonts w:hint="eastAsia"/>
          <w:color w:val="auto"/>
        </w:rPr>
        <w:t>竞争性磋商报价函</w:t>
      </w:r>
    </w:p>
    <w:p>
      <w:pPr>
        <w:spacing w:line="480" w:lineRule="atLeast"/>
        <w:ind w:firstLine="480"/>
        <w:rPr>
          <w:rFonts w:hint="eastAsia"/>
          <w:color w:val="auto"/>
        </w:rPr>
      </w:pPr>
      <w:r>
        <w:rPr>
          <w:rFonts w:hint="eastAsia"/>
          <w:color w:val="auto"/>
          <w:u w:val="single"/>
        </w:rPr>
        <w:t xml:space="preserve"> </w:t>
      </w:r>
      <w:r>
        <w:rPr>
          <w:rFonts w:hint="eastAsia"/>
          <w:color w:val="auto"/>
          <w:u w:val="single"/>
          <w:lang w:eastAsia="zh-CN"/>
        </w:rPr>
        <w:t>重庆市捷晟工程项目管理有限公司</w:t>
      </w:r>
      <w:r>
        <w:rPr>
          <w:rFonts w:hint="eastAsia"/>
          <w:color w:val="auto"/>
          <w:u w:val="single"/>
        </w:rPr>
        <w:t>（代理机构）</w:t>
      </w:r>
      <w:r>
        <w:rPr>
          <w:rFonts w:hint="eastAsia"/>
          <w:color w:val="auto"/>
        </w:rPr>
        <w:t>：</w:t>
      </w:r>
    </w:p>
    <w:p>
      <w:pPr>
        <w:spacing w:line="480" w:lineRule="atLeast"/>
        <w:ind w:firstLine="480"/>
        <w:rPr>
          <w:rFonts w:hint="eastAsia"/>
          <w:color w:val="auto"/>
        </w:rPr>
      </w:pPr>
      <w:r>
        <w:rPr>
          <w:rFonts w:hint="eastAsia"/>
          <w:color w:val="auto"/>
        </w:rPr>
        <w:t>我方收到____________________________（项目名称）及_____________（项目号）的竞争性磋商文件，经详细研究，决定参加该项目的磋商。</w:t>
      </w:r>
    </w:p>
    <w:p>
      <w:pPr>
        <w:spacing w:line="480" w:lineRule="atLeast"/>
        <w:ind w:firstLine="480"/>
        <w:rPr>
          <w:rFonts w:hint="eastAsia"/>
          <w:color w:val="auto"/>
        </w:rPr>
      </w:pPr>
      <w:r>
        <w:rPr>
          <w:rFonts w:hint="eastAsia"/>
          <w:color w:val="auto"/>
        </w:rPr>
        <w:t xml:space="preserve">1、我方愿意按照竞争性磋商文件中的一切要求，提供本项目的技术服务，初始报价为人民币大写 </w:t>
      </w:r>
      <w:r>
        <w:rPr>
          <w:rFonts w:hint="eastAsia"/>
          <w:color w:val="auto"/>
          <w:u w:val="single"/>
        </w:rPr>
        <w:t xml:space="preserve">             </w:t>
      </w:r>
      <w:r>
        <w:rPr>
          <w:rFonts w:hint="eastAsia"/>
          <w:color w:val="auto"/>
        </w:rPr>
        <w:t>元整；人民币小写：</w:t>
      </w:r>
      <w:r>
        <w:rPr>
          <w:rFonts w:hint="eastAsia"/>
          <w:color w:val="auto"/>
          <w:u w:val="single"/>
        </w:rPr>
        <w:t xml:space="preserve">          </w:t>
      </w:r>
      <w:r>
        <w:rPr>
          <w:rFonts w:hint="eastAsia"/>
          <w:color w:val="auto"/>
        </w:rPr>
        <w:t>元。以我公司最后报价为准。</w:t>
      </w:r>
    </w:p>
    <w:p>
      <w:pPr>
        <w:spacing w:line="480" w:lineRule="atLeast"/>
        <w:ind w:firstLine="480"/>
        <w:rPr>
          <w:rFonts w:hint="eastAsia"/>
          <w:color w:val="auto"/>
        </w:rPr>
      </w:pPr>
      <w:r>
        <w:rPr>
          <w:rFonts w:hint="eastAsia"/>
          <w:color w:val="auto"/>
        </w:rPr>
        <w:t>2、我方现提交的响应文件为：响应文件正本</w:t>
      </w:r>
      <w:r>
        <w:rPr>
          <w:rFonts w:hint="eastAsia"/>
          <w:color w:val="auto"/>
          <w:u w:val="single"/>
        </w:rPr>
        <w:t xml:space="preserve">1 </w:t>
      </w:r>
      <w:r>
        <w:rPr>
          <w:rFonts w:hint="eastAsia"/>
          <w:color w:val="auto"/>
        </w:rPr>
        <w:t>份，副本</w:t>
      </w:r>
      <w:r>
        <w:rPr>
          <w:rFonts w:hint="eastAsia"/>
          <w:color w:val="auto"/>
          <w:u w:val="single"/>
        </w:rPr>
        <w:t xml:space="preserve">2 </w:t>
      </w:r>
      <w:r>
        <w:rPr>
          <w:rFonts w:hint="eastAsia"/>
          <w:color w:val="auto"/>
        </w:rPr>
        <w:t>份。</w:t>
      </w:r>
    </w:p>
    <w:p>
      <w:pPr>
        <w:spacing w:line="480" w:lineRule="atLeast"/>
        <w:ind w:firstLine="480"/>
        <w:rPr>
          <w:rFonts w:hint="eastAsia"/>
          <w:color w:val="auto"/>
        </w:rPr>
      </w:pPr>
      <w:r>
        <w:rPr>
          <w:rFonts w:hint="eastAsia"/>
          <w:color w:val="auto"/>
        </w:rPr>
        <w:t>3、我方承诺：本次磋商的有效期为90天。</w:t>
      </w:r>
    </w:p>
    <w:p>
      <w:pPr>
        <w:spacing w:line="480" w:lineRule="atLeast"/>
        <w:ind w:firstLine="480"/>
        <w:rPr>
          <w:rFonts w:hint="eastAsia"/>
          <w:color w:val="auto"/>
        </w:rPr>
      </w:pPr>
      <w:r>
        <w:rPr>
          <w:rFonts w:hint="eastAsia"/>
          <w:color w:val="auto"/>
        </w:rPr>
        <w:t>4、我方完全理解和接受贵方竞争性磋商文件的一切规定和要求及评审办法。</w:t>
      </w:r>
    </w:p>
    <w:p>
      <w:pPr>
        <w:spacing w:line="480" w:lineRule="atLeast"/>
        <w:ind w:firstLine="480"/>
        <w:rPr>
          <w:rFonts w:hint="eastAsia"/>
          <w:color w:val="auto"/>
        </w:rPr>
      </w:pPr>
      <w:r>
        <w:rPr>
          <w:rFonts w:hint="eastAsia"/>
          <w:color w:val="auto"/>
        </w:rPr>
        <w:t>5、在整个竞争性磋商过程中，我方若有违规行为，接受按照《中华人民共和国政府采购法》及其实施条例等规定给予惩罚。</w:t>
      </w:r>
    </w:p>
    <w:p>
      <w:pPr>
        <w:spacing w:line="480" w:lineRule="atLeast"/>
        <w:ind w:firstLine="480"/>
        <w:rPr>
          <w:rFonts w:hint="eastAsia"/>
          <w:color w:val="auto"/>
        </w:rPr>
      </w:pPr>
      <w:r>
        <w:rPr>
          <w:rFonts w:hint="eastAsia"/>
          <w:color w:val="auto"/>
        </w:rPr>
        <w:t>6、我方若成为成交供应商，将按照最终磋商结果签订合同，并且严格履行合同义务。本承诺函将成为合同不可分割的一部分，与合同具有同等的法律效力。</w:t>
      </w:r>
    </w:p>
    <w:p>
      <w:pPr>
        <w:spacing w:line="480" w:lineRule="atLeast"/>
        <w:ind w:firstLine="480"/>
        <w:rPr>
          <w:rFonts w:hint="eastAsia"/>
          <w:color w:val="auto"/>
        </w:rPr>
      </w:pPr>
      <w:r>
        <w:rPr>
          <w:rFonts w:hint="eastAsia"/>
          <w:color w:val="auto"/>
        </w:rPr>
        <w:t>7、我方理解，最低报价不是成交的唯一条件。</w:t>
      </w:r>
    </w:p>
    <w:p>
      <w:pPr>
        <w:spacing w:line="480" w:lineRule="atLeast"/>
        <w:ind w:firstLine="480"/>
        <w:rPr>
          <w:rFonts w:hint="eastAsia"/>
          <w:color w:val="auto"/>
        </w:rPr>
      </w:pPr>
      <w:r>
        <w:rPr>
          <w:rFonts w:hint="eastAsia"/>
          <w:color w:val="auto"/>
        </w:rPr>
        <w:t>8、如果我方成为成交供应商，保证在接到成交通知书后，愿意按有关规定及磋商文件要求缴纳履约保证金和代理服务费。</w:t>
      </w:r>
    </w:p>
    <w:p>
      <w:pPr>
        <w:spacing w:line="480" w:lineRule="atLeast"/>
        <w:ind w:firstLine="480"/>
        <w:rPr>
          <w:rFonts w:hint="eastAsia"/>
          <w:color w:val="auto"/>
        </w:rPr>
      </w:pPr>
    </w:p>
    <w:p>
      <w:pPr>
        <w:spacing w:line="480" w:lineRule="atLeast"/>
        <w:ind w:firstLine="480"/>
        <w:rPr>
          <w:rFonts w:hint="eastAsia"/>
          <w:color w:val="auto"/>
        </w:rPr>
      </w:pPr>
    </w:p>
    <w:p>
      <w:pPr>
        <w:tabs>
          <w:tab w:val="left" w:pos="6300"/>
        </w:tabs>
        <w:snapToGrid w:val="0"/>
        <w:spacing w:line="480" w:lineRule="atLeast"/>
        <w:ind w:firstLine="480"/>
        <w:rPr>
          <w:rFonts w:hint="eastAsia" w:ascii="方正仿宋_GBK" w:hAnsi="宋体" w:eastAsia="方正仿宋_GBK"/>
          <w:color w:val="auto"/>
        </w:rPr>
      </w:pPr>
    </w:p>
    <w:p>
      <w:pPr>
        <w:tabs>
          <w:tab w:val="left" w:pos="6300"/>
        </w:tabs>
        <w:snapToGrid w:val="0"/>
        <w:spacing w:line="480" w:lineRule="atLeast"/>
        <w:ind w:firstLine="480"/>
        <w:rPr>
          <w:rFonts w:hint="eastAsia" w:ascii="方正仿宋_GBK" w:hAnsi="宋体" w:eastAsia="方正仿宋_GBK"/>
          <w:color w:val="auto"/>
        </w:rPr>
      </w:pPr>
    </w:p>
    <w:p>
      <w:pPr>
        <w:tabs>
          <w:tab w:val="left" w:pos="6300"/>
        </w:tabs>
        <w:snapToGrid w:val="0"/>
        <w:spacing w:line="480" w:lineRule="atLeast"/>
        <w:ind w:firstLine="480"/>
        <w:rPr>
          <w:rFonts w:hint="eastAsia"/>
          <w:color w:val="auto"/>
        </w:rPr>
      </w:pPr>
      <w:r>
        <w:rPr>
          <w:rFonts w:hint="eastAsia" w:ascii="方正仿宋_GBK" w:hAnsi="宋体" w:eastAsia="方正仿宋_GBK"/>
          <w:color w:val="auto"/>
        </w:rPr>
        <w:t xml:space="preserve">                                             </w:t>
      </w:r>
      <w:r>
        <w:rPr>
          <w:rFonts w:hint="eastAsia"/>
          <w:color w:val="auto"/>
        </w:rPr>
        <w:t xml:space="preserve">   供应商（</w:t>
      </w:r>
      <w:r>
        <w:rPr>
          <w:rFonts w:hint="eastAsia"/>
          <w:color w:val="auto"/>
          <w:lang w:eastAsia="zh-CN"/>
        </w:rPr>
        <w:t>公章</w:t>
      </w:r>
      <w:r>
        <w:rPr>
          <w:rFonts w:hint="eastAsia"/>
          <w:color w:val="auto"/>
        </w:rPr>
        <w:t>）：</w:t>
      </w:r>
    </w:p>
    <w:p>
      <w:pPr>
        <w:snapToGrid w:val="0"/>
        <w:spacing w:line="480" w:lineRule="atLeast"/>
        <w:ind w:firstLine="480"/>
        <w:rPr>
          <w:rFonts w:hint="eastAsia"/>
          <w:color w:val="auto"/>
        </w:rPr>
      </w:pPr>
      <w:r>
        <w:rPr>
          <w:rFonts w:hint="eastAsia"/>
          <w:color w:val="auto"/>
        </w:rPr>
        <w:t xml:space="preserve">                                                 年   月   日</w:t>
      </w:r>
    </w:p>
    <w:p>
      <w:pPr>
        <w:snapToGrid w:val="0"/>
        <w:spacing w:line="312" w:lineRule="auto"/>
        <w:ind w:firstLine="480"/>
        <w:rPr>
          <w:rFonts w:hint="eastAsia"/>
          <w:color w:val="auto"/>
        </w:rPr>
      </w:pPr>
    </w:p>
    <w:p>
      <w:pPr>
        <w:pStyle w:val="6"/>
        <w:spacing w:before="48" w:after="48"/>
        <w:ind w:firstLine="182"/>
      </w:pPr>
      <w:bookmarkStart w:id="123" w:name="_Toc474603960"/>
    </w:p>
    <w:p>
      <w:pPr>
        <w:pStyle w:val="6"/>
        <w:spacing w:before="48" w:after="48"/>
        <w:ind w:firstLine="182"/>
      </w:pPr>
    </w:p>
    <w:p>
      <w:pPr>
        <w:pStyle w:val="6"/>
        <w:spacing w:before="48" w:after="48"/>
        <w:ind w:left="0" w:leftChars="0" w:firstLine="0" w:firstLineChars="0"/>
      </w:pPr>
    </w:p>
    <w:p/>
    <w:p>
      <w:pPr>
        <w:pStyle w:val="6"/>
        <w:spacing w:before="48" w:after="48"/>
        <w:ind w:firstLine="182"/>
      </w:pPr>
      <w:r>
        <w:t>（二）分项报价明细表</w:t>
      </w:r>
      <w:bookmarkEnd w:id="123"/>
    </w:p>
    <w:p>
      <w:pPr>
        <w:ind w:firstLine="480"/>
        <w:rPr>
          <w:b/>
        </w:rPr>
      </w:pPr>
      <w:r>
        <w:t xml:space="preserve">                             </w:t>
      </w:r>
      <w:r>
        <w:rPr>
          <w:b/>
        </w:rPr>
        <w:t xml:space="preserve">  分项报价明细表</w:t>
      </w:r>
    </w:p>
    <w:p>
      <w:pPr>
        <w:ind w:firstLine="480"/>
      </w:pPr>
      <w:r>
        <w:t>项目名称：</w:t>
      </w:r>
    </w:p>
    <w:p>
      <w:pPr>
        <w:ind w:firstLine="480"/>
        <w:rPr>
          <w:u w:val="single"/>
        </w:rPr>
      </w:pPr>
      <w:r>
        <w:t>项目编号：</w:t>
      </w:r>
    </w:p>
    <w:tbl>
      <w:tblPr>
        <w:tblStyle w:val="107"/>
        <w:tblW w:w="9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571"/>
        <w:gridCol w:w="3135"/>
        <w:gridCol w:w="1250"/>
        <w:gridCol w:w="125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jc w:val="center"/>
        </w:trPr>
        <w:tc>
          <w:tcPr>
            <w:tcW w:w="955" w:type="dxa"/>
            <w:vAlign w:val="center"/>
          </w:tcPr>
          <w:p>
            <w:pPr>
              <w:widowControl w:val="0"/>
              <w:spacing w:line="280" w:lineRule="exact"/>
              <w:ind w:firstLine="0" w:firstLineChars="0"/>
              <w:jc w:val="both"/>
              <w:rPr>
                <w:sz w:val="21"/>
                <w:szCs w:val="21"/>
              </w:rPr>
            </w:pPr>
            <w:r>
              <w:rPr>
                <w:sz w:val="21"/>
                <w:szCs w:val="21"/>
              </w:rPr>
              <w:t>序号</w:t>
            </w:r>
          </w:p>
        </w:tc>
        <w:tc>
          <w:tcPr>
            <w:tcW w:w="1571" w:type="dxa"/>
            <w:vAlign w:val="center"/>
          </w:tcPr>
          <w:p>
            <w:pPr>
              <w:widowControl w:val="0"/>
              <w:spacing w:line="280" w:lineRule="exact"/>
              <w:ind w:firstLine="0" w:firstLineChars="0"/>
              <w:jc w:val="both"/>
              <w:rPr>
                <w:sz w:val="21"/>
                <w:szCs w:val="21"/>
              </w:rPr>
            </w:pPr>
            <w:r>
              <w:rPr>
                <w:sz w:val="21"/>
                <w:szCs w:val="21"/>
              </w:rPr>
              <w:t>名称</w:t>
            </w:r>
          </w:p>
        </w:tc>
        <w:tc>
          <w:tcPr>
            <w:tcW w:w="3135" w:type="dxa"/>
            <w:vAlign w:val="center"/>
          </w:tcPr>
          <w:p>
            <w:pPr>
              <w:widowControl w:val="0"/>
              <w:spacing w:line="280" w:lineRule="exact"/>
              <w:ind w:firstLine="0" w:firstLineChars="0"/>
              <w:jc w:val="both"/>
              <w:rPr>
                <w:sz w:val="21"/>
                <w:szCs w:val="21"/>
              </w:rPr>
            </w:pPr>
            <w:r>
              <w:rPr>
                <w:sz w:val="21"/>
                <w:szCs w:val="21"/>
              </w:rPr>
              <w:t>相关信息</w:t>
            </w:r>
          </w:p>
        </w:tc>
        <w:tc>
          <w:tcPr>
            <w:tcW w:w="1250" w:type="dxa"/>
            <w:vAlign w:val="center"/>
          </w:tcPr>
          <w:p>
            <w:pPr>
              <w:widowControl w:val="0"/>
              <w:spacing w:line="280" w:lineRule="exact"/>
              <w:ind w:firstLine="0" w:firstLineChars="0"/>
              <w:jc w:val="both"/>
              <w:rPr>
                <w:sz w:val="21"/>
                <w:szCs w:val="21"/>
              </w:rPr>
            </w:pPr>
            <w:r>
              <w:rPr>
                <w:sz w:val="21"/>
                <w:szCs w:val="21"/>
              </w:rPr>
              <w:t>数量</w:t>
            </w:r>
          </w:p>
        </w:tc>
        <w:tc>
          <w:tcPr>
            <w:tcW w:w="1250" w:type="dxa"/>
            <w:vAlign w:val="center"/>
          </w:tcPr>
          <w:p>
            <w:pPr>
              <w:widowControl w:val="0"/>
              <w:spacing w:line="280" w:lineRule="exact"/>
              <w:ind w:firstLine="0" w:firstLineChars="0"/>
              <w:jc w:val="both"/>
              <w:rPr>
                <w:sz w:val="21"/>
                <w:szCs w:val="21"/>
              </w:rPr>
            </w:pPr>
            <w:r>
              <w:rPr>
                <w:sz w:val="21"/>
                <w:szCs w:val="21"/>
              </w:rPr>
              <w:t>单价</w:t>
            </w:r>
          </w:p>
        </w:tc>
        <w:tc>
          <w:tcPr>
            <w:tcW w:w="1250" w:type="dxa"/>
            <w:vAlign w:val="center"/>
          </w:tcPr>
          <w:p>
            <w:pPr>
              <w:widowControl w:val="0"/>
              <w:spacing w:line="280" w:lineRule="exact"/>
              <w:ind w:firstLine="0" w:firstLineChars="0"/>
              <w:jc w:val="both"/>
              <w:rPr>
                <w:sz w:val="21"/>
                <w:szCs w:val="21"/>
              </w:rPr>
            </w:pPr>
            <w:r>
              <w:rPr>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955" w:type="dxa"/>
            <w:vAlign w:val="center"/>
          </w:tcPr>
          <w:p>
            <w:pPr>
              <w:pStyle w:val="38"/>
              <w:spacing w:after="0" w:line="280" w:lineRule="exact"/>
              <w:ind w:left="0" w:leftChars="0" w:firstLine="0" w:firstLineChars="0"/>
              <w:jc w:val="both"/>
              <w:rPr>
                <w:rFonts w:ascii="Times New Roman" w:hAnsi="Times New Roman" w:eastAsia="仿宋_GB2312"/>
                <w:b w:val="0"/>
                <w:smallCaps w:val="0"/>
                <w:kern w:val="2"/>
                <w:sz w:val="21"/>
                <w:szCs w:val="21"/>
                <w:lang w:eastAsia="zh-CN"/>
              </w:rPr>
            </w:pPr>
            <w:r>
              <w:rPr>
                <w:rFonts w:ascii="Times New Roman" w:hAnsi="Times New Roman" w:eastAsia="仿宋_GB2312"/>
                <w:b w:val="0"/>
                <w:smallCaps w:val="0"/>
                <w:kern w:val="2"/>
                <w:sz w:val="21"/>
                <w:szCs w:val="21"/>
                <w:lang w:eastAsia="zh-CN"/>
              </w:rPr>
              <w:t>1</w:t>
            </w:r>
          </w:p>
        </w:tc>
        <w:tc>
          <w:tcPr>
            <w:tcW w:w="1571" w:type="dxa"/>
            <w:vAlign w:val="center"/>
          </w:tcPr>
          <w:p>
            <w:pPr>
              <w:widowControl w:val="0"/>
              <w:spacing w:line="280" w:lineRule="exact"/>
              <w:ind w:firstLine="0" w:firstLineChars="0"/>
              <w:jc w:val="both"/>
              <w:rPr>
                <w:sz w:val="21"/>
                <w:szCs w:val="21"/>
              </w:rPr>
            </w:pPr>
          </w:p>
        </w:tc>
        <w:tc>
          <w:tcPr>
            <w:tcW w:w="3135"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955" w:type="dxa"/>
            <w:vAlign w:val="center"/>
          </w:tcPr>
          <w:p>
            <w:pPr>
              <w:pStyle w:val="38"/>
              <w:spacing w:after="0" w:line="280" w:lineRule="exact"/>
              <w:ind w:left="0" w:leftChars="0" w:firstLine="0" w:firstLineChars="0"/>
              <w:jc w:val="both"/>
              <w:rPr>
                <w:rFonts w:ascii="Times New Roman" w:hAnsi="Times New Roman" w:eastAsia="仿宋_GB2312"/>
                <w:b w:val="0"/>
                <w:smallCaps w:val="0"/>
                <w:kern w:val="2"/>
                <w:sz w:val="21"/>
                <w:szCs w:val="21"/>
                <w:lang w:eastAsia="zh-CN"/>
              </w:rPr>
            </w:pPr>
            <w:r>
              <w:rPr>
                <w:rFonts w:ascii="Times New Roman" w:hAnsi="Times New Roman" w:eastAsia="仿宋_GB2312"/>
                <w:b w:val="0"/>
                <w:smallCaps w:val="0"/>
                <w:kern w:val="2"/>
                <w:sz w:val="21"/>
                <w:szCs w:val="21"/>
                <w:lang w:eastAsia="zh-CN"/>
              </w:rPr>
              <w:t>2</w:t>
            </w:r>
          </w:p>
        </w:tc>
        <w:tc>
          <w:tcPr>
            <w:tcW w:w="1571" w:type="dxa"/>
            <w:vAlign w:val="center"/>
          </w:tcPr>
          <w:p>
            <w:pPr>
              <w:widowControl w:val="0"/>
              <w:spacing w:line="280" w:lineRule="exact"/>
              <w:ind w:firstLine="0" w:firstLineChars="0"/>
              <w:jc w:val="both"/>
              <w:rPr>
                <w:sz w:val="21"/>
                <w:szCs w:val="21"/>
              </w:rPr>
            </w:pPr>
          </w:p>
        </w:tc>
        <w:tc>
          <w:tcPr>
            <w:tcW w:w="3135"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955" w:type="dxa"/>
            <w:vAlign w:val="center"/>
          </w:tcPr>
          <w:p>
            <w:pPr>
              <w:pStyle w:val="38"/>
              <w:spacing w:after="0" w:line="280" w:lineRule="exact"/>
              <w:ind w:left="0" w:leftChars="0" w:firstLine="0" w:firstLineChars="0"/>
              <w:jc w:val="both"/>
              <w:rPr>
                <w:rFonts w:ascii="Times New Roman" w:hAnsi="Times New Roman" w:eastAsia="仿宋_GB2312"/>
                <w:b w:val="0"/>
                <w:smallCaps w:val="0"/>
                <w:kern w:val="2"/>
                <w:sz w:val="21"/>
                <w:szCs w:val="21"/>
                <w:lang w:eastAsia="zh-CN"/>
              </w:rPr>
            </w:pPr>
            <w:r>
              <w:rPr>
                <w:rFonts w:ascii="Times New Roman" w:hAnsi="Times New Roman" w:eastAsia="仿宋_GB2312"/>
                <w:b w:val="0"/>
                <w:smallCaps w:val="0"/>
                <w:kern w:val="2"/>
                <w:sz w:val="21"/>
                <w:szCs w:val="21"/>
                <w:lang w:eastAsia="zh-CN"/>
              </w:rPr>
              <w:t>3</w:t>
            </w:r>
          </w:p>
        </w:tc>
        <w:tc>
          <w:tcPr>
            <w:tcW w:w="1571" w:type="dxa"/>
            <w:vAlign w:val="center"/>
          </w:tcPr>
          <w:p>
            <w:pPr>
              <w:widowControl w:val="0"/>
              <w:spacing w:line="280" w:lineRule="exact"/>
              <w:ind w:firstLine="0" w:firstLineChars="0"/>
              <w:jc w:val="both"/>
              <w:rPr>
                <w:sz w:val="21"/>
                <w:szCs w:val="21"/>
              </w:rPr>
            </w:pPr>
          </w:p>
        </w:tc>
        <w:tc>
          <w:tcPr>
            <w:tcW w:w="3135"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955" w:type="dxa"/>
            <w:vAlign w:val="center"/>
          </w:tcPr>
          <w:p>
            <w:pPr>
              <w:pStyle w:val="38"/>
              <w:spacing w:after="0" w:line="280" w:lineRule="exact"/>
              <w:ind w:left="0" w:leftChars="0" w:firstLine="0" w:firstLineChars="0"/>
              <w:jc w:val="both"/>
              <w:rPr>
                <w:rFonts w:ascii="Times New Roman" w:hAnsi="Times New Roman" w:eastAsia="仿宋_GB2312"/>
                <w:b w:val="0"/>
                <w:smallCaps w:val="0"/>
                <w:kern w:val="2"/>
                <w:sz w:val="21"/>
                <w:szCs w:val="21"/>
                <w:lang w:eastAsia="zh-CN"/>
              </w:rPr>
            </w:pPr>
            <w:r>
              <w:rPr>
                <w:rFonts w:ascii="Times New Roman" w:hAnsi="Times New Roman" w:eastAsia="仿宋_GB2312"/>
                <w:b w:val="0"/>
                <w:smallCaps w:val="0"/>
                <w:kern w:val="2"/>
                <w:sz w:val="21"/>
                <w:szCs w:val="21"/>
                <w:lang w:eastAsia="zh-CN"/>
              </w:rPr>
              <w:t>4</w:t>
            </w:r>
          </w:p>
        </w:tc>
        <w:tc>
          <w:tcPr>
            <w:tcW w:w="1571" w:type="dxa"/>
            <w:vAlign w:val="center"/>
          </w:tcPr>
          <w:p>
            <w:pPr>
              <w:widowControl w:val="0"/>
              <w:spacing w:line="280" w:lineRule="exact"/>
              <w:ind w:firstLine="0" w:firstLineChars="0"/>
              <w:jc w:val="both"/>
              <w:rPr>
                <w:sz w:val="21"/>
                <w:szCs w:val="21"/>
              </w:rPr>
            </w:pPr>
          </w:p>
        </w:tc>
        <w:tc>
          <w:tcPr>
            <w:tcW w:w="3135"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955" w:type="dxa"/>
            <w:vAlign w:val="center"/>
          </w:tcPr>
          <w:p>
            <w:pPr>
              <w:pStyle w:val="38"/>
              <w:spacing w:after="0" w:line="280" w:lineRule="exact"/>
              <w:ind w:left="0" w:leftChars="0" w:firstLine="0" w:firstLineChars="0"/>
              <w:jc w:val="both"/>
              <w:rPr>
                <w:rFonts w:ascii="Times New Roman" w:hAnsi="Times New Roman" w:eastAsia="仿宋_GB2312"/>
                <w:b w:val="0"/>
                <w:smallCaps w:val="0"/>
                <w:kern w:val="2"/>
                <w:sz w:val="21"/>
                <w:szCs w:val="21"/>
                <w:lang w:eastAsia="zh-CN"/>
              </w:rPr>
            </w:pPr>
            <w:r>
              <w:rPr>
                <w:rFonts w:ascii="Times New Roman" w:hAnsi="Times New Roman" w:eastAsia="仿宋_GB2312"/>
                <w:b w:val="0"/>
                <w:smallCaps w:val="0"/>
                <w:kern w:val="2"/>
                <w:sz w:val="21"/>
                <w:szCs w:val="21"/>
                <w:lang w:eastAsia="zh-CN"/>
              </w:rPr>
              <w:t>5</w:t>
            </w:r>
          </w:p>
        </w:tc>
        <w:tc>
          <w:tcPr>
            <w:tcW w:w="1571" w:type="dxa"/>
            <w:vAlign w:val="center"/>
          </w:tcPr>
          <w:p>
            <w:pPr>
              <w:widowControl w:val="0"/>
              <w:spacing w:line="280" w:lineRule="exact"/>
              <w:ind w:firstLine="0" w:firstLineChars="0"/>
              <w:jc w:val="both"/>
              <w:rPr>
                <w:sz w:val="21"/>
                <w:szCs w:val="21"/>
              </w:rPr>
            </w:pPr>
          </w:p>
        </w:tc>
        <w:tc>
          <w:tcPr>
            <w:tcW w:w="3135"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955" w:type="dxa"/>
            <w:vAlign w:val="center"/>
          </w:tcPr>
          <w:p>
            <w:pPr>
              <w:pStyle w:val="38"/>
              <w:spacing w:after="0" w:line="280" w:lineRule="exact"/>
              <w:ind w:left="0" w:leftChars="0" w:firstLine="0" w:firstLineChars="0"/>
              <w:jc w:val="both"/>
              <w:rPr>
                <w:rFonts w:ascii="Times New Roman" w:hAnsi="Times New Roman" w:eastAsia="仿宋_GB2312"/>
                <w:b w:val="0"/>
                <w:smallCaps w:val="0"/>
                <w:kern w:val="2"/>
                <w:sz w:val="21"/>
                <w:szCs w:val="21"/>
                <w:lang w:eastAsia="zh-CN"/>
              </w:rPr>
            </w:pPr>
            <w:r>
              <w:rPr>
                <w:rFonts w:ascii="Times New Roman" w:hAnsi="Times New Roman" w:eastAsia="仿宋_GB2312"/>
                <w:b w:val="0"/>
                <w:smallCaps w:val="0"/>
                <w:kern w:val="2"/>
                <w:sz w:val="21"/>
                <w:szCs w:val="21"/>
                <w:lang w:eastAsia="zh-CN"/>
              </w:rPr>
              <w:t>6</w:t>
            </w:r>
          </w:p>
        </w:tc>
        <w:tc>
          <w:tcPr>
            <w:tcW w:w="1571" w:type="dxa"/>
            <w:vAlign w:val="center"/>
          </w:tcPr>
          <w:p>
            <w:pPr>
              <w:widowControl w:val="0"/>
              <w:spacing w:line="280" w:lineRule="exact"/>
              <w:ind w:firstLine="0" w:firstLineChars="0"/>
              <w:jc w:val="both"/>
              <w:rPr>
                <w:sz w:val="21"/>
                <w:szCs w:val="21"/>
              </w:rPr>
            </w:pPr>
          </w:p>
        </w:tc>
        <w:tc>
          <w:tcPr>
            <w:tcW w:w="3135"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955" w:type="dxa"/>
            <w:vAlign w:val="center"/>
          </w:tcPr>
          <w:p>
            <w:pPr>
              <w:pStyle w:val="38"/>
              <w:spacing w:after="0" w:line="280" w:lineRule="exact"/>
              <w:ind w:left="0" w:leftChars="0" w:firstLine="0" w:firstLineChars="0"/>
              <w:jc w:val="both"/>
              <w:rPr>
                <w:rFonts w:ascii="Times New Roman" w:hAnsi="Times New Roman" w:eastAsia="仿宋_GB2312"/>
                <w:b w:val="0"/>
                <w:smallCaps w:val="0"/>
                <w:kern w:val="2"/>
                <w:sz w:val="21"/>
                <w:szCs w:val="21"/>
                <w:lang w:eastAsia="zh-CN"/>
              </w:rPr>
            </w:pPr>
            <w:r>
              <w:rPr>
                <w:rFonts w:ascii="Times New Roman" w:hAnsi="Times New Roman" w:eastAsia="仿宋_GB2312"/>
                <w:b w:val="0"/>
                <w:smallCaps w:val="0"/>
                <w:kern w:val="2"/>
                <w:sz w:val="21"/>
                <w:szCs w:val="21"/>
                <w:lang w:eastAsia="zh-CN"/>
              </w:rPr>
              <w:t>7</w:t>
            </w:r>
          </w:p>
        </w:tc>
        <w:tc>
          <w:tcPr>
            <w:tcW w:w="1571" w:type="dxa"/>
            <w:vAlign w:val="center"/>
          </w:tcPr>
          <w:p>
            <w:pPr>
              <w:widowControl w:val="0"/>
              <w:spacing w:line="280" w:lineRule="exact"/>
              <w:ind w:firstLine="0" w:firstLineChars="0"/>
              <w:jc w:val="both"/>
              <w:rPr>
                <w:sz w:val="21"/>
                <w:szCs w:val="21"/>
              </w:rPr>
            </w:pPr>
          </w:p>
        </w:tc>
        <w:tc>
          <w:tcPr>
            <w:tcW w:w="3135"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955" w:type="dxa"/>
            <w:vAlign w:val="center"/>
          </w:tcPr>
          <w:p>
            <w:pPr>
              <w:pStyle w:val="38"/>
              <w:spacing w:after="0" w:line="280" w:lineRule="exact"/>
              <w:ind w:left="0" w:leftChars="0" w:firstLine="0" w:firstLineChars="0"/>
              <w:jc w:val="both"/>
              <w:rPr>
                <w:rFonts w:ascii="Times New Roman" w:hAnsi="Times New Roman" w:eastAsia="仿宋_GB2312"/>
                <w:b w:val="0"/>
                <w:smallCaps w:val="0"/>
                <w:kern w:val="2"/>
                <w:sz w:val="21"/>
                <w:szCs w:val="21"/>
                <w:lang w:eastAsia="zh-CN"/>
              </w:rPr>
            </w:pPr>
            <w:r>
              <w:rPr>
                <w:rFonts w:ascii="Times New Roman" w:hAnsi="Times New Roman" w:eastAsia="仿宋_GB2312"/>
                <w:b w:val="0"/>
                <w:smallCaps w:val="0"/>
                <w:kern w:val="2"/>
                <w:sz w:val="21"/>
                <w:szCs w:val="21"/>
                <w:lang w:eastAsia="zh-CN"/>
              </w:rPr>
              <w:t>8</w:t>
            </w:r>
          </w:p>
        </w:tc>
        <w:tc>
          <w:tcPr>
            <w:tcW w:w="1571" w:type="dxa"/>
            <w:vAlign w:val="center"/>
          </w:tcPr>
          <w:p>
            <w:pPr>
              <w:widowControl w:val="0"/>
              <w:spacing w:line="280" w:lineRule="exact"/>
              <w:ind w:firstLine="0" w:firstLineChars="0"/>
              <w:jc w:val="both"/>
              <w:rPr>
                <w:sz w:val="21"/>
                <w:szCs w:val="21"/>
              </w:rPr>
            </w:pPr>
          </w:p>
        </w:tc>
        <w:tc>
          <w:tcPr>
            <w:tcW w:w="3135"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955" w:type="dxa"/>
            <w:vAlign w:val="center"/>
          </w:tcPr>
          <w:p>
            <w:pPr>
              <w:pStyle w:val="38"/>
              <w:spacing w:after="0" w:line="280" w:lineRule="exact"/>
              <w:ind w:left="0" w:leftChars="0" w:firstLine="0" w:firstLineChars="0"/>
              <w:jc w:val="both"/>
              <w:rPr>
                <w:rFonts w:ascii="Times New Roman" w:hAnsi="Times New Roman" w:eastAsia="仿宋_GB2312"/>
                <w:b w:val="0"/>
                <w:smallCaps w:val="0"/>
                <w:kern w:val="2"/>
                <w:sz w:val="21"/>
                <w:szCs w:val="21"/>
                <w:lang w:eastAsia="zh-CN"/>
              </w:rPr>
            </w:pPr>
            <w:r>
              <w:rPr>
                <w:rFonts w:ascii="Times New Roman" w:hAnsi="Times New Roman" w:eastAsia="仿宋_GB2312"/>
                <w:b w:val="0"/>
                <w:smallCaps w:val="0"/>
                <w:kern w:val="2"/>
                <w:sz w:val="21"/>
                <w:szCs w:val="21"/>
                <w:lang w:eastAsia="zh-CN"/>
              </w:rPr>
              <w:t>9</w:t>
            </w:r>
          </w:p>
        </w:tc>
        <w:tc>
          <w:tcPr>
            <w:tcW w:w="1571" w:type="dxa"/>
            <w:vAlign w:val="center"/>
          </w:tcPr>
          <w:p>
            <w:pPr>
              <w:widowControl w:val="0"/>
              <w:spacing w:line="280" w:lineRule="exact"/>
              <w:ind w:firstLine="0" w:firstLineChars="0"/>
              <w:jc w:val="both"/>
              <w:rPr>
                <w:sz w:val="21"/>
                <w:szCs w:val="21"/>
              </w:rPr>
            </w:pPr>
          </w:p>
        </w:tc>
        <w:tc>
          <w:tcPr>
            <w:tcW w:w="3135"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955" w:type="dxa"/>
            <w:vAlign w:val="center"/>
          </w:tcPr>
          <w:p>
            <w:pPr>
              <w:pStyle w:val="38"/>
              <w:spacing w:after="0" w:line="280" w:lineRule="exact"/>
              <w:ind w:left="0" w:leftChars="0" w:firstLine="0" w:firstLineChars="0"/>
              <w:jc w:val="both"/>
              <w:rPr>
                <w:rFonts w:ascii="Times New Roman" w:hAnsi="Times New Roman" w:eastAsia="仿宋_GB2312"/>
                <w:b w:val="0"/>
                <w:smallCaps w:val="0"/>
                <w:kern w:val="2"/>
                <w:sz w:val="21"/>
                <w:szCs w:val="21"/>
                <w:lang w:eastAsia="zh-CN"/>
              </w:rPr>
            </w:pPr>
            <w:r>
              <w:rPr>
                <w:rFonts w:ascii="Times New Roman" w:hAnsi="Times New Roman" w:eastAsia="仿宋_GB2312"/>
                <w:b w:val="0"/>
                <w:smallCaps w:val="0"/>
                <w:kern w:val="2"/>
                <w:sz w:val="21"/>
                <w:szCs w:val="21"/>
                <w:lang w:eastAsia="zh-CN"/>
              </w:rPr>
              <w:t>10</w:t>
            </w:r>
          </w:p>
        </w:tc>
        <w:tc>
          <w:tcPr>
            <w:tcW w:w="1571" w:type="dxa"/>
            <w:vAlign w:val="center"/>
          </w:tcPr>
          <w:p>
            <w:pPr>
              <w:widowControl w:val="0"/>
              <w:spacing w:line="280" w:lineRule="exact"/>
              <w:ind w:firstLine="0" w:firstLineChars="0"/>
              <w:jc w:val="both"/>
              <w:rPr>
                <w:sz w:val="21"/>
                <w:szCs w:val="21"/>
              </w:rPr>
            </w:pPr>
          </w:p>
        </w:tc>
        <w:tc>
          <w:tcPr>
            <w:tcW w:w="3135"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955" w:type="dxa"/>
            <w:vAlign w:val="center"/>
          </w:tcPr>
          <w:p>
            <w:pPr>
              <w:pStyle w:val="38"/>
              <w:spacing w:after="0" w:line="280" w:lineRule="exact"/>
              <w:ind w:left="0" w:leftChars="0" w:firstLine="0" w:firstLineChars="0"/>
              <w:jc w:val="both"/>
              <w:rPr>
                <w:rFonts w:ascii="Times New Roman" w:hAnsi="Times New Roman" w:eastAsia="仿宋_GB2312"/>
                <w:b w:val="0"/>
                <w:smallCaps w:val="0"/>
                <w:kern w:val="2"/>
                <w:sz w:val="21"/>
                <w:szCs w:val="21"/>
                <w:lang w:eastAsia="zh-CN"/>
              </w:rPr>
            </w:pPr>
            <w:r>
              <w:rPr>
                <w:rFonts w:ascii="Times New Roman" w:hAnsi="Times New Roman" w:eastAsia="仿宋_GB2312"/>
                <w:b w:val="0"/>
                <w:smallCaps w:val="0"/>
                <w:kern w:val="2"/>
                <w:sz w:val="21"/>
                <w:szCs w:val="21"/>
                <w:lang w:eastAsia="zh-CN"/>
              </w:rPr>
              <w:t>11</w:t>
            </w:r>
          </w:p>
        </w:tc>
        <w:tc>
          <w:tcPr>
            <w:tcW w:w="1571" w:type="dxa"/>
            <w:vAlign w:val="center"/>
          </w:tcPr>
          <w:p>
            <w:pPr>
              <w:widowControl w:val="0"/>
              <w:spacing w:line="280" w:lineRule="exact"/>
              <w:ind w:firstLine="0" w:firstLineChars="0"/>
              <w:jc w:val="both"/>
              <w:rPr>
                <w:sz w:val="21"/>
                <w:szCs w:val="21"/>
              </w:rPr>
            </w:pPr>
          </w:p>
        </w:tc>
        <w:tc>
          <w:tcPr>
            <w:tcW w:w="3135"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955" w:type="dxa"/>
            <w:vAlign w:val="center"/>
          </w:tcPr>
          <w:p>
            <w:pPr>
              <w:pStyle w:val="38"/>
              <w:spacing w:after="0" w:line="280" w:lineRule="exact"/>
              <w:ind w:left="0" w:leftChars="0" w:firstLine="0" w:firstLineChars="0"/>
              <w:jc w:val="both"/>
              <w:rPr>
                <w:rFonts w:ascii="Times New Roman" w:hAnsi="Times New Roman" w:eastAsia="仿宋_GB2312"/>
                <w:b w:val="0"/>
                <w:smallCaps w:val="0"/>
                <w:kern w:val="2"/>
                <w:sz w:val="21"/>
                <w:szCs w:val="21"/>
                <w:lang w:eastAsia="zh-CN"/>
              </w:rPr>
            </w:pPr>
            <w:r>
              <w:rPr>
                <w:rFonts w:ascii="Times New Roman" w:hAnsi="Times New Roman" w:eastAsia="仿宋_GB2312"/>
                <w:b w:val="0"/>
                <w:smallCaps w:val="0"/>
                <w:kern w:val="2"/>
                <w:sz w:val="21"/>
                <w:szCs w:val="21"/>
                <w:lang w:eastAsia="zh-CN"/>
              </w:rPr>
              <w:t>12</w:t>
            </w:r>
          </w:p>
        </w:tc>
        <w:tc>
          <w:tcPr>
            <w:tcW w:w="1571" w:type="dxa"/>
            <w:vAlign w:val="center"/>
          </w:tcPr>
          <w:p>
            <w:pPr>
              <w:widowControl w:val="0"/>
              <w:spacing w:line="280" w:lineRule="exact"/>
              <w:ind w:firstLine="0" w:firstLineChars="0"/>
              <w:jc w:val="both"/>
              <w:rPr>
                <w:sz w:val="21"/>
                <w:szCs w:val="21"/>
              </w:rPr>
            </w:pPr>
          </w:p>
        </w:tc>
        <w:tc>
          <w:tcPr>
            <w:tcW w:w="3135"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955" w:type="dxa"/>
            <w:vAlign w:val="center"/>
          </w:tcPr>
          <w:p>
            <w:pPr>
              <w:pStyle w:val="38"/>
              <w:spacing w:after="0" w:line="280" w:lineRule="exact"/>
              <w:ind w:left="0" w:leftChars="0" w:firstLine="0" w:firstLineChars="0"/>
              <w:jc w:val="both"/>
              <w:rPr>
                <w:rFonts w:ascii="Times New Roman" w:hAnsi="Times New Roman" w:eastAsia="仿宋_GB2312"/>
                <w:b w:val="0"/>
                <w:smallCaps w:val="0"/>
                <w:kern w:val="2"/>
                <w:sz w:val="21"/>
                <w:szCs w:val="21"/>
                <w:lang w:eastAsia="zh-CN"/>
              </w:rPr>
            </w:pPr>
            <w:r>
              <w:rPr>
                <w:rFonts w:ascii="Times New Roman" w:hAnsi="Times New Roman" w:eastAsia="仿宋_GB2312"/>
                <w:b w:val="0"/>
                <w:smallCaps w:val="0"/>
                <w:kern w:val="2"/>
                <w:sz w:val="21"/>
                <w:szCs w:val="21"/>
                <w:lang w:eastAsia="zh-CN"/>
              </w:rPr>
              <w:t>13</w:t>
            </w:r>
          </w:p>
        </w:tc>
        <w:tc>
          <w:tcPr>
            <w:tcW w:w="1571" w:type="dxa"/>
            <w:vAlign w:val="center"/>
          </w:tcPr>
          <w:p>
            <w:pPr>
              <w:widowControl w:val="0"/>
              <w:spacing w:line="280" w:lineRule="exact"/>
              <w:ind w:firstLine="0" w:firstLineChars="0"/>
              <w:jc w:val="both"/>
              <w:rPr>
                <w:sz w:val="21"/>
                <w:szCs w:val="21"/>
              </w:rPr>
            </w:pPr>
          </w:p>
        </w:tc>
        <w:tc>
          <w:tcPr>
            <w:tcW w:w="3135"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955" w:type="dxa"/>
            <w:vAlign w:val="center"/>
          </w:tcPr>
          <w:p>
            <w:pPr>
              <w:pStyle w:val="38"/>
              <w:spacing w:after="0" w:line="280" w:lineRule="exact"/>
              <w:ind w:left="0" w:leftChars="0" w:firstLine="0" w:firstLineChars="0"/>
              <w:jc w:val="both"/>
              <w:rPr>
                <w:rFonts w:ascii="Times New Roman" w:hAnsi="Times New Roman" w:eastAsia="仿宋_GB2312"/>
                <w:b w:val="0"/>
                <w:smallCaps w:val="0"/>
                <w:kern w:val="2"/>
                <w:sz w:val="21"/>
                <w:szCs w:val="21"/>
                <w:lang w:eastAsia="zh-CN"/>
              </w:rPr>
            </w:pPr>
            <w:r>
              <w:rPr>
                <w:rFonts w:ascii="Times New Roman" w:hAnsi="Times New Roman" w:eastAsia="仿宋_GB2312"/>
                <w:b w:val="0"/>
                <w:smallCaps w:val="0"/>
                <w:kern w:val="2"/>
                <w:sz w:val="21"/>
                <w:szCs w:val="21"/>
                <w:lang w:eastAsia="zh-CN"/>
              </w:rPr>
              <w:t>14</w:t>
            </w:r>
          </w:p>
        </w:tc>
        <w:tc>
          <w:tcPr>
            <w:tcW w:w="1571" w:type="dxa"/>
            <w:vAlign w:val="center"/>
          </w:tcPr>
          <w:p>
            <w:pPr>
              <w:widowControl w:val="0"/>
              <w:spacing w:line="280" w:lineRule="exact"/>
              <w:ind w:firstLine="0" w:firstLineChars="0"/>
              <w:jc w:val="both"/>
              <w:rPr>
                <w:sz w:val="21"/>
                <w:szCs w:val="21"/>
              </w:rPr>
            </w:pPr>
          </w:p>
        </w:tc>
        <w:tc>
          <w:tcPr>
            <w:tcW w:w="3135"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955" w:type="dxa"/>
            <w:vAlign w:val="center"/>
          </w:tcPr>
          <w:p>
            <w:pPr>
              <w:pStyle w:val="38"/>
              <w:spacing w:after="0" w:line="280" w:lineRule="exact"/>
              <w:ind w:left="0" w:leftChars="0" w:firstLine="0" w:firstLineChars="0"/>
              <w:jc w:val="both"/>
              <w:rPr>
                <w:rFonts w:ascii="Times New Roman" w:hAnsi="Times New Roman" w:eastAsia="仿宋_GB2312"/>
                <w:b w:val="0"/>
                <w:smallCaps w:val="0"/>
                <w:kern w:val="2"/>
                <w:sz w:val="21"/>
                <w:szCs w:val="21"/>
                <w:lang w:eastAsia="zh-CN"/>
              </w:rPr>
            </w:pPr>
            <w:r>
              <w:rPr>
                <w:rFonts w:ascii="Times New Roman" w:hAnsi="Times New Roman" w:eastAsia="仿宋_GB2312"/>
                <w:b w:val="0"/>
                <w:smallCaps w:val="0"/>
                <w:kern w:val="2"/>
                <w:sz w:val="21"/>
                <w:szCs w:val="21"/>
                <w:lang w:eastAsia="zh-CN"/>
              </w:rPr>
              <w:t>15</w:t>
            </w:r>
          </w:p>
        </w:tc>
        <w:tc>
          <w:tcPr>
            <w:tcW w:w="1571" w:type="dxa"/>
            <w:vAlign w:val="center"/>
          </w:tcPr>
          <w:p>
            <w:pPr>
              <w:widowControl w:val="0"/>
              <w:spacing w:line="280" w:lineRule="exact"/>
              <w:ind w:firstLine="0" w:firstLineChars="0"/>
              <w:jc w:val="both"/>
              <w:rPr>
                <w:sz w:val="21"/>
                <w:szCs w:val="21"/>
              </w:rPr>
            </w:pPr>
          </w:p>
        </w:tc>
        <w:tc>
          <w:tcPr>
            <w:tcW w:w="3135"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c>
          <w:tcPr>
            <w:tcW w:w="1250" w:type="dxa"/>
            <w:vAlign w:val="center"/>
          </w:tcPr>
          <w:p>
            <w:pPr>
              <w:widowControl w:val="0"/>
              <w:spacing w:line="280" w:lineRule="exact"/>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955" w:type="dxa"/>
            <w:vAlign w:val="center"/>
          </w:tcPr>
          <w:p>
            <w:pPr>
              <w:pStyle w:val="38"/>
              <w:spacing w:after="0" w:line="280" w:lineRule="exact"/>
              <w:ind w:left="0" w:leftChars="0" w:firstLine="0" w:firstLineChars="0"/>
              <w:jc w:val="both"/>
              <w:rPr>
                <w:rFonts w:ascii="Times New Roman" w:hAnsi="Times New Roman" w:eastAsia="仿宋_GB2312"/>
                <w:b w:val="0"/>
                <w:smallCaps w:val="0"/>
                <w:kern w:val="2"/>
                <w:sz w:val="21"/>
                <w:szCs w:val="21"/>
                <w:lang w:eastAsia="zh-CN"/>
              </w:rPr>
            </w:pPr>
          </w:p>
        </w:tc>
        <w:tc>
          <w:tcPr>
            <w:tcW w:w="1571" w:type="dxa"/>
            <w:vAlign w:val="center"/>
          </w:tcPr>
          <w:p>
            <w:pPr>
              <w:widowControl w:val="0"/>
              <w:spacing w:line="280" w:lineRule="exact"/>
              <w:ind w:firstLine="0" w:firstLineChars="0"/>
              <w:jc w:val="both"/>
              <w:rPr>
                <w:sz w:val="21"/>
                <w:szCs w:val="21"/>
              </w:rPr>
            </w:pPr>
            <w:r>
              <w:rPr>
                <w:sz w:val="21"/>
                <w:szCs w:val="21"/>
              </w:rPr>
              <w:t>总计</w:t>
            </w:r>
          </w:p>
        </w:tc>
        <w:tc>
          <w:tcPr>
            <w:tcW w:w="6885" w:type="dxa"/>
            <w:gridSpan w:val="4"/>
            <w:vAlign w:val="center"/>
          </w:tcPr>
          <w:p>
            <w:pPr>
              <w:widowControl w:val="0"/>
              <w:spacing w:line="280" w:lineRule="exact"/>
              <w:ind w:firstLine="0" w:firstLineChars="0"/>
              <w:jc w:val="both"/>
              <w:rPr>
                <w:sz w:val="21"/>
                <w:szCs w:val="21"/>
              </w:rPr>
            </w:pPr>
          </w:p>
        </w:tc>
      </w:tr>
    </w:tbl>
    <w:p>
      <w:pPr>
        <w:snapToGrid w:val="0"/>
        <w:spacing w:line="500" w:lineRule="exact"/>
        <w:ind w:firstLine="480"/>
        <w:rPr>
          <w:rFonts w:eastAsia="方正仿宋_GBK"/>
          <w:szCs w:val="28"/>
        </w:rPr>
      </w:pPr>
    </w:p>
    <w:p>
      <w:pPr>
        <w:ind w:firstLine="480"/>
      </w:pPr>
    </w:p>
    <w:p>
      <w:pPr>
        <w:ind w:firstLine="480"/>
      </w:pPr>
    </w:p>
    <w:p>
      <w:pPr>
        <w:ind w:firstLine="480"/>
      </w:pPr>
    </w:p>
    <w:p>
      <w:pPr>
        <w:ind w:firstLine="480"/>
      </w:pPr>
    </w:p>
    <w:p>
      <w:pPr>
        <w:spacing w:line="360" w:lineRule="auto"/>
        <w:ind w:firstLine="480"/>
        <w:rPr>
          <w:rFonts w:eastAsia="方正仿宋_GBK"/>
        </w:rPr>
      </w:pPr>
      <w:r>
        <w:rPr>
          <w:rFonts w:eastAsia="方正仿宋_GBK"/>
        </w:rPr>
        <w:t xml:space="preserve">                                                  </w:t>
      </w:r>
    </w:p>
    <w:p>
      <w:pPr>
        <w:ind w:firstLine="480"/>
      </w:pPr>
    </w:p>
    <w:p>
      <w:pPr>
        <w:ind w:firstLine="480"/>
      </w:pPr>
      <w:r>
        <w:t xml:space="preserve">                                               供应商名称（公章）：</w:t>
      </w:r>
    </w:p>
    <w:p>
      <w:pPr>
        <w:ind w:firstLine="480"/>
      </w:pPr>
      <w:r>
        <w:t xml:space="preserve">                                               年     月    日</w:t>
      </w:r>
    </w:p>
    <w:p>
      <w:pPr>
        <w:snapToGrid w:val="0"/>
        <w:spacing w:line="360" w:lineRule="auto"/>
        <w:ind w:firstLine="480"/>
        <w:rPr>
          <w:rFonts w:eastAsia="方正仿宋_GBK"/>
          <w:bdr w:val="single" w:color="auto" w:sz="4" w:space="0"/>
        </w:rPr>
      </w:pPr>
    </w:p>
    <w:p>
      <w:pPr>
        <w:ind w:firstLine="480"/>
      </w:pPr>
      <w:r>
        <w:t>注：1.请供应商完整填写本表；</w:t>
      </w:r>
    </w:p>
    <w:p>
      <w:pPr>
        <w:ind w:firstLine="960" w:firstLineChars="400"/>
      </w:pPr>
      <w:r>
        <w:t>2.该表可扩展</w:t>
      </w:r>
      <w:bookmarkStart w:id="124" w:name="OLE_LINK1"/>
      <w:bookmarkStart w:id="125" w:name="OLE_LINK2"/>
      <w:r>
        <w:t>，并逐页签字或盖章</w:t>
      </w:r>
      <w:bookmarkEnd w:id="124"/>
      <w:bookmarkEnd w:id="125"/>
      <w:r>
        <w:t>；</w:t>
      </w:r>
    </w:p>
    <w:p>
      <w:pPr>
        <w:ind w:firstLine="960" w:firstLineChars="400"/>
        <w:rPr>
          <w:rFonts w:hint="eastAsia" w:ascii="方正仿宋_GBK" w:hAnsi="宋体" w:eastAsia="方正仿宋_GBK"/>
          <w:color w:val="auto"/>
        </w:rPr>
        <w:sectPr>
          <w:pgSz w:w="11907" w:h="16840"/>
          <w:pgMar w:top="1134" w:right="1304" w:bottom="1134" w:left="1191" w:header="851" w:footer="992" w:gutter="0"/>
          <w:pgNumType w:fmt="numberInDash"/>
          <w:cols w:space="720" w:num="1"/>
          <w:docGrid w:linePitch="380" w:charSpace="-5735"/>
        </w:sectPr>
      </w:pPr>
      <w:r>
        <w:t>3.该表可根据项目实际情况调整。</w:t>
      </w:r>
    </w:p>
    <w:p>
      <w:pPr>
        <w:pStyle w:val="5"/>
        <w:spacing w:before="48" w:after="48"/>
        <w:rPr>
          <w:rFonts w:hint="eastAsia"/>
          <w:color w:val="auto"/>
        </w:rPr>
      </w:pPr>
      <w:bookmarkStart w:id="126" w:name="_Toc342913422"/>
      <w:bookmarkStart w:id="127" w:name="_Toc6566"/>
      <w:bookmarkStart w:id="128" w:name="_Toc474603968"/>
      <w:bookmarkStart w:id="129" w:name="_Toc313888363"/>
      <w:bookmarkStart w:id="130" w:name="_Toc313008359"/>
      <w:bookmarkStart w:id="131" w:name="_Toc342913420"/>
      <w:bookmarkStart w:id="132" w:name="_Toc313888361"/>
      <w:bookmarkStart w:id="133" w:name="_Toc474603961"/>
      <w:bookmarkStart w:id="134" w:name="_Toc313008357"/>
      <w:r>
        <w:rPr>
          <w:rFonts w:hint="eastAsia"/>
          <w:color w:val="auto"/>
        </w:rPr>
        <w:t>二、资格条件</w:t>
      </w:r>
      <w:bookmarkEnd w:id="126"/>
      <w:bookmarkEnd w:id="127"/>
      <w:bookmarkEnd w:id="128"/>
      <w:bookmarkEnd w:id="129"/>
      <w:bookmarkEnd w:id="130"/>
    </w:p>
    <w:p>
      <w:pPr>
        <w:pStyle w:val="6"/>
        <w:spacing w:before="48" w:after="48"/>
        <w:ind w:firstLine="453" w:firstLineChars="167"/>
        <w:rPr>
          <w:rFonts w:hint="eastAsia"/>
          <w:color w:val="auto"/>
        </w:rPr>
      </w:pPr>
      <w:bookmarkStart w:id="135" w:name="_Toc474603969"/>
      <w:r>
        <w:rPr>
          <w:rFonts w:hint="eastAsia"/>
          <w:color w:val="auto"/>
        </w:rPr>
        <w:t>（一）营业执照</w:t>
      </w:r>
      <w:bookmarkEnd w:id="135"/>
      <w:r>
        <w:rPr>
          <w:rFonts w:hint="eastAsia"/>
          <w:color w:val="auto"/>
        </w:rPr>
        <w:t>（副本）或事业单位法人证书（副本）及相关资质材料</w:t>
      </w:r>
    </w:p>
    <w:p>
      <w:pPr>
        <w:pStyle w:val="6"/>
        <w:spacing w:before="48" w:after="48"/>
        <w:ind w:firstLine="453" w:firstLineChars="167"/>
        <w:rPr>
          <w:rFonts w:hint="eastAsia"/>
          <w:color w:val="auto"/>
        </w:rPr>
      </w:pPr>
      <w:bookmarkStart w:id="136" w:name="_Toc474603970"/>
      <w:r>
        <w:rPr>
          <w:rFonts w:hint="eastAsia"/>
          <w:color w:val="auto"/>
        </w:rPr>
        <w:t>（二）组织机构代码证复印件</w:t>
      </w:r>
      <w:bookmarkEnd w:id="136"/>
    </w:p>
    <w:p>
      <w:pPr>
        <w:rPr>
          <w:rFonts w:hint="eastAsia"/>
          <w:color w:val="auto"/>
        </w:rPr>
      </w:pPr>
    </w:p>
    <w:p>
      <w:pPr>
        <w:tabs>
          <w:tab w:val="left" w:pos="6300"/>
        </w:tabs>
        <w:snapToGrid w:val="0"/>
        <w:spacing w:line="500" w:lineRule="exact"/>
        <w:ind w:firstLine="480"/>
        <w:rPr>
          <w:rFonts w:hint="eastAsia" w:ascii="方正仿宋_GBK" w:hAnsi="宋体" w:eastAsia="方正仿宋_GBK"/>
          <w:color w:val="auto"/>
        </w:rPr>
      </w:pPr>
    </w:p>
    <w:p>
      <w:pPr>
        <w:tabs>
          <w:tab w:val="left" w:pos="6300"/>
        </w:tabs>
        <w:snapToGrid w:val="0"/>
        <w:spacing w:line="500" w:lineRule="exact"/>
        <w:ind w:firstLine="480"/>
        <w:rPr>
          <w:rFonts w:hint="eastAsia" w:ascii="方正仿宋_GBK" w:hAnsi="宋体" w:eastAsia="方正仿宋_GBK"/>
          <w:color w:val="auto"/>
        </w:rPr>
      </w:pPr>
    </w:p>
    <w:p>
      <w:pPr>
        <w:tabs>
          <w:tab w:val="left" w:pos="6300"/>
        </w:tabs>
        <w:snapToGrid w:val="0"/>
        <w:spacing w:line="500" w:lineRule="exact"/>
        <w:ind w:firstLine="480"/>
        <w:rPr>
          <w:rFonts w:hint="eastAsia" w:ascii="方正仿宋_GBK" w:hAnsi="宋体" w:eastAsia="方正仿宋_GBK"/>
          <w:color w:val="auto"/>
        </w:rPr>
      </w:pPr>
    </w:p>
    <w:p>
      <w:pPr>
        <w:pStyle w:val="6"/>
        <w:spacing w:before="48" w:after="48"/>
        <w:ind w:firstLine="182"/>
        <w:rPr>
          <w:rFonts w:hint="eastAsia"/>
          <w:color w:val="auto"/>
        </w:rPr>
      </w:pPr>
      <w:r>
        <w:rPr>
          <w:color w:val="auto"/>
        </w:rPr>
        <w:br w:type="page"/>
      </w:r>
      <w:bookmarkStart w:id="137" w:name="_Toc474603971"/>
      <w:r>
        <w:rPr>
          <w:rFonts w:hint="eastAsia"/>
          <w:color w:val="auto"/>
        </w:rPr>
        <w:t>（</w:t>
      </w:r>
      <w:r>
        <w:rPr>
          <w:rFonts w:hint="eastAsia"/>
          <w:color w:val="auto"/>
          <w:lang w:eastAsia="zh-CN"/>
        </w:rPr>
        <w:t>三</w:t>
      </w:r>
      <w:r>
        <w:rPr>
          <w:rFonts w:hint="eastAsia"/>
          <w:color w:val="auto"/>
        </w:rPr>
        <w:t>）法定代表人身份证明书（格式）</w:t>
      </w:r>
      <w:bookmarkEnd w:id="137"/>
    </w:p>
    <w:p>
      <w:pPr>
        <w:tabs>
          <w:tab w:val="left" w:pos="6300"/>
        </w:tabs>
        <w:snapToGrid w:val="0"/>
        <w:spacing w:line="500" w:lineRule="exact"/>
        <w:ind w:firstLine="480"/>
        <w:rPr>
          <w:rFonts w:hint="eastAsia" w:ascii="方正仿宋_GBK" w:hAnsi="宋体" w:eastAsia="方正仿宋_GBK"/>
          <w:color w:val="auto"/>
        </w:rPr>
      </w:pPr>
    </w:p>
    <w:p>
      <w:pPr>
        <w:pStyle w:val="517"/>
        <w:ind w:firstLine="480"/>
        <w:rPr>
          <w:rFonts w:hint="eastAsia"/>
          <w:color w:val="auto"/>
        </w:rPr>
      </w:pPr>
      <w:r>
        <w:rPr>
          <w:rFonts w:hint="eastAsia"/>
          <w:color w:val="auto"/>
        </w:rPr>
        <w:t>项目名称：</w:t>
      </w:r>
      <w:r>
        <w:rPr>
          <w:rFonts w:hint="eastAsia"/>
          <w:color w:val="auto"/>
          <w:u w:val="single"/>
        </w:rPr>
        <w:t xml:space="preserve">                                                </w:t>
      </w:r>
      <w:r>
        <w:rPr>
          <w:rFonts w:hint="eastAsia"/>
          <w:color w:val="auto"/>
        </w:rPr>
        <w:t xml:space="preserve">                                                </w:t>
      </w:r>
    </w:p>
    <w:p>
      <w:pPr>
        <w:pStyle w:val="517"/>
        <w:ind w:firstLine="480"/>
        <w:rPr>
          <w:rFonts w:hint="eastAsia"/>
          <w:color w:val="auto"/>
        </w:rPr>
      </w:pPr>
    </w:p>
    <w:p>
      <w:pPr>
        <w:pStyle w:val="517"/>
        <w:ind w:firstLine="480"/>
        <w:rPr>
          <w:rFonts w:hint="eastAsia"/>
          <w:color w:val="auto"/>
        </w:rPr>
      </w:pPr>
      <w:r>
        <w:rPr>
          <w:rFonts w:hint="eastAsia"/>
          <w:color w:val="auto"/>
        </w:rPr>
        <w:t>致：</w:t>
      </w:r>
      <w:r>
        <w:rPr>
          <w:rFonts w:hint="eastAsia"/>
          <w:color w:val="auto"/>
          <w:u w:val="single"/>
        </w:rPr>
        <w:t xml:space="preserve">                     </w:t>
      </w:r>
      <w:r>
        <w:rPr>
          <w:rFonts w:hint="eastAsia"/>
          <w:color w:val="auto"/>
        </w:rPr>
        <w:t>（采购代理机构名称）：</w:t>
      </w:r>
    </w:p>
    <w:p>
      <w:pPr>
        <w:pStyle w:val="517"/>
        <w:ind w:firstLine="480"/>
        <w:rPr>
          <w:rFonts w:hint="eastAsia"/>
          <w:color w:val="auto"/>
        </w:rPr>
      </w:pPr>
      <w:r>
        <w:rPr>
          <w:rFonts w:hint="eastAsia"/>
          <w:color w:val="auto"/>
          <w:u w:val="single"/>
        </w:rPr>
        <w:t xml:space="preserve">        </w:t>
      </w:r>
      <w:r>
        <w:rPr>
          <w:rFonts w:hint="eastAsia"/>
          <w:color w:val="auto"/>
        </w:rPr>
        <w:t>（法定代表人姓名）在</w:t>
      </w:r>
      <w:r>
        <w:rPr>
          <w:rFonts w:hint="eastAsia"/>
          <w:color w:val="auto"/>
          <w:u w:val="single"/>
        </w:rPr>
        <w:t xml:space="preserve">                       </w:t>
      </w:r>
      <w:r>
        <w:rPr>
          <w:rFonts w:hint="eastAsia"/>
          <w:color w:val="auto"/>
        </w:rPr>
        <w:t>（供应商名称）任</w:t>
      </w:r>
      <w:r>
        <w:rPr>
          <w:rFonts w:hint="eastAsia"/>
          <w:color w:val="auto"/>
          <w:u w:val="single"/>
        </w:rPr>
        <w:t xml:space="preserve">    </w:t>
      </w:r>
      <w:r>
        <w:rPr>
          <w:rFonts w:hint="eastAsia"/>
          <w:color w:val="auto"/>
        </w:rPr>
        <w:t>（职务名称）职务，是（供应商名称）</w:t>
      </w:r>
      <w:r>
        <w:rPr>
          <w:rFonts w:hint="eastAsia"/>
          <w:color w:val="auto"/>
          <w:u w:val="single"/>
        </w:rPr>
        <w:t xml:space="preserve">             </w:t>
      </w:r>
      <w:r>
        <w:rPr>
          <w:rFonts w:hint="eastAsia"/>
          <w:color w:val="auto"/>
        </w:rPr>
        <w:t xml:space="preserve"> 的法定代表人。</w:t>
      </w:r>
    </w:p>
    <w:p>
      <w:pPr>
        <w:pStyle w:val="517"/>
        <w:ind w:firstLine="480"/>
        <w:rPr>
          <w:rFonts w:hint="eastAsia"/>
          <w:color w:val="auto"/>
        </w:rPr>
      </w:pPr>
    </w:p>
    <w:p>
      <w:pPr>
        <w:ind w:firstLine="480"/>
        <w:rPr>
          <w:rFonts w:hint="eastAsia"/>
          <w:color w:val="auto"/>
        </w:rPr>
      </w:pPr>
      <w:r>
        <w:rPr>
          <w:rFonts w:hint="eastAsia"/>
          <w:color w:val="auto"/>
        </w:rPr>
        <w:t>特此证明。</w:t>
      </w:r>
    </w:p>
    <w:p>
      <w:pPr>
        <w:ind w:firstLine="480"/>
        <w:rPr>
          <w:rFonts w:hint="eastAsia"/>
          <w:color w:val="auto"/>
        </w:rPr>
      </w:pPr>
    </w:p>
    <w:p>
      <w:pPr>
        <w:ind w:firstLine="480"/>
        <w:rPr>
          <w:rFonts w:hint="eastAsia"/>
          <w:color w:val="auto"/>
        </w:rPr>
      </w:pPr>
    </w:p>
    <w:p>
      <w:pPr>
        <w:ind w:firstLine="480"/>
        <w:rPr>
          <w:rFonts w:hint="eastAsia"/>
          <w:color w:val="auto"/>
        </w:rPr>
      </w:pPr>
    </w:p>
    <w:p>
      <w:pPr>
        <w:ind w:firstLine="480"/>
        <w:rPr>
          <w:rFonts w:hint="eastAsia"/>
          <w:color w:val="auto"/>
        </w:rPr>
      </w:pPr>
      <w:r>
        <w:rPr>
          <w:rFonts w:hint="eastAsia"/>
          <w:color w:val="auto"/>
        </w:rPr>
        <w:t xml:space="preserve">                                             （供应商公章）</w:t>
      </w:r>
    </w:p>
    <w:p>
      <w:pPr>
        <w:ind w:firstLine="480"/>
        <w:rPr>
          <w:rFonts w:hint="eastAsia"/>
          <w:color w:val="auto"/>
        </w:rPr>
      </w:pPr>
    </w:p>
    <w:p>
      <w:pPr>
        <w:ind w:firstLine="480"/>
        <w:rPr>
          <w:rFonts w:hint="eastAsia"/>
          <w:color w:val="auto"/>
        </w:rPr>
      </w:pPr>
      <w:r>
        <w:rPr>
          <w:rFonts w:hint="eastAsia"/>
          <w:color w:val="auto"/>
        </w:rPr>
        <w:t xml:space="preserve">                                             年   月   日</w:t>
      </w:r>
    </w:p>
    <w:p>
      <w:pPr>
        <w:tabs>
          <w:tab w:val="left" w:pos="6300"/>
        </w:tabs>
        <w:snapToGrid w:val="0"/>
        <w:spacing w:line="500" w:lineRule="exact"/>
        <w:ind w:firstLine="480"/>
        <w:rPr>
          <w:rFonts w:hint="eastAsia" w:ascii="方正仿宋_GBK" w:hAnsi="宋体" w:eastAsia="方正仿宋_GBK"/>
          <w:color w:val="auto"/>
        </w:rPr>
      </w:pPr>
    </w:p>
    <w:p>
      <w:pPr>
        <w:ind w:firstLine="480"/>
        <w:rPr>
          <w:rFonts w:hint="eastAsia"/>
          <w:color w:val="auto"/>
        </w:rPr>
      </w:pPr>
      <w:r>
        <w:rPr>
          <w:rFonts w:hint="eastAsia"/>
          <w:color w:val="auto"/>
        </w:rPr>
        <w:t>（附：法定代表人身份证正反面复印件）</w:t>
      </w:r>
    </w:p>
    <w:p>
      <w:pPr>
        <w:tabs>
          <w:tab w:val="left" w:pos="6300"/>
        </w:tabs>
        <w:snapToGrid w:val="0"/>
        <w:spacing w:line="500" w:lineRule="exact"/>
        <w:ind w:firstLine="480"/>
        <w:rPr>
          <w:rFonts w:hint="eastAsia" w:ascii="方正仿宋_GBK" w:hAnsi="宋体" w:eastAsia="方正仿宋_GBK"/>
          <w:color w:val="auto"/>
        </w:rPr>
      </w:pPr>
    </w:p>
    <w:p>
      <w:pPr>
        <w:tabs>
          <w:tab w:val="left" w:pos="6300"/>
        </w:tabs>
        <w:snapToGrid w:val="0"/>
        <w:spacing w:line="500" w:lineRule="exact"/>
        <w:ind w:firstLine="480"/>
        <w:rPr>
          <w:rFonts w:hint="eastAsia" w:ascii="方正仿宋_GBK" w:hAnsi="宋体" w:eastAsia="方正仿宋_GBK"/>
          <w:color w:val="auto"/>
        </w:rPr>
      </w:pPr>
    </w:p>
    <w:p>
      <w:pPr>
        <w:tabs>
          <w:tab w:val="left" w:pos="6300"/>
        </w:tabs>
        <w:snapToGrid w:val="0"/>
        <w:spacing w:line="500" w:lineRule="exact"/>
        <w:ind w:firstLine="480"/>
        <w:rPr>
          <w:rFonts w:hint="eastAsia" w:ascii="方正仿宋_GBK" w:hAnsi="宋体" w:eastAsia="方正仿宋_GBK"/>
          <w:color w:val="auto"/>
        </w:rPr>
      </w:pPr>
    </w:p>
    <w:p>
      <w:pPr>
        <w:tabs>
          <w:tab w:val="left" w:pos="6300"/>
        </w:tabs>
        <w:snapToGrid w:val="0"/>
        <w:spacing w:line="500" w:lineRule="exact"/>
        <w:ind w:firstLine="480"/>
        <w:rPr>
          <w:rFonts w:hint="eastAsia" w:ascii="方正仿宋_GBK" w:hAnsi="宋体" w:eastAsia="方正仿宋_GBK"/>
          <w:color w:val="auto"/>
        </w:rPr>
      </w:pPr>
    </w:p>
    <w:p>
      <w:pPr>
        <w:tabs>
          <w:tab w:val="left" w:pos="6300"/>
        </w:tabs>
        <w:snapToGrid w:val="0"/>
        <w:spacing w:line="500" w:lineRule="exact"/>
        <w:ind w:firstLine="480"/>
        <w:rPr>
          <w:rFonts w:hint="eastAsia" w:ascii="方正仿宋_GBK" w:hAnsi="宋体" w:eastAsia="方正仿宋_GBK"/>
          <w:color w:val="auto"/>
        </w:rPr>
      </w:pPr>
    </w:p>
    <w:p>
      <w:pPr>
        <w:tabs>
          <w:tab w:val="left" w:pos="6300"/>
        </w:tabs>
        <w:snapToGrid w:val="0"/>
        <w:spacing w:line="500" w:lineRule="exact"/>
        <w:ind w:firstLine="480"/>
        <w:rPr>
          <w:rFonts w:hint="eastAsia" w:ascii="方正仿宋_GBK" w:hAnsi="宋体" w:eastAsia="方正仿宋_GBK"/>
          <w:color w:val="auto"/>
        </w:rPr>
      </w:pPr>
    </w:p>
    <w:p>
      <w:pPr>
        <w:pStyle w:val="6"/>
        <w:spacing w:before="48" w:after="48"/>
        <w:ind w:firstLine="182"/>
        <w:rPr>
          <w:rFonts w:hint="eastAsia"/>
          <w:color w:val="auto"/>
        </w:rPr>
      </w:pPr>
      <w:r>
        <w:rPr>
          <w:color w:val="auto"/>
        </w:rPr>
        <w:br w:type="column"/>
      </w:r>
      <w:bookmarkStart w:id="138" w:name="_Toc474603972"/>
      <w:r>
        <w:rPr>
          <w:rFonts w:hint="eastAsia"/>
          <w:color w:val="auto"/>
        </w:rPr>
        <w:t>（</w:t>
      </w:r>
      <w:r>
        <w:rPr>
          <w:rFonts w:hint="eastAsia"/>
          <w:color w:val="auto"/>
          <w:lang w:eastAsia="zh-CN"/>
        </w:rPr>
        <w:t>四</w:t>
      </w:r>
      <w:r>
        <w:rPr>
          <w:rFonts w:hint="eastAsia"/>
          <w:color w:val="auto"/>
        </w:rPr>
        <w:t>）法定代表人授权委托书（格式）</w:t>
      </w:r>
      <w:bookmarkEnd w:id="138"/>
    </w:p>
    <w:p>
      <w:pPr>
        <w:tabs>
          <w:tab w:val="left" w:pos="6300"/>
        </w:tabs>
        <w:snapToGrid w:val="0"/>
        <w:spacing w:line="500" w:lineRule="exact"/>
        <w:ind w:firstLine="480"/>
        <w:rPr>
          <w:rFonts w:hint="eastAsia" w:ascii="方正仿宋_GBK" w:hAnsi="宋体" w:eastAsia="方正仿宋_GBK"/>
          <w:color w:val="auto"/>
        </w:rPr>
      </w:pPr>
      <w:r>
        <w:rPr>
          <w:rFonts w:hint="eastAsia" w:ascii="方正仿宋_GBK" w:hAnsi="宋体" w:eastAsia="方正仿宋_GBK"/>
          <w:color w:val="auto"/>
        </w:rPr>
        <w:t xml:space="preserve">    </w:t>
      </w:r>
    </w:p>
    <w:p>
      <w:pPr>
        <w:tabs>
          <w:tab w:val="left" w:pos="6300"/>
        </w:tabs>
        <w:snapToGrid w:val="0"/>
        <w:spacing w:line="500" w:lineRule="exact"/>
        <w:ind w:firstLine="480"/>
        <w:rPr>
          <w:rFonts w:hint="eastAsia" w:ascii="方正仿宋_GBK" w:hAnsi="宋体" w:eastAsia="方正仿宋_GBK"/>
          <w:color w:val="auto"/>
        </w:rPr>
      </w:pPr>
      <w:r>
        <w:rPr>
          <w:rFonts w:hint="eastAsia"/>
          <w:color w:val="auto"/>
        </w:rPr>
        <w:t>项目名称</w:t>
      </w:r>
      <w:r>
        <w:rPr>
          <w:rFonts w:hint="eastAsia" w:ascii="方正仿宋_GBK" w:hAnsi="宋体" w:eastAsia="方正仿宋_GBK"/>
          <w:color w:val="auto"/>
        </w:rPr>
        <w:t>：</w:t>
      </w:r>
      <w:r>
        <w:rPr>
          <w:rFonts w:hint="eastAsia" w:ascii="方正仿宋_GBK" w:hAnsi="宋体" w:eastAsia="方正仿宋_GBK"/>
          <w:color w:val="auto"/>
          <w:u w:val="single"/>
        </w:rPr>
        <w:t xml:space="preserve">                                                </w:t>
      </w:r>
    </w:p>
    <w:p>
      <w:pPr>
        <w:tabs>
          <w:tab w:val="left" w:pos="6300"/>
        </w:tabs>
        <w:snapToGrid w:val="0"/>
        <w:spacing w:line="500" w:lineRule="exact"/>
        <w:ind w:firstLine="480"/>
        <w:rPr>
          <w:rFonts w:hint="eastAsia" w:ascii="方正仿宋_GBK" w:hAnsi="宋体" w:eastAsia="方正仿宋_GBK"/>
          <w:color w:val="auto"/>
        </w:rPr>
      </w:pPr>
    </w:p>
    <w:p>
      <w:pPr>
        <w:pStyle w:val="517"/>
        <w:ind w:firstLine="480"/>
        <w:rPr>
          <w:rFonts w:hint="eastAsia"/>
          <w:color w:val="auto"/>
        </w:rPr>
      </w:pPr>
      <w:r>
        <w:rPr>
          <w:rFonts w:hint="eastAsia"/>
          <w:color w:val="auto"/>
        </w:rPr>
        <w:t>致：</w:t>
      </w:r>
      <w:r>
        <w:rPr>
          <w:rFonts w:hint="eastAsia"/>
          <w:color w:val="auto"/>
          <w:u w:val="single"/>
        </w:rPr>
        <w:t xml:space="preserve">                     </w:t>
      </w:r>
      <w:r>
        <w:rPr>
          <w:rFonts w:hint="eastAsia"/>
          <w:color w:val="auto"/>
        </w:rPr>
        <w:t>（采购代理机构名称）：</w:t>
      </w:r>
    </w:p>
    <w:p>
      <w:pPr>
        <w:pStyle w:val="517"/>
        <w:ind w:firstLine="480"/>
        <w:rPr>
          <w:rFonts w:hint="eastAsia"/>
          <w:color w:val="auto"/>
        </w:rPr>
      </w:pPr>
      <w:r>
        <w:rPr>
          <w:rFonts w:hint="eastAsia"/>
          <w:color w:val="auto"/>
          <w:u w:val="single"/>
        </w:rPr>
        <w:t xml:space="preserve">            </w:t>
      </w:r>
      <w:r>
        <w:rPr>
          <w:rFonts w:hint="eastAsia"/>
          <w:color w:val="auto"/>
        </w:rPr>
        <w:t>（供应商法定代表人名称）是</w:t>
      </w:r>
      <w:r>
        <w:rPr>
          <w:rFonts w:hint="eastAsia"/>
          <w:color w:val="auto"/>
          <w:u w:val="single"/>
        </w:rPr>
        <w:t xml:space="preserve">                    </w:t>
      </w:r>
      <w:r>
        <w:rPr>
          <w:rFonts w:hint="eastAsia"/>
          <w:color w:val="auto"/>
        </w:rPr>
        <w:t>（供应商名称）的法定代表人，特授权</w:t>
      </w:r>
      <w:r>
        <w:rPr>
          <w:rFonts w:hint="eastAsia"/>
          <w:color w:val="auto"/>
          <w:u w:val="single"/>
        </w:rPr>
        <w:t xml:space="preserve">          </w:t>
      </w:r>
      <w:r>
        <w:rPr>
          <w:rFonts w:hint="eastAsia"/>
          <w:color w:val="auto"/>
        </w:rPr>
        <w:t>（被授权人姓名及身份证代码）代表我单位全权办理上述项目的磋商、签约等具体工作，并签署全部有关文件、协议及合同。</w:t>
      </w:r>
    </w:p>
    <w:p>
      <w:pPr>
        <w:pStyle w:val="517"/>
        <w:ind w:firstLine="480"/>
        <w:rPr>
          <w:rFonts w:hint="eastAsia"/>
          <w:color w:val="auto"/>
        </w:rPr>
      </w:pPr>
      <w:r>
        <w:rPr>
          <w:rFonts w:hint="eastAsia"/>
          <w:color w:val="auto"/>
        </w:rPr>
        <w:t>我单位对被授权人的签字负全部责任。</w:t>
      </w:r>
    </w:p>
    <w:p>
      <w:pPr>
        <w:pStyle w:val="517"/>
        <w:ind w:firstLine="480"/>
        <w:rPr>
          <w:rFonts w:hint="eastAsia"/>
          <w:color w:val="auto"/>
        </w:rPr>
      </w:pPr>
      <w:r>
        <w:rPr>
          <w:rFonts w:hint="eastAsia"/>
          <w:color w:val="auto"/>
        </w:rPr>
        <w:t>在撤消授权的书面通知以前，本授权书一直有效。被授权人在授权书有效期内签署的所有文件不因授权的撤消而失效。</w:t>
      </w:r>
    </w:p>
    <w:p>
      <w:pPr>
        <w:tabs>
          <w:tab w:val="left" w:pos="6300"/>
        </w:tabs>
        <w:snapToGrid w:val="0"/>
        <w:spacing w:line="500" w:lineRule="exact"/>
        <w:ind w:firstLine="480"/>
        <w:rPr>
          <w:rFonts w:hint="eastAsia" w:ascii="方正仿宋_GBK" w:hAnsi="宋体" w:eastAsia="方正仿宋_GBK"/>
          <w:color w:val="auto"/>
        </w:rPr>
      </w:pPr>
    </w:p>
    <w:p>
      <w:pPr>
        <w:tabs>
          <w:tab w:val="left" w:pos="6300"/>
        </w:tabs>
        <w:snapToGrid w:val="0"/>
        <w:spacing w:line="500" w:lineRule="exact"/>
        <w:ind w:firstLine="480"/>
        <w:rPr>
          <w:rFonts w:hint="eastAsia" w:ascii="方正仿宋_GBK" w:hAnsi="宋体" w:eastAsia="方正仿宋_GBK"/>
          <w:color w:val="auto"/>
        </w:rPr>
      </w:pPr>
    </w:p>
    <w:p>
      <w:pPr>
        <w:pStyle w:val="517"/>
        <w:ind w:firstLine="480"/>
        <w:rPr>
          <w:rFonts w:hint="eastAsia"/>
          <w:color w:val="auto"/>
        </w:rPr>
      </w:pPr>
      <w:r>
        <w:rPr>
          <w:rFonts w:hint="eastAsia"/>
          <w:color w:val="auto"/>
        </w:rPr>
        <w:t>被授权人：                                 供应商法定代表人：</w:t>
      </w:r>
    </w:p>
    <w:p>
      <w:pPr>
        <w:pStyle w:val="517"/>
        <w:ind w:firstLine="480"/>
        <w:rPr>
          <w:rFonts w:hint="eastAsia"/>
          <w:color w:val="auto"/>
          <w:szCs w:val="28"/>
        </w:rPr>
      </w:pPr>
      <w:r>
        <w:rPr>
          <w:rFonts w:hint="eastAsia"/>
          <w:color w:val="auto"/>
          <w:szCs w:val="28"/>
        </w:rPr>
        <w:t>（签字或盖章）                                （签字或盖章）</w:t>
      </w:r>
    </w:p>
    <w:p>
      <w:pPr>
        <w:ind w:firstLine="480"/>
        <w:rPr>
          <w:rFonts w:hint="eastAsia"/>
          <w:color w:val="auto"/>
          <w:szCs w:val="28"/>
        </w:rPr>
      </w:pPr>
    </w:p>
    <w:p>
      <w:pPr>
        <w:ind w:firstLine="480"/>
        <w:rPr>
          <w:rFonts w:hint="eastAsia"/>
          <w:color w:val="auto"/>
        </w:rPr>
      </w:pPr>
    </w:p>
    <w:p>
      <w:pPr>
        <w:ind w:firstLine="480"/>
        <w:rPr>
          <w:rFonts w:hint="eastAsia"/>
          <w:color w:val="auto"/>
        </w:rPr>
      </w:pPr>
      <w:r>
        <w:rPr>
          <w:rFonts w:hint="eastAsia"/>
          <w:color w:val="auto"/>
        </w:rPr>
        <w:t>（附：被授权人身份证正反面复印件）</w:t>
      </w:r>
    </w:p>
    <w:p>
      <w:pPr>
        <w:ind w:firstLine="480"/>
        <w:rPr>
          <w:rFonts w:hint="eastAsia"/>
          <w:color w:val="auto"/>
        </w:rPr>
      </w:pPr>
      <w:r>
        <w:rPr>
          <w:rFonts w:hint="eastAsia"/>
          <w:color w:val="auto"/>
        </w:rPr>
        <w:t xml:space="preserve">                                          </w:t>
      </w:r>
    </w:p>
    <w:p>
      <w:pPr>
        <w:ind w:firstLine="480"/>
        <w:rPr>
          <w:rFonts w:hint="eastAsia"/>
          <w:color w:val="auto"/>
        </w:rPr>
      </w:pPr>
    </w:p>
    <w:p>
      <w:pPr>
        <w:ind w:firstLine="480"/>
        <w:rPr>
          <w:rFonts w:hint="eastAsia"/>
          <w:color w:val="auto"/>
        </w:rPr>
      </w:pPr>
    </w:p>
    <w:p>
      <w:pPr>
        <w:ind w:firstLine="480"/>
        <w:rPr>
          <w:rFonts w:hint="eastAsia"/>
          <w:color w:val="auto"/>
        </w:rPr>
      </w:pPr>
    </w:p>
    <w:p>
      <w:pPr>
        <w:ind w:firstLine="480"/>
        <w:rPr>
          <w:rFonts w:hint="eastAsia"/>
          <w:color w:val="auto"/>
        </w:rPr>
      </w:pPr>
    </w:p>
    <w:p>
      <w:pPr>
        <w:ind w:firstLine="0" w:firstLineChars="0"/>
        <w:rPr>
          <w:rFonts w:hint="eastAsia"/>
          <w:color w:val="auto"/>
        </w:rPr>
      </w:pPr>
    </w:p>
    <w:p>
      <w:pPr>
        <w:ind w:firstLine="0" w:firstLineChars="0"/>
        <w:rPr>
          <w:rFonts w:hint="eastAsia"/>
          <w:color w:val="auto"/>
        </w:rPr>
      </w:pPr>
    </w:p>
    <w:p>
      <w:pPr>
        <w:ind w:firstLine="0" w:firstLineChars="0"/>
        <w:rPr>
          <w:rFonts w:hint="eastAsia"/>
          <w:color w:val="auto"/>
        </w:rPr>
      </w:pPr>
    </w:p>
    <w:p>
      <w:pPr>
        <w:ind w:firstLine="0" w:firstLineChars="0"/>
        <w:rPr>
          <w:rFonts w:hint="eastAsia"/>
          <w:color w:val="auto"/>
        </w:rPr>
      </w:pPr>
    </w:p>
    <w:p>
      <w:pPr>
        <w:ind w:firstLine="0" w:firstLineChars="0"/>
        <w:rPr>
          <w:rFonts w:hint="eastAsia"/>
          <w:color w:val="auto"/>
        </w:rPr>
      </w:pPr>
    </w:p>
    <w:p>
      <w:pPr>
        <w:pStyle w:val="517"/>
        <w:ind w:firstLine="480"/>
        <w:rPr>
          <w:rFonts w:hint="eastAsia"/>
          <w:color w:val="auto"/>
        </w:rPr>
      </w:pPr>
      <w:r>
        <w:rPr>
          <w:rFonts w:hint="eastAsia"/>
          <w:color w:val="auto"/>
        </w:rPr>
        <w:t xml:space="preserve">                                        （供应商公章）</w:t>
      </w:r>
    </w:p>
    <w:p>
      <w:pPr>
        <w:pStyle w:val="517"/>
        <w:ind w:firstLine="480"/>
        <w:rPr>
          <w:rFonts w:hint="eastAsia"/>
          <w:color w:val="auto"/>
        </w:rPr>
      </w:pPr>
      <w:r>
        <w:rPr>
          <w:rFonts w:hint="eastAsia"/>
          <w:color w:val="auto"/>
        </w:rPr>
        <w:t xml:space="preserve">                                         年   月   日</w:t>
      </w:r>
    </w:p>
    <w:p>
      <w:pPr>
        <w:pStyle w:val="517"/>
        <w:ind w:firstLine="480"/>
        <w:rPr>
          <w:rFonts w:hint="eastAsia"/>
          <w:color w:val="auto"/>
        </w:rPr>
      </w:pPr>
    </w:p>
    <w:p>
      <w:pPr>
        <w:pStyle w:val="6"/>
        <w:spacing w:before="48" w:after="48"/>
        <w:ind w:firstLine="182"/>
        <w:rPr>
          <w:rFonts w:hint="eastAsia"/>
          <w:color w:val="auto"/>
        </w:rPr>
      </w:pPr>
      <w:r>
        <w:rPr>
          <w:rFonts w:ascii="宋体"/>
          <w:color w:val="auto"/>
        </w:rPr>
        <w:br w:type="column"/>
      </w:r>
      <w:r>
        <w:rPr>
          <w:rFonts w:hint="eastAsia"/>
          <w:color w:val="auto"/>
        </w:rPr>
        <w:t>（</w:t>
      </w:r>
      <w:r>
        <w:rPr>
          <w:rFonts w:hint="eastAsia"/>
          <w:color w:val="auto"/>
          <w:lang w:eastAsia="zh-CN"/>
        </w:rPr>
        <w:t>五</w:t>
      </w:r>
      <w:r>
        <w:rPr>
          <w:rFonts w:hint="eastAsia"/>
          <w:color w:val="auto"/>
        </w:rPr>
        <w:t>）书面声明</w:t>
      </w:r>
    </w:p>
    <w:p>
      <w:pPr>
        <w:tabs>
          <w:tab w:val="left" w:pos="6300"/>
        </w:tabs>
        <w:snapToGrid w:val="0"/>
        <w:spacing w:line="500" w:lineRule="exact"/>
        <w:ind w:firstLine="480"/>
        <w:rPr>
          <w:rFonts w:hint="eastAsia" w:ascii="方正仿宋_GBK" w:hAnsi="宋体" w:eastAsia="方正仿宋_GBK"/>
          <w:color w:val="auto"/>
        </w:rPr>
      </w:pPr>
    </w:p>
    <w:p>
      <w:pPr>
        <w:pStyle w:val="517"/>
        <w:ind w:firstLine="480"/>
        <w:rPr>
          <w:rFonts w:hint="eastAsia"/>
          <w:color w:val="auto"/>
        </w:rPr>
      </w:pPr>
      <w:r>
        <w:rPr>
          <w:rFonts w:hint="eastAsia"/>
          <w:color w:val="auto"/>
          <w:szCs w:val="28"/>
        </w:rPr>
        <w:t>项目名称</w:t>
      </w:r>
      <w:r>
        <w:rPr>
          <w:rFonts w:hint="eastAsia"/>
          <w:color w:val="auto"/>
        </w:rPr>
        <w:t>：</w:t>
      </w:r>
      <w:r>
        <w:rPr>
          <w:rFonts w:hint="eastAsia"/>
          <w:color w:val="auto"/>
          <w:u w:val="single"/>
        </w:rPr>
        <w:t xml:space="preserve">                                             </w:t>
      </w:r>
      <w:r>
        <w:rPr>
          <w:rFonts w:hint="eastAsia"/>
          <w:color w:val="auto"/>
        </w:rPr>
        <w:t xml:space="preserve">                                               </w:t>
      </w:r>
    </w:p>
    <w:p>
      <w:pPr>
        <w:pStyle w:val="517"/>
        <w:ind w:firstLine="480"/>
        <w:rPr>
          <w:rFonts w:hint="eastAsia"/>
          <w:color w:val="auto"/>
          <w:u w:val="single"/>
        </w:rPr>
      </w:pPr>
    </w:p>
    <w:p>
      <w:pPr>
        <w:pStyle w:val="517"/>
        <w:ind w:firstLine="480"/>
        <w:rPr>
          <w:rFonts w:hint="eastAsia"/>
          <w:color w:val="auto"/>
        </w:rPr>
      </w:pPr>
      <w:r>
        <w:rPr>
          <w:rFonts w:hint="eastAsia"/>
          <w:color w:val="auto"/>
        </w:rPr>
        <w:t>致：</w:t>
      </w:r>
      <w:r>
        <w:rPr>
          <w:rFonts w:hint="eastAsia"/>
          <w:color w:val="auto"/>
          <w:u w:val="single"/>
        </w:rPr>
        <w:t xml:space="preserve">                   </w:t>
      </w:r>
      <w:r>
        <w:rPr>
          <w:rFonts w:hint="eastAsia"/>
          <w:color w:val="auto"/>
        </w:rPr>
        <w:t>（采购代理机构名称）：</w:t>
      </w:r>
    </w:p>
    <w:p>
      <w:pPr>
        <w:pStyle w:val="517"/>
        <w:ind w:firstLine="480"/>
        <w:rPr>
          <w:rFonts w:hint="eastAsia"/>
          <w:color w:val="auto"/>
        </w:rPr>
      </w:pPr>
      <w:r>
        <w:rPr>
          <w:rFonts w:hint="eastAsia"/>
          <w:color w:val="auto"/>
          <w:u w:val="single"/>
        </w:rPr>
        <w:t xml:space="preserve">                      </w:t>
      </w:r>
      <w:r>
        <w:rPr>
          <w:rFonts w:hint="eastAsia"/>
          <w:color w:val="auto"/>
        </w:rPr>
        <w:t>（投标人名称）郑重声明，我公司具有良好的商业信誉，具有履行合同所必需的设备和专业技术能力，参加本项目采购活动前三年内无重大违法活动记录，</w:t>
      </w:r>
      <w:r>
        <w:rPr>
          <w:rFonts w:hint="eastAsia"/>
          <w:color w:val="auto"/>
          <w:lang w:eastAsia="zh-CN"/>
        </w:rPr>
        <w:t>满足</w:t>
      </w:r>
      <w:r>
        <w:rPr>
          <w:rFonts w:hint="eastAsia"/>
          <w:color w:val="auto"/>
        </w:rPr>
        <w:t>法律、行政法规规定的其他条件</w:t>
      </w:r>
      <w:r>
        <w:rPr>
          <w:rFonts w:hint="eastAsia"/>
          <w:color w:val="auto"/>
          <w:lang w:val="en-US" w:eastAsia="zh-CN"/>
        </w:rPr>
        <w:t>，</w:t>
      </w:r>
      <w:r>
        <w:rPr>
          <w:rFonts w:hint="eastAsia"/>
          <w:color w:val="auto"/>
        </w:rPr>
        <w:t>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pPr>
        <w:pStyle w:val="517"/>
        <w:ind w:firstLine="480"/>
        <w:rPr>
          <w:rFonts w:hint="eastAsia"/>
          <w:color w:val="auto"/>
        </w:rPr>
      </w:pPr>
      <w:r>
        <w:rPr>
          <w:rFonts w:hint="eastAsia"/>
          <w:color w:val="auto"/>
        </w:rPr>
        <w:t>特此声明。</w:t>
      </w:r>
    </w:p>
    <w:p>
      <w:pPr>
        <w:tabs>
          <w:tab w:val="left" w:pos="6300"/>
        </w:tabs>
        <w:snapToGrid w:val="0"/>
        <w:spacing w:line="500" w:lineRule="exact"/>
        <w:ind w:firstLine="480"/>
        <w:rPr>
          <w:rFonts w:hint="eastAsia" w:ascii="方正仿宋_GBK" w:hAnsi="宋体" w:eastAsia="方正仿宋_GBK"/>
          <w:color w:val="auto"/>
        </w:rPr>
      </w:pPr>
    </w:p>
    <w:p>
      <w:pPr>
        <w:tabs>
          <w:tab w:val="left" w:pos="6300"/>
        </w:tabs>
        <w:snapToGrid w:val="0"/>
        <w:spacing w:line="500" w:lineRule="exact"/>
        <w:ind w:firstLine="480"/>
        <w:rPr>
          <w:rFonts w:hint="eastAsia" w:ascii="方正仿宋_GBK" w:hAnsi="宋体" w:eastAsia="方正仿宋_GBK"/>
          <w:color w:val="auto"/>
        </w:rPr>
      </w:pPr>
    </w:p>
    <w:p>
      <w:pPr>
        <w:tabs>
          <w:tab w:val="left" w:pos="6300"/>
        </w:tabs>
        <w:snapToGrid w:val="0"/>
        <w:spacing w:line="500" w:lineRule="exact"/>
        <w:ind w:firstLine="480"/>
        <w:rPr>
          <w:rFonts w:hint="eastAsia" w:ascii="方正仿宋_GBK" w:hAnsi="宋体" w:eastAsia="方正仿宋_GBK"/>
          <w:color w:val="auto"/>
        </w:rPr>
      </w:pPr>
    </w:p>
    <w:p>
      <w:pPr>
        <w:pStyle w:val="517"/>
        <w:ind w:firstLine="480"/>
        <w:rPr>
          <w:rFonts w:hint="eastAsia"/>
          <w:color w:val="auto"/>
        </w:rPr>
      </w:pPr>
      <w:r>
        <w:rPr>
          <w:rFonts w:hint="eastAsia"/>
          <w:color w:val="auto"/>
        </w:rPr>
        <w:t xml:space="preserve">                                      （供应商公章）</w:t>
      </w:r>
    </w:p>
    <w:p>
      <w:pPr>
        <w:pStyle w:val="517"/>
        <w:ind w:firstLine="480"/>
        <w:rPr>
          <w:rFonts w:hint="eastAsia"/>
          <w:color w:val="auto"/>
        </w:rPr>
      </w:pPr>
      <w:r>
        <w:rPr>
          <w:rFonts w:hint="eastAsia"/>
          <w:color w:val="auto"/>
        </w:rPr>
        <w:t xml:space="preserve">                                       年   月   日</w:t>
      </w:r>
    </w:p>
    <w:p>
      <w:pPr>
        <w:ind w:firstLine="0" w:firstLineChars="0"/>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5"/>
        <w:numPr>
          <w:ilvl w:val="0"/>
          <w:numId w:val="0"/>
        </w:numPr>
        <w:spacing w:before="48" w:after="48"/>
        <w:ind w:leftChars="140"/>
        <w:rPr>
          <w:rFonts w:hint="eastAsia"/>
          <w:color w:val="auto"/>
          <w:lang w:eastAsia="zh-CN"/>
        </w:rPr>
      </w:pPr>
      <w:r>
        <w:rPr>
          <w:rFonts w:hint="eastAsia"/>
          <w:color w:val="auto"/>
          <w:lang w:eastAsia="zh-CN"/>
        </w:rPr>
        <w:t>三、服务部分</w:t>
      </w:r>
    </w:p>
    <w:p>
      <w:pPr>
        <w:pStyle w:val="6"/>
        <w:numPr>
          <w:ilvl w:val="0"/>
          <w:numId w:val="18"/>
        </w:numPr>
        <w:spacing w:before="48" w:after="48"/>
        <w:ind w:firstLine="182"/>
        <w:rPr>
          <w:rFonts w:hint="eastAsia"/>
          <w:color w:val="auto"/>
          <w:sz w:val="28"/>
          <w:szCs w:val="28"/>
          <w:lang w:eastAsia="zh-CN"/>
        </w:rPr>
      </w:pPr>
      <w:r>
        <w:rPr>
          <w:rFonts w:hint="eastAsia"/>
          <w:color w:val="auto"/>
          <w:sz w:val="28"/>
          <w:szCs w:val="28"/>
          <w:lang w:eastAsia="zh-CN"/>
        </w:rPr>
        <w:t>服务方案（格式自定）</w:t>
      </w:r>
    </w:p>
    <w:p>
      <w:pPr>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2"/>
        <w:rPr>
          <w:rFonts w:hint="eastAsia"/>
          <w:color w:val="auto"/>
          <w:sz w:val="28"/>
          <w:szCs w:val="28"/>
          <w:lang w:eastAsia="zh-CN"/>
        </w:rPr>
      </w:pPr>
    </w:p>
    <w:p>
      <w:pPr>
        <w:pStyle w:val="6"/>
        <w:numPr>
          <w:ilvl w:val="0"/>
          <w:numId w:val="18"/>
        </w:numPr>
        <w:spacing w:before="48" w:after="48"/>
        <w:ind w:firstLine="182"/>
        <w:rPr>
          <w:rFonts w:hint="eastAsia"/>
          <w:color w:val="auto"/>
        </w:rPr>
      </w:pPr>
      <w:r>
        <w:rPr>
          <w:rFonts w:hint="eastAsia"/>
          <w:color w:val="auto"/>
          <w:lang w:eastAsia="zh-CN"/>
        </w:rPr>
        <w:t>服务</w:t>
      </w:r>
      <w:r>
        <w:rPr>
          <w:rFonts w:hint="eastAsia"/>
          <w:color w:val="auto"/>
        </w:rPr>
        <w:t>响应偏离表</w:t>
      </w:r>
    </w:p>
    <w:p>
      <w:pPr>
        <w:ind w:firstLine="480"/>
        <w:rPr>
          <w:rFonts w:hint="eastAsia" w:ascii="方正仿宋_GBK" w:hAnsi="宋体" w:eastAsia="方正仿宋_GBK"/>
          <w:b/>
          <w:color w:val="auto"/>
          <w:szCs w:val="28"/>
        </w:rPr>
      </w:pPr>
      <w:r>
        <w:rPr>
          <w:rFonts w:hint="eastAsia"/>
          <w:color w:val="auto"/>
        </w:rPr>
        <w:t>项目名称：</w:t>
      </w:r>
      <w:r>
        <w:rPr>
          <w:rFonts w:hint="eastAsia" w:ascii="方正仿宋_GBK" w:hAnsi="宋体" w:eastAsia="方正仿宋_GBK"/>
          <w:b/>
          <w:color w:val="auto"/>
          <w:szCs w:val="28"/>
        </w:rPr>
        <w:t xml:space="preserve"> </w:t>
      </w:r>
    </w:p>
    <w:tbl>
      <w:tblPr>
        <w:tblStyle w:val="107"/>
        <w:tblW w:w="9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3156"/>
        <w:gridCol w:w="2417"/>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500" w:type="dxa"/>
            <w:vAlign w:val="center"/>
          </w:tcPr>
          <w:p>
            <w:pPr>
              <w:widowControl w:val="0"/>
              <w:spacing w:line="280" w:lineRule="exact"/>
              <w:ind w:firstLine="0" w:firstLineChars="0"/>
              <w:jc w:val="center"/>
              <w:rPr>
                <w:rFonts w:hint="eastAsia" w:ascii="仿宋_GB2312"/>
                <w:color w:val="auto"/>
                <w:sz w:val="21"/>
                <w:lang w:eastAsia="en-US"/>
              </w:rPr>
            </w:pPr>
            <w:r>
              <w:rPr>
                <w:rFonts w:hint="eastAsia" w:ascii="仿宋_GB2312"/>
                <w:color w:val="auto"/>
                <w:sz w:val="21"/>
                <w:lang w:eastAsia="en-US"/>
              </w:rPr>
              <w:t>序号</w:t>
            </w:r>
          </w:p>
        </w:tc>
        <w:tc>
          <w:tcPr>
            <w:tcW w:w="3156" w:type="dxa"/>
            <w:vAlign w:val="center"/>
          </w:tcPr>
          <w:p>
            <w:pPr>
              <w:widowControl w:val="0"/>
              <w:spacing w:line="280" w:lineRule="exact"/>
              <w:ind w:firstLine="0" w:firstLineChars="0"/>
              <w:jc w:val="center"/>
              <w:rPr>
                <w:rFonts w:hint="eastAsia" w:ascii="仿宋_GB2312"/>
                <w:color w:val="auto"/>
                <w:sz w:val="21"/>
                <w:lang w:eastAsia="en-US"/>
              </w:rPr>
            </w:pPr>
            <w:r>
              <w:rPr>
                <w:rFonts w:hint="eastAsia" w:ascii="仿宋_GB2312"/>
                <w:color w:val="auto"/>
                <w:sz w:val="21"/>
                <w:lang w:eastAsia="en-US"/>
              </w:rPr>
              <w:t>磋商项目需求</w:t>
            </w:r>
          </w:p>
        </w:tc>
        <w:tc>
          <w:tcPr>
            <w:tcW w:w="2417" w:type="dxa"/>
            <w:vAlign w:val="center"/>
          </w:tcPr>
          <w:p>
            <w:pPr>
              <w:widowControl w:val="0"/>
              <w:spacing w:line="280" w:lineRule="exact"/>
              <w:ind w:firstLine="0" w:firstLineChars="0"/>
              <w:jc w:val="center"/>
              <w:rPr>
                <w:rFonts w:hint="eastAsia" w:ascii="仿宋_GB2312"/>
                <w:color w:val="auto"/>
                <w:sz w:val="21"/>
                <w:lang w:eastAsia="en-US"/>
              </w:rPr>
            </w:pPr>
            <w:r>
              <w:rPr>
                <w:rFonts w:hint="eastAsia" w:ascii="仿宋_GB2312"/>
                <w:color w:val="auto"/>
                <w:sz w:val="21"/>
                <w:lang w:eastAsia="en-US"/>
              </w:rPr>
              <w:t>响应情况</w:t>
            </w:r>
          </w:p>
        </w:tc>
        <w:tc>
          <w:tcPr>
            <w:tcW w:w="2338" w:type="dxa"/>
            <w:vAlign w:val="center"/>
          </w:tcPr>
          <w:p>
            <w:pPr>
              <w:widowControl w:val="0"/>
              <w:spacing w:line="280" w:lineRule="exact"/>
              <w:ind w:firstLine="0" w:firstLineChars="0"/>
              <w:jc w:val="center"/>
              <w:rPr>
                <w:rFonts w:hint="eastAsia" w:ascii="仿宋_GB2312"/>
                <w:color w:val="auto"/>
                <w:sz w:val="21"/>
                <w:lang w:eastAsia="en-US"/>
              </w:rPr>
            </w:pPr>
            <w:r>
              <w:rPr>
                <w:rFonts w:hint="eastAsia" w:ascii="仿宋_GB2312"/>
                <w:color w:val="auto"/>
                <w:sz w:val="21"/>
                <w:lang w:eastAsia="en-U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bl>
    <w:p>
      <w:pPr>
        <w:snapToGrid w:val="0"/>
        <w:spacing w:line="360" w:lineRule="auto"/>
        <w:ind w:firstLine="480"/>
        <w:rPr>
          <w:rFonts w:hint="eastAsia" w:ascii="方正仿宋_GBK" w:hAnsi="宋体" w:eastAsia="方正仿宋_GBK"/>
          <w:color w:val="auto"/>
        </w:rPr>
      </w:pPr>
    </w:p>
    <w:p>
      <w:pPr>
        <w:ind w:firstLine="480"/>
        <w:rPr>
          <w:rFonts w:hint="eastAsia"/>
          <w:color w:val="auto"/>
        </w:rPr>
      </w:pPr>
      <w:r>
        <w:rPr>
          <w:rFonts w:hint="eastAsia"/>
          <w:color w:val="auto"/>
        </w:rPr>
        <w:t>供应商：                                      法定代表人或授权代表：</w:t>
      </w:r>
    </w:p>
    <w:p>
      <w:pPr>
        <w:ind w:firstLine="480"/>
        <w:rPr>
          <w:rFonts w:hint="eastAsia"/>
          <w:color w:val="auto"/>
        </w:rPr>
      </w:pPr>
      <w:r>
        <w:rPr>
          <w:rFonts w:hint="eastAsia"/>
          <w:color w:val="auto"/>
        </w:rPr>
        <w:t xml:space="preserve">    </w:t>
      </w:r>
    </w:p>
    <w:p>
      <w:pPr>
        <w:ind w:firstLine="480"/>
        <w:rPr>
          <w:rFonts w:hint="eastAsia"/>
          <w:color w:val="auto"/>
        </w:rPr>
      </w:pPr>
      <w:r>
        <w:rPr>
          <w:rFonts w:hint="eastAsia"/>
          <w:color w:val="auto"/>
        </w:rPr>
        <w:t>（供应商公章）                                    （签字或盖章）</w:t>
      </w:r>
    </w:p>
    <w:p>
      <w:pPr>
        <w:ind w:firstLine="480"/>
        <w:rPr>
          <w:rFonts w:hint="eastAsia"/>
          <w:color w:val="auto"/>
        </w:rPr>
      </w:pPr>
      <w:r>
        <w:rPr>
          <w:rFonts w:hint="eastAsia"/>
          <w:color w:val="auto"/>
        </w:rPr>
        <w:t xml:space="preserve">                                                 年     月     日</w:t>
      </w:r>
    </w:p>
    <w:p>
      <w:pPr>
        <w:ind w:firstLine="480"/>
        <w:rPr>
          <w:rFonts w:hint="eastAsia"/>
          <w:color w:val="auto"/>
        </w:rPr>
      </w:pPr>
    </w:p>
    <w:p>
      <w:pPr>
        <w:ind w:firstLine="480"/>
        <w:rPr>
          <w:rFonts w:hint="eastAsia"/>
          <w:color w:val="auto"/>
        </w:rPr>
      </w:pPr>
    </w:p>
    <w:p>
      <w:pPr>
        <w:ind w:firstLine="480"/>
        <w:rPr>
          <w:rFonts w:hint="eastAsia"/>
          <w:color w:val="auto"/>
        </w:rPr>
      </w:pPr>
    </w:p>
    <w:p>
      <w:pPr>
        <w:ind w:firstLine="480"/>
        <w:rPr>
          <w:rFonts w:hint="eastAsia"/>
          <w:color w:val="auto"/>
        </w:rPr>
      </w:pPr>
      <w:r>
        <w:rPr>
          <w:rFonts w:hint="eastAsia"/>
          <w:color w:val="auto"/>
        </w:rPr>
        <w:t>注：</w:t>
      </w:r>
    </w:p>
    <w:p>
      <w:pPr>
        <w:ind w:firstLine="480"/>
        <w:rPr>
          <w:rFonts w:hint="eastAsia"/>
          <w:color w:val="auto"/>
        </w:rPr>
      </w:pPr>
      <w:r>
        <w:rPr>
          <w:rFonts w:hint="eastAsia"/>
          <w:color w:val="auto"/>
        </w:rPr>
        <w:t>1、本表即为对本项目“第</w:t>
      </w:r>
      <w:r>
        <w:rPr>
          <w:rFonts w:hint="eastAsia"/>
          <w:color w:val="auto"/>
          <w:lang w:eastAsia="zh-CN"/>
        </w:rPr>
        <w:t>二</w:t>
      </w:r>
      <w:r>
        <w:rPr>
          <w:rFonts w:hint="eastAsia"/>
          <w:color w:val="auto"/>
        </w:rPr>
        <w:t>篇 采购</w:t>
      </w:r>
      <w:r>
        <w:rPr>
          <w:rFonts w:hint="eastAsia"/>
          <w:color w:val="auto"/>
          <w:lang w:eastAsia="zh-CN"/>
        </w:rPr>
        <w:t>服务</w:t>
      </w:r>
      <w:r>
        <w:rPr>
          <w:rFonts w:hint="eastAsia"/>
          <w:color w:val="auto"/>
        </w:rPr>
        <w:t>需求”中所列服务要求进行比较和响应；</w:t>
      </w:r>
    </w:p>
    <w:p>
      <w:pPr>
        <w:ind w:firstLine="480"/>
        <w:rPr>
          <w:rFonts w:hint="eastAsia"/>
          <w:color w:val="auto"/>
        </w:rPr>
      </w:pPr>
      <w:r>
        <w:rPr>
          <w:rFonts w:hint="eastAsia"/>
          <w:color w:val="auto"/>
        </w:rPr>
        <w:t>2、该表必须按照竞争性磋商要求如实填写，根据响应情况在“差异说明”项填写正偏离或负偏离及原因，完全符合的填写“无差异”；</w:t>
      </w:r>
    </w:p>
    <w:p>
      <w:pPr>
        <w:ind w:firstLine="480"/>
        <w:rPr>
          <w:rFonts w:hint="eastAsia"/>
          <w:color w:val="auto"/>
        </w:rPr>
      </w:pPr>
      <w:r>
        <w:rPr>
          <w:rFonts w:hint="eastAsia"/>
          <w:color w:val="auto"/>
        </w:rPr>
        <w:t>3、该表可扩展</w:t>
      </w:r>
      <w:r>
        <w:rPr>
          <w:rFonts w:hint="eastAsia"/>
          <w:color w:val="auto"/>
          <w:szCs w:val="28"/>
        </w:rPr>
        <w:t>，并逐页签字或盖章</w:t>
      </w:r>
      <w:r>
        <w:rPr>
          <w:rFonts w:hint="eastAsia"/>
          <w:color w:val="auto"/>
        </w:rPr>
        <w:t>；</w:t>
      </w:r>
    </w:p>
    <w:p>
      <w:pPr>
        <w:pStyle w:val="5"/>
        <w:numPr>
          <w:ilvl w:val="0"/>
          <w:numId w:val="0"/>
        </w:numPr>
        <w:spacing w:before="48" w:after="48"/>
        <w:ind w:leftChars="140"/>
        <w:rPr>
          <w:rFonts w:hint="eastAsia"/>
          <w:color w:val="auto"/>
        </w:rPr>
      </w:pPr>
      <w:r>
        <w:rPr>
          <w:rFonts w:hint="eastAsia"/>
          <w:color w:val="auto"/>
        </w:rPr>
        <w:br w:type="page"/>
      </w:r>
      <w:bookmarkEnd w:id="131"/>
      <w:bookmarkEnd w:id="132"/>
      <w:bookmarkEnd w:id="133"/>
      <w:bookmarkEnd w:id="134"/>
      <w:bookmarkStart w:id="139" w:name="_Toc313008358"/>
      <w:bookmarkStart w:id="140" w:name="_Toc474603965"/>
      <w:bookmarkStart w:id="141" w:name="_Toc313888362"/>
      <w:bookmarkStart w:id="142" w:name="_Toc19632"/>
      <w:bookmarkStart w:id="143" w:name="_Toc342913421"/>
      <w:r>
        <w:rPr>
          <w:rFonts w:hint="eastAsia"/>
          <w:color w:val="auto"/>
          <w:lang w:eastAsia="zh-CN"/>
        </w:rPr>
        <w:t>四</w:t>
      </w:r>
      <w:r>
        <w:rPr>
          <w:rFonts w:hint="eastAsia"/>
          <w:color w:val="auto"/>
        </w:rPr>
        <w:t>、商务部分</w:t>
      </w:r>
      <w:bookmarkEnd w:id="139"/>
      <w:bookmarkEnd w:id="140"/>
      <w:bookmarkEnd w:id="141"/>
      <w:bookmarkEnd w:id="142"/>
      <w:bookmarkEnd w:id="143"/>
    </w:p>
    <w:p>
      <w:pPr>
        <w:pStyle w:val="6"/>
        <w:spacing w:before="48" w:after="48"/>
        <w:ind w:firstLine="182"/>
        <w:rPr>
          <w:rFonts w:hint="eastAsia"/>
          <w:color w:val="auto"/>
        </w:rPr>
      </w:pPr>
      <w:bookmarkStart w:id="144" w:name="_Toc474603966"/>
      <w:r>
        <w:rPr>
          <w:rFonts w:hint="eastAsia"/>
          <w:color w:val="auto"/>
        </w:rPr>
        <w:t>（一）</w:t>
      </w:r>
      <w:bookmarkStart w:id="145" w:name="_Toc283382459"/>
      <w:r>
        <w:rPr>
          <w:rFonts w:hint="eastAsia"/>
          <w:color w:val="auto"/>
        </w:rPr>
        <w:t>商务响应偏离表</w:t>
      </w:r>
      <w:bookmarkEnd w:id="144"/>
    </w:p>
    <w:p>
      <w:pPr>
        <w:ind w:firstLine="480"/>
        <w:rPr>
          <w:rFonts w:hint="eastAsia" w:ascii="方正仿宋_GBK" w:hAnsi="宋体" w:eastAsia="方正仿宋_GBK"/>
          <w:b/>
          <w:color w:val="auto"/>
          <w:szCs w:val="28"/>
        </w:rPr>
      </w:pPr>
      <w:r>
        <w:rPr>
          <w:rFonts w:hint="eastAsia"/>
          <w:color w:val="auto"/>
        </w:rPr>
        <w:t>项目名称：</w:t>
      </w:r>
      <w:r>
        <w:rPr>
          <w:rFonts w:hint="eastAsia" w:ascii="方正仿宋_GBK" w:hAnsi="宋体" w:eastAsia="方正仿宋_GBK"/>
          <w:b/>
          <w:color w:val="auto"/>
          <w:szCs w:val="28"/>
        </w:rPr>
        <w:t xml:space="preserve"> </w:t>
      </w:r>
    </w:p>
    <w:tbl>
      <w:tblPr>
        <w:tblStyle w:val="107"/>
        <w:tblW w:w="9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3156"/>
        <w:gridCol w:w="2417"/>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500" w:type="dxa"/>
            <w:vAlign w:val="center"/>
          </w:tcPr>
          <w:p>
            <w:pPr>
              <w:widowControl w:val="0"/>
              <w:spacing w:line="280" w:lineRule="exact"/>
              <w:ind w:firstLine="0" w:firstLineChars="0"/>
              <w:jc w:val="center"/>
              <w:rPr>
                <w:rFonts w:hint="eastAsia" w:ascii="仿宋_GB2312"/>
                <w:color w:val="auto"/>
                <w:sz w:val="21"/>
                <w:lang w:eastAsia="en-US"/>
              </w:rPr>
            </w:pPr>
            <w:r>
              <w:rPr>
                <w:rFonts w:hint="eastAsia" w:ascii="仿宋_GB2312"/>
                <w:color w:val="auto"/>
                <w:sz w:val="21"/>
                <w:lang w:eastAsia="en-US"/>
              </w:rPr>
              <w:t>序号</w:t>
            </w:r>
          </w:p>
        </w:tc>
        <w:tc>
          <w:tcPr>
            <w:tcW w:w="3156" w:type="dxa"/>
            <w:vAlign w:val="center"/>
          </w:tcPr>
          <w:p>
            <w:pPr>
              <w:widowControl w:val="0"/>
              <w:spacing w:line="280" w:lineRule="exact"/>
              <w:ind w:firstLine="0" w:firstLineChars="0"/>
              <w:jc w:val="center"/>
              <w:rPr>
                <w:rFonts w:hint="eastAsia" w:ascii="仿宋_GB2312"/>
                <w:color w:val="auto"/>
                <w:sz w:val="21"/>
                <w:lang w:eastAsia="en-US"/>
              </w:rPr>
            </w:pPr>
            <w:r>
              <w:rPr>
                <w:rFonts w:hint="eastAsia" w:ascii="仿宋_GB2312"/>
                <w:color w:val="auto"/>
                <w:sz w:val="21"/>
                <w:lang w:eastAsia="en-US"/>
              </w:rPr>
              <w:t>磋商项目需求</w:t>
            </w:r>
          </w:p>
        </w:tc>
        <w:tc>
          <w:tcPr>
            <w:tcW w:w="2417" w:type="dxa"/>
            <w:vAlign w:val="center"/>
          </w:tcPr>
          <w:p>
            <w:pPr>
              <w:widowControl w:val="0"/>
              <w:spacing w:line="280" w:lineRule="exact"/>
              <w:ind w:firstLine="0" w:firstLineChars="0"/>
              <w:jc w:val="center"/>
              <w:rPr>
                <w:rFonts w:hint="eastAsia" w:ascii="仿宋_GB2312"/>
                <w:color w:val="auto"/>
                <w:sz w:val="21"/>
                <w:lang w:eastAsia="en-US"/>
              </w:rPr>
            </w:pPr>
            <w:r>
              <w:rPr>
                <w:rFonts w:hint="eastAsia" w:ascii="仿宋_GB2312"/>
                <w:color w:val="auto"/>
                <w:sz w:val="21"/>
                <w:lang w:eastAsia="en-US"/>
              </w:rPr>
              <w:t>响应情况</w:t>
            </w:r>
          </w:p>
        </w:tc>
        <w:tc>
          <w:tcPr>
            <w:tcW w:w="2338" w:type="dxa"/>
            <w:vAlign w:val="center"/>
          </w:tcPr>
          <w:p>
            <w:pPr>
              <w:widowControl w:val="0"/>
              <w:spacing w:line="280" w:lineRule="exact"/>
              <w:ind w:firstLine="0" w:firstLineChars="0"/>
              <w:jc w:val="center"/>
              <w:rPr>
                <w:rFonts w:hint="eastAsia" w:ascii="仿宋_GB2312"/>
                <w:color w:val="auto"/>
                <w:sz w:val="21"/>
                <w:lang w:eastAsia="en-US"/>
              </w:rPr>
            </w:pPr>
            <w:r>
              <w:rPr>
                <w:rFonts w:hint="eastAsia" w:ascii="仿宋_GB2312"/>
                <w:color w:val="auto"/>
                <w:sz w:val="21"/>
                <w:lang w:eastAsia="en-U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00"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3156"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417" w:type="dxa"/>
            <w:vAlign w:val="center"/>
          </w:tcPr>
          <w:p>
            <w:pPr>
              <w:widowControl w:val="0"/>
              <w:tabs>
                <w:tab w:val="left" w:pos="6300"/>
              </w:tabs>
              <w:spacing w:line="280" w:lineRule="exact"/>
              <w:ind w:firstLine="0" w:firstLineChars="0"/>
              <w:jc w:val="center"/>
              <w:rPr>
                <w:rFonts w:hint="eastAsia" w:ascii="仿宋_GB2312"/>
                <w:color w:val="auto"/>
                <w:sz w:val="21"/>
              </w:rPr>
            </w:pPr>
          </w:p>
        </w:tc>
        <w:tc>
          <w:tcPr>
            <w:tcW w:w="2338" w:type="dxa"/>
            <w:vAlign w:val="center"/>
          </w:tcPr>
          <w:p>
            <w:pPr>
              <w:widowControl w:val="0"/>
              <w:tabs>
                <w:tab w:val="left" w:pos="6300"/>
              </w:tabs>
              <w:spacing w:line="280" w:lineRule="exact"/>
              <w:ind w:firstLine="0" w:firstLineChars="0"/>
              <w:jc w:val="center"/>
              <w:rPr>
                <w:rFonts w:hint="eastAsia" w:ascii="仿宋_GB2312"/>
                <w:color w:val="auto"/>
                <w:sz w:val="21"/>
              </w:rPr>
            </w:pPr>
          </w:p>
        </w:tc>
      </w:tr>
    </w:tbl>
    <w:p>
      <w:pPr>
        <w:snapToGrid w:val="0"/>
        <w:spacing w:line="360" w:lineRule="auto"/>
        <w:ind w:firstLine="480"/>
        <w:rPr>
          <w:rFonts w:hint="eastAsia" w:ascii="方正仿宋_GBK" w:hAnsi="宋体" w:eastAsia="方正仿宋_GBK"/>
          <w:color w:val="auto"/>
        </w:rPr>
      </w:pPr>
    </w:p>
    <w:p>
      <w:pPr>
        <w:ind w:firstLine="480"/>
        <w:rPr>
          <w:rFonts w:hint="eastAsia"/>
          <w:color w:val="auto"/>
        </w:rPr>
      </w:pPr>
      <w:r>
        <w:rPr>
          <w:rFonts w:hint="eastAsia"/>
          <w:color w:val="auto"/>
        </w:rPr>
        <w:t>供应商：                                      法定代表人或授权代表：</w:t>
      </w:r>
    </w:p>
    <w:p>
      <w:pPr>
        <w:ind w:firstLine="480"/>
        <w:rPr>
          <w:rFonts w:hint="eastAsia"/>
          <w:color w:val="auto"/>
        </w:rPr>
      </w:pPr>
      <w:r>
        <w:rPr>
          <w:rFonts w:hint="eastAsia"/>
          <w:color w:val="auto"/>
        </w:rPr>
        <w:t xml:space="preserve">    </w:t>
      </w:r>
    </w:p>
    <w:p>
      <w:pPr>
        <w:ind w:firstLine="480"/>
        <w:rPr>
          <w:rFonts w:hint="eastAsia"/>
          <w:color w:val="auto"/>
        </w:rPr>
      </w:pPr>
      <w:r>
        <w:rPr>
          <w:rFonts w:hint="eastAsia"/>
          <w:color w:val="auto"/>
        </w:rPr>
        <w:t>（供应商公章）                                    （签字或盖章）</w:t>
      </w:r>
    </w:p>
    <w:p>
      <w:pPr>
        <w:ind w:firstLine="480"/>
        <w:rPr>
          <w:rFonts w:hint="eastAsia"/>
          <w:color w:val="auto"/>
        </w:rPr>
      </w:pPr>
      <w:r>
        <w:rPr>
          <w:rFonts w:hint="eastAsia"/>
          <w:color w:val="auto"/>
        </w:rPr>
        <w:t xml:space="preserve">                                                 年     月     日</w:t>
      </w:r>
    </w:p>
    <w:p>
      <w:pPr>
        <w:ind w:firstLine="480"/>
        <w:rPr>
          <w:rFonts w:hint="eastAsia"/>
          <w:color w:val="auto"/>
        </w:rPr>
      </w:pPr>
    </w:p>
    <w:p>
      <w:pPr>
        <w:ind w:firstLine="480"/>
        <w:rPr>
          <w:rFonts w:hint="eastAsia"/>
          <w:color w:val="auto"/>
        </w:rPr>
      </w:pPr>
    </w:p>
    <w:p>
      <w:pPr>
        <w:ind w:firstLine="480"/>
        <w:rPr>
          <w:rFonts w:hint="eastAsia"/>
          <w:color w:val="auto"/>
        </w:rPr>
      </w:pPr>
    </w:p>
    <w:p>
      <w:pPr>
        <w:ind w:firstLine="480"/>
        <w:rPr>
          <w:rFonts w:hint="eastAsia"/>
          <w:color w:val="auto"/>
        </w:rPr>
      </w:pPr>
      <w:r>
        <w:rPr>
          <w:rFonts w:hint="eastAsia"/>
          <w:color w:val="auto"/>
        </w:rPr>
        <w:t>注：</w:t>
      </w:r>
    </w:p>
    <w:p>
      <w:pPr>
        <w:ind w:firstLine="480"/>
        <w:rPr>
          <w:rFonts w:hint="eastAsia"/>
          <w:color w:val="auto"/>
        </w:rPr>
      </w:pPr>
      <w:r>
        <w:rPr>
          <w:rFonts w:hint="eastAsia"/>
          <w:color w:val="auto"/>
        </w:rPr>
        <w:t>1、本表即为对本项目“第三篇 采购商务需求”中所列服务要求进行比较和响应；</w:t>
      </w:r>
    </w:p>
    <w:p>
      <w:pPr>
        <w:ind w:firstLine="480"/>
        <w:rPr>
          <w:rFonts w:hint="eastAsia"/>
          <w:color w:val="auto"/>
        </w:rPr>
      </w:pPr>
      <w:r>
        <w:rPr>
          <w:rFonts w:hint="eastAsia"/>
          <w:color w:val="auto"/>
        </w:rPr>
        <w:t>2、该表必须按照竞争性磋商要求如实填写，根据响应情况在“差异说明”项填写正偏离或负偏离及原因，完全符合的填写“无差异”；</w:t>
      </w:r>
    </w:p>
    <w:p>
      <w:pPr>
        <w:ind w:firstLine="480"/>
        <w:rPr>
          <w:rFonts w:hint="eastAsia"/>
          <w:color w:val="auto"/>
        </w:rPr>
      </w:pPr>
      <w:r>
        <w:rPr>
          <w:rFonts w:hint="eastAsia"/>
          <w:color w:val="auto"/>
        </w:rPr>
        <w:t>3、该表可扩展</w:t>
      </w:r>
      <w:r>
        <w:rPr>
          <w:rFonts w:hint="eastAsia"/>
          <w:color w:val="auto"/>
          <w:szCs w:val="28"/>
        </w:rPr>
        <w:t>，并逐页签字或盖章</w:t>
      </w:r>
      <w:r>
        <w:rPr>
          <w:rFonts w:hint="eastAsia"/>
          <w:color w:val="auto"/>
        </w:rPr>
        <w:t>；</w:t>
      </w:r>
    </w:p>
    <w:p>
      <w:pPr>
        <w:pStyle w:val="6"/>
        <w:spacing w:before="48" w:after="48"/>
        <w:ind w:firstLine="182"/>
        <w:rPr>
          <w:rFonts w:hint="eastAsia"/>
          <w:color w:val="auto"/>
        </w:rPr>
      </w:pPr>
      <w:r>
        <w:rPr>
          <w:color w:val="auto"/>
        </w:rPr>
        <w:br w:type="page"/>
      </w:r>
      <w:bookmarkStart w:id="146" w:name="_Toc474603967"/>
      <w:r>
        <w:rPr>
          <w:rFonts w:hint="eastAsia"/>
          <w:color w:val="auto"/>
        </w:rPr>
        <w:t>（二）其它优惠承诺（格式自定）</w:t>
      </w:r>
      <w:bookmarkEnd w:id="146"/>
    </w:p>
    <w:p>
      <w:pPr>
        <w:ind w:firstLine="480"/>
        <w:rPr>
          <w:rFonts w:hint="eastAsia"/>
          <w:color w:val="auto"/>
        </w:rPr>
      </w:pPr>
      <w:r>
        <w:rPr>
          <w:color w:val="auto"/>
        </w:rPr>
        <w:br w:type="page"/>
      </w:r>
      <w:bookmarkEnd w:id="145"/>
      <w:bookmarkStart w:id="147" w:name="_Toc474603973"/>
      <w:bookmarkStart w:id="148" w:name="_Toc14422"/>
    </w:p>
    <w:p>
      <w:pPr>
        <w:pStyle w:val="6"/>
        <w:spacing w:before="48" w:after="48"/>
        <w:ind w:left="0" w:leftChars="0" w:firstLine="0" w:firstLineChars="0"/>
        <w:rPr>
          <w:rFonts w:hint="eastAsia"/>
          <w:color w:val="auto"/>
        </w:rPr>
      </w:pPr>
      <w:bookmarkStart w:id="149" w:name="_Toc474603964"/>
      <w:r>
        <w:rPr>
          <w:rFonts w:hint="eastAsia"/>
          <w:color w:val="auto"/>
        </w:rPr>
        <w:t>（三）所提供各产品进入当期国家节能、环保清单目录的证明文件（如果有）</w:t>
      </w:r>
      <w:bookmarkEnd w:id="149"/>
    </w:p>
    <w:p>
      <w:pPr>
        <w:ind w:firstLine="480"/>
        <w:rPr>
          <w:rFonts w:hint="eastAsia"/>
          <w:color w:val="auto"/>
        </w:rPr>
      </w:pPr>
      <w:r>
        <w:rPr>
          <w:rFonts w:hint="eastAsia" w:ascii="Verdana" w:hAnsi="Verdana"/>
          <w:color w:val="auto"/>
        </w:rPr>
        <w:t>说明</w:t>
      </w:r>
      <w:r>
        <w:rPr>
          <w:rFonts w:hint="eastAsia"/>
          <w:b/>
          <w:color w:val="auto"/>
        </w:rPr>
        <w:t>：</w:t>
      </w:r>
      <w:r>
        <w:rPr>
          <w:rFonts w:hint="eastAsia"/>
          <w:color w:val="auto"/>
        </w:rPr>
        <w:t>节能、环保以国家财政部等部门发布的最新一期《节能产品政府采购清单》</w:t>
      </w:r>
    </w:p>
    <w:p>
      <w:pPr>
        <w:ind w:firstLine="480"/>
        <w:rPr>
          <w:rFonts w:hint="eastAsia"/>
          <w:color w:val="auto"/>
        </w:rPr>
      </w:pPr>
      <w:r>
        <w:rPr>
          <w:rFonts w:hint="eastAsia"/>
          <w:color w:val="auto"/>
        </w:rPr>
        <w:t>和《环境标志产品政府采购清单》为准（供应商须提供所提供产品在《节能产品政府采购清单》和《环境标志产品政府采购清单》中相应页面的打印或复印材料，未按要求提供的不得分。</w:t>
      </w:r>
    </w:p>
    <w:p>
      <w:pPr>
        <w:pStyle w:val="5"/>
        <w:spacing w:before="48" w:after="48"/>
        <w:ind w:firstLine="422"/>
        <w:rPr>
          <w:rFonts w:hint="eastAsia"/>
          <w:color w:val="auto"/>
        </w:rPr>
      </w:pPr>
      <w:r>
        <w:rPr>
          <w:color w:val="auto"/>
        </w:rPr>
        <w:br w:type="page"/>
      </w:r>
      <w:bookmarkStart w:id="150" w:name="_Toc28578"/>
      <w:r>
        <w:rPr>
          <w:rFonts w:hint="eastAsia"/>
          <w:color w:val="auto"/>
          <w:lang w:eastAsia="zh-CN"/>
        </w:rPr>
        <w:t>五</w:t>
      </w:r>
      <w:r>
        <w:rPr>
          <w:rFonts w:hint="eastAsia"/>
          <w:color w:val="auto"/>
        </w:rPr>
        <w:t>、其他应提供的资料</w:t>
      </w:r>
      <w:bookmarkEnd w:id="150"/>
    </w:p>
    <w:p>
      <w:pPr>
        <w:pStyle w:val="6"/>
        <w:spacing w:before="48" w:after="48"/>
        <w:ind w:firstLine="182"/>
      </w:pPr>
      <w:r>
        <w:t>（一）</w:t>
      </w:r>
      <w:r>
        <w:rPr>
          <w:rFonts w:hint="eastAsia"/>
          <w:lang w:val="en-US" w:eastAsia="zh-CN"/>
        </w:rPr>
        <w:t>1.</w:t>
      </w:r>
      <w:r>
        <w:t>投标人中小企业声明函</w:t>
      </w:r>
    </w:p>
    <w:p>
      <w:pPr>
        <w:tabs>
          <w:tab w:val="left" w:pos="6300"/>
        </w:tabs>
        <w:snapToGrid w:val="0"/>
        <w:spacing w:before="120" w:beforeLines="50" w:after="120" w:afterLines="50" w:line="500" w:lineRule="exact"/>
        <w:ind w:firstLine="643"/>
        <w:jc w:val="center"/>
        <w:rPr>
          <w:rFonts w:hint="eastAsia" w:ascii="黑体" w:hAnsi="黑体" w:eastAsia="黑体"/>
          <w:b/>
          <w:sz w:val="32"/>
          <w:szCs w:val="32"/>
        </w:rPr>
      </w:pPr>
    </w:p>
    <w:p>
      <w:pPr>
        <w:tabs>
          <w:tab w:val="left" w:pos="6300"/>
        </w:tabs>
        <w:snapToGrid w:val="0"/>
        <w:spacing w:before="120" w:beforeLines="50" w:after="120" w:afterLines="50" w:line="500" w:lineRule="exact"/>
        <w:ind w:firstLine="0" w:firstLineChars="0"/>
        <w:jc w:val="center"/>
        <w:rPr>
          <w:rFonts w:ascii="黑体" w:hAnsi="黑体" w:eastAsia="黑体"/>
          <w:b/>
          <w:sz w:val="32"/>
          <w:szCs w:val="32"/>
        </w:rPr>
      </w:pPr>
      <w:r>
        <w:rPr>
          <w:rFonts w:ascii="黑体" w:hAnsi="黑体" w:eastAsia="黑体"/>
          <w:b/>
          <w:sz w:val="32"/>
          <w:szCs w:val="32"/>
        </w:rPr>
        <w:t>中小企业声明函</w:t>
      </w:r>
      <w:r>
        <w:rPr>
          <w:rFonts w:hint="eastAsia" w:ascii="黑体" w:hAnsi="黑体" w:eastAsia="黑体"/>
          <w:b/>
          <w:sz w:val="32"/>
          <w:szCs w:val="32"/>
        </w:rPr>
        <w:t>（服务类）</w:t>
      </w:r>
    </w:p>
    <w:p>
      <w:pPr>
        <w:tabs>
          <w:tab w:val="left" w:pos="6300"/>
        </w:tabs>
        <w:snapToGrid w:val="0"/>
        <w:spacing w:line="500" w:lineRule="exact"/>
        <w:ind w:firstLine="480"/>
        <w:rPr>
          <w:rFonts w:hint="eastAsia" w:ascii="仿宋_GB2312" w:hAnsi="仿宋"/>
          <w:szCs w:val="28"/>
        </w:rPr>
      </w:pPr>
      <w:r>
        <w:rPr>
          <w:rFonts w:hint="eastAsia" w:ascii="仿宋_GB2312" w:hAnsi="仿宋"/>
          <w:szCs w:val="28"/>
        </w:rPr>
        <w:t>公司（联合体）郑重声明，根据《政府采购促进中小企业发展管理办法》（</w:t>
      </w:r>
      <w:r>
        <w:rPr>
          <w:rFonts w:hint="eastAsia" w:ascii="仿宋_GB2312" w:hAnsi="宋体"/>
        </w:rPr>
        <w:t>财库〔2020〕46号</w:t>
      </w:r>
      <w:r>
        <w:rPr>
          <w:rFonts w:hint="eastAsia" w:ascii="仿宋_GB2312" w:hAnsi="仿宋"/>
          <w:szCs w:val="28"/>
        </w:rPr>
        <w:t>）的规定，本公司（联合体）参加</w:t>
      </w:r>
      <w:r>
        <w:rPr>
          <w:rFonts w:hint="eastAsia" w:ascii="仿宋_GB2312" w:hAnsi="仿宋"/>
          <w:szCs w:val="28"/>
          <w:u w:val="single"/>
        </w:rPr>
        <w:t>（单位名称）</w:t>
      </w:r>
      <w:r>
        <w:rPr>
          <w:rFonts w:hint="eastAsia" w:ascii="仿宋_GB2312" w:hAnsi="仿宋"/>
          <w:szCs w:val="28"/>
        </w:rPr>
        <w:t>的</w:t>
      </w:r>
      <w:r>
        <w:rPr>
          <w:rFonts w:hint="eastAsia" w:ascii="仿宋_GB2312" w:hAnsi="仿宋"/>
          <w:szCs w:val="28"/>
          <w:u w:val="single"/>
        </w:rPr>
        <w:t>（项目名称）</w:t>
      </w:r>
      <w:r>
        <w:rPr>
          <w:rFonts w:hint="eastAsia" w:ascii="仿宋_GB2312" w:hAnsi="仿宋"/>
          <w:szCs w:val="28"/>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rPr>
          <w:rFonts w:hint="eastAsia" w:ascii="仿宋_GB2312" w:hAnsi="仿宋"/>
          <w:szCs w:val="28"/>
        </w:rPr>
      </w:pPr>
      <w:r>
        <w:rPr>
          <w:rFonts w:hint="eastAsia" w:ascii="仿宋_GB2312" w:hAnsi="仿宋"/>
          <w:szCs w:val="28"/>
        </w:rPr>
        <w:t>1.</w:t>
      </w:r>
      <w:r>
        <w:rPr>
          <w:rFonts w:hint="eastAsia" w:ascii="仿宋_GB2312" w:hAnsi="仿宋"/>
          <w:szCs w:val="28"/>
          <w:u w:val="single"/>
        </w:rPr>
        <w:t>（标的名称）</w:t>
      </w:r>
      <w:r>
        <w:rPr>
          <w:rFonts w:hint="eastAsia" w:ascii="仿宋_GB2312" w:hAnsi="仿宋"/>
          <w:szCs w:val="28"/>
        </w:rPr>
        <w:t>，属于</w:t>
      </w:r>
      <w:r>
        <w:rPr>
          <w:rFonts w:hint="eastAsia" w:ascii="仿宋_GB2312" w:hAnsi="仿宋"/>
          <w:szCs w:val="28"/>
          <w:u w:val="single"/>
        </w:rPr>
        <w:t>（采购文件中明确的所属行业）</w:t>
      </w:r>
      <w:r>
        <w:rPr>
          <w:rFonts w:hint="eastAsia" w:ascii="仿宋_GB2312" w:hAnsi="仿宋"/>
          <w:szCs w:val="28"/>
        </w:rPr>
        <w:t>；承接企业为</w:t>
      </w:r>
      <w:r>
        <w:rPr>
          <w:rFonts w:hint="eastAsia" w:ascii="仿宋_GB2312" w:hAnsi="仿宋"/>
          <w:szCs w:val="28"/>
          <w:u w:val="single"/>
        </w:rPr>
        <w:t>（企业名称）</w:t>
      </w:r>
      <w:r>
        <w:rPr>
          <w:rFonts w:hint="eastAsia" w:ascii="仿宋_GB2312" w:hAnsi="仿宋"/>
          <w:szCs w:val="28"/>
        </w:rPr>
        <w:t>，从业人员</w:t>
      </w:r>
      <w:r>
        <w:rPr>
          <w:rFonts w:hint="eastAsia" w:ascii="仿宋_GB2312" w:hAnsi="仿宋"/>
          <w:szCs w:val="28"/>
          <w:u w:val="single"/>
        </w:rPr>
        <w:t xml:space="preserve">      </w:t>
      </w:r>
      <w:r>
        <w:rPr>
          <w:rFonts w:hint="eastAsia" w:ascii="仿宋_GB2312" w:hAnsi="仿宋"/>
          <w:szCs w:val="28"/>
        </w:rPr>
        <w:t>人，营业收入为</w:t>
      </w:r>
      <w:r>
        <w:rPr>
          <w:rFonts w:hint="eastAsia" w:ascii="仿宋_GB2312" w:hAnsi="仿宋"/>
          <w:szCs w:val="28"/>
          <w:u w:val="single"/>
        </w:rPr>
        <w:t xml:space="preserve">    </w:t>
      </w:r>
      <w:r>
        <w:rPr>
          <w:rFonts w:hint="eastAsia" w:ascii="仿宋_GB2312" w:hAnsi="仿宋"/>
          <w:szCs w:val="28"/>
        </w:rPr>
        <w:t>万元，资产总额为</w:t>
      </w:r>
      <w:r>
        <w:rPr>
          <w:rFonts w:hint="eastAsia" w:ascii="仿宋_GB2312" w:hAnsi="仿宋"/>
          <w:szCs w:val="28"/>
          <w:u w:val="single"/>
        </w:rPr>
        <w:t xml:space="preserve">    </w:t>
      </w:r>
      <w:r>
        <w:rPr>
          <w:rFonts w:hint="eastAsia" w:ascii="仿宋_GB2312" w:hAnsi="仿宋"/>
          <w:szCs w:val="28"/>
        </w:rPr>
        <w:t>万元，属于</w:t>
      </w:r>
      <w:r>
        <w:rPr>
          <w:rFonts w:hint="eastAsia" w:ascii="仿宋_GB2312" w:hAnsi="仿宋"/>
          <w:szCs w:val="28"/>
          <w:u w:val="single"/>
        </w:rPr>
        <w:t>（中型企业、小型企业、微型企业）</w:t>
      </w:r>
      <w:r>
        <w:rPr>
          <w:rFonts w:hint="eastAsia" w:ascii="仿宋_GB2312" w:hAnsi="仿宋"/>
          <w:szCs w:val="28"/>
        </w:rPr>
        <w:t>；</w:t>
      </w:r>
    </w:p>
    <w:p>
      <w:pPr>
        <w:tabs>
          <w:tab w:val="left" w:pos="6300"/>
        </w:tabs>
        <w:snapToGrid w:val="0"/>
        <w:spacing w:line="500" w:lineRule="exact"/>
        <w:ind w:firstLine="480"/>
        <w:rPr>
          <w:rFonts w:hint="eastAsia" w:ascii="仿宋_GB2312" w:hAnsi="仿宋"/>
          <w:szCs w:val="28"/>
        </w:rPr>
      </w:pPr>
      <w:r>
        <w:rPr>
          <w:rFonts w:hint="eastAsia" w:ascii="仿宋_GB2312" w:hAnsi="仿宋"/>
          <w:szCs w:val="28"/>
        </w:rPr>
        <w:t>为本标的提供的服务人员</w:t>
      </w:r>
      <w:r>
        <w:rPr>
          <w:rFonts w:hint="eastAsia" w:ascii="仿宋_GB2312" w:hAnsi="仿宋"/>
          <w:szCs w:val="28"/>
          <w:u w:val="single"/>
        </w:rPr>
        <w:t xml:space="preserve">   </w:t>
      </w:r>
      <w:r>
        <w:rPr>
          <w:rFonts w:hint="eastAsia" w:ascii="仿宋_GB2312" w:hAnsi="仿宋"/>
          <w:szCs w:val="28"/>
        </w:rPr>
        <w:t>人，其中与本企业签订劳动合同</w:t>
      </w:r>
      <w:r>
        <w:rPr>
          <w:rFonts w:hint="eastAsia" w:ascii="仿宋_GB2312" w:hAnsi="仿宋"/>
          <w:szCs w:val="28"/>
          <w:u w:val="single"/>
        </w:rPr>
        <w:t xml:space="preserve">   </w:t>
      </w:r>
      <w:r>
        <w:rPr>
          <w:rFonts w:hint="eastAsia" w:ascii="仿宋_GB2312" w:hAnsi="仿宋"/>
          <w:szCs w:val="28"/>
        </w:rPr>
        <w:t>人，其他人员</w:t>
      </w:r>
      <w:r>
        <w:rPr>
          <w:rFonts w:hint="eastAsia" w:ascii="仿宋_GB2312" w:hAnsi="仿宋"/>
          <w:szCs w:val="28"/>
          <w:u w:val="single"/>
        </w:rPr>
        <w:t xml:space="preserve">   </w:t>
      </w:r>
      <w:r>
        <w:rPr>
          <w:rFonts w:hint="eastAsia" w:ascii="仿宋_GB2312" w:hAnsi="仿宋"/>
          <w:szCs w:val="28"/>
        </w:rPr>
        <w:t>人。有其他人员的不符合中小企业扶持政策;</w:t>
      </w:r>
    </w:p>
    <w:p>
      <w:pPr>
        <w:tabs>
          <w:tab w:val="left" w:pos="6300"/>
        </w:tabs>
        <w:snapToGrid w:val="0"/>
        <w:spacing w:line="500" w:lineRule="exact"/>
        <w:ind w:firstLine="480"/>
        <w:rPr>
          <w:rFonts w:hint="eastAsia" w:ascii="仿宋_GB2312" w:hAnsi="仿宋"/>
          <w:szCs w:val="28"/>
        </w:rPr>
      </w:pPr>
      <w:r>
        <w:rPr>
          <w:rFonts w:hint="eastAsia" w:ascii="仿宋_GB2312" w:hAnsi="仿宋"/>
          <w:szCs w:val="28"/>
        </w:rPr>
        <w:t>2.</w:t>
      </w:r>
      <w:r>
        <w:rPr>
          <w:rFonts w:hint="eastAsia" w:ascii="仿宋_GB2312" w:hAnsi="仿宋"/>
          <w:szCs w:val="28"/>
          <w:u w:val="single"/>
        </w:rPr>
        <w:t xml:space="preserve"> （标的名称）</w:t>
      </w:r>
      <w:r>
        <w:rPr>
          <w:rFonts w:hint="eastAsia" w:ascii="仿宋_GB2312" w:hAnsi="仿宋"/>
          <w:szCs w:val="28"/>
        </w:rPr>
        <w:t>，属于</w:t>
      </w:r>
      <w:r>
        <w:rPr>
          <w:rFonts w:hint="eastAsia" w:ascii="仿宋_GB2312" w:hAnsi="仿宋"/>
          <w:szCs w:val="28"/>
          <w:u w:val="single"/>
        </w:rPr>
        <w:t>（采购文件中明确的所属行业）</w:t>
      </w:r>
      <w:r>
        <w:rPr>
          <w:rFonts w:hint="eastAsia" w:ascii="仿宋_GB2312" w:hAnsi="仿宋"/>
          <w:szCs w:val="28"/>
        </w:rPr>
        <w:t>；承接企业为</w:t>
      </w:r>
      <w:r>
        <w:rPr>
          <w:rFonts w:hint="eastAsia" w:ascii="仿宋_GB2312" w:hAnsi="仿宋"/>
          <w:szCs w:val="28"/>
          <w:u w:val="single"/>
        </w:rPr>
        <w:t>（企业名称）</w:t>
      </w:r>
      <w:r>
        <w:rPr>
          <w:rFonts w:hint="eastAsia" w:ascii="仿宋_GB2312" w:hAnsi="仿宋"/>
          <w:szCs w:val="28"/>
        </w:rPr>
        <w:t>，从业人员</w:t>
      </w:r>
      <w:r>
        <w:rPr>
          <w:rFonts w:hint="eastAsia" w:ascii="仿宋_GB2312" w:hAnsi="仿宋"/>
          <w:szCs w:val="28"/>
          <w:u w:val="single"/>
        </w:rPr>
        <w:t xml:space="preserve">      </w:t>
      </w:r>
      <w:r>
        <w:rPr>
          <w:rFonts w:hint="eastAsia" w:ascii="仿宋_GB2312" w:hAnsi="仿宋"/>
          <w:szCs w:val="28"/>
        </w:rPr>
        <w:t>人，营业收入为</w:t>
      </w:r>
      <w:r>
        <w:rPr>
          <w:rFonts w:hint="eastAsia" w:ascii="仿宋_GB2312" w:hAnsi="仿宋"/>
          <w:szCs w:val="28"/>
          <w:u w:val="single"/>
        </w:rPr>
        <w:t xml:space="preserve">    </w:t>
      </w:r>
      <w:r>
        <w:rPr>
          <w:rFonts w:hint="eastAsia" w:ascii="仿宋_GB2312" w:hAnsi="仿宋"/>
          <w:szCs w:val="28"/>
        </w:rPr>
        <w:t>万元，资产总额为</w:t>
      </w:r>
      <w:r>
        <w:rPr>
          <w:rFonts w:hint="eastAsia" w:ascii="仿宋_GB2312" w:hAnsi="仿宋"/>
          <w:szCs w:val="28"/>
          <w:u w:val="single"/>
        </w:rPr>
        <w:t xml:space="preserve">    </w:t>
      </w:r>
      <w:r>
        <w:rPr>
          <w:rFonts w:hint="eastAsia" w:ascii="仿宋_GB2312" w:hAnsi="仿宋"/>
          <w:szCs w:val="28"/>
        </w:rPr>
        <w:t>万元，属于</w:t>
      </w:r>
      <w:r>
        <w:rPr>
          <w:rFonts w:hint="eastAsia" w:ascii="仿宋_GB2312" w:hAnsi="仿宋"/>
          <w:szCs w:val="28"/>
          <w:u w:val="single"/>
        </w:rPr>
        <w:t>（中型企业、小型企业、微型企业）</w:t>
      </w:r>
      <w:r>
        <w:rPr>
          <w:rFonts w:hint="eastAsia" w:ascii="仿宋_GB2312" w:hAnsi="仿宋"/>
          <w:szCs w:val="28"/>
        </w:rPr>
        <w:t>；</w:t>
      </w:r>
    </w:p>
    <w:p>
      <w:pPr>
        <w:tabs>
          <w:tab w:val="left" w:pos="6300"/>
        </w:tabs>
        <w:snapToGrid w:val="0"/>
        <w:spacing w:line="500" w:lineRule="exact"/>
        <w:ind w:firstLine="480"/>
        <w:rPr>
          <w:rFonts w:hint="eastAsia" w:ascii="仿宋_GB2312" w:hAnsi="仿宋"/>
          <w:szCs w:val="28"/>
        </w:rPr>
      </w:pPr>
      <w:r>
        <w:rPr>
          <w:rFonts w:hint="eastAsia" w:ascii="仿宋_GB2312" w:hAnsi="仿宋"/>
          <w:szCs w:val="28"/>
        </w:rPr>
        <w:t>为本标的提供的服务人员</w:t>
      </w:r>
      <w:r>
        <w:rPr>
          <w:rFonts w:hint="eastAsia" w:ascii="仿宋_GB2312" w:hAnsi="仿宋"/>
          <w:szCs w:val="28"/>
          <w:u w:val="single"/>
        </w:rPr>
        <w:t xml:space="preserve">   </w:t>
      </w:r>
      <w:r>
        <w:rPr>
          <w:rFonts w:hint="eastAsia" w:ascii="仿宋_GB2312" w:hAnsi="仿宋"/>
          <w:szCs w:val="28"/>
        </w:rPr>
        <w:t>人，其中与本企业签订劳动合同</w:t>
      </w:r>
      <w:r>
        <w:rPr>
          <w:rFonts w:hint="eastAsia" w:ascii="仿宋_GB2312" w:hAnsi="仿宋"/>
          <w:szCs w:val="28"/>
          <w:u w:val="single"/>
        </w:rPr>
        <w:t xml:space="preserve">   </w:t>
      </w:r>
      <w:r>
        <w:rPr>
          <w:rFonts w:hint="eastAsia" w:ascii="仿宋_GB2312" w:hAnsi="仿宋"/>
          <w:szCs w:val="28"/>
        </w:rPr>
        <w:t>人，其他人员</w:t>
      </w:r>
      <w:r>
        <w:rPr>
          <w:rFonts w:hint="eastAsia" w:ascii="仿宋_GB2312" w:hAnsi="仿宋"/>
          <w:szCs w:val="28"/>
          <w:u w:val="single"/>
        </w:rPr>
        <w:t xml:space="preserve">   </w:t>
      </w:r>
      <w:r>
        <w:rPr>
          <w:rFonts w:hint="eastAsia" w:ascii="仿宋_GB2312" w:hAnsi="仿宋"/>
          <w:szCs w:val="28"/>
        </w:rPr>
        <w:t>人。有其他人员的不符合中小企业扶持政策;</w:t>
      </w:r>
    </w:p>
    <w:p>
      <w:pPr>
        <w:tabs>
          <w:tab w:val="left" w:pos="6300"/>
        </w:tabs>
        <w:snapToGrid w:val="0"/>
        <w:spacing w:line="500" w:lineRule="exact"/>
        <w:ind w:firstLine="480"/>
        <w:rPr>
          <w:rFonts w:hint="eastAsia" w:ascii="仿宋_GB2312" w:hAnsi="仿宋"/>
          <w:szCs w:val="28"/>
        </w:rPr>
      </w:pPr>
      <w:r>
        <w:rPr>
          <w:rFonts w:hint="eastAsia" w:ascii="仿宋_GB2312" w:hAnsi="仿宋"/>
          <w:szCs w:val="28"/>
        </w:rPr>
        <w:t>……</w:t>
      </w:r>
    </w:p>
    <w:p>
      <w:pPr>
        <w:tabs>
          <w:tab w:val="left" w:pos="6300"/>
        </w:tabs>
        <w:snapToGrid w:val="0"/>
        <w:spacing w:line="500" w:lineRule="exact"/>
        <w:ind w:firstLine="480"/>
        <w:rPr>
          <w:rFonts w:hint="eastAsia" w:ascii="仿宋_GB2312" w:hAnsi="仿宋"/>
          <w:szCs w:val="28"/>
        </w:rPr>
      </w:pPr>
      <w:r>
        <w:rPr>
          <w:rFonts w:hint="eastAsia" w:ascii="仿宋_GB2312" w:hAnsi="仿宋"/>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rPr>
          <w:rFonts w:hint="eastAsia" w:ascii="仿宋_GB2312" w:hAnsi="仿宋"/>
          <w:szCs w:val="28"/>
        </w:rPr>
      </w:pPr>
      <w:r>
        <w:rPr>
          <w:rFonts w:hint="eastAsia" w:ascii="仿宋_GB2312" w:hAnsi="仿宋"/>
          <w:szCs w:val="28"/>
        </w:rPr>
        <w:t>本企业对上述声明内容的真实性负责。如有虚假，将依法承担相应责任。</w:t>
      </w:r>
    </w:p>
    <w:p>
      <w:pPr>
        <w:tabs>
          <w:tab w:val="left" w:pos="6300"/>
        </w:tabs>
        <w:snapToGrid w:val="0"/>
        <w:spacing w:line="500" w:lineRule="exact"/>
        <w:ind w:firstLine="6120" w:firstLineChars="2550"/>
        <w:rPr>
          <w:rFonts w:hint="eastAsia" w:ascii="仿宋_GB2312" w:hAnsi="仿宋"/>
          <w:szCs w:val="28"/>
        </w:rPr>
      </w:pPr>
    </w:p>
    <w:p>
      <w:pPr>
        <w:tabs>
          <w:tab w:val="left" w:pos="6300"/>
        </w:tabs>
        <w:snapToGrid w:val="0"/>
        <w:spacing w:line="500" w:lineRule="exact"/>
        <w:ind w:firstLine="6120" w:firstLineChars="2550"/>
        <w:rPr>
          <w:rFonts w:hint="eastAsia" w:ascii="仿宋_GB2312" w:hAnsi="仿宋"/>
          <w:szCs w:val="28"/>
        </w:rPr>
      </w:pPr>
      <w:r>
        <w:rPr>
          <w:rFonts w:hint="eastAsia" w:ascii="仿宋_GB2312" w:hAnsi="仿宋"/>
          <w:szCs w:val="28"/>
        </w:rPr>
        <w:t xml:space="preserve">企业名称（盖章）： </w:t>
      </w:r>
    </w:p>
    <w:p>
      <w:pPr>
        <w:tabs>
          <w:tab w:val="left" w:pos="6300"/>
        </w:tabs>
        <w:snapToGrid w:val="0"/>
        <w:spacing w:line="500" w:lineRule="exact"/>
        <w:ind w:firstLine="6480" w:firstLineChars="2700"/>
        <w:rPr>
          <w:rFonts w:hint="eastAsia" w:ascii="仿宋_GB2312" w:hAnsi="仿宋"/>
          <w:szCs w:val="28"/>
        </w:rPr>
      </w:pPr>
      <w:r>
        <w:rPr>
          <w:rFonts w:hint="eastAsia" w:ascii="仿宋_GB2312" w:hAnsi="仿宋"/>
          <w:szCs w:val="28"/>
        </w:rPr>
        <w:t>日期：</w:t>
      </w:r>
    </w:p>
    <w:p>
      <w:pPr>
        <w:tabs>
          <w:tab w:val="left" w:pos="6300"/>
        </w:tabs>
        <w:snapToGrid w:val="0"/>
        <w:spacing w:line="500" w:lineRule="exact"/>
        <w:ind w:firstLine="6120" w:firstLineChars="2550"/>
      </w:pPr>
    </w:p>
    <w:p>
      <w:pPr>
        <w:tabs>
          <w:tab w:val="left" w:pos="6300"/>
        </w:tabs>
        <w:snapToGrid w:val="0"/>
        <w:ind w:firstLine="480"/>
        <w:rPr>
          <w:rFonts w:hint="eastAsia"/>
        </w:rPr>
      </w:pPr>
    </w:p>
    <w:p>
      <w:pPr>
        <w:tabs>
          <w:tab w:val="left" w:pos="6300"/>
        </w:tabs>
        <w:snapToGrid w:val="0"/>
        <w:spacing w:line="500" w:lineRule="exact"/>
        <w:ind w:firstLine="420"/>
        <w:rPr>
          <w:rFonts w:ascii="仿宋_GB2312" w:hAnsi="仿宋"/>
        </w:rPr>
      </w:pPr>
      <w:r>
        <w:rPr>
          <w:rFonts w:ascii="方正仿宋_GBK" w:hAnsi="宋体" w:eastAsia="方正仿宋_GBK" w:cs="宋体"/>
          <w:kern w:val="0"/>
          <w:sz w:val="21"/>
          <w:szCs w:val="21"/>
        </w:rPr>
        <w:br w:type="page"/>
      </w:r>
      <w:r>
        <w:rPr>
          <w:rFonts w:hint="eastAsia" w:ascii="仿宋_GB2312" w:hAnsi="仿宋"/>
        </w:rPr>
        <w:t>《中小企业声明函》填写时应注意以下事项：</w:t>
      </w:r>
    </w:p>
    <w:p>
      <w:pPr>
        <w:tabs>
          <w:tab w:val="left" w:pos="6300"/>
        </w:tabs>
        <w:snapToGrid w:val="0"/>
        <w:spacing w:line="500" w:lineRule="exact"/>
        <w:ind w:firstLine="480"/>
        <w:rPr>
          <w:rFonts w:hint="eastAsia" w:ascii="仿宋_GB2312" w:hAnsi="仿宋"/>
        </w:rPr>
      </w:pPr>
      <w:r>
        <w:rPr>
          <w:rFonts w:hint="eastAsia" w:ascii="仿宋_GB2312" w:hAnsi="仿宋"/>
        </w:rPr>
        <w:t>1.从业人员、营业收入、资产总额填报上一年度数据，无上一年度数据的新成立企业可不填报。</w:t>
      </w:r>
    </w:p>
    <w:p>
      <w:pPr>
        <w:tabs>
          <w:tab w:val="left" w:pos="6300"/>
        </w:tabs>
        <w:snapToGrid w:val="0"/>
        <w:spacing w:line="500" w:lineRule="exact"/>
        <w:ind w:firstLine="480"/>
        <w:rPr>
          <w:rFonts w:hint="eastAsia" w:ascii="仿宋_GB2312" w:hAnsi="仿宋"/>
        </w:rPr>
      </w:pPr>
      <w:r>
        <w:rPr>
          <w:rFonts w:hint="eastAsia" w:ascii="仿宋_GB2312" w:hAnsi="仿宋"/>
        </w:rPr>
        <w:t>2.中小企业应当按照《中小企业划型标准规定》（工信部联企业〔2011〕300号），如实填写并提交《中小企业声明函》。</w:t>
      </w:r>
    </w:p>
    <w:p>
      <w:pPr>
        <w:tabs>
          <w:tab w:val="left" w:pos="6300"/>
        </w:tabs>
        <w:snapToGrid w:val="0"/>
        <w:spacing w:line="500" w:lineRule="exact"/>
        <w:ind w:firstLine="480"/>
        <w:rPr>
          <w:rFonts w:hint="eastAsia" w:ascii="仿宋_GB2312" w:hAnsi="仿宋"/>
        </w:rPr>
      </w:pPr>
      <w:r>
        <w:rPr>
          <w:rFonts w:hint="eastAsia" w:ascii="仿宋_GB2312" w:hAnsi="仿宋"/>
        </w:rPr>
        <w:t>3.投标人填写《中小企业声明函》中所属行业时，应与采购文件第一篇“采购标的对应的中小企业划分标准所属行业”中填写的所属行业一致。</w:t>
      </w:r>
    </w:p>
    <w:p>
      <w:pPr>
        <w:tabs>
          <w:tab w:val="left" w:pos="6300"/>
        </w:tabs>
        <w:snapToGrid w:val="0"/>
        <w:spacing w:line="500" w:lineRule="exact"/>
        <w:ind w:firstLine="480"/>
        <w:rPr>
          <w:rFonts w:hint="eastAsia" w:ascii="仿宋_GB2312" w:hAnsi="仿宋"/>
        </w:rPr>
      </w:pPr>
    </w:p>
    <w:p>
      <w:pPr>
        <w:tabs>
          <w:tab w:val="left" w:pos="6300"/>
        </w:tabs>
        <w:snapToGrid w:val="0"/>
        <w:spacing w:line="500" w:lineRule="exact"/>
        <w:ind w:firstLine="480"/>
        <w:rPr>
          <w:rFonts w:hint="eastAsia" w:ascii="仿宋_GB2312" w:hAnsi="仿宋"/>
        </w:rPr>
      </w:pPr>
      <w:r>
        <w:rPr>
          <w:rFonts w:hint="eastAsia" w:ascii="仿宋_GB2312" w:hAnsi="仿宋"/>
        </w:rPr>
        <w:t>注：各行业划型标准：</w:t>
      </w:r>
    </w:p>
    <w:p>
      <w:pPr>
        <w:tabs>
          <w:tab w:val="left" w:pos="6300"/>
        </w:tabs>
        <w:snapToGrid w:val="0"/>
        <w:spacing w:line="400" w:lineRule="exact"/>
        <w:ind w:left="139" w:leftChars="58" w:right="170" w:rightChars="71" w:firstLine="480"/>
        <w:rPr>
          <w:rFonts w:hint="eastAsia" w:ascii="仿宋_GB2312" w:hAnsi="仿宋"/>
        </w:rPr>
      </w:pPr>
      <w:r>
        <w:rPr>
          <w:rFonts w:hint="eastAsia" w:ascii="仿宋_GB2312" w:hAnsi="仿宋"/>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spacing w:line="400" w:lineRule="exact"/>
        <w:ind w:left="139" w:leftChars="58" w:right="170" w:rightChars="71" w:firstLine="480"/>
        <w:rPr>
          <w:rFonts w:hint="eastAsia" w:ascii="仿宋_GB2312" w:hAnsi="仿宋"/>
        </w:rPr>
      </w:pPr>
      <w:r>
        <w:rPr>
          <w:rFonts w:hint="eastAsia" w:ascii="仿宋_GB2312" w:hAnsi="仿宋"/>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spacing w:line="400" w:lineRule="exact"/>
        <w:ind w:left="139" w:leftChars="58" w:right="170" w:rightChars="71" w:firstLine="480"/>
        <w:rPr>
          <w:rFonts w:hint="eastAsia" w:ascii="仿宋_GB2312" w:hAnsi="仿宋"/>
        </w:rPr>
      </w:pPr>
      <w:r>
        <w:rPr>
          <w:rFonts w:hint="eastAsia" w:ascii="仿宋_GB2312" w:hAnsi="仿宋"/>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spacing w:line="400" w:lineRule="exact"/>
        <w:ind w:left="139" w:leftChars="58" w:right="170" w:rightChars="71" w:firstLine="480"/>
        <w:rPr>
          <w:rFonts w:hint="eastAsia" w:ascii="仿宋_GB2312" w:hAnsi="仿宋"/>
        </w:rPr>
      </w:pPr>
      <w:r>
        <w:rPr>
          <w:rFonts w:hint="eastAsia" w:ascii="仿宋_GB2312" w:hAnsi="仿宋"/>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spacing w:line="400" w:lineRule="exact"/>
        <w:ind w:left="139" w:leftChars="58" w:right="170" w:rightChars="71" w:firstLine="480"/>
        <w:rPr>
          <w:rFonts w:hint="eastAsia" w:ascii="仿宋_GB2312" w:hAnsi="仿宋"/>
        </w:rPr>
      </w:pPr>
      <w:r>
        <w:rPr>
          <w:rFonts w:hint="eastAsia" w:ascii="仿宋_GB2312" w:hAnsi="仿宋"/>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left="139" w:leftChars="58" w:right="170" w:rightChars="71" w:firstLine="480"/>
        <w:rPr>
          <w:rFonts w:hint="eastAsia" w:ascii="仿宋_GB2312" w:hAnsi="仿宋"/>
        </w:rPr>
      </w:pPr>
      <w:r>
        <w:rPr>
          <w:rFonts w:hint="eastAsia" w:ascii="仿宋_GB2312" w:hAnsi="仿宋"/>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spacing w:line="400" w:lineRule="exact"/>
        <w:ind w:left="139" w:leftChars="58" w:right="170" w:rightChars="71" w:firstLine="480"/>
        <w:rPr>
          <w:rFonts w:hint="eastAsia" w:ascii="仿宋_GB2312" w:hAnsi="仿宋"/>
        </w:rPr>
      </w:pPr>
      <w:r>
        <w:rPr>
          <w:rFonts w:hint="eastAsia" w:ascii="仿宋_GB2312" w:hAnsi="仿宋"/>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left="139" w:leftChars="58" w:right="170" w:rightChars="71" w:firstLine="480"/>
        <w:rPr>
          <w:rFonts w:hint="eastAsia" w:ascii="仿宋_GB2312" w:hAnsi="仿宋"/>
        </w:rPr>
      </w:pPr>
      <w:r>
        <w:rPr>
          <w:rFonts w:hint="eastAsia" w:ascii="仿宋_GB2312" w:hAnsi="仿宋"/>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left="139" w:leftChars="58" w:right="170" w:rightChars="71" w:firstLine="480"/>
        <w:rPr>
          <w:rFonts w:hint="eastAsia" w:ascii="仿宋_GB2312" w:hAnsi="仿宋"/>
        </w:rPr>
      </w:pPr>
      <w:r>
        <w:rPr>
          <w:rFonts w:hint="eastAsia" w:ascii="仿宋_GB2312" w:hAnsi="仿宋"/>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left="139" w:leftChars="58" w:right="170" w:rightChars="71" w:firstLine="480"/>
        <w:rPr>
          <w:rFonts w:hint="eastAsia" w:ascii="仿宋_GB2312" w:hAnsi="仿宋"/>
        </w:rPr>
      </w:pPr>
      <w:r>
        <w:rPr>
          <w:rFonts w:hint="eastAsia" w:ascii="仿宋_GB2312" w:hAnsi="仿宋"/>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left="139" w:leftChars="58" w:right="170" w:rightChars="71" w:firstLine="480"/>
        <w:rPr>
          <w:rFonts w:hint="eastAsia" w:ascii="仿宋_GB2312" w:hAnsi="仿宋"/>
        </w:rPr>
      </w:pPr>
      <w:r>
        <w:rPr>
          <w:rFonts w:hint="eastAsia" w:ascii="仿宋_GB2312" w:hAnsi="仿宋"/>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left="139" w:leftChars="58" w:right="170" w:rightChars="71" w:firstLine="480"/>
        <w:rPr>
          <w:rFonts w:hint="eastAsia" w:ascii="仿宋_GB2312" w:hAnsi="仿宋"/>
        </w:rPr>
      </w:pPr>
      <w:r>
        <w:rPr>
          <w:rFonts w:hint="eastAsia" w:ascii="仿宋_GB2312" w:hAnsi="仿宋"/>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spacing w:line="400" w:lineRule="exact"/>
        <w:ind w:left="139" w:leftChars="58" w:right="170" w:rightChars="71" w:firstLine="480"/>
        <w:rPr>
          <w:rFonts w:hint="eastAsia" w:ascii="仿宋_GB2312" w:hAnsi="仿宋"/>
        </w:rPr>
      </w:pPr>
      <w:r>
        <w:rPr>
          <w:rFonts w:hint="eastAsia" w:ascii="仿宋_GB2312" w:hAnsi="仿宋"/>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spacing w:line="400" w:lineRule="exact"/>
        <w:ind w:left="139" w:leftChars="58" w:right="170" w:rightChars="71" w:firstLine="480"/>
        <w:rPr>
          <w:rFonts w:hint="eastAsia" w:ascii="仿宋_GB2312" w:hAnsi="仿宋"/>
        </w:rPr>
      </w:pPr>
      <w:r>
        <w:rPr>
          <w:rFonts w:hint="eastAsia" w:ascii="仿宋_GB2312" w:hAnsi="仿宋"/>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spacing w:line="400" w:lineRule="exact"/>
        <w:ind w:left="139" w:leftChars="58" w:right="170" w:rightChars="71" w:firstLine="480"/>
        <w:rPr>
          <w:rFonts w:hint="eastAsia" w:ascii="仿宋_GB2312" w:hAnsi="仿宋"/>
        </w:rPr>
      </w:pPr>
      <w:r>
        <w:rPr>
          <w:rFonts w:hint="eastAsia" w:ascii="仿宋_GB2312" w:hAnsi="仿宋"/>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7"/>
        <w:spacing w:before="32" w:after="32"/>
        <w:ind w:firstLine="527"/>
        <w:jc w:val="left"/>
        <w:rPr>
          <w:rFonts w:hint="eastAsia"/>
          <w:color w:val="auto"/>
        </w:rPr>
      </w:pPr>
      <w:r>
        <w:br w:type="page"/>
      </w:r>
      <w:r>
        <w:rPr>
          <w:rFonts w:hint="eastAsia"/>
          <w:color w:val="auto"/>
          <w:lang w:val="en-US" w:eastAsia="zh-CN"/>
        </w:rPr>
        <w:t>2</w:t>
      </w:r>
      <w:r>
        <w:rPr>
          <w:rFonts w:hint="eastAsia"/>
          <w:color w:val="auto"/>
        </w:rPr>
        <w:t>.监狱企业证明文件</w:t>
      </w:r>
    </w:p>
    <w:p>
      <w:pPr>
        <w:ind w:firstLine="480"/>
        <w:rPr>
          <w:rFonts w:hint="eastAsia"/>
          <w:color w:val="auto"/>
        </w:rPr>
      </w:pPr>
      <w:r>
        <w:rPr>
          <w:rFonts w:hint="eastAsia"/>
          <w:color w:val="auto"/>
        </w:rPr>
        <w:t>以省级以上监狱管理局、戒毒管理局（含新疆生产建设兵团）出具的属于监狱企业的证明文件为准。</w:t>
      </w:r>
    </w:p>
    <w:p>
      <w:pPr>
        <w:pStyle w:val="7"/>
        <w:spacing w:before="32" w:after="32"/>
        <w:ind w:firstLine="527"/>
        <w:rPr>
          <w:rFonts w:hint="eastAsia"/>
          <w:color w:val="auto"/>
        </w:rPr>
      </w:pPr>
      <w:r>
        <w:rPr>
          <w:color w:val="auto"/>
        </w:rPr>
        <w:br w:type="page"/>
      </w:r>
      <w:r>
        <w:rPr>
          <w:rFonts w:hint="eastAsia"/>
          <w:color w:val="auto"/>
          <w:lang w:val="en-US" w:eastAsia="zh-CN"/>
        </w:rPr>
        <w:t>3</w:t>
      </w:r>
      <w:r>
        <w:rPr>
          <w:rFonts w:hint="eastAsia"/>
          <w:color w:val="auto"/>
        </w:rPr>
        <w:t>.残疾人福利性单位声明函</w:t>
      </w:r>
    </w:p>
    <w:p>
      <w:pPr>
        <w:pStyle w:val="517"/>
        <w:ind w:firstLine="480"/>
        <w:jc w:val="center"/>
        <w:rPr>
          <w:rFonts w:hint="eastAsia"/>
          <w:color w:val="auto"/>
        </w:rPr>
      </w:pPr>
      <w:r>
        <w:rPr>
          <w:rFonts w:hint="eastAsia"/>
          <w:color w:val="auto"/>
        </w:rPr>
        <w:t>残疾人福利性单位声明函</w:t>
      </w:r>
    </w:p>
    <w:p>
      <w:pPr>
        <w:pStyle w:val="517"/>
        <w:ind w:firstLine="480"/>
        <w:rPr>
          <w:color w:val="auto"/>
        </w:rPr>
      </w:pPr>
      <w:r>
        <w:rPr>
          <w:rFonts w:hint="eastAsia"/>
          <w:color w:val="auto"/>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517"/>
        <w:ind w:firstLine="480"/>
        <w:rPr>
          <w:color w:val="auto"/>
        </w:rPr>
      </w:pPr>
      <w:r>
        <w:rPr>
          <w:rFonts w:hint="eastAsia"/>
          <w:color w:val="auto"/>
        </w:rPr>
        <w:t>本单位对上述声明的真实性负责。如有虚假，将依法承担相应责任。</w:t>
      </w:r>
    </w:p>
    <w:p>
      <w:pPr>
        <w:tabs>
          <w:tab w:val="left" w:pos="6300"/>
        </w:tabs>
        <w:snapToGrid w:val="0"/>
        <w:spacing w:line="500" w:lineRule="exact"/>
        <w:ind w:firstLine="480"/>
        <w:rPr>
          <w:rFonts w:ascii="仿宋" w:hAnsi="仿宋" w:eastAsia="仿宋"/>
          <w:color w:val="auto"/>
        </w:rPr>
      </w:pPr>
    </w:p>
    <w:p>
      <w:pPr>
        <w:tabs>
          <w:tab w:val="left" w:pos="6300"/>
        </w:tabs>
        <w:snapToGrid w:val="0"/>
        <w:spacing w:line="500" w:lineRule="exact"/>
        <w:ind w:firstLine="480"/>
        <w:rPr>
          <w:rFonts w:ascii="仿宋" w:hAnsi="仿宋" w:eastAsia="仿宋"/>
          <w:color w:val="auto"/>
        </w:rPr>
      </w:pPr>
    </w:p>
    <w:p>
      <w:pPr>
        <w:pStyle w:val="517"/>
        <w:ind w:firstLine="480"/>
        <w:rPr>
          <w:color w:val="auto"/>
        </w:rPr>
      </w:pPr>
      <w:r>
        <w:rPr>
          <w:rFonts w:hint="eastAsia"/>
          <w:color w:val="auto"/>
        </w:rPr>
        <w:t xml:space="preserve">                                                  投标人名称（盖章）：</w:t>
      </w:r>
    </w:p>
    <w:p>
      <w:pPr>
        <w:pStyle w:val="517"/>
        <w:ind w:firstLine="480"/>
        <w:rPr>
          <w:rFonts w:hint="eastAsia"/>
          <w:color w:val="auto"/>
        </w:rPr>
      </w:pPr>
      <w:r>
        <w:rPr>
          <w:rFonts w:hint="eastAsia"/>
          <w:color w:val="auto"/>
        </w:rPr>
        <w:t xml:space="preserve">                                                  日  期：</w:t>
      </w:r>
    </w:p>
    <w:p>
      <w:pPr>
        <w:ind w:firstLine="480"/>
        <w:rPr>
          <w:rFonts w:hint="eastAsia"/>
          <w:color w:val="auto"/>
        </w:rPr>
      </w:pPr>
    </w:p>
    <w:p>
      <w:pPr>
        <w:ind w:firstLine="480"/>
        <w:rPr>
          <w:rFonts w:hint="eastAsia"/>
          <w:color w:val="auto"/>
        </w:rPr>
      </w:pPr>
      <w:r>
        <w:rPr>
          <w:rFonts w:hint="eastAsia"/>
          <w:color w:val="auto"/>
        </w:rPr>
        <w:t xml:space="preserve">                           </w:t>
      </w:r>
    </w:p>
    <w:p>
      <w:pPr>
        <w:pStyle w:val="6"/>
        <w:spacing w:before="48" w:after="48"/>
        <w:ind w:firstLine="182"/>
        <w:rPr>
          <w:rFonts w:hint="eastAsia"/>
          <w:color w:val="auto"/>
          <w:lang w:val="en-US" w:eastAsia="zh-CN"/>
        </w:rPr>
      </w:pPr>
    </w:p>
    <w:p>
      <w:pPr>
        <w:pStyle w:val="6"/>
        <w:spacing w:before="48" w:after="48"/>
        <w:ind w:firstLine="18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pStyle w:val="2"/>
        <w:rPr>
          <w:rFonts w:hint="eastAsia"/>
          <w:color w:val="auto"/>
          <w:lang w:val="en-US" w:eastAsia="zh-CN"/>
        </w:rPr>
      </w:pPr>
    </w:p>
    <w:p>
      <w:pPr>
        <w:pStyle w:val="2"/>
        <w:rPr>
          <w:rFonts w:hint="eastAsia"/>
          <w:color w:val="auto"/>
          <w:lang w:val="en-US" w:eastAsia="zh-CN"/>
        </w:rPr>
      </w:pPr>
    </w:p>
    <w:p>
      <w:pPr>
        <w:pStyle w:val="2"/>
        <w:rPr>
          <w:rFonts w:hint="eastAsia"/>
          <w:color w:val="auto"/>
          <w:lang w:val="en-US" w:eastAsia="zh-CN"/>
        </w:rPr>
      </w:pPr>
    </w:p>
    <w:p>
      <w:pPr>
        <w:pStyle w:val="2"/>
        <w:rPr>
          <w:rFonts w:hint="eastAsia"/>
          <w:color w:val="auto"/>
          <w:lang w:val="en-US" w:eastAsia="zh-CN"/>
        </w:rPr>
      </w:pPr>
    </w:p>
    <w:p>
      <w:pPr>
        <w:pStyle w:val="2"/>
        <w:rPr>
          <w:rFonts w:hint="eastAsia"/>
          <w:color w:val="auto"/>
          <w:lang w:val="en-US" w:eastAsia="zh-CN"/>
        </w:rPr>
      </w:pPr>
    </w:p>
    <w:p>
      <w:pPr>
        <w:pStyle w:val="2"/>
        <w:rPr>
          <w:rFonts w:hint="eastAsia"/>
          <w:color w:val="auto"/>
          <w:lang w:val="en-US" w:eastAsia="zh-CN"/>
        </w:rPr>
      </w:pPr>
    </w:p>
    <w:p>
      <w:pPr>
        <w:pStyle w:val="6"/>
        <w:spacing w:before="48" w:after="48"/>
        <w:ind w:firstLine="182"/>
        <w:rPr>
          <w:rFonts w:hint="eastAsia"/>
          <w:color w:val="auto"/>
          <w:lang w:val="en-US" w:eastAsia="zh-CN"/>
        </w:rPr>
      </w:pPr>
    </w:p>
    <w:p>
      <w:pPr>
        <w:pStyle w:val="6"/>
        <w:spacing w:before="48" w:after="48"/>
        <w:ind w:firstLine="18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pStyle w:val="2"/>
        <w:rPr>
          <w:rFonts w:hint="eastAsia"/>
          <w:color w:val="auto"/>
          <w:lang w:val="en-US" w:eastAsia="zh-CN"/>
        </w:rPr>
      </w:pPr>
    </w:p>
    <w:p>
      <w:pPr>
        <w:pStyle w:val="6"/>
        <w:spacing w:before="48" w:after="48"/>
        <w:ind w:firstLine="182"/>
        <w:rPr>
          <w:rFonts w:hint="eastAsia"/>
          <w:color w:val="auto"/>
          <w:lang w:val="en-US" w:eastAsia="zh-CN"/>
        </w:rPr>
      </w:pPr>
    </w:p>
    <w:p>
      <w:pPr>
        <w:pStyle w:val="6"/>
        <w:spacing w:before="48" w:after="48"/>
        <w:ind w:firstLine="182"/>
        <w:rPr>
          <w:rFonts w:hint="eastAsia"/>
          <w:color w:val="auto"/>
        </w:rPr>
      </w:pPr>
      <w:r>
        <w:rPr>
          <w:rFonts w:hint="eastAsia"/>
          <w:color w:val="auto"/>
          <w:lang w:val="en-US" w:eastAsia="zh-CN"/>
        </w:rPr>
        <w:t>4、</w:t>
      </w:r>
      <w:r>
        <w:rPr>
          <w:rFonts w:hint="eastAsia"/>
          <w:color w:val="auto"/>
        </w:rPr>
        <w:t>其他与项目有关的资料（自附）</w:t>
      </w:r>
    </w:p>
    <w:p>
      <w:pPr>
        <w:ind w:firstLine="480"/>
        <w:rPr>
          <w:rFonts w:hint="eastAsia"/>
          <w:color w:val="auto"/>
        </w:rPr>
      </w:pPr>
    </w:p>
    <w:p>
      <w:pPr>
        <w:ind w:firstLine="480"/>
        <w:rPr>
          <w:rFonts w:hint="eastAsia"/>
          <w:color w:val="auto"/>
        </w:rPr>
      </w:pPr>
    </w:p>
    <w:p>
      <w:pPr>
        <w:ind w:firstLine="480"/>
        <w:rPr>
          <w:rFonts w:hint="eastAsia"/>
          <w:color w:val="auto"/>
        </w:rPr>
      </w:pPr>
      <w:r>
        <w:rPr>
          <w:rFonts w:hint="eastAsia"/>
          <w:color w:val="auto"/>
        </w:rPr>
        <w:t xml:space="preserve">                           </w:t>
      </w:r>
    </w:p>
    <w:p>
      <w:pPr>
        <w:ind w:firstLine="480"/>
        <w:rPr>
          <w:rFonts w:hint="eastAsia"/>
          <w:color w:val="auto"/>
        </w:rPr>
      </w:pPr>
    </w:p>
    <w:p>
      <w:pPr>
        <w:ind w:firstLine="480"/>
        <w:rPr>
          <w:rFonts w:hint="eastAsia"/>
          <w:color w:val="auto"/>
        </w:rPr>
      </w:pPr>
    </w:p>
    <w:p>
      <w:pPr>
        <w:ind w:firstLine="480"/>
        <w:rPr>
          <w:rFonts w:hint="eastAsia"/>
          <w:color w:val="auto"/>
        </w:rPr>
      </w:pPr>
      <w:r>
        <w:rPr>
          <w:rFonts w:hint="eastAsia"/>
          <w:color w:val="auto"/>
        </w:rPr>
        <w:t xml:space="preserve">                                            （结束）</w:t>
      </w:r>
    </w:p>
    <w:p>
      <w:pPr>
        <w:ind w:firstLine="480"/>
        <w:rPr>
          <w:rFonts w:hint="eastAsia"/>
          <w:color w:val="auto"/>
        </w:rPr>
      </w:pPr>
    </w:p>
    <w:bookmarkEnd w:id="147"/>
    <w:bookmarkEnd w:id="148"/>
    <w:p>
      <w:pPr>
        <w:pStyle w:val="513"/>
        <w:outlineLvl w:val="9"/>
        <w:rPr>
          <w:rFonts w:hint="eastAsia"/>
          <w:color w:val="auto"/>
        </w:rPr>
      </w:pPr>
      <w:r>
        <w:rPr>
          <w:rFonts w:hAnsi="宋体"/>
          <w:color w:val="auto"/>
        </w:rPr>
        <w:br w:type="page"/>
      </w:r>
      <w:bookmarkStart w:id="151" w:name="_Toc8252"/>
      <w:bookmarkStart w:id="152" w:name="_Toc491770270"/>
      <w:bookmarkStart w:id="153" w:name="_Toc452037566"/>
      <w:bookmarkStart w:id="154" w:name="_Toc474603974"/>
      <w:bookmarkStart w:id="155" w:name="_Toc474504144"/>
      <w:r>
        <w:rPr>
          <w:rFonts w:hint="eastAsia"/>
          <w:color w:val="auto"/>
        </w:rPr>
        <w:t>附件一：最后报价表  项目总价报价</w:t>
      </w:r>
      <w:bookmarkEnd w:id="151"/>
      <w:bookmarkEnd w:id="152"/>
    </w:p>
    <w:p>
      <w:pPr>
        <w:ind w:firstLine="480"/>
        <w:rPr>
          <w:rFonts w:hint="eastAsia" w:ascii="Verdana" w:hAnsi="Verdana"/>
          <w:color w:val="auto"/>
        </w:rPr>
      </w:pPr>
    </w:p>
    <w:p>
      <w:pPr>
        <w:pStyle w:val="7"/>
        <w:spacing w:before="24" w:after="24"/>
        <w:ind w:firstLine="527"/>
        <w:rPr>
          <w:rFonts w:hint="eastAsia"/>
          <w:color w:val="auto"/>
        </w:rPr>
      </w:pPr>
      <w:r>
        <w:rPr>
          <w:rFonts w:hint="eastAsia"/>
          <w:color w:val="auto"/>
        </w:rPr>
        <w:t>项目编号:                                  时间：    年   月    日</w:t>
      </w:r>
    </w:p>
    <w:tbl>
      <w:tblPr>
        <w:tblStyle w:val="107"/>
        <w:tblW w:w="93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0"/>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5" w:hRule="atLeast"/>
          <w:jc w:val="center"/>
        </w:trPr>
        <w:tc>
          <w:tcPr>
            <w:tcW w:w="2940" w:type="dxa"/>
            <w:vAlign w:val="center"/>
          </w:tcPr>
          <w:p>
            <w:pPr>
              <w:ind w:firstLine="0" w:firstLineChars="0"/>
              <w:jc w:val="center"/>
              <w:rPr>
                <w:rFonts w:hint="eastAsia" w:ascii="仿宋_GB2312" w:hAnsi="宋体"/>
                <w:color w:val="auto"/>
                <w:szCs w:val="28"/>
              </w:rPr>
            </w:pPr>
            <w:r>
              <w:rPr>
                <w:rFonts w:hint="eastAsia" w:ascii="仿宋_GB2312" w:hAnsi="宋体"/>
                <w:color w:val="auto"/>
                <w:szCs w:val="28"/>
              </w:rPr>
              <w:t>竞 标 人</w:t>
            </w:r>
          </w:p>
        </w:tc>
        <w:tc>
          <w:tcPr>
            <w:tcW w:w="6451" w:type="dxa"/>
            <w:vAlign w:val="center"/>
          </w:tcPr>
          <w:p>
            <w:pPr>
              <w:ind w:firstLine="0" w:firstLineChars="0"/>
              <w:jc w:val="center"/>
              <w:rPr>
                <w:rFonts w:hint="eastAsia" w:ascii="仿宋_GB2312" w:hAnsi="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3" w:hRule="atLeast"/>
          <w:jc w:val="center"/>
        </w:trPr>
        <w:tc>
          <w:tcPr>
            <w:tcW w:w="2940" w:type="dxa"/>
            <w:vAlign w:val="center"/>
          </w:tcPr>
          <w:p>
            <w:pPr>
              <w:spacing w:line="500" w:lineRule="exact"/>
              <w:ind w:firstLine="0" w:firstLineChars="0"/>
              <w:jc w:val="center"/>
              <w:rPr>
                <w:rFonts w:hint="eastAsia" w:ascii="仿宋_GB2312" w:hAnsi="宋体"/>
                <w:color w:val="auto"/>
                <w:szCs w:val="28"/>
              </w:rPr>
            </w:pPr>
            <w:r>
              <w:rPr>
                <w:rFonts w:hint="eastAsia" w:ascii="仿宋_GB2312" w:hAnsi="宋体"/>
                <w:color w:val="auto"/>
                <w:szCs w:val="28"/>
              </w:rPr>
              <w:t>项目名称</w:t>
            </w:r>
          </w:p>
        </w:tc>
        <w:tc>
          <w:tcPr>
            <w:tcW w:w="6451" w:type="dxa"/>
            <w:vAlign w:val="center"/>
          </w:tcPr>
          <w:p>
            <w:pPr>
              <w:spacing w:line="500" w:lineRule="exact"/>
              <w:ind w:firstLine="0" w:firstLineChars="0"/>
              <w:jc w:val="center"/>
              <w:rPr>
                <w:rFonts w:hint="eastAsia" w:ascii="仿宋_GB2312" w:hAnsi="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3" w:hRule="exact"/>
          <w:jc w:val="center"/>
        </w:trPr>
        <w:tc>
          <w:tcPr>
            <w:tcW w:w="2940" w:type="dxa"/>
            <w:vAlign w:val="center"/>
          </w:tcPr>
          <w:p>
            <w:pPr>
              <w:ind w:firstLine="0" w:firstLineChars="0"/>
              <w:jc w:val="center"/>
              <w:rPr>
                <w:rFonts w:hint="eastAsia" w:ascii="仿宋_GB2312" w:hAnsi="宋体"/>
                <w:color w:val="auto"/>
                <w:szCs w:val="28"/>
              </w:rPr>
            </w:pPr>
            <w:r>
              <w:rPr>
                <w:rFonts w:hint="eastAsia" w:ascii="仿宋_GB2312" w:hAnsi="宋体"/>
                <w:color w:val="auto"/>
                <w:szCs w:val="28"/>
              </w:rPr>
              <w:t>总价报价</w:t>
            </w:r>
          </w:p>
        </w:tc>
        <w:tc>
          <w:tcPr>
            <w:tcW w:w="6451" w:type="dxa"/>
            <w:vAlign w:val="center"/>
          </w:tcPr>
          <w:p>
            <w:pPr>
              <w:wordWrap w:val="0"/>
              <w:ind w:firstLine="0" w:firstLineChars="0"/>
              <w:jc w:val="both"/>
              <w:rPr>
                <w:rFonts w:hint="eastAsia" w:ascii="仿宋_GB2312" w:hAnsi="宋体"/>
                <w:color w:val="auto"/>
                <w:szCs w:val="28"/>
              </w:rPr>
            </w:pPr>
            <w:r>
              <w:rPr>
                <w:rFonts w:hint="eastAsia" w:ascii="仿宋_GB2312" w:hAnsi="宋体"/>
                <w:color w:val="auto"/>
                <w:szCs w:val="28"/>
              </w:rPr>
              <w:t>小写￥            （大写：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8" w:hRule="atLeast"/>
          <w:jc w:val="center"/>
        </w:trPr>
        <w:tc>
          <w:tcPr>
            <w:tcW w:w="9391" w:type="dxa"/>
            <w:gridSpan w:val="2"/>
            <w:vAlign w:val="top"/>
          </w:tcPr>
          <w:p>
            <w:pPr>
              <w:ind w:firstLine="480"/>
              <w:rPr>
                <w:rFonts w:hint="eastAsia"/>
                <w:color w:val="auto"/>
              </w:rPr>
            </w:pPr>
            <w:r>
              <w:rPr>
                <w:rFonts w:hint="eastAsia"/>
                <w:color w:val="auto"/>
              </w:rPr>
              <w:t>竞标人其他承诺或需要澄清的内容：</w:t>
            </w:r>
          </w:p>
        </w:tc>
      </w:tr>
    </w:tbl>
    <w:p>
      <w:pPr>
        <w:pStyle w:val="368"/>
        <w:spacing w:before="120" w:after="120"/>
        <w:rPr>
          <w:rFonts w:hint="eastAsia"/>
          <w:color w:val="auto"/>
        </w:rPr>
      </w:pPr>
    </w:p>
    <w:p>
      <w:pPr>
        <w:ind w:firstLine="480"/>
        <w:rPr>
          <w:rFonts w:hint="eastAsia"/>
          <w:color w:val="auto"/>
        </w:rPr>
      </w:pPr>
      <w:r>
        <w:rPr>
          <w:rFonts w:hint="eastAsia"/>
          <w:color w:val="auto"/>
        </w:rPr>
        <w:t>投标人：                                     法定代表人或授权代表：</w:t>
      </w:r>
    </w:p>
    <w:p>
      <w:pPr>
        <w:ind w:firstLine="480"/>
        <w:rPr>
          <w:rFonts w:hint="eastAsia"/>
          <w:color w:val="auto"/>
        </w:rPr>
      </w:pPr>
      <w:r>
        <w:rPr>
          <w:rFonts w:hint="eastAsia"/>
          <w:color w:val="auto"/>
        </w:rPr>
        <w:t>（投标人公章）                                    （签字或盖章）</w:t>
      </w:r>
    </w:p>
    <w:p>
      <w:pPr>
        <w:ind w:firstLine="480"/>
        <w:rPr>
          <w:rFonts w:hint="eastAsia"/>
          <w:color w:val="auto"/>
        </w:rPr>
      </w:pPr>
    </w:p>
    <w:p>
      <w:pPr>
        <w:ind w:firstLine="480"/>
        <w:rPr>
          <w:rFonts w:hint="eastAsia"/>
          <w:color w:val="auto"/>
        </w:rPr>
      </w:pPr>
    </w:p>
    <w:p>
      <w:pPr>
        <w:ind w:firstLine="480"/>
        <w:rPr>
          <w:rFonts w:hint="eastAsia"/>
          <w:color w:val="auto"/>
        </w:rPr>
      </w:pPr>
    </w:p>
    <w:p>
      <w:pPr>
        <w:ind w:firstLine="480"/>
        <w:rPr>
          <w:rFonts w:hint="eastAsia"/>
          <w:color w:val="auto"/>
        </w:rPr>
      </w:pPr>
      <w:r>
        <w:rPr>
          <w:rFonts w:hint="eastAsia"/>
          <w:color w:val="auto"/>
        </w:rPr>
        <w:t xml:space="preserve">                                       </w:t>
      </w:r>
    </w:p>
    <w:p>
      <w:pPr>
        <w:ind w:firstLine="480"/>
        <w:rPr>
          <w:rFonts w:hint="eastAsia"/>
          <w:color w:val="auto"/>
        </w:rPr>
      </w:pPr>
      <w:r>
        <w:rPr>
          <w:rFonts w:hint="eastAsia"/>
          <w:color w:val="auto"/>
        </w:rPr>
        <w:t xml:space="preserve">                                               年     月    日</w:t>
      </w:r>
    </w:p>
    <w:p>
      <w:pPr>
        <w:ind w:firstLine="480"/>
        <w:rPr>
          <w:rFonts w:hint="eastAsia"/>
          <w:color w:val="auto"/>
        </w:rPr>
      </w:pPr>
    </w:p>
    <w:p>
      <w:pPr>
        <w:pStyle w:val="513"/>
        <w:ind w:firstLine="480"/>
        <w:outlineLvl w:val="9"/>
        <w:rPr>
          <w:rFonts w:ascii="方正仿宋_GBK" w:hAnsi="宋体" w:eastAsia="方正仿宋_GBK"/>
          <w:color w:val="auto"/>
        </w:rPr>
        <w:sectPr>
          <w:headerReference r:id="rId11" w:type="default"/>
          <w:footerReference r:id="rId12" w:type="default"/>
          <w:pgSz w:w="11907" w:h="16840"/>
          <w:pgMar w:top="1134" w:right="1304" w:bottom="1134" w:left="1191" w:header="851" w:footer="992" w:gutter="0"/>
          <w:pgNumType w:fmt="numberInDash"/>
          <w:cols w:space="720" w:num="1"/>
          <w:docGrid w:linePitch="380" w:charSpace="-5735"/>
        </w:sectPr>
      </w:pPr>
    </w:p>
    <w:p>
      <w:pPr>
        <w:pStyle w:val="513"/>
        <w:ind w:firstLine="480"/>
        <w:outlineLvl w:val="9"/>
        <w:rPr>
          <w:rFonts w:hint="eastAsia"/>
          <w:color w:val="auto"/>
        </w:rPr>
      </w:pPr>
      <w:bookmarkStart w:id="156" w:name="_Toc31547"/>
      <w:r>
        <w:rPr>
          <w:rFonts w:hint="eastAsia"/>
          <w:color w:val="auto"/>
        </w:rPr>
        <w:t>附件二</w:t>
      </w: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：大足区政府采购验收报告</w:t>
      </w:r>
      <w:bookmarkEnd w:id="153"/>
      <w:bookmarkEnd w:id="154"/>
      <w:bookmarkEnd w:id="155"/>
      <w:bookmarkEnd w:id="156"/>
      <w:r>
        <w:rPr>
          <w:rFonts w:hint="eastAsia"/>
          <w:color w:val="auto"/>
        </w:rPr>
        <w:t xml:space="preserve"> </w:t>
      </w:r>
    </w:p>
    <w:p>
      <w:pPr>
        <w:spacing w:before="24" w:beforeLines="10" w:after="24" w:afterLines="10" w:line="340" w:lineRule="exact"/>
        <w:ind w:firstLine="482"/>
        <w:rPr>
          <w:rFonts w:hint="eastAsia" w:ascii="宋体" w:hAnsi="宋体"/>
          <w:b/>
          <w:color w:val="auto"/>
        </w:rPr>
      </w:pPr>
      <w:r>
        <w:rPr>
          <w:rFonts w:hint="eastAsia"/>
          <w:b/>
          <w:color w:val="auto"/>
        </w:rPr>
        <w:t xml:space="preserve">项目名称：                                  </w:t>
      </w:r>
      <w:r>
        <w:rPr>
          <w:rFonts w:hint="eastAsia" w:ascii="宋体" w:hAnsi="宋体"/>
          <w:b/>
          <w:color w:val="auto"/>
        </w:rPr>
        <w:t>项目编号：</w:t>
      </w:r>
      <w:r>
        <w:rPr>
          <w:rFonts w:hint="eastAsia" w:ascii="宋体" w:hAnsi="宋体"/>
          <w:b/>
          <w:color w:val="auto"/>
          <w:u w:val="single"/>
        </w:rPr>
        <w:t xml:space="preserve">     </w:t>
      </w:r>
      <w:r>
        <w:rPr>
          <w:rFonts w:hint="eastAsia" w:ascii="宋体" w:hAnsi="宋体"/>
          <w:b/>
          <w:color w:val="auto"/>
        </w:rPr>
        <w:t xml:space="preserve"> 号</w:t>
      </w:r>
    </w:p>
    <w:tbl>
      <w:tblPr>
        <w:tblStyle w:val="107"/>
        <w:tblW w:w="9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6"/>
        <w:gridCol w:w="3763"/>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912" w:type="dxa"/>
            <w:vMerge w:val="restart"/>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供应商</w:t>
            </w:r>
          </w:p>
        </w:tc>
        <w:tc>
          <w:tcPr>
            <w:tcW w:w="3769" w:type="dxa"/>
            <w:gridSpan w:val="2"/>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名    称：</w:t>
            </w:r>
          </w:p>
        </w:tc>
        <w:tc>
          <w:tcPr>
            <w:tcW w:w="4730" w:type="dxa"/>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912" w:type="dxa"/>
            <w:vMerge w:val="continue"/>
            <w:vAlign w:val="center"/>
          </w:tcPr>
          <w:p>
            <w:pPr>
              <w:widowControl w:val="0"/>
              <w:spacing w:line="280" w:lineRule="exact"/>
              <w:ind w:firstLine="0" w:firstLineChars="0"/>
              <w:jc w:val="both"/>
              <w:rPr>
                <w:rFonts w:hint="eastAsia" w:ascii="仿宋_GB2312"/>
                <w:color w:val="auto"/>
                <w:sz w:val="21"/>
                <w:szCs w:val="21"/>
              </w:rPr>
            </w:pPr>
          </w:p>
        </w:tc>
        <w:tc>
          <w:tcPr>
            <w:tcW w:w="3769" w:type="dxa"/>
            <w:gridSpan w:val="2"/>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开户行名：</w:t>
            </w:r>
          </w:p>
        </w:tc>
        <w:tc>
          <w:tcPr>
            <w:tcW w:w="4730" w:type="dxa"/>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912" w:type="dxa"/>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采购人</w:t>
            </w:r>
          </w:p>
        </w:tc>
        <w:tc>
          <w:tcPr>
            <w:tcW w:w="3769" w:type="dxa"/>
            <w:gridSpan w:val="2"/>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名   称</w:t>
            </w:r>
          </w:p>
        </w:tc>
        <w:tc>
          <w:tcPr>
            <w:tcW w:w="4730" w:type="dxa"/>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9411" w:type="dxa"/>
            <w:gridSpan w:val="4"/>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合同总金额小写￥            （大写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9411" w:type="dxa"/>
            <w:gridSpan w:val="4"/>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 xml:space="preserve">结算方式：     财政集中支付  □      采购人或采购专户支付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8" w:hRule="atLeast"/>
          <w:jc w:val="center"/>
        </w:trPr>
        <w:tc>
          <w:tcPr>
            <w:tcW w:w="918" w:type="dxa"/>
            <w:gridSpan w:val="2"/>
            <w:vMerge w:val="restart"/>
            <w:vAlign w:val="center"/>
          </w:tcPr>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采购人验收与付款</w:t>
            </w:r>
          </w:p>
        </w:tc>
        <w:tc>
          <w:tcPr>
            <w:tcW w:w="8493" w:type="dxa"/>
            <w:gridSpan w:val="2"/>
            <w:vAlign w:val="center"/>
          </w:tcPr>
          <w:p>
            <w:pPr>
              <w:pStyle w:val="7"/>
              <w:keepNext w:val="0"/>
              <w:keepLines w:val="0"/>
              <w:widowControl w:val="0"/>
              <w:spacing w:before="0" w:beforeLines="0" w:after="0" w:afterLines="0" w:line="280" w:lineRule="exact"/>
              <w:ind w:firstLine="0" w:firstLineChars="0"/>
              <w:jc w:val="both"/>
              <w:rPr>
                <w:rFonts w:hint="eastAsia" w:ascii="仿宋_GB2312" w:hAnsi="Times New Roman" w:eastAsia="仿宋_GB2312"/>
                <w:color w:val="auto"/>
                <w:sz w:val="21"/>
              </w:rPr>
            </w:pPr>
            <w:r>
              <w:rPr>
                <w:rFonts w:hint="eastAsia" w:ascii="仿宋_GB2312" w:hAnsi="Times New Roman" w:eastAsia="仿宋_GB2312"/>
                <w:color w:val="auto"/>
                <w:sz w:val="21"/>
              </w:rPr>
              <w:t>一、验收结果（请在验收结论的相应方框内打“√”确认）</w:t>
            </w:r>
          </w:p>
          <w:p>
            <w:pPr>
              <w:pStyle w:val="480"/>
              <w:widowControl w:val="0"/>
              <w:spacing w:before="0" w:beforeLines="0" w:after="0" w:afterLines="0" w:line="280" w:lineRule="exact"/>
              <w:ind w:firstLine="0" w:firstLineChars="0"/>
              <w:jc w:val="both"/>
              <w:rPr>
                <w:rFonts w:hint="eastAsia" w:ascii="仿宋_GB2312" w:eastAsia="仿宋_GB2312"/>
                <w:b w:val="0"/>
                <w:color w:val="auto"/>
                <w:sz w:val="21"/>
                <w:szCs w:val="21"/>
              </w:rPr>
            </w:pPr>
          </w:p>
          <w:p>
            <w:pPr>
              <w:widowControl w:val="0"/>
              <w:spacing w:line="280" w:lineRule="exact"/>
              <w:ind w:firstLine="0" w:firstLineChars="0"/>
              <w:jc w:val="both"/>
              <w:rPr>
                <w:rFonts w:hint="eastAsia" w:ascii="仿宋_GB2312"/>
                <w:b/>
                <w:color w:val="auto"/>
                <w:sz w:val="21"/>
              </w:rPr>
            </w:pPr>
            <w:r>
              <w:rPr>
                <w:rFonts w:hint="eastAsia" w:ascii="仿宋_GB2312"/>
                <w:b/>
                <w:color w:val="auto"/>
                <w:sz w:val="21"/>
              </w:rPr>
              <w:t>□ 1.本项目已部分验收合格。</w:t>
            </w:r>
          </w:p>
          <w:p>
            <w:pPr>
              <w:widowControl w:val="0"/>
              <w:spacing w:line="280" w:lineRule="exact"/>
              <w:ind w:firstLine="0" w:firstLineChars="0"/>
              <w:jc w:val="both"/>
              <w:rPr>
                <w:rFonts w:hint="eastAsia" w:ascii="仿宋_GB2312"/>
                <w:b/>
                <w:color w:val="auto"/>
                <w:sz w:val="21"/>
              </w:rPr>
            </w:pPr>
          </w:p>
          <w:p>
            <w:pPr>
              <w:widowControl w:val="0"/>
              <w:spacing w:line="280" w:lineRule="exact"/>
              <w:ind w:firstLine="0" w:firstLineChars="0"/>
              <w:jc w:val="both"/>
              <w:rPr>
                <w:rFonts w:hint="eastAsia" w:ascii="仿宋_GB2312"/>
                <w:b/>
                <w:color w:val="auto"/>
                <w:sz w:val="21"/>
              </w:rPr>
            </w:pPr>
            <w:r>
              <w:rPr>
                <w:rFonts w:hint="eastAsia" w:ascii="仿宋_GB2312"/>
                <w:b/>
                <w:color w:val="auto"/>
                <w:sz w:val="21"/>
              </w:rPr>
              <w:t>□ 2.本项目已全部验收合格。</w:t>
            </w:r>
          </w:p>
          <w:p>
            <w:pPr>
              <w:widowControl w:val="0"/>
              <w:spacing w:line="280" w:lineRule="exact"/>
              <w:ind w:firstLine="0" w:firstLineChars="0"/>
              <w:jc w:val="both"/>
              <w:rPr>
                <w:rFonts w:hint="eastAsia" w:ascii="仿宋_GB2312"/>
                <w:color w:val="auto"/>
                <w:sz w:val="21"/>
                <w:szCs w:val="18"/>
              </w:rPr>
            </w:pPr>
          </w:p>
          <w:p>
            <w:pPr>
              <w:widowControl w:val="0"/>
              <w:spacing w:line="280" w:lineRule="exact"/>
              <w:ind w:firstLine="0" w:firstLineChars="0"/>
              <w:jc w:val="both"/>
              <w:rPr>
                <w:rFonts w:hint="eastAsia" w:ascii="仿宋_GB2312"/>
                <w:color w:val="auto"/>
                <w:sz w:val="21"/>
                <w:szCs w:val="21"/>
              </w:rPr>
            </w:pPr>
          </w:p>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 xml:space="preserve">验收人（分管领导 签字）：                         采购人（单位公章）       </w:t>
            </w:r>
          </w:p>
          <w:p>
            <w:pPr>
              <w:widowControl w:val="0"/>
              <w:spacing w:line="280" w:lineRule="exact"/>
              <w:ind w:firstLine="0" w:firstLineChars="0"/>
              <w:jc w:val="both"/>
              <w:rPr>
                <w:rFonts w:hint="eastAsia" w:ascii="仿宋_GB2312"/>
                <w:color w:val="auto"/>
                <w:sz w:val="21"/>
                <w:szCs w:val="21"/>
              </w:rPr>
            </w:pPr>
          </w:p>
          <w:p>
            <w:pPr>
              <w:widowControl w:val="0"/>
              <w:spacing w:line="280" w:lineRule="exact"/>
              <w:ind w:firstLine="0" w:firstLineChars="0"/>
              <w:jc w:val="both"/>
              <w:rPr>
                <w:rFonts w:hint="eastAsia" w:ascii="仿宋_GB2312"/>
                <w:color w:val="auto"/>
                <w:sz w:val="21"/>
                <w:szCs w:val="18"/>
              </w:rPr>
            </w:pPr>
            <w:r>
              <w:rPr>
                <w:rFonts w:hint="eastAsia" w:ascii="仿宋_GB2312"/>
                <w:color w:val="auto"/>
                <w:sz w:val="21"/>
                <w:szCs w:val="21"/>
              </w:rPr>
              <w:t xml:space="preserve">                                               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6" w:hRule="atLeast"/>
          <w:jc w:val="center"/>
        </w:trPr>
        <w:tc>
          <w:tcPr>
            <w:tcW w:w="918" w:type="dxa"/>
            <w:gridSpan w:val="2"/>
            <w:vMerge w:val="continue"/>
            <w:vAlign w:val="center"/>
          </w:tcPr>
          <w:p>
            <w:pPr>
              <w:widowControl w:val="0"/>
              <w:spacing w:line="280" w:lineRule="exact"/>
              <w:ind w:firstLine="0" w:firstLineChars="0"/>
              <w:jc w:val="both"/>
              <w:rPr>
                <w:rFonts w:hint="eastAsia" w:ascii="仿宋_GB2312"/>
                <w:color w:val="auto"/>
                <w:sz w:val="21"/>
                <w:szCs w:val="21"/>
              </w:rPr>
            </w:pPr>
          </w:p>
        </w:tc>
        <w:tc>
          <w:tcPr>
            <w:tcW w:w="8493" w:type="dxa"/>
            <w:gridSpan w:val="2"/>
            <w:vAlign w:val="center"/>
          </w:tcPr>
          <w:p>
            <w:pPr>
              <w:pStyle w:val="7"/>
              <w:keepNext w:val="0"/>
              <w:keepLines w:val="0"/>
              <w:widowControl w:val="0"/>
              <w:spacing w:before="0" w:beforeLines="0" w:after="0" w:afterLines="0" w:line="280" w:lineRule="exact"/>
              <w:ind w:firstLine="0" w:firstLineChars="0"/>
              <w:jc w:val="both"/>
              <w:rPr>
                <w:rFonts w:hint="eastAsia" w:ascii="仿宋_GB2312" w:hAnsi="Times New Roman" w:eastAsia="仿宋_GB2312"/>
                <w:color w:val="auto"/>
                <w:sz w:val="21"/>
              </w:rPr>
            </w:pPr>
            <w:r>
              <w:rPr>
                <w:rFonts w:hint="eastAsia" w:ascii="仿宋_GB2312" w:hAnsi="Times New Roman" w:eastAsia="仿宋_GB2312"/>
                <w:color w:val="auto"/>
                <w:sz w:val="21"/>
              </w:rPr>
              <w:t>二、付款进度</w:t>
            </w:r>
          </w:p>
          <w:p>
            <w:pPr>
              <w:pStyle w:val="480"/>
              <w:widowControl w:val="0"/>
              <w:spacing w:before="0" w:beforeLines="0" w:after="0" w:afterLines="0" w:line="280" w:lineRule="exact"/>
              <w:ind w:firstLine="0" w:firstLineChars="0"/>
              <w:jc w:val="both"/>
              <w:rPr>
                <w:rFonts w:hint="eastAsia" w:ascii="仿宋_GB2312" w:eastAsia="仿宋_GB2312"/>
                <w:b w:val="0"/>
                <w:color w:val="auto"/>
                <w:sz w:val="21"/>
              </w:rPr>
            </w:pPr>
          </w:p>
          <w:p>
            <w:pPr>
              <w:pStyle w:val="480"/>
              <w:widowControl w:val="0"/>
              <w:spacing w:before="0" w:beforeLines="0" w:after="0" w:afterLines="0" w:line="280" w:lineRule="exact"/>
              <w:ind w:firstLine="0" w:firstLineChars="0"/>
              <w:jc w:val="both"/>
              <w:rPr>
                <w:rFonts w:hint="eastAsia" w:ascii="仿宋_GB2312" w:eastAsia="仿宋_GB2312"/>
                <w:b w:val="0"/>
                <w:color w:val="auto"/>
                <w:sz w:val="21"/>
              </w:rPr>
            </w:pPr>
            <w:r>
              <w:rPr>
                <w:rFonts w:hint="eastAsia" w:ascii="仿宋_GB2312" w:eastAsia="仿宋_GB2312"/>
                <w:b w:val="0"/>
                <w:color w:val="auto"/>
                <w:sz w:val="21"/>
              </w:rPr>
              <w:t>1.已</w:t>
            </w:r>
            <w:r>
              <w:rPr>
                <w:rFonts w:ascii="仿宋_GB2312" w:eastAsia="仿宋_GB2312"/>
                <w:b w:val="0"/>
                <w:color w:val="auto"/>
                <w:sz w:val="21"/>
              </w:rPr>
              <w:tab/>
            </w:r>
            <w:r>
              <w:rPr>
                <w:rFonts w:hint="eastAsia" w:ascii="仿宋_GB2312" w:eastAsia="仿宋_GB2312"/>
                <w:b w:val="0"/>
                <w:color w:val="auto"/>
                <w:sz w:val="21"/>
              </w:rPr>
              <w:tab/>
            </w:r>
            <w:r>
              <w:rPr>
                <w:rFonts w:hint="eastAsia" w:ascii="仿宋_GB2312" w:eastAsia="仿宋_GB2312"/>
                <w:b w:val="0"/>
                <w:color w:val="auto"/>
                <w:sz w:val="21"/>
              </w:rPr>
              <w:t>付</w:t>
            </w:r>
            <w:r>
              <w:rPr>
                <w:rFonts w:ascii="仿宋_GB2312" w:eastAsia="仿宋_GB2312"/>
                <w:b w:val="0"/>
                <w:color w:val="auto"/>
                <w:sz w:val="21"/>
              </w:rPr>
              <w:tab/>
            </w:r>
            <w:r>
              <w:rPr>
                <w:rFonts w:hint="eastAsia" w:ascii="仿宋_GB2312" w:eastAsia="仿宋_GB2312"/>
                <w:b w:val="0"/>
                <w:color w:val="auto"/>
                <w:sz w:val="21"/>
              </w:rPr>
              <w:tab/>
            </w:r>
            <w:r>
              <w:rPr>
                <w:rFonts w:hint="eastAsia" w:ascii="仿宋_GB2312" w:eastAsia="仿宋_GB2312"/>
                <w:b w:val="0"/>
                <w:color w:val="auto"/>
                <w:sz w:val="21"/>
              </w:rPr>
              <w:t>款</w:t>
            </w:r>
            <w:r>
              <w:rPr>
                <w:rFonts w:ascii="仿宋_GB2312" w:eastAsia="仿宋_GB2312"/>
                <w:b w:val="0"/>
                <w:color w:val="auto"/>
                <w:sz w:val="21"/>
              </w:rPr>
              <w:tab/>
            </w:r>
            <w:r>
              <w:rPr>
                <w:rFonts w:ascii="仿宋_GB2312" w:eastAsia="仿宋_GB2312"/>
                <w:b w:val="0"/>
                <w:color w:val="auto"/>
                <w:sz w:val="21"/>
              </w:rPr>
              <w:tab/>
            </w:r>
            <w:r>
              <w:rPr>
                <w:rFonts w:hint="eastAsia" w:ascii="仿宋_GB2312" w:eastAsia="仿宋_GB2312"/>
                <w:b w:val="0"/>
                <w:color w:val="auto"/>
                <w:sz w:val="21"/>
              </w:rPr>
              <w:t>金</w:t>
            </w:r>
            <w:r>
              <w:rPr>
                <w:rFonts w:ascii="仿宋_GB2312" w:eastAsia="仿宋_GB2312"/>
                <w:b w:val="0"/>
                <w:color w:val="auto"/>
                <w:sz w:val="21"/>
              </w:rPr>
              <w:tab/>
            </w:r>
            <w:r>
              <w:rPr>
                <w:rFonts w:hint="eastAsia" w:ascii="仿宋_GB2312" w:eastAsia="仿宋_GB2312"/>
                <w:b w:val="0"/>
                <w:color w:val="auto"/>
                <w:sz w:val="21"/>
              </w:rPr>
              <w:tab/>
            </w:r>
            <w:r>
              <w:rPr>
                <w:rFonts w:hint="eastAsia" w:ascii="仿宋_GB2312" w:eastAsia="仿宋_GB2312"/>
                <w:b w:val="0"/>
                <w:color w:val="auto"/>
                <w:sz w:val="21"/>
              </w:rPr>
              <w:t>额</w:t>
            </w:r>
            <w:r>
              <w:rPr>
                <w:rFonts w:ascii="仿宋_GB2312" w:eastAsia="仿宋_GB2312"/>
                <w:b w:val="0"/>
                <w:color w:val="auto"/>
                <w:sz w:val="21"/>
              </w:rPr>
              <w:tab/>
            </w:r>
            <w:r>
              <w:rPr>
                <w:rFonts w:hint="eastAsia" w:ascii="仿宋_GB2312" w:eastAsia="仿宋_GB2312"/>
                <w:b w:val="0"/>
                <w:color w:val="auto"/>
                <w:sz w:val="21"/>
              </w:rPr>
              <w:t>为：</w:t>
            </w:r>
          </w:p>
          <w:p>
            <w:pPr>
              <w:widowControl w:val="0"/>
              <w:spacing w:line="280" w:lineRule="exact"/>
              <w:ind w:firstLine="0" w:firstLineChars="0"/>
              <w:jc w:val="both"/>
              <w:rPr>
                <w:rFonts w:hint="eastAsia" w:ascii="仿宋_GB2312"/>
                <w:color w:val="auto"/>
                <w:sz w:val="21"/>
                <w:szCs w:val="21"/>
                <w:u w:val="single"/>
              </w:rPr>
            </w:pPr>
            <w:r>
              <w:rPr>
                <w:rFonts w:hint="eastAsia" w:ascii="仿宋_GB2312"/>
                <w:color w:val="auto"/>
                <w:sz w:val="21"/>
                <w:szCs w:val="21"/>
              </w:rPr>
              <w:t>人民币小写￥</w:t>
            </w:r>
            <w:r>
              <w:rPr>
                <w:rFonts w:hint="eastAsia" w:ascii="仿宋_GB2312"/>
                <w:color w:val="auto"/>
                <w:sz w:val="21"/>
                <w:szCs w:val="21"/>
                <w:u w:val="single"/>
              </w:rPr>
              <w:t xml:space="preserve">           </w:t>
            </w:r>
            <w:r>
              <w:rPr>
                <w:rFonts w:hint="eastAsia" w:ascii="仿宋_GB2312"/>
                <w:color w:val="auto"/>
                <w:sz w:val="21"/>
                <w:szCs w:val="21"/>
              </w:rPr>
              <w:t>（大写：</w:t>
            </w:r>
            <w:r>
              <w:rPr>
                <w:rFonts w:hint="eastAsia" w:ascii="仿宋_GB2312"/>
                <w:color w:val="auto"/>
                <w:sz w:val="21"/>
                <w:szCs w:val="21"/>
                <w:u w:val="single"/>
              </w:rPr>
              <w:t xml:space="preserve">                                     ）</w:t>
            </w:r>
          </w:p>
          <w:p>
            <w:pPr>
              <w:widowControl w:val="0"/>
              <w:spacing w:line="280" w:lineRule="exact"/>
              <w:ind w:firstLine="0" w:firstLineChars="0"/>
              <w:jc w:val="both"/>
              <w:rPr>
                <w:rFonts w:hint="eastAsia" w:ascii="仿宋_GB2312"/>
                <w:color w:val="auto"/>
                <w:sz w:val="21"/>
                <w:szCs w:val="21"/>
              </w:rPr>
            </w:pPr>
          </w:p>
          <w:p>
            <w:pPr>
              <w:pStyle w:val="480"/>
              <w:widowControl w:val="0"/>
              <w:spacing w:before="0" w:beforeLines="0" w:after="0" w:afterLines="0" w:line="280" w:lineRule="exact"/>
              <w:ind w:firstLine="0" w:firstLineChars="0"/>
              <w:jc w:val="both"/>
              <w:rPr>
                <w:rFonts w:hint="eastAsia" w:ascii="仿宋_GB2312" w:eastAsia="仿宋_GB2312"/>
                <w:b w:val="0"/>
                <w:color w:val="auto"/>
                <w:sz w:val="21"/>
              </w:rPr>
            </w:pPr>
          </w:p>
          <w:p>
            <w:pPr>
              <w:pStyle w:val="480"/>
              <w:widowControl w:val="0"/>
              <w:spacing w:before="0" w:beforeLines="0" w:after="0" w:afterLines="0" w:line="280" w:lineRule="exact"/>
              <w:ind w:firstLine="0" w:firstLineChars="0"/>
              <w:jc w:val="both"/>
              <w:rPr>
                <w:rFonts w:hint="eastAsia" w:ascii="仿宋_GB2312" w:eastAsia="仿宋_GB2312"/>
                <w:b w:val="0"/>
                <w:color w:val="auto"/>
                <w:sz w:val="21"/>
              </w:rPr>
            </w:pPr>
            <w:r>
              <w:rPr>
                <w:rFonts w:hint="eastAsia" w:ascii="仿宋_GB2312" w:eastAsia="仿宋_GB2312"/>
                <w:b w:val="0"/>
                <w:color w:val="auto"/>
                <w:sz w:val="21"/>
              </w:rPr>
              <w:t>2.本次付款金额为：</w:t>
            </w:r>
          </w:p>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人民币小写￥</w:t>
            </w:r>
            <w:r>
              <w:rPr>
                <w:rFonts w:hint="eastAsia" w:ascii="仿宋_GB2312"/>
                <w:color w:val="auto"/>
                <w:sz w:val="21"/>
                <w:szCs w:val="21"/>
                <w:u w:val="single"/>
              </w:rPr>
              <w:t xml:space="preserve">          </w:t>
            </w:r>
            <w:r>
              <w:rPr>
                <w:rFonts w:hint="eastAsia" w:ascii="仿宋_GB2312"/>
                <w:color w:val="auto"/>
                <w:sz w:val="21"/>
                <w:szCs w:val="21"/>
              </w:rPr>
              <w:t xml:space="preserve"> （大写：</w:t>
            </w:r>
            <w:r>
              <w:rPr>
                <w:rFonts w:hint="eastAsia" w:ascii="仿宋_GB2312"/>
                <w:color w:val="auto"/>
                <w:sz w:val="21"/>
                <w:szCs w:val="21"/>
                <w:u w:val="single"/>
              </w:rPr>
              <w:t xml:space="preserve">                                    </w:t>
            </w:r>
            <w:r>
              <w:rPr>
                <w:rFonts w:hint="eastAsia" w:ascii="仿宋_GB2312"/>
                <w:color w:val="auto"/>
                <w:sz w:val="21"/>
                <w:szCs w:val="21"/>
              </w:rPr>
              <w:t xml:space="preserve"> ）</w:t>
            </w:r>
          </w:p>
          <w:p>
            <w:pPr>
              <w:widowControl w:val="0"/>
              <w:spacing w:line="280" w:lineRule="exact"/>
              <w:ind w:firstLine="0" w:firstLineChars="0"/>
              <w:jc w:val="both"/>
              <w:rPr>
                <w:rFonts w:hint="eastAsia" w:ascii="仿宋_GB2312"/>
                <w:color w:val="auto"/>
                <w:sz w:val="21"/>
                <w:szCs w:val="21"/>
              </w:rPr>
            </w:pPr>
          </w:p>
          <w:p>
            <w:pPr>
              <w:widowControl w:val="0"/>
              <w:spacing w:line="280" w:lineRule="exact"/>
              <w:ind w:firstLine="0" w:firstLineChars="0"/>
              <w:jc w:val="both"/>
              <w:rPr>
                <w:rFonts w:hint="eastAsia" w:ascii="仿宋_GB2312"/>
                <w:color w:val="auto"/>
                <w:sz w:val="21"/>
              </w:rPr>
            </w:pPr>
          </w:p>
          <w:p>
            <w:pPr>
              <w:widowControl w:val="0"/>
              <w:spacing w:line="280" w:lineRule="exact"/>
              <w:ind w:firstLine="0" w:firstLineChars="0"/>
              <w:jc w:val="both"/>
              <w:rPr>
                <w:rFonts w:hint="eastAsia" w:ascii="仿宋_GB2312"/>
                <w:color w:val="auto"/>
                <w:sz w:val="21"/>
              </w:rPr>
            </w:pPr>
            <w:r>
              <w:rPr>
                <w:rFonts w:hint="eastAsia" w:ascii="仿宋_GB2312"/>
                <w:color w:val="auto"/>
                <w:sz w:val="21"/>
              </w:rPr>
              <w:t>3.合同余款金额为：</w:t>
            </w:r>
          </w:p>
          <w:p>
            <w:pPr>
              <w:widowControl w:val="0"/>
              <w:spacing w:line="280" w:lineRule="exact"/>
              <w:ind w:firstLine="0" w:firstLineChars="0"/>
              <w:jc w:val="both"/>
              <w:rPr>
                <w:rFonts w:hint="eastAsia" w:ascii="仿宋_GB2312"/>
                <w:color w:val="auto"/>
                <w:sz w:val="21"/>
                <w:szCs w:val="21"/>
              </w:rPr>
            </w:pPr>
            <w:r>
              <w:rPr>
                <w:rFonts w:hint="eastAsia" w:ascii="仿宋_GB2312"/>
                <w:color w:val="auto"/>
                <w:sz w:val="21"/>
                <w:szCs w:val="21"/>
              </w:rPr>
              <w:t>人民币小写￥</w:t>
            </w:r>
            <w:r>
              <w:rPr>
                <w:rFonts w:hint="eastAsia" w:ascii="仿宋_GB2312"/>
                <w:color w:val="auto"/>
                <w:sz w:val="21"/>
                <w:szCs w:val="21"/>
                <w:u w:val="single"/>
              </w:rPr>
              <w:t xml:space="preserve">           </w:t>
            </w:r>
            <w:r>
              <w:rPr>
                <w:rFonts w:hint="eastAsia" w:ascii="仿宋_GB2312"/>
                <w:color w:val="auto"/>
                <w:sz w:val="21"/>
                <w:szCs w:val="21"/>
              </w:rPr>
              <w:t>（大写：</w:t>
            </w:r>
            <w:r>
              <w:rPr>
                <w:rFonts w:hint="eastAsia" w:ascii="仿宋_GB2312"/>
                <w:color w:val="auto"/>
                <w:sz w:val="21"/>
                <w:szCs w:val="21"/>
                <w:u w:val="single"/>
              </w:rPr>
              <w:t xml:space="preserve">                                     </w:t>
            </w:r>
            <w:r>
              <w:rPr>
                <w:rFonts w:hint="eastAsia" w:ascii="仿宋_GB2312"/>
                <w:color w:val="auto"/>
                <w:sz w:val="21"/>
                <w:szCs w:val="21"/>
              </w:rPr>
              <w:t>）</w:t>
            </w:r>
          </w:p>
          <w:p>
            <w:pPr>
              <w:widowControl w:val="0"/>
              <w:spacing w:line="280" w:lineRule="exact"/>
              <w:ind w:firstLine="0" w:firstLineChars="0"/>
              <w:jc w:val="both"/>
              <w:rPr>
                <w:rFonts w:hint="eastAsia" w:ascii="仿宋_GB2312"/>
                <w:color w:val="auto"/>
                <w:sz w:val="21"/>
                <w:szCs w:val="21"/>
              </w:rPr>
            </w:pPr>
          </w:p>
        </w:tc>
      </w:tr>
    </w:tbl>
    <w:p>
      <w:pPr>
        <w:pStyle w:val="178"/>
        <w:ind w:firstLine="482"/>
        <w:rPr>
          <w:rFonts w:hint="eastAsia"/>
          <w:color w:val="auto"/>
        </w:rPr>
      </w:pPr>
      <w:r>
        <w:rPr>
          <w:rFonts w:hint="eastAsia"/>
          <w:color w:val="auto"/>
        </w:rPr>
        <w:t>说明：本验收报告1式3份（采购人、中标人、代理机构各1份）。</w:t>
      </w:r>
    </w:p>
    <w:p>
      <w:pPr>
        <w:pStyle w:val="513"/>
        <w:ind w:left="280"/>
      </w:pPr>
      <w:bookmarkStart w:id="157" w:name="_Toc452037567"/>
      <w:bookmarkStart w:id="158" w:name="_Toc79503651"/>
      <w:bookmarkStart w:id="159" w:name="_Toc474603975"/>
      <w:bookmarkStart w:id="160" w:name="_Toc474504145"/>
    </w:p>
    <w:p>
      <w:pPr>
        <w:pStyle w:val="513"/>
        <w:ind w:left="280"/>
      </w:pPr>
    </w:p>
    <w:p>
      <w:pPr>
        <w:pStyle w:val="513"/>
        <w:ind w:left="280"/>
      </w:pPr>
      <w:r>
        <w:t>附件二（2）：大足区政府采购验收明细表</w:t>
      </w:r>
      <w:bookmarkEnd w:id="157"/>
      <w:bookmarkEnd w:id="158"/>
      <w:bookmarkEnd w:id="159"/>
      <w:bookmarkEnd w:id="160"/>
    </w:p>
    <w:p>
      <w:pPr>
        <w:spacing w:before="24" w:beforeLines="10" w:after="24" w:afterLines="10" w:line="340" w:lineRule="exact"/>
        <w:ind w:firstLine="482"/>
        <w:rPr>
          <w:b/>
        </w:rPr>
      </w:pPr>
      <w:r>
        <w:rPr>
          <w:b/>
        </w:rPr>
        <w:t>项目名称：                           项目编号：</w:t>
      </w:r>
      <w:r>
        <w:rPr>
          <w:b/>
          <w:u w:val="single"/>
        </w:rPr>
        <w:t xml:space="preserve">     </w:t>
      </w:r>
      <w:r>
        <w:rPr>
          <w:b/>
        </w:rPr>
        <w:t xml:space="preserve"> 号</w:t>
      </w:r>
    </w:p>
    <w:tbl>
      <w:tblPr>
        <w:tblStyle w:val="107"/>
        <w:tblW w:w="9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1375"/>
        <w:gridCol w:w="179"/>
        <w:gridCol w:w="1608"/>
        <w:gridCol w:w="840"/>
        <w:gridCol w:w="1574"/>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9411" w:type="dxa"/>
            <w:gridSpan w:val="7"/>
            <w:vAlign w:val="center"/>
          </w:tcPr>
          <w:p>
            <w:pPr>
              <w:widowControl w:val="0"/>
              <w:spacing w:line="280" w:lineRule="exact"/>
              <w:ind w:firstLine="0" w:firstLineChars="0"/>
              <w:jc w:val="both"/>
              <w:rPr>
                <w:sz w:val="21"/>
              </w:rPr>
            </w:pPr>
            <w:r>
              <w:rPr>
                <w:sz w:val="21"/>
              </w:rPr>
              <w:t>一、项目商务验收情况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3253" w:type="dxa"/>
            <w:gridSpan w:val="2"/>
            <w:vAlign w:val="center"/>
          </w:tcPr>
          <w:p>
            <w:pPr>
              <w:widowControl w:val="0"/>
              <w:spacing w:line="280" w:lineRule="exact"/>
              <w:ind w:firstLine="0" w:firstLineChars="0"/>
              <w:jc w:val="both"/>
              <w:rPr>
                <w:sz w:val="21"/>
              </w:rPr>
            </w:pPr>
            <w:r>
              <w:rPr>
                <w:sz w:val="21"/>
              </w:rPr>
              <w:t>实施（交货）时间要求</w:t>
            </w:r>
          </w:p>
        </w:tc>
        <w:tc>
          <w:tcPr>
            <w:tcW w:w="2627" w:type="dxa"/>
            <w:gridSpan w:val="3"/>
            <w:vAlign w:val="center"/>
          </w:tcPr>
          <w:p>
            <w:pPr>
              <w:widowControl w:val="0"/>
              <w:spacing w:line="280" w:lineRule="exact"/>
              <w:ind w:firstLine="0" w:firstLineChars="0"/>
              <w:jc w:val="both"/>
              <w:rPr>
                <w:sz w:val="21"/>
              </w:rPr>
            </w:pPr>
            <w:r>
              <w:rPr>
                <w:sz w:val="21"/>
              </w:rPr>
              <w:t>实施情况</w:t>
            </w:r>
          </w:p>
        </w:tc>
        <w:tc>
          <w:tcPr>
            <w:tcW w:w="1574" w:type="dxa"/>
            <w:vAlign w:val="center"/>
          </w:tcPr>
          <w:p>
            <w:pPr>
              <w:widowControl w:val="0"/>
              <w:spacing w:line="280" w:lineRule="exact"/>
              <w:ind w:firstLine="0" w:firstLineChars="0"/>
              <w:jc w:val="both"/>
              <w:rPr>
                <w:sz w:val="21"/>
              </w:rPr>
            </w:pPr>
            <w:r>
              <w:rPr>
                <w:sz w:val="21"/>
              </w:rPr>
              <w:t>验收结论</w:t>
            </w:r>
          </w:p>
        </w:tc>
        <w:tc>
          <w:tcPr>
            <w:tcW w:w="1957" w:type="dxa"/>
            <w:vAlign w:val="center"/>
          </w:tcPr>
          <w:p>
            <w:pPr>
              <w:widowControl w:val="0"/>
              <w:spacing w:line="280" w:lineRule="exact"/>
              <w:ind w:firstLine="0" w:firstLineChars="0"/>
              <w:jc w:val="both"/>
              <w:rPr>
                <w:sz w:val="21"/>
              </w:rPr>
            </w:pPr>
            <w:r>
              <w:rPr>
                <w:sz w:val="21"/>
              </w:rPr>
              <w:t>验收人（签字）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3253" w:type="dxa"/>
            <w:gridSpan w:val="2"/>
            <w:vAlign w:val="center"/>
          </w:tcPr>
          <w:p>
            <w:pPr>
              <w:widowControl w:val="0"/>
              <w:spacing w:line="280" w:lineRule="exact"/>
              <w:ind w:firstLine="0" w:firstLineChars="0"/>
              <w:jc w:val="both"/>
              <w:rPr>
                <w:sz w:val="21"/>
              </w:rPr>
            </w:pPr>
          </w:p>
        </w:tc>
        <w:tc>
          <w:tcPr>
            <w:tcW w:w="2627" w:type="dxa"/>
            <w:gridSpan w:val="3"/>
            <w:vAlign w:val="center"/>
          </w:tcPr>
          <w:p>
            <w:pPr>
              <w:widowControl w:val="0"/>
              <w:spacing w:line="280" w:lineRule="exact"/>
              <w:ind w:firstLine="0" w:firstLineChars="0"/>
              <w:jc w:val="both"/>
              <w:rPr>
                <w:sz w:val="21"/>
              </w:rPr>
            </w:pPr>
          </w:p>
        </w:tc>
        <w:tc>
          <w:tcPr>
            <w:tcW w:w="1574" w:type="dxa"/>
            <w:vAlign w:val="center"/>
          </w:tcPr>
          <w:p>
            <w:pPr>
              <w:widowControl w:val="0"/>
              <w:spacing w:line="280" w:lineRule="exact"/>
              <w:ind w:firstLine="0" w:firstLineChars="0"/>
              <w:jc w:val="both"/>
              <w:rPr>
                <w:sz w:val="21"/>
              </w:rPr>
            </w:pPr>
          </w:p>
        </w:tc>
        <w:tc>
          <w:tcPr>
            <w:tcW w:w="1957"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3253" w:type="dxa"/>
            <w:gridSpan w:val="2"/>
            <w:vAlign w:val="center"/>
          </w:tcPr>
          <w:p>
            <w:pPr>
              <w:widowControl w:val="0"/>
              <w:spacing w:line="280" w:lineRule="exact"/>
              <w:ind w:firstLine="0" w:firstLineChars="0"/>
              <w:jc w:val="both"/>
              <w:rPr>
                <w:sz w:val="21"/>
              </w:rPr>
            </w:pPr>
            <w:r>
              <w:rPr>
                <w:sz w:val="21"/>
              </w:rPr>
              <w:t>实施（交货）地点要求</w:t>
            </w:r>
          </w:p>
        </w:tc>
        <w:tc>
          <w:tcPr>
            <w:tcW w:w="2627" w:type="dxa"/>
            <w:gridSpan w:val="3"/>
            <w:vAlign w:val="center"/>
          </w:tcPr>
          <w:p>
            <w:pPr>
              <w:widowControl w:val="0"/>
              <w:spacing w:line="280" w:lineRule="exact"/>
              <w:ind w:firstLine="0" w:firstLineChars="0"/>
              <w:jc w:val="both"/>
              <w:rPr>
                <w:sz w:val="21"/>
              </w:rPr>
            </w:pPr>
            <w:r>
              <w:rPr>
                <w:sz w:val="21"/>
              </w:rPr>
              <w:t>实施情况</w:t>
            </w:r>
          </w:p>
        </w:tc>
        <w:tc>
          <w:tcPr>
            <w:tcW w:w="1574" w:type="dxa"/>
            <w:vAlign w:val="center"/>
          </w:tcPr>
          <w:p>
            <w:pPr>
              <w:widowControl w:val="0"/>
              <w:spacing w:line="280" w:lineRule="exact"/>
              <w:ind w:firstLine="0" w:firstLineChars="0"/>
              <w:jc w:val="both"/>
              <w:rPr>
                <w:sz w:val="21"/>
              </w:rPr>
            </w:pPr>
            <w:r>
              <w:rPr>
                <w:sz w:val="21"/>
              </w:rPr>
              <w:t>验收结论</w:t>
            </w:r>
          </w:p>
        </w:tc>
        <w:tc>
          <w:tcPr>
            <w:tcW w:w="1957" w:type="dxa"/>
            <w:vAlign w:val="center"/>
          </w:tcPr>
          <w:p>
            <w:pPr>
              <w:widowControl w:val="0"/>
              <w:spacing w:line="280" w:lineRule="exact"/>
              <w:ind w:firstLine="0" w:firstLineChars="0"/>
              <w:jc w:val="both"/>
              <w:rPr>
                <w:sz w:val="21"/>
              </w:rPr>
            </w:pPr>
            <w:r>
              <w:rPr>
                <w:sz w:val="21"/>
              </w:rPr>
              <w:t>验收人（签字）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3253" w:type="dxa"/>
            <w:gridSpan w:val="2"/>
            <w:vAlign w:val="center"/>
          </w:tcPr>
          <w:p>
            <w:pPr>
              <w:widowControl w:val="0"/>
              <w:spacing w:line="280" w:lineRule="exact"/>
              <w:ind w:firstLine="0" w:firstLineChars="0"/>
              <w:jc w:val="both"/>
              <w:rPr>
                <w:sz w:val="21"/>
              </w:rPr>
            </w:pPr>
          </w:p>
        </w:tc>
        <w:tc>
          <w:tcPr>
            <w:tcW w:w="2627" w:type="dxa"/>
            <w:gridSpan w:val="3"/>
            <w:vAlign w:val="center"/>
          </w:tcPr>
          <w:p>
            <w:pPr>
              <w:widowControl w:val="0"/>
              <w:spacing w:line="280" w:lineRule="exact"/>
              <w:ind w:firstLine="0" w:firstLineChars="0"/>
              <w:jc w:val="both"/>
              <w:rPr>
                <w:sz w:val="21"/>
              </w:rPr>
            </w:pPr>
          </w:p>
        </w:tc>
        <w:tc>
          <w:tcPr>
            <w:tcW w:w="1574" w:type="dxa"/>
            <w:vAlign w:val="center"/>
          </w:tcPr>
          <w:p>
            <w:pPr>
              <w:widowControl w:val="0"/>
              <w:spacing w:line="280" w:lineRule="exact"/>
              <w:ind w:firstLine="0" w:firstLineChars="0"/>
              <w:jc w:val="both"/>
              <w:rPr>
                <w:sz w:val="21"/>
              </w:rPr>
            </w:pPr>
          </w:p>
        </w:tc>
        <w:tc>
          <w:tcPr>
            <w:tcW w:w="1957"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3253" w:type="dxa"/>
            <w:gridSpan w:val="2"/>
            <w:vAlign w:val="center"/>
          </w:tcPr>
          <w:p>
            <w:pPr>
              <w:widowControl w:val="0"/>
              <w:spacing w:line="280" w:lineRule="exact"/>
              <w:ind w:firstLine="0" w:firstLineChars="0"/>
              <w:jc w:val="both"/>
              <w:rPr>
                <w:sz w:val="21"/>
              </w:rPr>
            </w:pPr>
            <w:r>
              <w:rPr>
                <w:sz w:val="21"/>
              </w:rPr>
              <w:t>实施（交货）其它要求</w:t>
            </w:r>
          </w:p>
        </w:tc>
        <w:tc>
          <w:tcPr>
            <w:tcW w:w="2627" w:type="dxa"/>
            <w:gridSpan w:val="3"/>
            <w:vAlign w:val="center"/>
          </w:tcPr>
          <w:p>
            <w:pPr>
              <w:widowControl w:val="0"/>
              <w:spacing w:line="280" w:lineRule="exact"/>
              <w:ind w:firstLine="0" w:firstLineChars="0"/>
              <w:jc w:val="both"/>
              <w:rPr>
                <w:sz w:val="21"/>
              </w:rPr>
            </w:pPr>
            <w:r>
              <w:rPr>
                <w:sz w:val="21"/>
              </w:rPr>
              <w:t>实施情况</w:t>
            </w:r>
          </w:p>
        </w:tc>
        <w:tc>
          <w:tcPr>
            <w:tcW w:w="1574" w:type="dxa"/>
            <w:vAlign w:val="center"/>
          </w:tcPr>
          <w:p>
            <w:pPr>
              <w:widowControl w:val="0"/>
              <w:spacing w:line="280" w:lineRule="exact"/>
              <w:ind w:firstLine="0" w:firstLineChars="0"/>
              <w:jc w:val="both"/>
              <w:rPr>
                <w:sz w:val="21"/>
              </w:rPr>
            </w:pPr>
            <w:r>
              <w:rPr>
                <w:sz w:val="21"/>
              </w:rPr>
              <w:t>验收结论</w:t>
            </w:r>
          </w:p>
        </w:tc>
        <w:tc>
          <w:tcPr>
            <w:tcW w:w="1957" w:type="dxa"/>
            <w:vAlign w:val="center"/>
          </w:tcPr>
          <w:p>
            <w:pPr>
              <w:widowControl w:val="0"/>
              <w:spacing w:line="280" w:lineRule="exact"/>
              <w:ind w:firstLine="0" w:firstLineChars="0"/>
              <w:jc w:val="both"/>
              <w:rPr>
                <w:sz w:val="21"/>
              </w:rPr>
            </w:pPr>
            <w:r>
              <w:rPr>
                <w:sz w:val="21"/>
              </w:rPr>
              <w:t>验收人（签字）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3253" w:type="dxa"/>
            <w:gridSpan w:val="2"/>
            <w:vAlign w:val="center"/>
          </w:tcPr>
          <w:p>
            <w:pPr>
              <w:widowControl w:val="0"/>
              <w:spacing w:line="280" w:lineRule="exact"/>
              <w:ind w:firstLine="0" w:firstLineChars="0"/>
              <w:jc w:val="both"/>
              <w:rPr>
                <w:sz w:val="21"/>
              </w:rPr>
            </w:pPr>
          </w:p>
        </w:tc>
        <w:tc>
          <w:tcPr>
            <w:tcW w:w="2627" w:type="dxa"/>
            <w:gridSpan w:val="3"/>
            <w:vAlign w:val="center"/>
          </w:tcPr>
          <w:p>
            <w:pPr>
              <w:widowControl w:val="0"/>
              <w:spacing w:line="280" w:lineRule="exact"/>
              <w:ind w:firstLine="0" w:firstLineChars="0"/>
              <w:jc w:val="both"/>
              <w:rPr>
                <w:sz w:val="21"/>
              </w:rPr>
            </w:pPr>
          </w:p>
        </w:tc>
        <w:tc>
          <w:tcPr>
            <w:tcW w:w="1574" w:type="dxa"/>
            <w:vAlign w:val="center"/>
          </w:tcPr>
          <w:p>
            <w:pPr>
              <w:widowControl w:val="0"/>
              <w:spacing w:line="280" w:lineRule="exact"/>
              <w:ind w:firstLine="0" w:firstLineChars="0"/>
              <w:jc w:val="both"/>
              <w:rPr>
                <w:sz w:val="21"/>
              </w:rPr>
            </w:pPr>
          </w:p>
        </w:tc>
        <w:tc>
          <w:tcPr>
            <w:tcW w:w="1957"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9411" w:type="dxa"/>
            <w:gridSpan w:val="7"/>
            <w:vAlign w:val="center"/>
          </w:tcPr>
          <w:p>
            <w:pPr>
              <w:widowControl w:val="0"/>
              <w:spacing w:line="280" w:lineRule="exact"/>
              <w:ind w:firstLine="0" w:firstLineChars="0"/>
              <w:jc w:val="both"/>
              <w:rPr>
                <w:sz w:val="21"/>
              </w:rPr>
            </w:pPr>
            <w:r>
              <w:rPr>
                <w:sz w:val="21"/>
              </w:rPr>
              <w:t>二、货物品牌、数量及质量验收情况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78" w:type="dxa"/>
            <w:vAlign w:val="center"/>
          </w:tcPr>
          <w:p>
            <w:pPr>
              <w:widowControl w:val="0"/>
              <w:spacing w:line="280" w:lineRule="exact"/>
              <w:ind w:firstLine="0" w:firstLineChars="0"/>
              <w:jc w:val="both"/>
              <w:rPr>
                <w:sz w:val="21"/>
              </w:rPr>
            </w:pPr>
            <w:r>
              <w:rPr>
                <w:sz w:val="21"/>
              </w:rPr>
              <w:t>货物名称</w:t>
            </w:r>
          </w:p>
        </w:tc>
        <w:tc>
          <w:tcPr>
            <w:tcW w:w="1554" w:type="dxa"/>
            <w:gridSpan w:val="2"/>
            <w:vAlign w:val="center"/>
          </w:tcPr>
          <w:p>
            <w:pPr>
              <w:widowControl w:val="0"/>
              <w:spacing w:line="280" w:lineRule="exact"/>
              <w:ind w:firstLine="0" w:firstLineChars="0"/>
              <w:jc w:val="both"/>
              <w:rPr>
                <w:sz w:val="21"/>
              </w:rPr>
            </w:pPr>
            <w:r>
              <w:rPr>
                <w:sz w:val="21"/>
              </w:rPr>
              <w:t>品牌型号</w:t>
            </w:r>
          </w:p>
        </w:tc>
        <w:tc>
          <w:tcPr>
            <w:tcW w:w="1608" w:type="dxa"/>
            <w:vAlign w:val="center"/>
          </w:tcPr>
          <w:p>
            <w:pPr>
              <w:widowControl w:val="0"/>
              <w:spacing w:line="280" w:lineRule="exact"/>
              <w:ind w:firstLine="0" w:firstLineChars="0"/>
              <w:jc w:val="both"/>
              <w:rPr>
                <w:sz w:val="21"/>
              </w:rPr>
            </w:pPr>
            <w:r>
              <w:rPr>
                <w:sz w:val="21"/>
              </w:rPr>
              <w:t>主要技术参数</w:t>
            </w:r>
          </w:p>
        </w:tc>
        <w:tc>
          <w:tcPr>
            <w:tcW w:w="840" w:type="dxa"/>
            <w:vAlign w:val="center"/>
          </w:tcPr>
          <w:p>
            <w:pPr>
              <w:widowControl w:val="0"/>
              <w:spacing w:line="280" w:lineRule="exact"/>
              <w:ind w:firstLine="0" w:firstLineChars="0"/>
              <w:jc w:val="both"/>
              <w:rPr>
                <w:sz w:val="21"/>
              </w:rPr>
            </w:pPr>
            <w:r>
              <w:rPr>
                <w:sz w:val="21"/>
              </w:rPr>
              <w:t>数量</w:t>
            </w:r>
          </w:p>
        </w:tc>
        <w:tc>
          <w:tcPr>
            <w:tcW w:w="1574" w:type="dxa"/>
            <w:vAlign w:val="center"/>
          </w:tcPr>
          <w:p>
            <w:pPr>
              <w:widowControl w:val="0"/>
              <w:spacing w:line="280" w:lineRule="exact"/>
              <w:ind w:firstLine="0" w:firstLineChars="0"/>
              <w:jc w:val="both"/>
              <w:rPr>
                <w:sz w:val="21"/>
              </w:rPr>
            </w:pPr>
            <w:r>
              <w:rPr>
                <w:sz w:val="21"/>
              </w:rPr>
              <w:t>验收结论</w:t>
            </w:r>
          </w:p>
        </w:tc>
        <w:tc>
          <w:tcPr>
            <w:tcW w:w="1957" w:type="dxa"/>
            <w:vAlign w:val="center"/>
          </w:tcPr>
          <w:p>
            <w:pPr>
              <w:widowControl w:val="0"/>
              <w:spacing w:line="280" w:lineRule="exact"/>
              <w:ind w:firstLine="0" w:firstLineChars="0"/>
              <w:jc w:val="both"/>
              <w:rPr>
                <w:sz w:val="21"/>
              </w:rPr>
            </w:pPr>
            <w:r>
              <w:rPr>
                <w:sz w:val="21"/>
              </w:rPr>
              <w:t>验收人（签字）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78" w:type="dxa"/>
            <w:vAlign w:val="center"/>
          </w:tcPr>
          <w:p>
            <w:pPr>
              <w:widowControl w:val="0"/>
              <w:spacing w:line="280" w:lineRule="exact"/>
              <w:ind w:firstLine="0" w:firstLineChars="0"/>
              <w:jc w:val="both"/>
              <w:rPr>
                <w:sz w:val="21"/>
              </w:rPr>
            </w:pPr>
          </w:p>
        </w:tc>
        <w:tc>
          <w:tcPr>
            <w:tcW w:w="1554" w:type="dxa"/>
            <w:gridSpan w:val="2"/>
            <w:vAlign w:val="center"/>
          </w:tcPr>
          <w:p>
            <w:pPr>
              <w:widowControl w:val="0"/>
              <w:spacing w:line="280" w:lineRule="exact"/>
              <w:ind w:firstLine="0" w:firstLineChars="0"/>
              <w:jc w:val="both"/>
              <w:rPr>
                <w:sz w:val="21"/>
              </w:rPr>
            </w:pPr>
          </w:p>
        </w:tc>
        <w:tc>
          <w:tcPr>
            <w:tcW w:w="1608" w:type="dxa"/>
            <w:vAlign w:val="center"/>
          </w:tcPr>
          <w:p>
            <w:pPr>
              <w:widowControl w:val="0"/>
              <w:spacing w:line="280" w:lineRule="exact"/>
              <w:ind w:firstLine="0" w:firstLineChars="0"/>
              <w:jc w:val="both"/>
              <w:rPr>
                <w:sz w:val="21"/>
              </w:rPr>
            </w:pPr>
          </w:p>
        </w:tc>
        <w:tc>
          <w:tcPr>
            <w:tcW w:w="840" w:type="dxa"/>
            <w:vAlign w:val="center"/>
          </w:tcPr>
          <w:p>
            <w:pPr>
              <w:widowControl w:val="0"/>
              <w:spacing w:line="280" w:lineRule="exact"/>
              <w:ind w:firstLine="0" w:firstLineChars="0"/>
              <w:jc w:val="both"/>
              <w:rPr>
                <w:sz w:val="21"/>
              </w:rPr>
            </w:pPr>
          </w:p>
        </w:tc>
        <w:tc>
          <w:tcPr>
            <w:tcW w:w="1574" w:type="dxa"/>
            <w:vAlign w:val="center"/>
          </w:tcPr>
          <w:p>
            <w:pPr>
              <w:widowControl w:val="0"/>
              <w:spacing w:line="280" w:lineRule="exact"/>
              <w:ind w:firstLine="0" w:firstLineChars="0"/>
              <w:jc w:val="both"/>
              <w:rPr>
                <w:sz w:val="21"/>
              </w:rPr>
            </w:pPr>
          </w:p>
        </w:tc>
        <w:tc>
          <w:tcPr>
            <w:tcW w:w="1957"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78" w:type="dxa"/>
            <w:vAlign w:val="center"/>
          </w:tcPr>
          <w:p>
            <w:pPr>
              <w:widowControl w:val="0"/>
              <w:spacing w:line="280" w:lineRule="exact"/>
              <w:ind w:firstLine="0" w:firstLineChars="0"/>
              <w:jc w:val="both"/>
              <w:rPr>
                <w:sz w:val="21"/>
              </w:rPr>
            </w:pPr>
          </w:p>
        </w:tc>
        <w:tc>
          <w:tcPr>
            <w:tcW w:w="1554" w:type="dxa"/>
            <w:gridSpan w:val="2"/>
            <w:vAlign w:val="center"/>
          </w:tcPr>
          <w:p>
            <w:pPr>
              <w:widowControl w:val="0"/>
              <w:spacing w:line="280" w:lineRule="exact"/>
              <w:ind w:firstLine="0" w:firstLineChars="0"/>
              <w:jc w:val="both"/>
              <w:rPr>
                <w:sz w:val="21"/>
              </w:rPr>
            </w:pPr>
          </w:p>
        </w:tc>
        <w:tc>
          <w:tcPr>
            <w:tcW w:w="1608" w:type="dxa"/>
            <w:vAlign w:val="center"/>
          </w:tcPr>
          <w:p>
            <w:pPr>
              <w:widowControl w:val="0"/>
              <w:spacing w:line="280" w:lineRule="exact"/>
              <w:ind w:firstLine="0" w:firstLineChars="0"/>
              <w:jc w:val="both"/>
              <w:rPr>
                <w:sz w:val="21"/>
              </w:rPr>
            </w:pPr>
          </w:p>
        </w:tc>
        <w:tc>
          <w:tcPr>
            <w:tcW w:w="840" w:type="dxa"/>
            <w:vAlign w:val="center"/>
          </w:tcPr>
          <w:p>
            <w:pPr>
              <w:widowControl w:val="0"/>
              <w:spacing w:line="280" w:lineRule="exact"/>
              <w:ind w:firstLine="0" w:firstLineChars="0"/>
              <w:jc w:val="both"/>
              <w:rPr>
                <w:sz w:val="21"/>
              </w:rPr>
            </w:pPr>
          </w:p>
        </w:tc>
        <w:tc>
          <w:tcPr>
            <w:tcW w:w="1574" w:type="dxa"/>
            <w:vAlign w:val="center"/>
          </w:tcPr>
          <w:p>
            <w:pPr>
              <w:widowControl w:val="0"/>
              <w:spacing w:line="280" w:lineRule="exact"/>
              <w:ind w:firstLine="0" w:firstLineChars="0"/>
              <w:jc w:val="both"/>
              <w:rPr>
                <w:sz w:val="21"/>
              </w:rPr>
            </w:pPr>
          </w:p>
        </w:tc>
        <w:tc>
          <w:tcPr>
            <w:tcW w:w="1957"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78" w:type="dxa"/>
            <w:vAlign w:val="center"/>
          </w:tcPr>
          <w:p>
            <w:pPr>
              <w:widowControl w:val="0"/>
              <w:spacing w:line="280" w:lineRule="exact"/>
              <w:ind w:firstLine="0" w:firstLineChars="0"/>
              <w:jc w:val="both"/>
              <w:rPr>
                <w:sz w:val="21"/>
              </w:rPr>
            </w:pPr>
          </w:p>
        </w:tc>
        <w:tc>
          <w:tcPr>
            <w:tcW w:w="1554" w:type="dxa"/>
            <w:gridSpan w:val="2"/>
            <w:vAlign w:val="center"/>
          </w:tcPr>
          <w:p>
            <w:pPr>
              <w:widowControl w:val="0"/>
              <w:spacing w:line="280" w:lineRule="exact"/>
              <w:ind w:firstLine="0" w:firstLineChars="0"/>
              <w:jc w:val="both"/>
              <w:rPr>
                <w:sz w:val="21"/>
              </w:rPr>
            </w:pPr>
          </w:p>
        </w:tc>
        <w:tc>
          <w:tcPr>
            <w:tcW w:w="1608" w:type="dxa"/>
            <w:vAlign w:val="center"/>
          </w:tcPr>
          <w:p>
            <w:pPr>
              <w:widowControl w:val="0"/>
              <w:spacing w:line="280" w:lineRule="exact"/>
              <w:ind w:firstLine="0" w:firstLineChars="0"/>
              <w:jc w:val="both"/>
              <w:rPr>
                <w:sz w:val="21"/>
              </w:rPr>
            </w:pPr>
          </w:p>
        </w:tc>
        <w:tc>
          <w:tcPr>
            <w:tcW w:w="840" w:type="dxa"/>
            <w:vAlign w:val="center"/>
          </w:tcPr>
          <w:p>
            <w:pPr>
              <w:widowControl w:val="0"/>
              <w:spacing w:line="280" w:lineRule="exact"/>
              <w:ind w:firstLine="0" w:firstLineChars="0"/>
              <w:jc w:val="both"/>
              <w:rPr>
                <w:sz w:val="21"/>
              </w:rPr>
            </w:pPr>
          </w:p>
        </w:tc>
        <w:tc>
          <w:tcPr>
            <w:tcW w:w="1574" w:type="dxa"/>
            <w:vAlign w:val="center"/>
          </w:tcPr>
          <w:p>
            <w:pPr>
              <w:widowControl w:val="0"/>
              <w:spacing w:line="280" w:lineRule="exact"/>
              <w:ind w:firstLine="0" w:firstLineChars="0"/>
              <w:jc w:val="both"/>
              <w:rPr>
                <w:sz w:val="21"/>
              </w:rPr>
            </w:pPr>
          </w:p>
        </w:tc>
        <w:tc>
          <w:tcPr>
            <w:tcW w:w="1957"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78" w:type="dxa"/>
            <w:vAlign w:val="center"/>
          </w:tcPr>
          <w:p>
            <w:pPr>
              <w:widowControl w:val="0"/>
              <w:spacing w:line="280" w:lineRule="exact"/>
              <w:ind w:firstLine="0" w:firstLineChars="0"/>
              <w:jc w:val="both"/>
              <w:rPr>
                <w:sz w:val="21"/>
              </w:rPr>
            </w:pPr>
          </w:p>
        </w:tc>
        <w:tc>
          <w:tcPr>
            <w:tcW w:w="1554" w:type="dxa"/>
            <w:gridSpan w:val="2"/>
            <w:vAlign w:val="center"/>
          </w:tcPr>
          <w:p>
            <w:pPr>
              <w:widowControl w:val="0"/>
              <w:spacing w:line="280" w:lineRule="exact"/>
              <w:ind w:firstLine="0" w:firstLineChars="0"/>
              <w:jc w:val="both"/>
              <w:rPr>
                <w:sz w:val="21"/>
              </w:rPr>
            </w:pPr>
          </w:p>
        </w:tc>
        <w:tc>
          <w:tcPr>
            <w:tcW w:w="1608" w:type="dxa"/>
            <w:vAlign w:val="center"/>
          </w:tcPr>
          <w:p>
            <w:pPr>
              <w:widowControl w:val="0"/>
              <w:spacing w:line="280" w:lineRule="exact"/>
              <w:ind w:firstLine="0" w:firstLineChars="0"/>
              <w:jc w:val="both"/>
              <w:rPr>
                <w:sz w:val="21"/>
              </w:rPr>
            </w:pPr>
          </w:p>
        </w:tc>
        <w:tc>
          <w:tcPr>
            <w:tcW w:w="840" w:type="dxa"/>
            <w:vAlign w:val="center"/>
          </w:tcPr>
          <w:p>
            <w:pPr>
              <w:widowControl w:val="0"/>
              <w:spacing w:line="280" w:lineRule="exact"/>
              <w:ind w:firstLine="0" w:firstLineChars="0"/>
              <w:jc w:val="both"/>
              <w:rPr>
                <w:sz w:val="21"/>
              </w:rPr>
            </w:pPr>
          </w:p>
        </w:tc>
        <w:tc>
          <w:tcPr>
            <w:tcW w:w="1574" w:type="dxa"/>
            <w:vAlign w:val="center"/>
          </w:tcPr>
          <w:p>
            <w:pPr>
              <w:widowControl w:val="0"/>
              <w:spacing w:line="280" w:lineRule="exact"/>
              <w:ind w:firstLine="0" w:firstLineChars="0"/>
              <w:jc w:val="both"/>
              <w:rPr>
                <w:sz w:val="21"/>
              </w:rPr>
            </w:pPr>
          </w:p>
        </w:tc>
        <w:tc>
          <w:tcPr>
            <w:tcW w:w="1957"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78" w:type="dxa"/>
            <w:vAlign w:val="center"/>
          </w:tcPr>
          <w:p>
            <w:pPr>
              <w:widowControl w:val="0"/>
              <w:spacing w:line="280" w:lineRule="exact"/>
              <w:ind w:firstLine="0" w:firstLineChars="0"/>
              <w:jc w:val="both"/>
              <w:rPr>
                <w:sz w:val="21"/>
              </w:rPr>
            </w:pPr>
          </w:p>
        </w:tc>
        <w:tc>
          <w:tcPr>
            <w:tcW w:w="1554" w:type="dxa"/>
            <w:gridSpan w:val="2"/>
            <w:vAlign w:val="center"/>
          </w:tcPr>
          <w:p>
            <w:pPr>
              <w:widowControl w:val="0"/>
              <w:spacing w:line="280" w:lineRule="exact"/>
              <w:ind w:firstLine="0" w:firstLineChars="0"/>
              <w:jc w:val="both"/>
              <w:rPr>
                <w:sz w:val="21"/>
              </w:rPr>
            </w:pPr>
          </w:p>
        </w:tc>
        <w:tc>
          <w:tcPr>
            <w:tcW w:w="1608" w:type="dxa"/>
            <w:vAlign w:val="center"/>
          </w:tcPr>
          <w:p>
            <w:pPr>
              <w:widowControl w:val="0"/>
              <w:spacing w:line="280" w:lineRule="exact"/>
              <w:ind w:firstLine="0" w:firstLineChars="0"/>
              <w:jc w:val="both"/>
              <w:rPr>
                <w:sz w:val="21"/>
              </w:rPr>
            </w:pPr>
          </w:p>
        </w:tc>
        <w:tc>
          <w:tcPr>
            <w:tcW w:w="840" w:type="dxa"/>
            <w:vAlign w:val="center"/>
          </w:tcPr>
          <w:p>
            <w:pPr>
              <w:widowControl w:val="0"/>
              <w:spacing w:line="280" w:lineRule="exact"/>
              <w:ind w:firstLine="0" w:firstLineChars="0"/>
              <w:jc w:val="both"/>
              <w:rPr>
                <w:sz w:val="21"/>
              </w:rPr>
            </w:pPr>
          </w:p>
        </w:tc>
        <w:tc>
          <w:tcPr>
            <w:tcW w:w="1574" w:type="dxa"/>
            <w:vAlign w:val="center"/>
          </w:tcPr>
          <w:p>
            <w:pPr>
              <w:widowControl w:val="0"/>
              <w:spacing w:line="280" w:lineRule="exact"/>
              <w:ind w:firstLine="0" w:firstLineChars="0"/>
              <w:jc w:val="both"/>
              <w:rPr>
                <w:sz w:val="21"/>
              </w:rPr>
            </w:pPr>
          </w:p>
        </w:tc>
        <w:tc>
          <w:tcPr>
            <w:tcW w:w="1957"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78" w:type="dxa"/>
            <w:vAlign w:val="center"/>
          </w:tcPr>
          <w:p>
            <w:pPr>
              <w:widowControl w:val="0"/>
              <w:spacing w:line="280" w:lineRule="exact"/>
              <w:ind w:firstLine="0" w:firstLineChars="0"/>
              <w:jc w:val="both"/>
              <w:rPr>
                <w:sz w:val="21"/>
              </w:rPr>
            </w:pPr>
          </w:p>
        </w:tc>
        <w:tc>
          <w:tcPr>
            <w:tcW w:w="1554" w:type="dxa"/>
            <w:gridSpan w:val="2"/>
            <w:vAlign w:val="center"/>
          </w:tcPr>
          <w:p>
            <w:pPr>
              <w:widowControl w:val="0"/>
              <w:spacing w:line="280" w:lineRule="exact"/>
              <w:ind w:firstLine="0" w:firstLineChars="0"/>
              <w:jc w:val="both"/>
              <w:rPr>
                <w:sz w:val="21"/>
              </w:rPr>
            </w:pPr>
          </w:p>
        </w:tc>
        <w:tc>
          <w:tcPr>
            <w:tcW w:w="1608" w:type="dxa"/>
            <w:vAlign w:val="center"/>
          </w:tcPr>
          <w:p>
            <w:pPr>
              <w:widowControl w:val="0"/>
              <w:spacing w:line="280" w:lineRule="exact"/>
              <w:ind w:firstLine="0" w:firstLineChars="0"/>
              <w:jc w:val="both"/>
              <w:rPr>
                <w:sz w:val="21"/>
              </w:rPr>
            </w:pPr>
          </w:p>
        </w:tc>
        <w:tc>
          <w:tcPr>
            <w:tcW w:w="840" w:type="dxa"/>
            <w:vAlign w:val="center"/>
          </w:tcPr>
          <w:p>
            <w:pPr>
              <w:widowControl w:val="0"/>
              <w:spacing w:line="280" w:lineRule="exact"/>
              <w:ind w:firstLine="0" w:firstLineChars="0"/>
              <w:jc w:val="both"/>
              <w:rPr>
                <w:sz w:val="21"/>
              </w:rPr>
            </w:pPr>
          </w:p>
        </w:tc>
        <w:tc>
          <w:tcPr>
            <w:tcW w:w="1574" w:type="dxa"/>
            <w:vAlign w:val="center"/>
          </w:tcPr>
          <w:p>
            <w:pPr>
              <w:widowControl w:val="0"/>
              <w:spacing w:line="280" w:lineRule="exact"/>
              <w:ind w:firstLine="0" w:firstLineChars="0"/>
              <w:jc w:val="both"/>
              <w:rPr>
                <w:sz w:val="21"/>
              </w:rPr>
            </w:pPr>
          </w:p>
        </w:tc>
        <w:tc>
          <w:tcPr>
            <w:tcW w:w="1957"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78" w:type="dxa"/>
            <w:vAlign w:val="center"/>
          </w:tcPr>
          <w:p>
            <w:pPr>
              <w:widowControl w:val="0"/>
              <w:spacing w:line="280" w:lineRule="exact"/>
              <w:ind w:firstLine="0" w:firstLineChars="0"/>
              <w:jc w:val="both"/>
              <w:rPr>
                <w:sz w:val="21"/>
              </w:rPr>
            </w:pPr>
          </w:p>
        </w:tc>
        <w:tc>
          <w:tcPr>
            <w:tcW w:w="1554" w:type="dxa"/>
            <w:gridSpan w:val="2"/>
            <w:vAlign w:val="center"/>
          </w:tcPr>
          <w:p>
            <w:pPr>
              <w:widowControl w:val="0"/>
              <w:spacing w:line="280" w:lineRule="exact"/>
              <w:ind w:firstLine="0" w:firstLineChars="0"/>
              <w:jc w:val="both"/>
              <w:rPr>
                <w:sz w:val="21"/>
              </w:rPr>
            </w:pPr>
          </w:p>
        </w:tc>
        <w:tc>
          <w:tcPr>
            <w:tcW w:w="1608" w:type="dxa"/>
            <w:vAlign w:val="center"/>
          </w:tcPr>
          <w:p>
            <w:pPr>
              <w:widowControl w:val="0"/>
              <w:spacing w:line="280" w:lineRule="exact"/>
              <w:ind w:firstLine="0" w:firstLineChars="0"/>
              <w:jc w:val="both"/>
              <w:rPr>
                <w:sz w:val="21"/>
              </w:rPr>
            </w:pPr>
          </w:p>
        </w:tc>
        <w:tc>
          <w:tcPr>
            <w:tcW w:w="840" w:type="dxa"/>
            <w:vAlign w:val="center"/>
          </w:tcPr>
          <w:p>
            <w:pPr>
              <w:widowControl w:val="0"/>
              <w:spacing w:line="280" w:lineRule="exact"/>
              <w:ind w:firstLine="0" w:firstLineChars="0"/>
              <w:jc w:val="both"/>
              <w:rPr>
                <w:sz w:val="21"/>
              </w:rPr>
            </w:pPr>
          </w:p>
        </w:tc>
        <w:tc>
          <w:tcPr>
            <w:tcW w:w="1574" w:type="dxa"/>
            <w:vAlign w:val="center"/>
          </w:tcPr>
          <w:p>
            <w:pPr>
              <w:widowControl w:val="0"/>
              <w:spacing w:line="280" w:lineRule="exact"/>
              <w:ind w:firstLine="0" w:firstLineChars="0"/>
              <w:jc w:val="both"/>
              <w:rPr>
                <w:sz w:val="21"/>
              </w:rPr>
            </w:pPr>
          </w:p>
        </w:tc>
        <w:tc>
          <w:tcPr>
            <w:tcW w:w="1957"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78" w:type="dxa"/>
            <w:vAlign w:val="center"/>
          </w:tcPr>
          <w:p>
            <w:pPr>
              <w:widowControl w:val="0"/>
              <w:spacing w:line="280" w:lineRule="exact"/>
              <w:ind w:firstLine="0" w:firstLineChars="0"/>
              <w:jc w:val="both"/>
              <w:rPr>
                <w:sz w:val="21"/>
              </w:rPr>
            </w:pPr>
          </w:p>
        </w:tc>
        <w:tc>
          <w:tcPr>
            <w:tcW w:w="1554" w:type="dxa"/>
            <w:gridSpan w:val="2"/>
            <w:vAlign w:val="center"/>
          </w:tcPr>
          <w:p>
            <w:pPr>
              <w:widowControl w:val="0"/>
              <w:spacing w:line="280" w:lineRule="exact"/>
              <w:ind w:firstLine="0" w:firstLineChars="0"/>
              <w:jc w:val="both"/>
              <w:rPr>
                <w:sz w:val="21"/>
              </w:rPr>
            </w:pPr>
          </w:p>
        </w:tc>
        <w:tc>
          <w:tcPr>
            <w:tcW w:w="1608" w:type="dxa"/>
            <w:vAlign w:val="center"/>
          </w:tcPr>
          <w:p>
            <w:pPr>
              <w:widowControl w:val="0"/>
              <w:spacing w:line="280" w:lineRule="exact"/>
              <w:ind w:firstLine="0" w:firstLineChars="0"/>
              <w:jc w:val="both"/>
              <w:rPr>
                <w:sz w:val="21"/>
              </w:rPr>
            </w:pPr>
          </w:p>
        </w:tc>
        <w:tc>
          <w:tcPr>
            <w:tcW w:w="840" w:type="dxa"/>
            <w:vAlign w:val="center"/>
          </w:tcPr>
          <w:p>
            <w:pPr>
              <w:widowControl w:val="0"/>
              <w:spacing w:line="280" w:lineRule="exact"/>
              <w:ind w:firstLine="0" w:firstLineChars="0"/>
              <w:jc w:val="both"/>
              <w:rPr>
                <w:sz w:val="21"/>
              </w:rPr>
            </w:pPr>
          </w:p>
        </w:tc>
        <w:tc>
          <w:tcPr>
            <w:tcW w:w="1574" w:type="dxa"/>
            <w:vAlign w:val="center"/>
          </w:tcPr>
          <w:p>
            <w:pPr>
              <w:widowControl w:val="0"/>
              <w:spacing w:line="280" w:lineRule="exact"/>
              <w:ind w:firstLine="0" w:firstLineChars="0"/>
              <w:jc w:val="both"/>
              <w:rPr>
                <w:sz w:val="21"/>
              </w:rPr>
            </w:pPr>
          </w:p>
        </w:tc>
        <w:tc>
          <w:tcPr>
            <w:tcW w:w="1957" w:type="dxa"/>
            <w:vAlign w:val="center"/>
          </w:tcPr>
          <w:p>
            <w:pPr>
              <w:widowControl w:val="0"/>
              <w:spacing w:line="280" w:lineRule="exact"/>
              <w:ind w:firstLine="0" w:firstLineChars="0"/>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78" w:type="dxa"/>
            <w:vAlign w:val="center"/>
          </w:tcPr>
          <w:p>
            <w:pPr>
              <w:widowControl w:val="0"/>
              <w:spacing w:line="280" w:lineRule="exact"/>
              <w:ind w:firstLine="0" w:firstLineChars="0"/>
              <w:jc w:val="both"/>
              <w:rPr>
                <w:sz w:val="21"/>
              </w:rPr>
            </w:pPr>
          </w:p>
        </w:tc>
        <w:tc>
          <w:tcPr>
            <w:tcW w:w="1554" w:type="dxa"/>
            <w:gridSpan w:val="2"/>
            <w:vAlign w:val="center"/>
          </w:tcPr>
          <w:p>
            <w:pPr>
              <w:widowControl w:val="0"/>
              <w:spacing w:line="280" w:lineRule="exact"/>
              <w:ind w:firstLine="0" w:firstLineChars="0"/>
              <w:jc w:val="both"/>
              <w:rPr>
                <w:sz w:val="21"/>
              </w:rPr>
            </w:pPr>
          </w:p>
        </w:tc>
        <w:tc>
          <w:tcPr>
            <w:tcW w:w="1608" w:type="dxa"/>
            <w:vAlign w:val="center"/>
          </w:tcPr>
          <w:p>
            <w:pPr>
              <w:widowControl w:val="0"/>
              <w:spacing w:line="280" w:lineRule="exact"/>
              <w:ind w:firstLine="0" w:firstLineChars="0"/>
              <w:jc w:val="both"/>
              <w:rPr>
                <w:sz w:val="21"/>
              </w:rPr>
            </w:pPr>
          </w:p>
        </w:tc>
        <w:tc>
          <w:tcPr>
            <w:tcW w:w="840" w:type="dxa"/>
            <w:vAlign w:val="center"/>
          </w:tcPr>
          <w:p>
            <w:pPr>
              <w:widowControl w:val="0"/>
              <w:spacing w:line="280" w:lineRule="exact"/>
              <w:ind w:firstLine="0" w:firstLineChars="0"/>
              <w:jc w:val="both"/>
              <w:rPr>
                <w:sz w:val="21"/>
              </w:rPr>
            </w:pPr>
          </w:p>
        </w:tc>
        <w:tc>
          <w:tcPr>
            <w:tcW w:w="1574" w:type="dxa"/>
            <w:vAlign w:val="center"/>
          </w:tcPr>
          <w:p>
            <w:pPr>
              <w:widowControl w:val="0"/>
              <w:spacing w:line="280" w:lineRule="exact"/>
              <w:ind w:firstLine="0" w:firstLineChars="0"/>
              <w:jc w:val="both"/>
              <w:rPr>
                <w:sz w:val="21"/>
              </w:rPr>
            </w:pPr>
          </w:p>
        </w:tc>
        <w:tc>
          <w:tcPr>
            <w:tcW w:w="1957" w:type="dxa"/>
            <w:vAlign w:val="center"/>
          </w:tcPr>
          <w:p>
            <w:pPr>
              <w:widowControl w:val="0"/>
              <w:spacing w:line="280" w:lineRule="exact"/>
              <w:ind w:firstLine="0" w:firstLineChars="0"/>
              <w:jc w:val="both"/>
              <w:rPr>
                <w:sz w:val="21"/>
              </w:rPr>
            </w:pPr>
          </w:p>
        </w:tc>
      </w:tr>
    </w:tbl>
    <w:p>
      <w:pPr>
        <w:ind w:left="988" w:leftChars="29" w:hanging="918" w:hangingChars="381"/>
        <w:rPr>
          <w:b/>
        </w:rPr>
      </w:pPr>
      <w:r>
        <w:rPr>
          <w:b/>
        </w:rPr>
        <w:t>说明：1.本验收明细表1式</w:t>
      </w:r>
      <w:r>
        <w:rPr>
          <w:rFonts w:hint="eastAsia"/>
          <w:b/>
          <w:lang w:val="en-US" w:eastAsia="zh-CN"/>
        </w:rPr>
        <w:t>3</w:t>
      </w:r>
      <w:r>
        <w:rPr>
          <w:b/>
        </w:rPr>
        <w:t>份（采购人、中标人、</w:t>
      </w:r>
      <w:r>
        <w:rPr>
          <w:rFonts w:hint="eastAsia"/>
          <w:b/>
        </w:rPr>
        <w:t>代理机构</w:t>
      </w:r>
      <w:r>
        <w:rPr>
          <w:b/>
        </w:rPr>
        <w:t>各1份）。本表内容可扩展。</w:t>
      </w:r>
    </w:p>
    <w:p>
      <w:pPr>
        <w:ind w:left="985" w:leftChars="330" w:hanging="193" w:hangingChars="80"/>
        <w:rPr>
          <w:b/>
        </w:rPr>
      </w:pPr>
      <w:r>
        <w:rPr>
          <w:b/>
        </w:rPr>
        <w:t>2.本验收明细表的验收人须为两人及以上。</w:t>
      </w:r>
    </w:p>
    <w:p>
      <w:pPr>
        <w:pStyle w:val="513"/>
        <w:jc w:val="center"/>
        <w:outlineLvl w:val="9"/>
        <w:rPr>
          <w:rFonts w:hint="eastAsia"/>
          <w:color w:val="auto"/>
        </w:rPr>
      </w:pPr>
      <w:r>
        <w:br w:type="page"/>
      </w:r>
      <w:bookmarkStart w:id="161" w:name="_Toc9419"/>
      <w:bookmarkStart w:id="162" w:name="_Toc477027621"/>
      <w:r>
        <w:rPr>
          <w:rFonts w:hint="eastAsia"/>
          <w:color w:val="auto"/>
        </w:rPr>
        <w:t>附件三：投标人</w:t>
      </w:r>
      <w:r>
        <w:rPr>
          <w:rFonts w:hint="eastAsia"/>
          <w:color w:val="auto"/>
          <w:lang w:eastAsia="zh-CN"/>
        </w:rPr>
        <w:t>保证金</w:t>
      </w:r>
      <w:r>
        <w:rPr>
          <w:rFonts w:hint="eastAsia"/>
          <w:color w:val="auto"/>
        </w:rPr>
        <w:t>信息卡</w:t>
      </w:r>
      <w:bookmarkEnd w:id="161"/>
      <w:bookmarkEnd w:id="162"/>
    </w:p>
    <w:p>
      <w:pPr>
        <w:pStyle w:val="454"/>
        <w:keepNext w:val="0"/>
        <w:keepLines w:val="0"/>
        <w:pageBreakBefore w:val="0"/>
        <w:widowControl/>
        <w:kinsoku/>
        <w:wordWrap/>
        <w:overflowPunct/>
        <w:topLinePunct w:val="0"/>
        <w:autoSpaceDE/>
        <w:autoSpaceDN/>
        <w:bidi w:val="0"/>
        <w:adjustRightInd/>
        <w:spacing w:line="360" w:lineRule="auto"/>
        <w:textAlignment w:val="auto"/>
        <w:rPr>
          <w:rFonts w:hint="eastAsia"/>
          <w:color w:val="auto"/>
        </w:rPr>
      </w:pPr>
    </w:p>
    <w:p>
      <w:pPr>
        <w:pStyle w:val="454"/>
        <w:keepNext w:val="0"/>
        <w:keepLines w:val="0"/>
        <w:pageBreakBefore w:val="0"/>
        <w:widowControl/>
        <w:kinsoku/>
        <w:wordWrap/>
        <w:overflowPunct/>
        <w:topLinePunct w:val="0"/>
        <w:autoSpaceDE/>
        <w:autoSpaceDN/>
        <w:bidi w:val="0"/>
        <w:adjustRightInd/>
        <w:spacing w:line="360" w:lineRule="auto"/>
        <w:textAlignment w:val="auto"/>
        <w:rPr>
          <w:rFonts w:hint="eastAsia" w:ascii="仿宋_GB2312"/>
          <w:color w:val="auto"/>
          <w:szCs w:val="28"/>
          <w:lang w:eastAsia="zh-CN"/>
        </w:rPr>
      </w:pPr>
      <w:r>
        <w:rPr>
          <w:rFonts w:hint="eastAsia" w:ascii="仿宋_GB2312"/>
          <w:color w:val="auto"/>
          <w:szCs w:val="28"/>
          <w:lang w:eastAsia="zh-CN"/>
        </w:rPr>
        <w:t>项目名称（分包）：</w:t>
      </w:r>
    </w:p>
    <w:p>
      <w:pPr>
        <w:pStyle w:val="454"/>
        <w:keepNext w:val="0"/>
        <w:keepLines w:val="0"/>
        <w:pageBreakBefore w:val="0"/>
        <w:widowControl/>
        <w:kinsoku/>
        <w:wordWrap/>
        <w:overflowPunct/>
        <w:topLinePunct w:val="0"/>
        <w:autoSpaceDE/>
        <w:autoSpaceDN/>
        <w:bidi w:val="0"/>
        <w:adjustRightInd/>
        <w:spacing w:line="360" w:lineRule="auto"/>
        <w:textAlignment w:val="auto"/>
        <w:rPr>
          <w:rFonts w:hint="eastAsia" w:ascii="仿宋_GB2312"/>
          <w:color w:val="auto"/>
          <w:szCs w:val="28"/>
          <w:lang w:eastAsia="zh-CN"/>
        </w:rPr>
      </w:pPr>
      <w:r>
        <w:rPr>
          <w:rFonts w:hint="eastAsia" w:ascii="仿宋_GB2312"/>
          <w:color w:val="auto"/>
          <w:szCs w:val="28"/>
          <w:lang w:eastAsia="zh-CN"/>
        </w:rPr>
        <w:t>项</w:t>
      </w:r>
      <w:r>
        <w:rPr>
          <w:rFonts w:hint="eastAsia" w:ascii="仿宋_GB2312"/>
          <w:color w:val="auto"/>
          <w:szCs w:val="28"/>
          <w:lang w:val="en-US" w:eastAsia="zh-CN"/>
        </w:rPr>
        <w:t xml:space="preserve"> </w:t>
      </w:r>
      <w:r>
        <w:rPr>
          <w:rFonts w:hint="eastAsia" w:ascii="仿宋_GB2312"/>
          <w:color w:val="auto"/>
          <w:szCs w:val="28"/>
          <w:lang w:eastAsia="zh-CN"/>
        </w:rPr>
        <w:t>目</w:t>
      </w:r>
      <w:r>
        <w:rPr>
          <w:rFonts w:hint="eastAsia" w:ascii="仿宋_GB2312"/>
          <w:color w:val="auto"/>
          <w:szCs w:val="28"/>
          <w:lang w:val="en-US" w:eastAsia="zh-CN"/>
        </w:rPr>
        <w:t xml:space="preserve"> </w:t>
      </w:r>
      <w:r>
        <w:rPr>
          <w:rFonts w:hint="eastAsia" w:ascii="仿宋_GB2312"/>
          <w:color w:val="auto"/>
          <w:szCs w:val="28"/>
          <w:lang w:eastAsia="zh-CN"/>
        </w:rPr>
        <w:t>编</w:t>
      </w:r>
      <w:r>
        <w:rPr>
          <w:rFonts w:hint="eastAsia" w:ascii="仿宋_GB2312"/>
          <w:color w:val="auto"/>
          <w:szCs w:val="28"/>
          <w:lang w:val="en-US" w:eastAsia="zh-CN"/>
        </w:rPr>
        <w:t xml:space="preserve"> </w:t>
      </w:r>
      <w:r>
        <w:rPr>
          <w:rFonts w:hint="eastAsia" w:ascii="仿宋_GB2312"/>
          <w:color w:val="auto"/>
          <w:szCs w:val="28"/>
          <w:lang w:eastAsia="zh-CN"/>
        </w:rPr>
        <w:t>号：</w:t>
      </w:r>
    </w:p>
    <w:p>
      <w:pPr>
        <w:pStyle w:val="454"/>
        <w:keepNext w:val="0"/>
        <w:keepLines w:val="0"/>
        <w:pageBreakBefore w:val="0"/>
        <w:widowControl/>
        <w:kinsoku/>
        <w:wordWrap/>
        <w:overflowPunct/>
        <w:topLinePunct w:val="0"/>
        <w:autoSpaceDE/>
        <w:autoSpaceDN/>
        <w:bidi w:val="0"/>
        <w:adjustRightInd/>
        <w:spacing w:line="360" w:lineRule="auto"/>
        <w:textAlignment w:val="auto"/>
        <w:rPr>
          <w:rFonts w:hint="eastAsia" w:ascii="仿宋_GB2312"/>
          <w:color w:val="auto"/>
          <w:szCs w:val="28"/>
          <w:lang w:val="en-US" w:eastAsia="zh-CN"/>
        </w:rPr>
      </w:pPr>
      <w:r>
        <w:rPr>
          <w:rFonts w:hint="eastAsia" w:ascii="仿宋_GB2312"/>
          <w:color w:val="auto"/>
          <w:szCs w:val="28"/>
          <w:lang w:eastAsia="zh-CN"/>
        </w:rPr>
        <w:t>投</w:t>
      </w:r>
      <w:r>
        <w:rPr>
          <w:rFonts w:hint="eastAsia" w:ascii="仿宋_GB2312"/>
          <w:color w:val="auto"/>
          <w:szCs w:val="28"/>
          <w:lang w:val="en-US" w:eastAsia="zh-CN"/>
        </w:rPr>
        <w:t xml:space="preserve"> </w:t>
      </w:r>
      <w:r>
        <w:rPr>
          <w:rFonts w:hint="eastAsia" w:ascii="仿宋_GB2312"/>
          <w:color w:val="auto"/>
          <w:szCs w:val="28"/>
          <w:lang w:eastAsia="zh-CN"/>
        </w:rPr>
        <w:t>标</w:t>
      </w:r>
      <w:r>
        <w:rPr>
          <w:rFonts w:hint="eastAsia" w:ascii="仿宋_GB2312"/>
          <w:color w:val="auto"/>
          <w:szCs w:val="28"/>
          <w:lang w:val="en-US" w:eastAsia="zh-CN"/>
        </w:rPr>
        <w:t xml:space="preserve"> </w:t>
      </w:r>
      <w:r>
        <w:rPr>
          <w:rFonts w:hint="eastAsia" w:ascii="仿宋_GB2312"/>
          <w:color w:val="auto"/>
          <w:szCs w:val="28"/>
          <w:lang w:eastAsia="zh-CN"/>
        </w:rPr>
        <w:t>时</w:t>
      </w:r>
      <w:r>
        <w:rPr>
          <w:rFonts w:hint="eastAsia" w:ascii="仿宋_GB2312"/>
          <w:color w:val="auto"/>
          <w:szCs w:val="28"/>
          <w:lang w:val="en-US" w:eastAsia="zh-CN"/>
        </w:rPr>
        <w:t xml:space="preserve"> </w:t>
      </w:r>
      <w:r>
        <w:rPr>
          <w:rFonts w:hint="eastAsia" w:ascii="仿宋_GB2312"/>
          <w:color w:val="auto"/>
          <w:szCs w:val="28"/>
          <w:lang w:eastAsia="zh-CN"/>
        </w:rPr>
        <w:t>间：</w:t>
      </w:r>
      <w:r>
        <w:rPr>
          <w:rFonts w:hint="eastAsia" w:ascii="仿宋_GB2312"/>
          <w:color w:val="auto"/>
          <w:szCs w:val="28"/>
          <w:lang w:val="en-US" w:eastAsia="zh-CN"/>
        </w:rPr>
        <w:t>2021年  月  日  时</w:t>
      </w:r>
    </w:p>
    <w:p>
      <w:pPr>
        <w:pStyle w:val="454"/>
        <w:keepNext w:val="0"/>
        <w:keepLines w:val="0"/>
        <w:pageBreakBefore w:val="0"/>
        <w:widowControl/>
        <w:kinsoku/>
        <w:wordWrap/>
        <w:overflowPunct/>
        <w:topLinePunct w:val="0"/>
        <w:autoSpaceDE/>
        <w:autoSpaceDN/>
        <w:bidi w:val="0"/>
        <w:adjustRightInd/>
        <w:spacing w:line="360" w:lineRule="auto"/>
        <w:textAlignment w:val="auto"/>
        <w:rPr>
          <w:rFonts w:hint="default" w:ascii="仿宋_GB2312"/>
          <w:color w:val="auto"/>
          <w:szCs w:val="28"/>
          <w:lang w:val="en-US" w:eastAsia="zh-CN"/>
        </w:rPr>
      </w:pPr>
      <w:r>
        <w:rPr>
          <w:rFonts w:hint="eastAsia" w:ascii="仿宋_GB2312"/>
          <w:color w:val="auto"/>
          <w:szCs w:val="28"/>
          <w:lang w:val="en-US" w:eastAsia="zh-CN"/>
        </w:rPr>
        <w:t>投标保证金金额：       元（大写：    ）</w:t>
      </w:r>
    </w:p>
    <w:p>
      <w:pPr>
        <w:keepNext w:val="0"/>
        <w:keepLines w:val="0"/>
        <w:pageBreakBefore w:val="0"/>
        <w:widowControl/>
        <w:kinsoku/>
        <w:wordWrap/>
        <w:overflowPunct/>
        <w:topLinePunct w:val="0"/>
        <w:autoSpaceDE/>
        <w:autoSpaceDN/>
        <w:bidi w:val="0"/>
        <w:adjustRightInd/>
        <w:snapToGrid w:val="0"/>
        <w:spacing w:line="360" w:lineRule="auto"/>
        <w:ind w:left="0" w:leftChars="0" w:firstLine="0" w:firstLineChars="0"/>
        <w:textAlignment w:val="auto"/>
        <w:rPr>
          <w:rFonts w:hint="eastAsia" w:ascii="仿宋_GB2312"/>
          <w:color w:val="auto"/>
          <w:szCs w:val="28"/>
        </w:rPr>
      </w:pPr>
      <w:r>
        <w:rPr>
          <w:rFonts w:hint="eastAsia" w:ascii="仿宋_GB2312"/>
          <w:color w:val="auto"/>
          <w:szCs w:val="28"/>
        </w:rPr>
        <w:t>投标人名称：</w:t>
      </w:r>
    </w:p>
    <w:p>
      <w:pPr>
        <w:keepNext w:val="0"/>
        <w:keepLines w:val="0"/>
        <w:pageBreakBefore w:val="0"/>
        <w:widowControl/>
        <w:kinsoku/>
        <w:wordWrap/>
        <w:overflowPunct/>
        <w:topLinePunct w:val="0"/>
        <w:autoSpaceDE/>
        <w:autoSpaceDN/>
        <w:bidi w:val="0"/>
        <w:adjustRightInd/>
        <w:snapToGrid w:val="0"/>
        <w:spacing w:line="360" w:lineRule="auto"/>
        <w:ind w:left="0" w:leftChars="0" w:firstLine="0" w:firstLineChars="0"/>
        <w:textAlignment w:val="auto"/>
        <w:rPr>
          <w:rFonts w:hint="eastAsia" w:ascii="仿宋_GB2312"/>
          <w:color w:val="auto"/>
          <w:szCs w:val="28"/>
        </w:rPr>
      </w:pPr>
      <w:r>
        <w:rPr>
          <w:rFonts w:hint="eastAsia" w:ascii="仿宋_GB2312"/>
          <w:color w:val="auto"/>
          <w:szCs w:val="28"/>
        </w:rPr>
        <w:t>法定代表人：</w:t>
      </w:r>
    </w:p>
    <w:p>
      <w:pPr>
        <w:keepNext w:val="0"/>
        <w:keepLines w:val="0"/>
        <w:pageBreakBefore w:val="0"/>
        <w:widowControl/>
        <w:kinsoku/>
        <w:wordWrap/>
        <w:overflowPunct/>
        <w:topLinePunct w:val="0"/>
        <w:autoSpaceDE/>
        <w:autoSpaceDN/>
        <w:bidi w:val="0"/>
        <w:adjustRightInd/>
        <w:snapToGrid w:val="0"/>
        <w:spacing w:line="360" w:lineRule="auto"/>
        <w:ind w:left="0" w:leftChars="0" w:firstLine="0" w:firstLineChars="0"/>
        <w:textAlignment w:val="auto"/>
        <w:rPr>
          <w:rFonts w:hint="eastAsia" w:ascii="仿宋_GB2312"/>
          <w:color w:val="auto"/>
          <w:szCs w:val="28"/>
          <w:lang w:eastAsia="zh-CN"/>
        </w:rPr>
      </w:pPr>
      <w:r>
        <w:rPr>
          <w:rFonts w:hint="eastAsia" w:ascii="仿宋_GB2312"/>
          <w:color w:val="auto"/>
          <w:szCs w:val="28"/>
          <w:lang w:eastAsia="zh-CN"/>
        </w:rPr>
        <w:t>联</w:t>
      </w:r>
      <w:r>
        <w:rPr>
          <w:rFonts w:hint="eastAsia" w:ascii="仿宋_GB2312"/>
          <w:color w:val="auto"/>
          <w:szCs w:val="28"/>
          <w:lang w:val="en-US" w:eastAsia="zh-CN"/>
        </w:rPr>
        <w:t xml:space="preserve"> </w:t>
      </w:r>
      <w:r>
        <w:rPr>
          <w:rFonts w:hint="eastAsia" w:ascii="仿宋_GB2312"/>
          <w:color w:val="auto"/>
          <w:szCs w:val="28"/>
          <w:lang w:eastAsia="zh-CN"/>
        </w:rPr>
        <w:t>系</w:t>
      </w:r>
      <w:r>
        <w:rPr>
          <w:rFonts w:hint="eastAsia" w:ascii="仿宋_GB2312"/>
          <w:color w:val="auto"/>
          <w:szCs w:val="28"/>
          <w:lang w:val="en-US" w:eastAsia="zh-CN"/>
        </w:rPr>
        <w:t xml:space="preserve"> </w:t>
      </w:r>
      <w:r>
        <w:rPr>
          <w:rFonts w:hint="eastAsia" w:ascii="仿宋_GB2312"/>
          <w:color w:val="auto"/>
          <w:szCs w:val="28"/>
          <w:lang w:eastAsia="zh-CN"/>
        </w:rPr>
        <w:t>电</w:t>
      </w:r>
      <w:r>
        <w:rPr>
          <w:rFonts w:hint="eastAsia" w:ascii="仿宋_GB2312"/>
          <w:color w:val="auto"/>
          <w:szCs w:val="28"/>
          <w:lang w:val="en-US" w:eastAsia="zh-CN"/>
        </w:rPr>
        <w:t xml:space="preserve"> </w:t>
      </w:r>
      <w:r>
        <w:rPr>
          <w:rFonts w:hint="eastAsia" w:ascii="仿宋_GB2312"/>
          <w:color w:val="auto"/>
          <w:szCs w:val="28"/>
          <w:lang w:eastAsia="zh-CN"/>
        </w:rPr>
        <w:t>话：</w:t>
      </w:r>
    </w:p>
    <w:p>
      <w:pPr>
        <w:pStyle w:val="454"/>
        <w:keepNext w:val="0"/>
        <w:keepLines w:val="0"/>
        <w:pageBreakBefore w:val="0"/>
        <w:widowControl/>
        <w:kinsoku/>
        <w:wordWrap/>
        <w:overflowPunct/>
        <w:topLinePunct w:val="0"/>
        <w:autoSpaceDE/>
        <w:autoSpaceDN/>
        <w:bidi w:val="0"/>
        <w:adjustRightInd/>
        <w:spacing w:line="360" w:lineRule="auto"/>
        <w:textAlignment w:val="auto"/>
        <w:rPr>
          <w:rFonts w:hint="eastAsia" w:ascii="仿宋_GB2312"/>
          <w:color w:val="auto"/>
          <w:szCs w:val="28"/>
          <w:lang w:eastAsia="zh-CN"/>
        </w:rPr>
      </w:pPr>
      <w:r>
        <w:rPr>
          <w:rFonts w:hint="eastAsia" w:ascii="仿宋_GB2312"/>
          <w:color w:val="auto"/>
          <w:szCs w:val="28"/>
          <w:lang w:eastAsia="zh-CN"/>
        </w:rPr>
        <w:t>授</w:t>
      </w:r>
      <w:r>
        <w:rPr>
          <w:rFonts w:hint="eastAsia" w:ascii="仿宋_GB2312"/>
          <w:color w:val="auto"/>
          <w:szCs w:val="28"/>
          <w:lang w:val="en-US" w:eastAsia="zh-CN"/>
        </w:rPr>
        <w:t xml:space="preserve"> </w:t>
      </w:r>
      <w:r>
        <w:rPr>
          <w:rFonts w:hint="eastAsia" w:ascii="仿宋_GB2312"/>
          <w:color w:val="auto"/>
          <w:szCs w:val="28"/>
          <w:lang w:eastAsia="zh-CN"/>
        </w:rPr>
        <w:t>权</w:t>
      </w:r>
      <w:r>
        <w:rPr>
          <w:rFonts w:hint="eastAsia" w:ascii="仿宋_GB2312"/>
          <w:color w:val="auto"/>
          <w:szCs w:val="28"/>
          <w:lang w:val="en-US" w:eastAsia="zh-CN"/>
        </w:rPr>
        <w:t xml:space="preserve"> </w:t>
      </w:r>
      <w:r>
        <w:rPr>
          <w:rFonts w:hint="eastAsia" w:ascii="仿宋_GB2312"/>
          <w:color w:val="auto"/>
          <w:szCs w:val="28"/>
          <w:lang w:eastAsia="zh-CN"/>
        </w:rPr>
        <w:t>代</w:t>
      </w:r>
      <w:r>
        <w:rPr>
          <w:rFonts w:hint="eastAsia" w:ascii="仿宋_GB2312"/>
          <w:color w:val="auto"/>
          <w:szCs w:val="28"/>
          <w:lang w:val="en-US" w:eastAsia="zh-CN"/>
        </w:rPr>
        <w:t xml:space="preserve"> </w:t>
      </w:r>
      <w:r>
        <w:rPr>
          <w:rFonts w:hint="eastAsia" w:ascii="仿宋_GB2312"/>
          <w:color w:val="auto"/>
          <w:szCs w:val="28"/>
          <w:lang w:eastAsia="zh-CN"/>
        </w:rPr>
        <w:t>表：</w:t>
      </w:r>
    </w:p>
    <w:p>
      <w:pPr>
        <w:pStyle w:val="454"/>
        <w:keepNext w:val="0"/>
        <w:keepLines w:val="0"/>
        <w:pageBreakBefore w:val="0"/>
        <w:widowControl/>
        <w:kinsoku/>
        <w:wordWrap/>
        <w:overflowPunct/>
        <w:topLinePunct w:val="0"/>
        <w:autoSpaceDE/>
        <w:autoSpaceDN/>
        <w:bidi w:val="0"/>
        <w:adjustRightInd/>
        <w:spacing w:line="360" w:lineRule="auto"/>
        <w:textAlignment w:val="auto"/>
        <w:rPr>
          <w:rFonts w:hint="eastAsia" w:ascii="仿宋_GB2312"/>
          <w:color w:val="auto"/>
          <w:szCs w:val="28"/>
          <w:lang w:eastAsia="zh-CN"/>
        </w:rPr>
      </w:pPr>
      <w:r>
        <w:rPr>
          <w:rFonts w:hint="eastAsia" w:ascii="仿宋_GB2312"/>
          <w:color w:val="auto"/>
          <w:szCs w:val="28"/>
          <w:lang w:eastAsia="zh-CN"/>
        </w:rPr>
        <w:t>联</w:t>
      </w:r>
      <w:r>
        <w:rPr>
          <w:rFonts w:hint="eastAsia" w:ascii="仿宋_GB2312"/>
          <w:color w:val="auto"/>
          <w:szCs w:val="28"/>
          <w:lang w:val="en-US" w:eastAsia="zh-CN"/>
        </w:rPr>
        <w:t xml:space="preserve"> </w:t>
      </w:r>
      <w:r>
        <w:rPr>
          <w:rFonts w:hint="eastAsia" w:ascii="仿宋_GB2312"/>
          <w:color w:val="auto"/>
          <w:szCs w:val="28"/>
          <w:lang w:eastAsia="zh-CN"/>
        </w:rPr>
        <w:t>系</w:t>
      </w:r>
      <w:r>
        <w:rPr>
          <w:rFonts w:hint="eastAsia" w:ascii="仿宋_GB2312"/>
          <w:color w:val="auto"/>
          <w:szCs w:val="28"/>
          <w:lang w:val="en-US" w:eastAsia="zh-CN"/>
        </w:rPr>
        <w:t xml:space="preserve"> </w:t>
      </w:r>
      <w:r>
        <w:rPr>
          <w:rFonts w:hint="eastAsia" w:ascii="仿宋_GB2312"/>
          <w:color w:val="auto"/>
          <w:szCs w:val="28"/>
          <w:lang w:eastAsia="zh-CN"/>
        </w:rPr>
        <w:t>电</w:t>
      </w:r>
      <w:r>
        <w:rPr>
          <w:rFonts w:hint="eastAsia" w:ascii="仿宋_GB2312"/>
          <w:color w:val="auto"/>
          <w:szCs w:val="28"/>
          <w:lang w:val="en-US" w:eastAsia="zh-CN"/>
        </w:rPr>
        <w:t xml:space="preserve"> </w:t>
      </w:r>
      <w:r>
        <w:rPr>
          <w:rFonts w:hint="eastAsia" w:ascii="仿宋_GB2312"/>
          <w:color w:val="auto"/>
          <w:szCs w:val="28"/>
          <w:lang w:eastAsia="zh-CN"/>
        </w:rPr>
        <w:t>话：</w:t>
      </w:r>
    </w:p>
    <w:p>
      <w:pPr>
        <w:pStyle w:val="454"/>
        <w:keepNext w:val="0"/>
        <w:keepLines w:val="0"/>
        <w:pageBreakBefore w:val="0"/>
        <w:widowControl/>
        <w:kinsoku/>
        <w:wordWrap/>
        <w:overflowPunct/>
        <w:topLinePunct w:val="0"/>
        <w:autoSpaceDE/>
        <w:autoSpaceDN/>
        <w:bidi w:val="0"/>
        <w:adjustRightInd/>
        <w:spacing w:line="360" w:lineRule="auto"/>
        <w:textAlignment w:val="auto"/>
        <w:rPr>
          <w:rFonts w:hint="eastAsia" w:ascii="仿宋_GB2312"/>
          <w:color w:val="auto"/>
          <w:szCs w:val="28"/>
          <w:lang w:eastAsia="zh-CN"/>
        </w:rPr>
      </w:pPr>
      <w:r>
        <w:rPr>
          <w:rFonts w:hint="eastAsia" w:ascii="仿宋_GB2312"/>
          <w:color w:val="auto"/>
          <w:szCs w:val="28"/>
          <w:lang w:eastAsia="zh-CN"/>
        </w:rPr>
        <w:t>保证金缴纳账户信息：</w:t>
      </w:r>
    </w:p>
    <w:p>
      <w:pPr>
        <w:pStyle w:val="454"/>
        <w:keepNext w:val="0"/>
        <w:keepLines w:val="0"/>
        <w:pageBreakBefore w:val="0"/>
        <w:widowControl/>
        <w:kinsoku/>
        <w:wordWrap/>
        <w:overflowPunct/>
        <w:topLinePunct w:val="0"/>
        <w:autoSpaceDE/>
        <w:autoSpaceDN/>
        <w:bidi w:val="0"/>
        <w:adjustRightInd/>
        <w:spacing w:line="360" w:lineRule="auto"/>
        <w:textAlignment w:val="auto"/>
        <w:rPr>
          <w:rFonts w:hint="eastAsia" w:ascii="仿宋_GB2312"/>
          <w:color w:val="auto"/>
          <w:szCs w:val="28"/>
          <w:lang w:eastAsia="zh-CN"/>
        </w:rPr>
      </w:pPr>
      <w:r>
        <w:rPr>
          <w:rFonts w:hint="eastAsia" w:ascii="仿宋_GB2312"/>
          <w:color w:val="auto"/>
          <w:szCs w:val="28"/>
          <w:lang w:eastAsia="zh-CN"/>
        </w:rPr>
        <w:t>户  名：重庆市捷晟工程项目管理有限公司大足分公司</w:t>
      </w:r>
    </w:p>
    <w:p>
      <w:pPr>
        <w:pStyle w:val="454"/>
        <w:keepNext w:val="0"/>
        <w:keepLines w:val="0"/>
        <w:pageBreakBefore w:val="0"/>
        <w:widowControl/>
        <w:kinsoku/>
        <w:wordWrap/>
        <w:overflowPunct/>
        <w:topLinePunct w:val="0"/>
        <w:autoSpaceDE/>
        <w:autoSpaceDN/>
        <w:bidi w:val="0"/>
        <w:adjustRightInd/>
        <w:spacing w:line="360" w:lineRule="auto"/>
        <w:textAlignment w:val="auto"/>
        <w:rPr>
          <w:rFonts w:hint="eastAsia" w:ascii="仿宋_GB2312"/>
          <w:color w:val="auto"/>
          <w:szCs w:val="28"/>
          <w:lang w:eastAsia="zh-CN"/>
        </w:rPr>
      </w:pPr>
      <w:r>
        <w:rPr>
          <w:rFonts w:hint="eastAsia" w:ascii="仿宋_GB2312"/>
          <w:color w:val="auto"/>
          <w:szCs w:val="28"/>
          <w:lang w:eastAsia="zh-CN"/>
        </w:rPr>
        <w:t>开户行：中国工商银行股份有限公司重庆大足支行</w:t>
      </w:r>
    </w:p>
    <w:p>
      <w:pPr>
        <w:pStyle w:val="454"/>
        <w:keepNext w:val="0"/>
        <w:keepLines w:val="0"/>
        <w:pageBreakBefore w:val="0"/>
        <w:widowControl/>
        <w:kinsoku/>
        <w:wordWrap/>
        <w:overflowPunct/>
        <w:topLinePunct w:val="0"/>
        <w:autoSpaceDE/>
        <w:autoSpaceDN/>
        <w:bidi w:val="0"/>
        <w:adjustRightInd/>
        <w:spacing w:line="360" w:lineRule="auto"/>
        <w:textAlignment w:val="auto"/>
        <w:rPr>
          <w:rFonts w:hint="eastAsia" w:ascii="仿宋_GB2312"/>
          <w:color w:val="auto"/>
          <w:szCs w:val="28"/>
          <w:lang w:eastAsia="zh-CN"/>
        </w:rPr>
      </w:pPr>
      <w:r>
        <w:rPr>
          <w:rFonts w:hint="eastAsia" w:ascii="仿宋_GB2312"/>
          <w:color w:val="auto"/>
          <w:szCs w:val="28"/>
          <w:lang w:eastAsia="zh-CN"/>
        </w:rPr>
        <w:t>账  号：3100096309100065970</w:t>
      </w:r>
    </w:p>
    <w:p>
      <w:pPr>
        <w:pStyle w:val="454"/>
        <w:keepNext w:val="0"/>
        <w:keepLines w:val="0"/>
        <w:pageBreakBefore w:val="0"/>
        <w:widowControl/>
        <w:kinsoku/>
        <w:wordWrap/>
        <w:overflowPunct/>
        <w:topLinePunct w:val="0"/>
        <w:autoSpaceDE/>
        <w:autoSpaceDN/>
        <w:bidi w:val="0"/>
        <w:adjustRightInd/>
        <w:spacing w:line="360" w:lineRule="auto"/>
        <w:textAlignment w:val="auto"/>
        <w:rPr>
          <w:rFonts w:hint="eastAsia" w:ascii="仿宋_GB2312"/>
          <w:color w:val="auto"/>
          <w:szCs w:val="28"/>
          <w:lang w:eastAsia="zh-CN"/>
        </w:rPr>
      </w:pPr>
      <w:r>
        <w:rPr>
          <w:rFonts w:hint="eastAsia" w:ascii="仿宋_GB2312"/>
          <w:color w:val="auto"/>
          <w:szCs w:val="28"/>
          <w:lang w:eastAsia="zh-CN"/>
        </w:rPr>
        <w:t>退还保证金账户信息（缴纳保证金账户和退还保证金账户应一致）：</w:t>
      </w:r>
    </w:p>
    <w:p>
      <w:pPr>
        <w:pStyle w:val="454"/>
        <w:keepNext w:val="0"/>
        <w:keepLines w:val="0"/>
        <w:pageBreakBefore w:val="0"/>
        <w:widowControl/>
        <w:kinsoku/>
        <w:wordWrap/>
        <w:overflowPunct/>
        <w:topLinePunct w:val="0"/>
        <w:autoSpaceDE/>
        <w:autoSpaceDN/>
        <w:bidi w:val="0"/>
        <w:adjustRightInd/>
        <w:spacing w:line="360" w:lineRule="auto"/>
        <w:textAlignment w:val="auto"/>
        <w:rPr>
          <w:rFonts w:hint="eastAsia" w:ascii="仿宋_GB2312"/>
          <w:color w:val="auto"/>
          <w:szCs w:val="28"/>
          <w:lang w:eastAsia="zh-CN"/>
        </w:rPr>
      </w:pPr>
      <w:r>
        <w:rPr>
          <w:rFonts w:hint="eastAsia" w:ascii="仿宋_GB2312"/>
          <w:color w:val="auto"/>
          <w:szCs w:val="28"/>
          <w:lang w:eastAsia="zh-CN"/>
        </w:rPr>
        <w:t>户</w:t>
      </w:r>
      <w:r>
        <w:rPr>
          <w:rFonts w:hint="eastAsia" w:ascii="仿宋_GB2312"/>
          <w:color w:val="auto"/>
          <w:szCs w:val="28"/>
          <w:lang w:val="en-US" w:eastAsia="zh-CN"/>
        </w:rPr>
        <w:t xml:space="preserve">       </w:t>
      </w:r>
      <w:r>
        <w:rPr>
          <w:rFonts w:hint="eastAsia" w:ascii="仿宋_GB2312"/>
          <w:color w:val="auto"/>
          <w:szCs w:val="28"/>
          <w:lang w:eastAsia="zh-CN"/>
        </w:rPr>
        <w:t>名：</w:t>
      </w:r>
    </w:p>
    <w:p>
      <w:pPr>
        <w:pStyle w:val="454"/>
        <w:keepNext w:val="0"/>
        <w:keepLines w:val="0"/>
        <w:pageBreakBefore w:val="0"/>
        <w:widowControl/>
        <w:kinsoku/>
        <w:wordWrap/>
        <w:overflowPunct/>
        <w:topLinePunct w:val="0"/>
        <w:autoSpaceDE/>
        <w:autoSpaceDN/>
        <w:bidi w:val="0"/>
        <w:adjustRightInd/>
        <w:spacing w:line="360" w:lineRule="auto"/>
        <w:textAlignment w:val="auto"/>
        <w:rPr>
          <w:rFonts w:hint="eastAsia" w:ascii="仿宋_GB2312"/>
          <w:color w:val="auto"/>
          <w:szCs w:val="28"/>
          <w:lang w:eastAsia="zh-CN"/>
        </w:rPr>
      </w:pPr>
      <w:r>
        <w:rPr>
          <w:rFonts w:hint="eastAsia" w:ascii="仿宋_GB2312"/>
          <w:color w:val="auto"/>
          <w:szCs w:val="28"/>
          <w:lang w:eastAsia="zh-CN"/>
        </w:rPr>
        <w:t>开</w:t>
      </w:r>
      <w:r>
        <w:rPr>
          <w:rFonts w:hint="eastAsia" w:ascii="仿宋_GB2312"/>
          <w:color w:val="auto"/>
          <w:szCs w:val="28"/>
          <w:lang w:val="en-US" w:eastAsia="zh-CN"/>
        </w:rPr>
        <w:t xml:space="preserve">   </w:t>
      </w:r>
      <w:r>
        <w:rPr>
          <w:rFonts w:hint="eastAsia" w:ascii="仿宋_GB2312"/>
          <w:color w:val="auto"/>
          <w:szCs w:val="28"/>
          <w:lang w:eastAsia="zh-CN"/>
        </w:rPr>
        <w:t>户</w:t>
      </w:r>
      <w:r>
        <w:rPr>
          <w:rFonts w:hint="eastAsia" w:ascii="仿宋_GB2312"/>
          <w:color w:val="auto"/>
          <w:szCs w:val="28"/>
          <w:lang w:val="en-US" w:eastAsia="zh-CN"/>
        </w:rPr>
        <w:t xml:space="preserve">  </w:t>
      </w:r>
      <w:r>
        <w:rPr>
          <w:rFonts w:hint="eastAsia" w:ascii="仿宋_GB2312"/>
          <w:color w:val="auto"/>
          <w:szCs w:val="28"/>
          <w:lang w:eastAsia="zh-CN"/>
        </w:rPr>
        <w:t>行：</w:t>
      </w:r>
    </w:p>
    <w:p>
      <w:pPr>
        <w:pStyle w:val="454"/>
        <w:keepNext w:val="0"/>
        <w:keepLines w:val="0"/>
        <w:pageBreakBefore w:val="0"/>
        <w:widowControl/>
        <w:kinsoku/>
        <w:wordWrap/>
        <w:overflowPunct/>
        <w:topLinePunct w:val="0"/>
        <w:autoSpaceDE/>
        <w:autoSpaceDN/>
        <w:bidi w:val="0"/>
        <w:adjustRightInd/>
        <w:spacing w:line="360" w:lineRule="auto"/>
        <w:textAlignment w:val="auto"/>
        <w:rPr>
          <w:rFonts w:hint="eastAsia" w:ascii="仿宋_GB2312"/>
          <w:color w:val="auto"/>
          <w:szCs w:val="28"/>
          <w:lang w:eastAsia="zh-CN"/>
        </w:rPr>
      </w:pPr>
      <w:r>
        <w:rPr>
          <w:rFonts w:hint="eastAsia" w:ascii="仿宋_GB2312"/>
          <w:color w:val="auto"/>
          <w:szCs w:val="28"/>
          <w:lang w:eastAsia="zh-CN"/>
        </w:rPr>
        <w:t>账</w:t>
      </w:r>
      <w:r>
        <w:rPr>
          <w:rFonts w:hint="eastAsia" w:ascii="仿宋_GB2312"/>
          <w:color w:val="auto"/>
          <w:szCs w:val="28"/>
          <w:lang w:val="en-US" w:eastAsia="zh-CN"/>
        </w:rPr>
        <w:t xml:space="preserve">       </w:t>
      </w:r>
      <w:r>
        <w:rPr>
          <w:rFonts w:hint="eastAsia" w:ascii="仿宋_GB2312"/>
          <w:color w:val="auto"/>
          <w:szCs w:val="28"/>
          <w:lang w:eastAsia="zh-CN"/>
        </w:rPr>
        <w:t>号：</w:t>
      </w:r>
    </w:p>
    <w:p>
      <w:pPr>
        <w:pStyle w:val="381"/>
        <w:ind w:left="480" w:hanging="480"/>
        <w:rPr>
          <w:rFonts w:hint="eastAsia" w:ascii="仿宋_GB2312"/>
          <w:color w:val="auto"/>
        </w:rPr>
      </w:pPr>
      <w:r>
        <w:rPr>
          <w:rFonts w:hint="eastAsia" w:ascii="仿宋_GB2312"/>
          <w:color w:val="auto"/>
        </w:rPr>
        <w:t xml:space="preserve">                        </w:t>
      </w:r>
    </w:p>
    <w:p>
      <w:pPr>
        <w:pStyle w:val="381"/>
        <w:ind w:left="480" w:hanging="480"/>
        <w:rPr>
          <w:rFonts w:hint="eastAsia" w:ascii="仿宋_GB2312"/>
          <w:color w:val="auto"/>
        </w:rPr>
      </w:pPr>
    </w:p>
    <w:p>
      <w:pPr>
        <w:pStyle w:val="381"/>
        <w:ind w:left="480" w:hanging="480"/>
        <w:rPr>
          <w:rFonts w:hint="eastAsia" w:ascii="仿宋_GB2312"/>
          <w:color w:val="auto"/>
        </w:rPr>
      </w:pPr>
    </w:p>
    <w:p>
      <w:pPr>
        <w:pStyle w:val="381"/>
        <w:ind w:left="480" w:hanging="480"/>
        <w:rPr>
          <w:rFonts w:hint="eastAsia" w:ascii="仿宋_GB2312"/>
          <w:color w:val="auto"/>
        </w:rPr>
      </w:pPr>
      <w:r>
        <w:rPr>
          <w:rFonts w:hint="eastAsia" w:ascii="仿宋_GB2312"/>
          <w:color w:val="auto"/>
        </w:rPr>
        <w:t xml:space="preserve">                                              投标单位(公章):</w:t>
      </w:r>
    </w:p>
    <w:p>
      <w:pPr>
        <w:pStyle w:val="381"/>
        <w:ind w:left="480" w:hanging="480"/>
        <w:rPr>
          <w:rFonts w:hint="eastAsia" w:ascii="仿宋_GB2312"/>
          <w:color w:val="auto"/>
        </w:rPr>
      </w:pPr>
      <w:r>
        <w:rPr>
          <w:rFonts w:hint="eastAsia" w:ascii="仿宋_GB2312"/>
          <w:color w:val="auto"/>
        </w:rPr>
        <w:t xml:space="preserve">                                          日期：    年    月    日</w:t>
      </w:r>
    </w:p>
    <w:p>
      <w:pPr>
        <w:ind w:left="716" w:hanging="716" w:hangingChars="297"/>
        <w:rPr>
          <w:rFonts w:hint="eastAsia" w:ascii="宋体" w:hAnsi="宋体" w:cs="宋体"/>
          <w:b/>
          <w:color w:val="auto"/>
        </w:rPr>
      </w:pPr>
    </w:p>
    <w:p>
      <w:pPr>
        <w:ind w:left="716" w:hanging="716" w:hangingChars="297"/>
        <w:rPr>
          <w:rFonts w:hint="eastAsia" w:ascii="宋体" w:hAnsi="宋体" w:cs="宋体"/>
          <w:b/>
          <w:color w:val="auto"/>
        </w:rPr>
      </w:pPr>
    </w:p>
    <w:p>
      <w:pPr>
        <w:ind w:firstLine="480"/>
        <w:rPr>
          <w:rFonts w:hint="eastAsia"/>
          <w:color w:val="auto"/>
        </w:rPr>
      </w:pPr>
    </w:p>
    <w:p>
      <w:pPr>
        <w:spacing w:line="240" w:lineRule="auto"/>
        <w:ind w:left="0" w:leftChars="0" w:firstLine="0" w:firstLineChars="0"/>
        <w:jc w:val="both"/>
        <w:rPr>
          <w:rFonts w:hint="eastAsia"/>
          <w:b/>
          <w:color w:val="auto"/>
        </w:rPr>
      </w:pPr>
      <w:r>
        <w:rPr>
          <w:rFonts w:hint="eastAsia"/>
          <w:b/>
          <w:color w:val="auto"/>
        </w:rPr>
        <w:t>注：该“投标人信息卡”由投标人在投标时现场递交（内容填写完整或打印并加盖公章，不得装入密封投标文件内）。</w:t>
      </w:r>
    </w:p>
    <w:p>
      <w:pPr>
        <w:spacing w:line="240" w:lineRule="auto"/>
        <w:ind w:left="0" w:leftChars="0" w:firstLine="0" w:firstLineChars="0"/>
        <w:jc w:val="both"/>
        <w:rPr>
          <w:rFonts w:hint="eastAsia"/>
          <w:b/>
          <w:color w:val="auto"/>
        </w:rPr>
      </w:pPr>
    </w:p>
    <w:p>
      <w:pPr>
        <w:spacing w:line="240" w:lineRule="auto"/>
        <w:ind w:left="0" w:leftChars="0" w:firstLine="0" w:firstLineChars="0"/>
        <w:jc w:val="both"/>
        <w:rPr>
          <w:rFonts w:hint="eastAsia"/>
          <w:b/>
          <w:color w:val="auto"/>
        </w:rPr>
      </w:pPr>
    </w:p>
    <w:p>
      <w:pPr>
        <w:spacing w:line="240" w:lineRule="auto"/>
        <w:ind w:left="0" w:leftChars="0" w:firstLine="0" w:firstLineChars="0"/>
        <w:jc w:val="both"/>
        <w:rPr>
          <w:rFonts w:hint="eastAsia" w:ascii="Calibri" w:hAnsi="Calibri" w:eastAsia="方正黑体_GBK" w:cs="Times New Roman"/>
          <w:b/>
          <w:bCs/>
          <w:smallCaps/>
          <w:color w:val="auto"/>
          <w:kern w:val="2"/>
          <w:sz w:val="28"/>
          <w:szCs w:val="20"/>
          <w:lang w:val="en-US" w:eastAsia="zh-CN" w:bidi="ar-SA"/>
        </w:rPr>
      </w:pPr>
    </w:p>
    <w:p>
      <w:pPr>
        <w:spacing w:line="240" w:lineRule="auto"/>
        <w:ind w:left="0" w:leftChars="0" w:firstLine="1687" w:firstLineChars="600"/>
        <w:jc w:val="both"/>
        <w:rPr>
          <w:rFonts w:hint="eastAsia" w:ascii="Calibri" w:hAnsi="Calibri" w:eastAsia="方正黑体_GBK" w:cs="Times New Roman"/>
          <w:b/>
          <w:bCs/>
          <w:smallCaps/>
          <w:color w:val="auto"/>
          <w:kern w:val="2"/>
          <w:sz w:val="28"/>
          <w:szCs w:val="20"/>
          <w:lang w:val="en-US" w:eastAsia="zh-CN" w:bidi="ar-SA"/>
        </w:rPr>
      </w:pPr>
      <w:r>
        <w:rPr>
          <w:rFonts w:hint="eastAsia" w:ascii="Calibri" w:hAnsi="Calibri" w:eastAsia="方正黑体_GBK" w:cs="Times New Roman"/>
          <w:b/>
          <w:bCs/>
          <w:smallCaps/>
          <w:color w:val="auto"/>
          <w:kern w:val="2"/>
          <w:sz w:val="28"/>
          <w:szCs w:val="20"/>
          <w:lang w:val="en-US" w:eastAsia="zh-CN" w:bidi="ar-SA"/>
        </w:rPr>
        <w:t>附件四：重庆市捷晟工程项目管理有限公司采购文件</w:t>
      </w:r>
    </w:p>
    <w:p>
      <w:pPr>
        <w:keepNext w:val="0"/>
        <w:keepLines w:val="0"/>
        <w:pageBreakBefore w:val="0"/>
        <w:widowControl/>
        <w:kinsoku/>
        <w:wordWrap/>
        <w:overflowPunct/>
        <w:topLinePunct w:val="0"/>
        <w:autoSpaceDE/>
        <w:autoSpaceDN/>
        <w:bidi w:val="0"/>
        <w:spacing w:line="600" w:lineRule="exact"/>
        <w:ind w:left="0" w:leftChars="0" w:firstLine="0" w:firstLineChars="0"/>
        <w:jc w:val="center"/>
        <w:textAlignment w:val="auto"/>
        <w:rPr>
          <w:rFonts w:hint="eastAsia" w:ascii="华文中宋" w:hAnsi="华文中宋" w:eastAsia="华文中宋" w:cs="华文中宋"/>
          <w:color w:val="000000"/>
          <w:sz w:val="44"/>
          <w:szCs w:val="44"/>
          <w:highlight w:val="none"/>
          <w:lang w:val="en-US" w:eastAsia="zh-CN"/>
        </w:rPr>
      </w:pPr>
    </w:p>
    <w:p>
      <w:pPr>
        <w:keepNext w:val="0"/>
        <w:keepLines w:val="0"/>
        <w:pageBreakBefore w:val="0"/>
        <w:widowControl/>
        <w:kinsoku/>
        <w:wordWrap/>
        <w:overflowPunct/>
        <w:topLinePunct w:val="0"/>
        <w:autoSpaceDE/>
        <w:autoSpaceDN/>
        <w:bidi w:val="0"/>
        <w:spacing w:line="600" w:lineRule="exact"/>
        <w:ind w:left="0" w:leftChars="0" w:firstLine="0" w:firstLineChars="0"/>
        <w:jc w:val="center"/>
        <w:textAlignment w:val="auto"/>
        <w:rPr>
          <w:rFonts w:hint="eastAsia" w:ascii="华文中宋" w:hAnsi="华文中宋" w:eastAsia="华文中宋" w:cs="华文中宋"/>
          <w:color w:val="000000"/>
          <w:sz w:val="44"/>
          <w:szCs w:val="44"/>
          <w:highlight w:val="none"/>
          <w:lang w:val="en-US" w:eastAsia="zh-CN"/>
        </w:rPr>
      </w:pPr>
      <w:r>
        <w:rPr>
          <w:rFonts w:hint="eastAsia" w:ascii="华文中宋" w:hAnsi="华文中宋" w:eastAsia="华文中宋" w:cs="华文中宋"/>
          <w:color w:val="000000"/>
          <w:sz w:val="44"/>
          <w:szCs w:val="44"/>
          <w:highlight w:val="none"/>
          <w:lang w:val="en-US" w:eastAsia="zh-CN"/>
        </w:rPr>
        <w:t>发售登记表</w:t>
      </w:r>
    </w:p>
    <w:p>
      <w:pPr>
        <w:pStyle w:val="153"/>
        <w:rPr>
          <w:rFonts w:hint="eastAsia"/>
          <w:lang w:val="en-US" w:eastAsia="zh-CN"/>
        </w:rPr>
      </w:pPr>
    </w:p>
    <w:tbl>
      <w:tblPr>
        <w:tblStyle w:val="107"/>
        <w:tblW w:w="9239"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2391"/>
        <w:gridCol w:w="1051"/>
        <w:gridCol w:w="39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832" w:type="dxa"/>
            <w:vAlign w:val="center"/>
          </w:tcPr>
          <w:p>
            <w:pPr>
              <w:keepNext w:val="0"/>
              <w:keepLines w:val="0"/>
              <w:pageBreakBefore w:val="0"/>
              <w:widowControl/>
              <w:kinsoku/>
              <w:wordWrap/>
              <w:overflowPunct/>
              <w:topLinePunct w:val="0"/>
              <w:autoSpaceDE/>
              <w:autoSpaceDN/>
              <w:bidi w:val="0"/>
              <w:spacing w:line="600" w:lineRule="exact"/>
              <w:ind w:left="0" w:leftChars="0" w:firstLine="240" w:firstLineChars="100"/>
              <w:jc w:val="left"/>
              <w:textAlignment w:val="auto"/>
              <w:rPr>
                <w:rFonts w:hint="eastAsia" w:ascii="华文中宋" w:hAnsi="华文中宋" w:eastAsia="华文中宋" w:cs="华文中宋"/>
                <w:color w:val="000000"/>
                <w:sz w:val="24"/>
                <w:highlight w:val="none"/>
                <w:lang w:val="en-US" w:eastAsia="zh-CN"/>
              </w:rPr>
            </w:pPr>
            <w:r>
              <w:rPr>
                <w:rFonts w:hint="eastAsia" w:ascii="华文中宋" w:hAnsi="华文中宋" w:eastAsia="华文中宋" w:cs="华文中宋"/>
                <w:color w:val="000000"/>
                <w:sz w:val="24"/>
                <w:highlight w:val="none"/>
                <w:lang w:val="en-US" w:eastAsia="zh-CN"/>
              </w:rPr>
              <w:t>项目号</w:t>
            </w:r>
          </w:p>
        </w:tc>
        <w:tc>
          <w:tcPr>
            <w:tcW w:w="7407" w:type="dxa"/>
            <w:gridSpan w:val="3"/>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textAlignment w:val="auto"/>
              <w:rPr>
                <w:rFonts w:hint="default" w:ascii="华文中宋" w:hAnsi="华文中宋" w:eastAsia="华文中宋" w:cs="华文中宋"/>
                <w:color w:val="000000"/>
                <w:sz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832" w:type="dxa"/>
            <w:vAlign w:val="center"/>
          </w:tcPr>
          <w:p>
            <w:pPr>
              <w:keepNext w:val="0"/>
              <w:keepLines w:val="0"/>
              <w:pageBreakBefore w:val="0"/>
              <w:widowControl/>
              <w:kinsoku/>
              <w:wordWrap/>
              <w:overflowPunct/>
              <w:topLinePunct w:val="0"/>
              <w:autoSpaceDE/>
              <w:autoSpaceDN/>
              <w:bidi w:val="0"/>
              <w:spacing w:line="600" w:lineRule="exact"/>
              <w:ind w:left="0" w:leftChars="0" w:firstLine="240" w:firstLineChars="100"/>
              <w:jc w:val="left"/>
              <w:textAlignment w:val="auto"/>
              <w:rPr>
                <w:rFonts w:hint="eastAsia" w:ascii="华文中宋" w:hAnsi="华文中宋" w:eastAsia="华文中宋" w:cs="华文中宋"/>
                <w:color w:val="000000"/>
                <w:sz w:val="24"/>
                <w:highlight w:val="none"/>
                <w:lang w:val="en-US" w:eastAsia="zh-CN"/>
              </w:rPr>
            </w:pPr>
            <w:r>
              <w:rPr>
                <w:rFonts w:hint="eastAsia" w:ascii="华文中宋" w:hAnsi="华文中宋" w:eastAsia="华文中宋" w:cs="华文中宋"/>
                <w:color w:val="000000"/>
                <w:sz w:val="24"/>
                <w:highlight w:val="none"/>
                <w:lang w:val="en-US" w:eastAsia="zh-CN"/>
              </w:rPr>
              <w:t>项目名称</w:t>
            </w:r>
          </w:p>
        </w:tc>
        <w:tc>
          <w:tcPr>
            <w:tcW w:w="7407" w:type="dxa"/>
            <w:gridSpan w:val="3"/>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textAlignment w:val="auto"/>
              <w:rPr>
                <w:rFonts w:hint="default" w:ascii="华文中宋" w:hAnsi="华文中宋" w:eastAsia="华文中宋" w:cs="华文中宋"/>
                <w:color w:val="000000"/>
                <w:sz w:val="24"/>
                <w:highlight w:val="none"/>
                <w:lang w:val="en-US" w:eastAsia="zh-CN"/>
              </w:rPr>
            </w:pPr>
            <w:r>
              <w:rPr>
                <w:rFonts w:hint="eastAsia" w:ascii="华文中宋" w:hAnsi="华文中宋" w:eastAsia="华文中宋" w:cs="华文中宋"/>
                <w:color w:val="000000"/>
                <w:sz w:val="24"/>
                <w:highlight w:val="none"/>
                <w:lang w:val="en-US" w:eastAsia="zh-CN"/>
              </w:rPr>
              <w:t>大足区棠香街道等9个镇（街）主干道交界处镇（街）牌制作安装（第二次）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832" w:type="dxa"/>
            <w:vAlign w:val="center"/>
          </w:tcPr>
          <w:p>
            <w:pPr>
              <w:keepNext w:val="0"/>
              <w:keepLines w:val="0"/>
              <w:pageBreakBefore w:val="0"/>
              <w:widowControl/>
              <w:kinsoku/>
              <w:wordWrap/>
              <w:overflowPunct/>
              <w:topLinePunct w:val="0"/>
              <w:autoSpaceDE/>
              <w:autoSpaceDN/>
              <w:bidi w:val="0"/>
              <w:spacing w:line="600" w:lineRule="exact"/>
              <w:ind w:left="0" w:leftChars="0" w:firstLine="240" w:firstLineChars="100"/>
              <w:jc w:val="left"/>
              <w:textAlignment w:val="auto"/>
              <w:rPr>
                <w:rFonts w:hint="eastAsia" w:ascii="华文中宋" w:hAnsi="华文中宋" w:eastAsia="华文中宋" w:cs="华文中宋"/>
                <w:color w:val="000000"/>
                <w:sz w:val="24"/>
                <w:highlight w:val="none"/>
                <w:lang w:val="en-US" w:eastAsia="zh-CN"/>
              </w:rPr>
            </w:pPr>
            <w:r>
              <w:rPr>
                <w:rFonts w:hint="eastAsia" w:ascii="华文中宋" w:hAnsi="华文中宋" w:eastAsia="华文中宋" w:cs="华文中宋"/>
                <w:color w:val="000000"/>
                <w:sz w:val="24"/>
                <w:highlight w:val="none"/>
                <w:lang w:val="en-US" w:eastAsia="zh-CN"/>
              </w:rPr>
              <w:t>供应商名称</w:t>
            </w:r>
          </w:p>
        </w:tc>
        <w:tc>
          <w:tcPr>
            <w:tcW w:w="7407" w:type="dxa"/>
            <w:gridSpan w:val="3"/>
            <w:vAlign w:val="center"/>
          </w:tcPr>
          <w:p>
            <w:pPr>
              <w:keepNext w:val="0"/>
              <w:keepLines w:val="0"/>
              <w:pageBreakBefore w:val="0"/>
              <w:widowControl/>
              <w:kinsoku/>
              <w:wordWrap/>
              <w:overflowPunct/>
              <w:topLinePunct w:val="0"/>
              <w:autoSpaceDE/>
              <w:autoSpaceDN/>
              <w:bidi w:val="0"/>
              <w:spacing w:line="600" w:lineRule="exact"/>
              <w:ind w:firstLine="480" w:firstLineChars="200"/>
              <w:textAlignment w:val="auto"/>
              <w:rPr>
                <w:rFonts w:hint="eastAsia" w:ascii="华文中宋" w:hAnsi="华文中宋" w:eastAsia="华文中宋" w:cs="华文中宋"/>
                <w:color w:val="000000"/>
                <w:sz w:val="24"/>
                <w:highlight w:val="none"/>
                <w:lang w:val="en-US" w:eastAsia="zh-CN"/>
              </w:rPr>
            </w:pPr>
            <w:r>
              <w:rPr>
                <w:rFonts w:hint="eastAsia" w:ascii="华文中宋" w:hAnsi="华文中宋" w:eastAsia="华文中宋" w:cs="华文中宋"/>
                <w:color w:val="000000"/>
                <w:sz w:val="24"/>
                <w:highlight w:val="none"/>
                <w:lang w:val="en-US" w:eastAsia="zh-CN"/>
              </w:rPr>
              <w:t xml:space="preserve">   （供应商公章）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832" w:type="dxa"/>
            <w:vAlign w:val="center"/>
          </w:tcPr>
          <w:p>
            <w:pPr>
              <w:keepNext w:val="0"/>
              <w:keepLines w:val="0"/>
              <w:pageBreakBefore w:val="0"/>
              <w:widowControl/>
              <w:kinsoku/>
              <w:wordWrap/>
              <w:overflowPunct/>
              <w:topLinePunct w:val="0"/>
              <w:autoSpaceDE/>
              <w:autoSpaceDN/>
              <w:bidi w:val="0"/>
              <w:spacing w:line="600" w:lineRule="exact"/>
              <w:ind w:left="0" w:leftChars="0" w:firstLine="240" w:firstLineChars="100"/>
              <w:jc w:val="left"/>
              <w:textAlignment w:val="auto"/>
              <w:rPr>
                <w:rFonts w:hint="eastAsia" w:ascii="华文中宋" w:hAnsi="华文中宋" w:eastAsia="华文中宋" w:cs="华文中宋"/>
                <w:color w:val="000000"/>
                <w:sz w:val="24"/>
                <w:highlight w:val="none"/>
                <w:lang w:val="en-US" w:eastAsia="zh-CN"/>
              </w:rPr>
            </w:pPr>
            <w:r>
              <w:rPr>
                <w:rFonts w:hint="eastAsia" w:ascii="华文中宋" w:hAnsi="华文中宋" w:eastAsia="华文中宋" w:cs="华文中宋"/>
                <w:color w:val="000000"/>
                <w:sz w:val="24"/>
                <w:highlight w:val="none"/>
                <w:lang w:val="en-US" w:eastAsia="zh-CN"/>
              </w:rPr>
              <w:t>联系人</w:t>
            </w:r>
          </w:p>
        </w:tc>
        <w:tc>
          <w:tcPr>
            <w:tcW w:w="2391" w:type="dxa"/>
            <w:vAlign w:val="center"/>
          </w:tcPr>
          <w:p>
            <w:pPr>
              <w:keepNext w:val="0"/>
              <w:keepLines w:val="0"/>
              <w:pageBreakBefore w:val="0"/>
              <w:widowControl/>
              <w:kinsoku/>
              <w:wordWrap/>
              <w:overflowPunct/>
              <w:topLinePunct w:val="0"/>
              <w:autoSpaceDE/>
              <w:autoSpaceDN/>
              <w:bidi w:val="0"/>
              <w:spacing w:line="600" w:lineRule="exact"/>
              <w:ind w:firstLine="480" w:firstLineChars="200"/>
              <w:textAlignment w:val="auto"/>
              <w:rPr>
                <w:rFonts w:hint="eastAsia" w:ascii="华文中宋" w:hAnsi="华文中宋" w:eastAsia="华文中宋" w:cs="华文中宋"/>
                <w:color w:val="000000"/>
                <w:sz w:val="24"/>
                <w:highlight w:val="none"/>
                <w:lang w:val="en-US" w:eastAsia="zh-CN"/>
              </w:rPr>
            </w:pPr>
          </w:p>
        </w:tc>
        <w:tc>
          <w:tcPr>
            <w:tcW w:w="1051" w:type="dxa"/>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textAlignment w:val="auto"/>
              <w:rPr>
                <w:rFonts w:hint="eastAsia" w:ascii="华文中宋" w:hAnsi="华文中宋" w:eastAsia="华文中宋" w:cs="华文中宋"/>
                <w:color w:val="000000"/>
                <w:sz w:val="24"/>
                <w:highlight w:val="none"/>
                <w:lang w:val="en-US" w:eastAsia="zh-CN"/>
              </w:rPr>
            </w:pPr>
            <w:r>
              <w:rPr>
                <w:rFonts w:hint="eastAsia" w:ascii="华文中宋" w:hAnsi="华文中宋" w:eastAsia="华文中宋" w:cs="华文中宋"/>
                <w:color w:val="000000"/>
                <w:sz w:val="24"/>
                <w:highlight w:val="none"/>
                <w:lang w:val="en-US" w:eastAsia="zh-CN"/>
              </w:rPr>
              <w:t>手机</w:t>
            </w:r>
          </w:p>
        </w:tc>
        <w:tc>
          <w:tcPr>
            <w:tcW w:w="3965" w:type="dxa"/>
            <w:vAlign w:val="center"/>
          </w:tcPr>
          <w:p>
            <w:pPr>
              <w:keepNext w:val="0"/>
              <w:keepLines w:val="0"/>
              <w:pageBreakBefore w:val="0"/>
              <w:widowControl/>
              <w:kinsoku/>
              <w:wordWrap/>
              <w:overflowPunct/>
              <w:topLinePunct w:val="0"/>
              <w:autoSpaceDE/>
              <w:autoSpaceDN/>
              <w:bidi w:val="0"/>
              <w:spacing w:line="600" w:lineRule="exact"/>
              <w:ind w:firstLine="480" w:firstLineChars="200"/>
              <w:textAlignment w:val="auto"/>
              <w:rPr>
                <w:rFonts w:hint="eastAsia" w:ascii="华文中宋" w:hAnsi="华文中宋" w:eastAsia="华文中宋" w:cs="华文中宋"/>
                <w:color w:val="000000"/>
                <w:sz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832" w:type="dxa"/>
            <w:vAlign w:val="center"/>
          </w:tcPr>
          <w:p>
            <w:pPr>
              <w:keepNext w:val="0"/>
              <w:keepLines w:val="0"/>
              <w:pageBreakBefore w:val="0"/>
              <w:widowControl/>
              <w:kinsoku/>
              <w:wordWrap/>
              <w:overflowPunct/>
              <w:topLinePunct w:val="0"/>
              <w:autoSpaceDE/>
              <w:autoSpaceDN/>
              <w:bidi w:val="0"/>
              <w:spacing w:line="600" w:lineRule="exact"/>
              <w:ind w:left="0" w:leftChars="0" w:firstLine="240" w:firstLineChars="100"/>
              <w:jc w:val="left"/>
              <w:textAlignment w:val="auto"/>
              <w:rPr>
                <w:rFonts w:hint="eastAsia" w:ascii="华文中宋" w:hAnsi="华文中宋" w:eastAsia="华文中宋" w:cs="华文中宋"/>
                <w:color w:val="000000"/>
                <w:sz w:val="24"/>
                <w:highlight w:val="none"/>
                <w:lang w:val="en-US" w:eastAsia="zh-CN"/>
              </w:rPr>
            </w:pPr>
            <w:r>
              <w:rPr>
                <w:rFonts w:hint="eastAsia" w:ascii="华文中宋" w:hAnsi="华文中宋" w:eastAsia="华文中宋" w:cs="华文中宋"/>
                <w:color w:val="000000"/>
                <w:sz w:val="24"/>
                <w:highlight w:val="none"/>
                <w:lang w:val="en-US" w:eastAsia="zh-CN"/>
              </w:rPr>
              <w:t>办公电话</w:t>
            </w:r>
          </w:p>
        </w:tc>
        <w:tc>
          <w:tcPr>
            <w:tcW w:w="2391" w:type="dxa"/>
            <w:vAlign w:val="center"/>
          </w:tcPr>
          <w:p>
            <w:pPr>
              <w:keepNext w:val="0"/>
              <w:keepLines w:val="0"/>
              <w:pageBreakBefore w:val="0"/>
              <w:widowControl/>
              <w:kinsoku/>
              <w:wordWrap/>
              <w:overflowPunct/>
              <w:topLinePunct w:val="0"/>
              <w:autoSpaceDE/>
              <w:autoSpaceDN/>
              <w:bidi w:val="0"/>
              <w:spacing w:line="600" w:lineRule="exact"/>
              <w:ind w:firstLine="480" w:firstLineChars="200"/>
              <w:textAlignment w:val="auto"/>
              <w:rPr>
                <w:rFonts w:hint="eastAsia" w:ascii="华文中宋" w:hAnsi="华文中宋" w:eastAsia="华文中宋" w:cs="华文中宋"/>
                <w:color w:val="000000"/>
                <w:sz w:val="24"/>
                <w:highlight w:val="none"/>
                <w:lang w:val="en-US" w:eastAsia="zh-CN"/>
              </w:rPr>
            </w:pPr>
          </w:p>
        </w:tc>
        <w:tc>
          <w:tcPr>
            <w:tcW w:w="1051" w:type="dxa"/>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textAlignment w:val="auto"/>
              <w:rPr>
                <w:rFonts w:hint="eastAsia" w:ascii="华文中宋" w:hAnsi="华文中宋" w:eastAsia="华文中宋" w:cs="华文中宋"/>
                <w:color w:val="000000"/>
                <w:sz w:val="24"/>
                <w:highlight w:val="none"/>
                <w:lang w:val="en-US" w:eastAsia="zh-CN"/>
              </w:rPr>
            </w:pPr>
            <w:r>
              <w:rPr>
                <w:rFonts w:hint="eastAsia" w:ascii="华文中宋" w:hAnsi="华文中宋" w:eastAsia="华文中宋" w:cs="华文中宋"/>
                <w:color w:val="000000"/>
                <w:sz w:val="24"/>
                <w:highlight w:val="none"/>
                <w:lang w:val="en-US" w:eastAsia="zh-CN"/>
              </w:rPr>
              <w:t>传真</w:t>
            </w:r>
          </w:p>
        </w:tc>
        <w:tc>
          <w:tcPr>
            <w:tcW w:w="3965" w:type="dxa"/>
            <w:vAlign w:val="center"/>
          </w:tcPr>
          <w:p>
            <w:pPr>
              <w:keepNext w:val="0"/>
              <w:keepLines w:val="0"/>
              <w:pageBreakBefore w:val="0"/>
              <w:widowControl/>
              <w:kinsoku/>
              <w:wordWrap/>
              <w:overflowPunct/>
              <w:topLinePunct w:val="0"/>
              <w:autoSpaceDE/>
              <w:autoSpaceDN/>
              <w:bidi w:val="0"/>
              <w:spacing w:line="600" w:lineRule="exact"/>
              <w:ind w:firstLine="480" w:firstLineChars="200"/>
              <w:textAlignment w:val="auto"/>
              <w:rPr>
                <w:rFonts w:hint="eastAsia" w:ascii="华文中宋" w:hAnsi="华文中宋" w:eastAsia="华文中宋" w:cs="华文中宋"/>
                <w:color w:val="000000"/>
                <w:sz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832" w:type="dxa"/>
            <w:vAlign w:val="center"/>
          </w:tcPr>
          <w:p>
            <w:pPr>
              <w:keepNext w:val="0"/>
              <w:keepLines w:val="0"/>
              <w:pageBreakBefore w:val="0"/>
              <w:widowControl/>
              <w:kinsoku/>
              <w:wordWrap/>
              <w:overflowPunct/>
              <w:topLinePunct w:val="0"/>
              <w:autoSpaceDE/>
              <w:autoSpaceDN/>
              <w:bidi w:val="0"/>
              <w:spacing w:line="600" w:lineRule="exact"/>
              <w:ind w:left="0" w:leftChars="0" w:firstLine="240" w:firstLineChars="100"/>
              <w:jc w:val="left"/>
              <w:textAlignment w:val="auto"/>
              <w:rPr>
                <w:rFonts w:hint="eastAsia" w:ascii="华文中宋" w:hAnsi="华文中宋" w:eastAsia="华文中宋" w:cs="华文中宋"/>
                <w:color w:val="000000"/>
                <w:sz w:val="24"/>
                <w:highlight w:val="none"/>
                <w:lang w:val="en-US" w:eastAsia="zh-CN"/>
              </w:rPr>
            </w:pPr>
            <w:r>
              <w:rPr>
                <w:rFonts w:hint="eastAsia" w:ascii="华文中宋" w:hAnsi="华文中宋" w:eastAsia="华文中宋" w:cs="华文中宋"/>
                <w:color w:val="000000"/>
                <w:sz w:val="24"/>
                <w:highlight w:val="none"/>
                <w:lang w:val="en-US" w:eastAsia="zh-CN"/>
              </w:rPr>
              <w:t>E-mail</w:t>
            </w:r>
          </w:p>
        </w:tc>
        <w:tc>
          <w:tcPr>
            <w:tcW w:w="7407" w:type="dxa"/>
            <w:gridSpan w:val="3"/>
            <w:vAlign w:val="center"/>
          </w:tcPr>
          <w:p>
            <w:pPr>
              <w:keepNext w:val="0"/>
              <w:keepLines w:val="0"/>
              <w:pageBreakBefore w:val="0"/>
              <w:widowControl/>
              <w:kinsoku/>
              <w:wordWrap/>
              <w:overflowPunct/>
              <w:topLinePunct w:val="0"/>
              <w:autoSpaceDE/>
              <w:autoSpaceDN/>
              <w:bidi w:val="0"/>
              <w:spacing w:line="600" w:lineRule="exact"/>
              <w:ind w:firstLine="480" w:firstLineChars="200"/>
              <w:textAlignment w:val="auto"/>
              <w:rPr>
                <w:rFonts w:hint="eastAsia" w:ascii="华文中宋" w:hAnsi="华文中宋" w:eastAsia="华文中宋" w:cs="华文中宋"/>
                <w:color w:val="000000"/>
                <w:sz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832" w:type="dxa"/>
            <w:vAlign w:val="center"/>
          </w:tcPr>
          <w:p>
            <w:pPr>
              <w:keepNext w:val="0"/>
              <w:keepLines w:val="0"/>
              <w:pageBreakBefore w:val="0"/>
              <w:widowControl/>
              <w:kinsoku/>
              <w:wordWrap/>
              <w:overflowPunct/>
              <w:topLinePunct w:val="0"/>
              <w:autoSpaceDE/>
              <w:autoSpaceDN/>
              <w:bidi w:val="0"/>
              <w:spacing w:line="600" w:lineRule="exact"/>
              <w:ind w:left="0" w:leftChars="0" w:firstLine="240" w:firstLineChars="100"/>
              <w:jc w:val="left"/>
              <w:textAlignment w:val="auto"/>
              <w:rPr>
                <w:rFonts w:hint="eastAsia" w:ascii="华文中宋" w:hAnsi="华文中宋" w:eastAsia="华文中宋" w:cs="华文中宋"/>
                <w:color w:val="000000"/>
                <w:sz w:val="24"/>
                <w:highlight w:val="none"/>
                <w:lang w:val="en-US" w:eastAsia="zh-CN"/>
              </w:rPr>
            </w:pPr>
            <w:r>
              <w:rPr>
                <w:rFonts w:hint="eastAsia" w:ascii="华文中宋" w:hAnsi="华文中宋" w:eastAsia="华文中宋" w:cs="华文中宋"/>
                <w:color w:val="000000"/>
                <w:sz w:val="24"/>
                <w:highlight w:val="none"/>
                <w:lang w:val="en-US" w:eastAsia="zh-CN"/>
              </w:rPr>
              <w:t>单位地址</w:t>
            </w:r>
          </w:p>
        </w:tc>
        <w:tc>
          <w:tcPr>
            <w:tcW w:w="7407" w:type="dxa"/>
            <w:gridSpan w:val="3"/>
            <w:vAlign w:val="center"/>
          </w:tcPr>
          <w:p>
            <w:pPr>
              <w:keepNext w:val="0"/>
              <w:keepLines w:val="0"/>
              <w:pageBreakBefore w:val="0"/>
              <w:widowControl/>
              <w:kinsoku/>
              <w:wordWrap/>
              <w:overflowPunct/>
              <w:topLinePunct w:val="0"/>
              <w:autoSpaceDE/>
              <w:autoSpaceDN/>
              <w:bidi w:val="0"/>
              <w:spacing w:line="600" w:lineRule="exact"/>
              <w:ind w:firstLine="480" w:firstLineChars="200"/>
              <w:textAlignment w:val="auto"/>
              <w:rPr>
                <w:rFonts w:hint="eastAsia" w:ascii="华文中宋" w:hAnsi="华文中宋" w:eastAsia="华文中宋" w:cs="华文中宋"/>
                <w:color w:val="000000"/>
                <w:sz w:val="24"/>
                <w:highlight w:val="none"/>
                <w:lang w:val="en-US" w:eastAsia="zh-CN"/>
              </w:rPr>
            </w:pPr>
          </w:p>
        </w:tc>
      </w:tr>
    </w:tbl>
    <w:p>
      <w:pPr>
        <w:spacing w:line="360" w:lineRule="auto"/>
        <w:ind w:firstLine="480" w:firstLineChars="200"/>
        <w:rPr>
          <w:rFonts w:hint="default" w:ascii="华文中宋" w:hAnsi="华文中宋" w:eastAsia="华文中宋" w:cs="华文中宋"/>
          <w:color w:val="000000"/>
          <w:sz w:val="24"/>
          <w:highlight w:val="none"/>
          <w:lang w:val="en-US"/>
        </w:rPr>
      </w:pPr>
      <w:r>
        <w:rPr>
          <w:rFonts w:hint="eastAsia" w:ascii="华文中宋" w:hAnsi="华文中宋" w:eastAsia="华文中宋" w:cs="华文中宋"/>
          <w:color w:val="000000"/>
          <w:sz w:val="24"/>
          <w:highlight w:val="none"/>
          <w:lang w:eastAsia="zh-CN"/>
        </w:rPr>
        <w:t>采购</w:t>
      </w:r>
      <w:r>
        <w:rPr>
          <w:rFonts w:hint="eastAsia" w:ascii="华文中宋" w:hAnsi="华文中宋" w:eastAsia="华文中宋" w:cs="华文中宋"/>
          <w:color w:val="000000"/>
          <w:sz w:val="24"/>
          <w:highlight w:val="none"/>
        </w:rPr>
        <w:t>文件</w:t>
      </w:r>
      <w:r>
        <w:rPr>
          <w:rFonts w:hint="eastAsia" w:ascii="华文中宋" w:hAnsi="华文中宋" w:eastAsia="华文中宋" w:cs="华文中宋"/>
          <w:color w:val="000000"/>
          <w:sz w:val="24"/>
          <w:highlight w:val="none"/>
          <w:lang w:eastAsia="zh-CN"/>
        </w:rPr>
        <w:t>售价：</w:t>
      </w:r>
      <w:r>
        <w:rPr>
          <w:rFonts w:hint="eastAsia" w:ascii="华文中宋" w:hAnsi="华文中宋" w:eastAsia="华文中宋" w:cs="华文中宋"/>
          <w:color w:val="000000"/>
          <w:sz w:val="24"/>
          <w:highlight w:val="none"/>
          <w:lang w:val="en-US" w:eastAsia="zh-CN"/>
        </w:rPr>
        <w:t>3</w:t>
      </w:r>
      <w:r>
        <w:rPr>
          <w:rFonts w:hint="eastAsia" w:ascii="华文中宋" w:hAnsi="华文中宋" w:eastAsia="华文中宋" w:cs="华文中宋"/>
          <w:color w:val="000000"/>
          <w:sz w:val="24"/>
          <w:highlight w:val="none"/>
          <w:lang w:eastAsia="zh-CN"/>
        </w:rPr>
        <w:t>00元/份</w:t>
      </w:r>
      <w:r>
        <w:rPr>
          <w:rFonts w:hint="eastAsia" w:ascii="华文中宋" w:hAnsi="华文中宋" w:eastAsia="华文中宋" w:cs="华文中宋"/>
          <w:color w:val="000000"/>
          <w:sz w:val="24"/>
          <w:highlight w:val="none"/>
          <w:lang w:val="en-US" w:eastAsia="zh-CN"/>
        </w:rPr>
        <w:t xml:space="preserve">         </w:t>
      </w:r>
      <w:r>
        <w:rPr>
          <w:rFonts w:hint="eastAsia" w:ascii="华文中宋" w:hAnsi="华文中宋" w:eastAsia="华文中宋" w:cs="华文中宋"/>
          <w:color w:val="000000"/>
          <w:sz w:val="24"/>
          <w:highlight w:val="none"/>
          <w:lang w:eastAsia="zh-CN"/>
        </w:rPr>
        <w:t>发售人：重庆市捷晟工程项目管理有限公司</w:t>
      </w:r>
      <w:r>
        <w:rPr>
          <w:rFonts w:hint="eastAsia" w:ascii="华文中宋" w:hAnsi="华文中宋" w:eastAsia="华文中宋" w:cs="华文中宋"/>
          <w:color w:val="000000"/>
          <w:sz w:val="24"/>
          <w:highlight w:val="none"/>
          <w:lang w:val="en-US" w:eastAsia="zh-CN"/>
        </w:rPr>
        <w:t xml:space="preserve">   </w:t>
      </w:r>
    </w:p>
    <w:p>
      <w:pPr>
        <w:spacing w:line="360" w:lineRule="auto"/>
        <w:ind w:firstLine="480" w:firstLineChars="200"/>
        <w:rPr>
          <w:rFonts w:hint="eastAsia" w:ascii="华文中宋" w:hAnsi="华文中宋" w:eastAsia="华文中宋" w:cs="华文中宋"/>
          <w:color w:val="000000"/>
          <w:sz w:val="24"/>
          <w:highlight w:val="none"/>
          <w:lang w:val="en-US" w:eastAsia="zh-CN"/>
        </w:rPr>
      </w:pPr>
    </w:p>
    <w:p>
      <w:pPr>
        <w:keepNext w:val="0"/>
        <w:keepLines w:val="0"/>
        <w:pageBreakBefore w:val="0"/>
        <w:widowControl/>
        <w:kinsoku/>
        <w:wordWrap/>
        <w:overflowPunct/>
        <w:topLinePunct w:val="0"/>
        <w:autoSpaceDE/>
        <w:autoSpaceDN/>
        <w:bidi w:val="0"/>
        <w:spacing w:line="600" w:lineRule="exact"/>
        <w:ind w:firstLine="480" w:firstLineChars="200"/>
        <w:textAlignment w:val="auto"/>
        <w:rPr>
          <w:rFonts w:hint="eastAsia" w:ascii="华文中宋" w:hAnsi="华文中宋" w:eastAsia="华文中宋" w:cs="华文中宋"/>
          <w:color w:val="000000"/>
          <w:sz w:val="24"/>
          <w:highlight w:val="none"/>
          <w:lang w:val="en-US" w:eastAsia="zh-CN"/>
        </w:rPr>
      </w:pPr>
      <w:r>
        <w:rPr>
          <w:rFonts w:hint="eastAsia" w:ascii="华文中宋" w:hAnsi="华文中宋" w:eastAsia="华文中宋" w:cs="华文中宋"/>
          <w:color w:val="000000"/>
          <w:sz w:val="24"/>
          <w:highlight w:val="none"/>
          <w:lang w:val="en-US" w:eastAsia="zh-CN"/>
        </w:rPr>
        <w:t>相关说明：</w:t>
      </w:r>
    </w:p>
    <w:p>
      <w:pPr>
        <w:keepNext w:val="0"/>
        <w:keepLines w:val="0"/>
        <w:pageBreakBefore w:val="0"/>
        <w:widowControl/>
        <w:kinsoku/>
        <w:wordWrap/>
        <w:overflowPunct/>
        <w:topLinePunct w:val="0"/>
        <w:autoSpaceDE/>
        <w:autoSpaceDN/>
        <w:bidi w:val="0"/>
        <w:spacing w:line="600" w:lineRule="exact"/>
        <w:ind w:firstLine="480" w:firstLineChars="200"/>
        <w:textAlignment w:val="auto"/>
        <w:rPr>
          <w:rFonts w:hint="eastAsia" w:ascii="华文中宋" w:hAnsi="华文中宋" w:eastAsia="华文中宋" w:cs="华文中宋"/>
          <w:color w:val="000000"/>
          <w:sz w:val="24"/>
          <w:highlight w:val="none"/>
          <w:lang w:val="en-US" w:eastAsia="zh-CN"/>
        </w:rPr>
      </w:pPr>
      <w:r>
        <w:rPr>
          <w:rFonts w:hint="eastAsia" w:ascii="华文中宋" w:hAnsi="华文中宋" w:eastAsia="华文中宋" w:cs="华文中宋"/>
          <w:color w:val="000000"/>
          <w:sz w:val="24"/>
          <w:highlight w:val="none"/>
          <w:lang w:val="en-US" w:eastAsia="zh-CN"/>
        </w:rPr>
        <w:t>1、现场购买：</w:t>
      </w:r>
    </w:p>
    <w:p>
      <w:pPr>
        <w:spacing w:line="600" w:lineRule="exact"/>
        <w:ind w:firstLine="480"/>
        <w:rPr>
          <w:rFonts w:hint="eastAsia" w:ascii="华文中宋" w:hAnsi="华文中宋" w:eastAsia="华文中宋" w:cs="华文中宋"/>
          <w:color w:val="000000"/>
        </w:rPr>
      </w:pPr>
      <w:r>
        <w:rPr>
          <w:rFonts w:hint="eastAsia" w:ascii="华文中宋" w:hAnsi="华文中宋" w:eastAsia="华文中宋" w:cs="华文中宋"/>
          <w:color w:val="000000"/>
        </w:rPr>
        <w:t>在采购文件发售期内（工作时间：工作日内每天上午9：00-12:00时，下午14：30-17：</w:t>
      </w:r>
      <w:r>
        <w:rPr>
          <w:rFonts w:hint="eastAsia" w:ascii="华文中宋" w:hAnsi="华文中宋" w:eastAsia="华文中宋" w:cs="华文中宋"/>
          <w:color w:val="000000"/>
          <w:lang w:val="en-US" w:eastAsia="zh-CN"/>
        </w:rPr>
        <w:t>0</w:t>
      </w:r>
      <w:r>
        <w:rPr>
          <w:rFonts w:hint="eastAsia" w:ascii="华文中宋" w:hAnsi="华文中宋" w:eastAsia="华文中宋" w:cs="华文中宋"/>
          <w:color w:val="000000"/>
        </w:rPr>
        <w:t>0时），供应商到重庆市捷晟工程项目管理有限公司购买采购文件的，地址：同投标地点一致，供应商在缴纳购买采购文件费用后，请将《重庆市捷晟工程项目管理有限公司</w:t>
      </w:r>
      <w:r>
        <w:rPr>
          <w:rFonts w:hint="eastAsia" w:ascii="华文中宋" w:hAnsi="华文中宋" w:eastAsia="华文中宋" w:cs="华文中宋"/>
          <w:color w:val="000000"/>
          <w:lang w:eastAsia="zh-CN"/>
        </w:rPr>
        <w:t>采购</w:t>
      </w:r>
      <w:r>
        <w:rPr>
          <w:rFonts w:hint="eastAsia" w:ascii="华文中宋" w:hAnsi="华文中宋" w:eastAsia="华文中宋" w:cs="华文中宋"/>
          <w:color w:val="000000"/>
        </w:rPr>
        <w:t>文件发售登记表》（加盖供应商公章）递交至代理公司工作人员。</w:t>
      </w:r>
    </w:p>
    <w:p>
      <w:pPr>
        <w:spacing w:line="600" w:lineRule="exact"/>
        <w:ind w:firstLine="480"/>
        <w:rPr>
          <w:rFonts w:hint="eastAsia" w:ascii="华文中宋" w:hAnsi="华文中宋" w:eastAsia="华文中宋" w:cs="华文中宋"/>
          <w:color w:val="000000"/>
        </w:rPr>
      </w:pPr>
      <w:r>
        <w:rPr>
          <w:rFonts w:hint="eastAsia" w:ascii="华文中宋" w:hAnsi="华文中宋" w:eastAsia="华文中宋" w:cs="华文中宋"/>
          <w:color w:val="000000"/>
        </w:rPr>
        <w:t xml:space="preserve">2、转账购买：                                                </w:t>
      </w:r>
    </w:p>
    <w:p>
      <w:pPr>
        <w:spacing w:line="600" w:lineRule="exact"/>
        <w:ind w:firstLine="480"/>
        <w:rPr>
          <w:rFonts w:hint="eastAsia"/>
          <w:color w:val="auto"/>
        </w:rPr>
      </w:pPr>
      <w:r>
        <w:rPr>
          <w:rFonts w:hint="eastAsia" w:ascii="华文中宋" w:hAnsi="华文中宋" w:eastAsia="华文中宋" w:cs="华文中宋"/>
          <w:color w:val="000000"/>
        </w:rPr>
        <w:t>在采购文件发售期内，供应商通过转账方式购买采购文件的，将采购文件汇款凭证（注明项目号）和《采购文件发售登记表》（加盖供应商公章）扫描后发送至邮箱452648874@qq.com。</w:t>
      </w:r>
    </w:p>
    <w:p>
      <w:pPr>
        <w:pStyle w:val="513"/>
        <w:outlineLvl w:val="9"/>
        <w:rPr>
          <w:rFonts w:hint="eastAsia"/>
          <w:color w:val="auto"/>
        </w:rPr>
      </w:pPr>
    </w:p>
    <w:sectPr>
      <w:headerReference r:id="rId13" w:type="default"/>
      <w:pgSz w:w="11907" w:h="16840"/>
      <w:pgMar w:top="1134" w:right="1304" w:bottom="1134" w:left="1191"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Century Gothic">
    <w:altName w:val="Segoe Print"/>
    <w:panose1 w:val="020B0502020202020204"/>
    <w:charset w:val="00"/>
    <w:family w:val="swiss"/>
    <w:pitch w:val="default"/>
    <w:sig w:usb0="00000000" w:usb1="00000000" w:usb2="00000000" w:usb3="00000000" w:csb0="2000009F" w:csb1="DFD7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方正书宋简体">
    <w:altName w:val="宋体"/>
    <w:panose1 w:val="02010601030101010101"/>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文鼎粗黑">
    <w:altName w:val="黑体"/>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422"/>
      <w:jc w:val="center"/>
    </w:pPr>
    <w:r>
      <w:fldChar w:fldCharType="begin"/>
    </w:r>
    <w:r>
      <w:instrText xml:space="preserve">PAGE   \* MERGEFORMAT</w:instrText>
    </w:r>
    <w:r>
      <w:fldChar w:fldCharType="separate"/>
    </w:r>
    <w:r>
      <w:rPr>
        <w:lang w:val="zh-CN"/>
      </w:rPr>
      <w:t>-</w:t>
    </w:r>
    <w:r>
      <w:t xml:space="preserve"> 2 -</w:t>
    </w:r>
    <w:r>
      <w:fldChar w:fldCharType="end"/>
    </w:r>
  </w:p>
  <w:p>
    <w:pPr>
      <w:pStyle w:val="58"/>
      <w:ind w:firstLine="4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framePr w:wrap="around" w:vAnchor="text" w:hAnchor="margin" w:xAlign="center" w:y="1"/>
      <w:ind w:firstLine="422"/>
      <w:rPr>
        <w:rStyle w:val="92"/>
      </w:rPr>
    </w:pPr>
    <w:r>
      <w:fldChar w:fldCharType="begin"/>
    </w:r>
    <w:r>
      <w:rPr>
        <w:rStyle w:val="92"/>
      </w:rPr>
      <w:instrText xml:space="preserve">PAGE  </w:instrText>
    </w:r>
    <w:r>
      <w:fldChar w:fldCharType="separate"/>
    </w:r>
    <w:r>
      <w:fldChar w:fldCharType="end"/>
    </w:r>
  </w:p>
  <w:p>
    <w:pPr>
      <w:pStyle w:val="58"/>
      <w:ind w:firstLine="4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562"/>
      <w:jc w:val="center"/>
      <w:rPr>
        <w:rFonts w:hint="eastAsia"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422"/>
      <w:jc w:val="center"/>
      <w:rPr>
        <w:rFonts w:hint="eastAsia" w:ascii="宋体" w:hAnsi="宋体"/>
        <w:szCs w:val="21"/>
      </w:rPr>
    </w:pPr>
    <w:r>
      <w:rPr>
        <w:rFonts w:ascii="宋体" w:hAnsi="宋体"/>
        <w:szCs w:val="21"/>
      </w:rPr>
      <w:fldChar w:fldCharType="begin"/>
    </w:r>
    <w:r>
      <w:rPr>
        <w:rStyle w:val="92"/>
        <w:rFonts w:ascii="宋体" w:hAnsi="宋体"/>
        <w:sz w:val="21"/>
        <w:szCs w:val="21"/>
      </w:rPr>
      <w:instrText xml:space="preserve"> PAGE </w:instrText>
    </w:r>
    <w:r>
      <w:rPr>
        <w:rFonts w:ascii="宋体" w:hAnsi="宋体"/>
        <w:szCs w:val="21"/>
      </w:rPr>
      <w:fldChar w:fldCharType="separate"/>
    </w:r>
    <w:r>
      <w:rPr>
        <w:rStyle w:val="92"/>
        <w:rFonts w:ascii="宋体" w:hAnsi="宋体"/>
        <w:sz w:val="21"/>
        <w:szCs w:val="21"/>
      </w:rPr>
      <w:t>- 22 -</w:t>
    </w:r>
    <w:r>
      <w:rPr>
        <w:rFonts w:ascii="宋体" w:hAnsi="宋体"/>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framePr w:wrap="around" w:vAnchor="text" w:hAnchor="margin" w:xAlign="center" w:y="1"/>
      <w:ind w:firstLine="422"/>
      <w:rPr>
        <w:rStyle w:val="92"/>
      </w:rPr>
    </w:pPr>
    <w:r>
      <w:fldChar w:fldCharType="begin"/>
    </w:r>
    <w:r>
      <w:rPr>
        <w:rStyle w:val="92"/>
      </w:rPr>
      <w:instrText xml:space="preserve">PAGE  </w:instrText>
    </w:r>
    <w:r>
      <w:fldChar w:fldCharType="separate"/>
    </w:r>
    <w:r>
      <w:fldChar w:fldCharType="end"/>
    </w:r>
  </w:p>
  <w:p>
    <w:pPr>
      <w:pStyle w:val="58"/>
      <w:ind w:right="360" w:rightChars="150" w:firstLine="42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422"/>
      <w:jc w:val="center"/>
      <w:rPr>
        <w:rFonts w:hint="eastAsia" w:ascii="宋体" w:hAnsi="宋体"/>
        <w:szCs w:val="21"/>
      </w:rPr>
    </w:pPr>
    <w:r>
      <w:rPr>
        <w:rFonts w:ascii="宋体" w:hAnsi="宋体"/>
        <w:szCs w:val="21"/>
      </w:rPr>
      <w:fldChar w:fldCharType="begin"/>
    </w:r>
    <w:r>
      <w:rPr>
        <w:rStyle w:val="92"/>
        <w:rFonts w:ascii="宋体" w:hAnsi="宋体"/>
        <w:sz w:val="21"/>
        <w:szCs w:val="21"/>
      </w:rPr>
      <w:instrText xml:space="preserve"> PAGE </w:instrText>
    </w:r>
    <w:r>
      <w:rPr>
        <w:rFonts w:ascii="宋体" w:hAnsi="宋体"/>
        <w:szCs w:val="21"/>
      </w:rPr>
      <w:fldChar w:fldCharType="separate"/>
    </w:r>
    <w:r>
      <w:rPr>
        <w:rStyle w:val="92"/>
        <w:rFonts w:ascii="宋体" w:hAnsi="宋体"/>
        <w:sz w:val="21"/>
        <w:szCs w:val="21"/>
      </w:rPr>
      <w:t>- 35 -</w:t>
    </w:r>
    <w:r>
      <w:rPr>
        <w:rFonts w:ascii="宋体" w:hAnsi="宋体"/>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0"/>
      </w:pBdr>
      <w:wordWrap w:val="0"/>
      <w:ind w:firstLineChars="0"/>
      <w:jc w:val="both"/>
      <w:rPr>
        <w:rFonts w:hint="eastAsia" w:ascii="楷体_GB2312" w:eastAsia="楷体_GB2312"/>
        <w:b/>
        <w:sz w:val="24"/>
        <w:szCs w:val="24"/>
        <w:u w:val="single"/>
      </w:rPr>
    </w:pPr>
    <w:r>
      <w:rPr>
        <w:rFonts w:hint="eastAsia" w:ascii="楷体_GB2312" w:eastAsia="楷体_GB2312"/>
        <w:b/>
        <w:sz w:val="24"/>
        <w:szCs w:val="24"/>
        <w:u w:val="single"/>
      </w:rPr>
      <w:t xml:space="preserve"> </w:t>
    </w:r>
    <w:r>
      <w:rPr>
        <w:rFonts w:hint="eastAsia" w:ascii="楷体_GB2312" w:eastAsia="楷体_GB2312"/>
        <w:b/>
        <w:sz w:val="24"/>
        <w:szCs w:val="24"/>
        <w:u w:val="single"/>
        <w:lang w:eastAsia="zh-CN"/>
      </w:rPr>
      <w:t>重庆市捷晟工程项目管理有限公司</w:t>
    </w:r>
    <w:r>
      <w:rPr>
        <w:rFonts w:hint="eastAsia" w:ascii="楷体_GB2312" w:eastAsia="楷体_GB2312"/>
        <w:b/>
        <w:sz w:val="24"/>
        <w:szCs w:val="24"/>
        <w:u w:val="single"/>
        <w:lang w:val="en-US" w:eastAsia="zh-CN"/>
      </w:rPr>
      <w:t xml:space="preserve">  </w:t>
    </w:r>
    <w:r>
      <w:rPr>
        <w:rFonts w:hint="eastAsia" w:ascii="楷体_GB2312" w:eastAsia="楷体_GB2312"/>
        <w:b/>
        <w:sz w:val="24"/>
        <w:szCs w:val="24"/>
        <w:u w:val="single"/>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0"/>
      </w:pBdr>
      <w:ind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0"/>
      </w:pBdr>
      <w:wordWrap w:val="0"/>
      <w:spacing w:line="240" w:lineRule="auto"/>
      <w:ind w:firstLineChars="0"/>
      <w:jc w:val="both"/>
      <w:rPr>
        <w:rFonts w:hint="eastAsia" w:ascii="楷体_GB2312" w:eastAsia="楷体_GB2312"/>
        <w:b/>
        <w:sz w:val="24"/>
        <w:szCs w:val="24"/>
        <w:u w:val="single"/>
      </w:rPr>
    </w:pPr>
    <w:r>
      <w:rPr>
        <w:rFonts w:hint="eastAsia" w:ascii="楷体_GB2312" w:eastAsia="楷体_GB2312"/>
        <w:b/>
        <w:sz w:val="24"/>
        <w:szCs w:val="24"/>
        <w:u w:val="single"/>
      </w:rPr>
      <w:t xml:space="preserve"> </w:t>
    </w:r>
    <w:r>
      <w:rPr>
        <w:rFonts w:hint="eastAsia" w:ascii="楷体_GB2312" w:eastAsia="楷体_GB2312"/>
        <w:b/>
        <w:sz w:val="24"/>
        <w:szCs w:val="24"/>
        <w:u w:val="single"/>
        <w:lang w:eastAsia="zh-CN"/>
      </w:rPr>
      <w:t>重庆市捷晟工程项目管理有限公司</w:t>
    </w:r>
    <w:r>
      <w:rPr>
        <w:rFonts w:hint="eastAsia" w:ascii="楷体_GB2312" w:eastAsia="楷体_GB2312"/>
        <w:b/>
        <w:sz w:val="24"/>
        <w:szCs w:val="24"/>
        <w:u w:val="single"/>
      </w:rPr>
      <w:t xml:space="preserve">                          竞争性磋商文件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0"/>
      </w:pBdr>
      <w:wordWrap w:val="0"/>
      <w:spacing w:line="240" w:lineRule="auto"/>
      <w:ind w:firstLineChars="0"/>
      <w:jc w:val="both"/>
      <w:rPr>
        <w:rFonts w:hint="eastAsia" w:ascii="楷体_GB2312" w:eastAsia="楷体_GB2312"/>
        <w:b/>
        <w:sz w:val="24"/>
        <w:szCs w:val="24"/>
        <w:u w:val="single"/>
      </w:rPr>
    </w:pPr>
    <w:r>
      <w:rPr>
        <w:rFonts w:hint="eastAsia" w:ascii="楷体_GB2312" w:eastAsia="楷体_GB2312"/>
        <w:b/>
        <w:sz w:val="24"/>
        <w:szCs w:val="24"/>
        <w:u w:val="single"/>
      </w:rPr>
      <w:t xml:space="preserve"> </w:t>
    </w:r>
    <w:r>
      <w:rPr>
        <w:rFonts w:hint="eastAsia" w:ascii="楷体_GB2312" w:eastAsia="楷体_GB2312"/>
        <w:b/>
        <w:sz w:val="24"/>
        <w:szCs w:val="24"/>
        <w:u w:val="single"/>
        <w:lang w:eastAsia="zh-CN"/>
      </w:rPr>
      <w:t>重庆市捷晟工程项目管理有限公司</w:t>
    </w:r>
    <w:r>
      <w:rPr>
        <w:rFonts w:hint="eastAsia" w:ascii="楷体_GB2312" w:eastAsia="楷体_GB2312"/>
        <w:b/>
        <w:sz w:val="24"/>
        <w:szCs w:val="24"/>
        <w:u w:val="single"/>
      </w:rPr>
      <w:t xml:space="preserve">                           竞争性磋商文件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80px;height:80px" o:bullet="t">
        <v:imagedata r:id="rId1" o:title=""/>
      </v:shape>
    </w:pict>
  </w:numPicBullet>
  <w:abstractNum w:abstractNumId="0">
    <w:nsid w:val="C79750E7"/>
    <w:multiLevelType w:val="singleLevel"/>
    <w:tmpl w:val="C79750E7"/>
    <w:lvl w:ilvl="0" w:tentative="0">
      <w:start w:val="1"/>
      <w:numFmt w:val="chineseCounting"/>
      <w:suff w:val="nothing"/>
      <w:lvlText w:val="（%1）"/>
      <w:lvlJc w:val="left"/>
      <w:rPr>
        <w:rFonts w:hint="eastAsia"/>
      </w:rPr>
    </w:lvl>
  </w:abstractNum>
  <w:abstractNum w:abstractNumId="1">
    <w:nsid w:val="D73C79C5"/>
    <w:multiLevelType w:val="singleLevel"/>
    <w:tmpl w:val="D73C79C5"/>
    <w:lvl w:ilvl="0" w:tentative="0">
      <w:start w:val="2"/>
      <w:numFmt w:val="chineseCounting"/>
      <w:suff w:val="space"/>
      <w:lvlText w:val="第%1篇"/>
      <w:lvlJc w:val="left"/>
      <w:rPr>
        <w:rFonts w:hint="eastAsia"/>
      </w:rPr>
    </w:lvl>
  </w:abstractNum>
  <w:abstractNum w:abstractNumId="2">
    <w:nsid w:val="FFFFFF7C"/>
    <w:multiLevelType w:val="singleLevel"/>
    <w:tmpl w:val="FFFFFF7C"/>
    <w:lvl w:ilvl="0" w:tentative="0">
      <w:start w:val="1"/>
      <w:numFmt w:val="decimal"/>
      <w:pStyle w:val="69"/>
      <w:lvlText w:val="%1."/>
      <w:lvlJc w:val="left"/>
      <w:pPr>
        <w:tabs>
          <w:tab w:val="left" w:pos="2040"/>
        </w:tabs>
        <w:ind w:left="2040" w:hanging="360"/>
      </w:pPr>
    </w:lvl>
  </w:abstractNum>
  <w:abstractNum w:abstractNumId="3">
    <w:nsid w:val="FFFFFF7D"/>
    <w:multiLevelType w:val="singleLevel"/>
    <w:tmpl w:val="FFFFFF7D"/>
    <w:lvl w:ilvl="0" w:tentative="0">
      <w:start w:val="1"/>
      <w:numFmt w:val="decimal"/>
      <w:pStyle w:val="50"/>
      <w:lvlText w:val="%1."/>
      <w:lvlJc w:val="left"/>
      <w:pPr>
        <w:tabs>
          <w:tab w:val="left" w:pos="1620"/>
        </w:tabs>
        <w:ind w:left="1620" w:hanging="360"/>
      </w:pPr>
    </w:lvl>
  </w:abstractNum>
  <w:abstractNum w:abstractNumId="4">
    <w:nsid w:val="FFFFFF80"/>
    <w:multiLevelType w:val="singleLevel"/>
    <w:tmpl w:val="FFFFFF80"/>
    <w:lvl w:ilvl="0" w:tentative="0">
      <w:start w:val="1"/>
      <w:numFmt w:val="bullet"/>
      <w:pStyle w:val="49"/>
      <w:lvlText w:val=""/>
      <w:lvlJc w:val="left"/>
      <w:pPr>
        <w:tabs>
          <w:tab w:val="left" w:pos="2040"/>
        </w:tabs>
        <w:ind w:left="2040" w:hanging="360"/>
      </w:pPr>
      <w:rPr>
        <w:rFonts w:hint="default" w:ascii="Wingdings" w:hAnsi="Wingdings"/>
      </w:rPr>
    </w:lvl>
  </w:abstractNum>
  <w:abstractNum w:abstractNumId="5">
    <w:nsid w:val="FFFFFF88"/>
    <w:multiLevelType w:val="singleLevel"/>
    <w:tmpl w:val="FFFFFF88"/>
    <w:lvl w:ilvl="0" w:tentative="0">
      <w:start w:val="1"/>
      <w:numFmt w:val="decimal"/>
      <w:pStyle w:val="25"/>
      <w:lvlText w:val="%1."/>
      <w:lvlJc w:val="left"/>
      <w:pPr>
        <w:tabs>
          <w:tab w:val="left" w:pos="360"/>
        </w:tabs>
        <w:ind w:left="360" w:hanging="360"/>
      </w:pPr>
    </w:lvl>
  </w:abstractNum>
  <w:abstractNum w:abstractNumId="6">
    <w:nsid w:val="FFFFFF89"/>
    <w:multiLevelType w:val="singleLevel"/>
    <w:tmpl w:val="FFFFFF89"/>
    <w:lvl w:ilvl="0" w:tentative="0">
      <w:start w:val="1"/>
      <w:numFmt w:val="bullet"/>
      <w:pStyle w:val="29"/>
      <w:lvlText w:val=""/>
      <w:lvlJc w:val="left"/>
      <w:pPr>
        <w:tabs>
          <w:tab w:val="left" w:pos="360"/>
        </w:tabs>
        <w:ind w:left="360" w:hanging="360"/>
      </w:pPr>
      <w:rPr>
        <w:rFonts w:hint="default" w:ascii="Wingdings" w:hAnsi="Wingdings"/>
      </w:rPr>
    </w:lvl>
  </w:abstractNum>
  <w:abstractNum w:abstractNumId="7">
    <w:nsid w:val="095468E7"/>
    <w:multiLevelType w:val="singleLevel"/>
    <w:tmpl w:val="095468E7"/>
    <w:lvl w:ilvl="0" w:tentative="0">
      <w:start w:val="1"/>
      <w:numFmt w:val="decimal"/>
      <w:lvlText w:val="%1."/>
      <w:lvlJc w:val="left"/>
      <w:pPr>
        <w:tabs>
          <w:tab w:val="left" w:pos="312"/>
        </w:tabs>
      </w:pPr>
    </w:lvl>
  </w:abstractNum>
  <w:abstractNum w:abstractNumId="8">
    <w:nsid w:val="1564C438"/>
    <w:multiLevelType w:val="singleLevel"/>
    <w:tmpl w:val="1564C438"/>
    <w:lvl w:ilvl="0" w:tentative="0">
      <w:start w:val="1"/>
      <w:numFmt w:val="decimal"/>
      <w:suff w:val="nothing"/>
      <w:lvlText w:val="%1、"/>
      <w:lvlJc w:val="left"/>
    </w:lvl>
  </w:abstractNum>
  <w:abstractNum w:abstractNumId="9">
    <w:nsid w:val="1756E7B7"/>
    <w:multiLevelType w:val="singleLevel"/>
    <w:tmpl w:val="1756E7B7"/>
    <w:lvl w:ilvl="0" w:tentative="0">
      <w:start w:val="1"/>
      <w:numFmt w:val="chineseCounting"/>
      <w:suff w:val="nothing"/>
      <w:lvlText w:val="%1、"/>
      <w:lvlJc w:val="left"/>
      <w:rPr>
        <w:rFonts w:hint="eastAsia"/>
      </w:rPr>
    </w:lvl>
  </w:abstractNum>
  <w:abstractNum w:abstractNumId="10">
    <w:nsid w:val="3A6E3BF8"/>
    <w:multiLevelType w:val="multilevel"/>
    <w:tmpl w:val="3A6E3BF8"/>
    <w:lvl w:ilvl="0" w:tentative="0">
      <w:start w:val="1"/>
      <w:numFmt w:val="bullet"/>
      <w:pStyle w:val="317"/>
      <w:lvlText w:val=""/>
      <w:lvlPicBulletId w:val="0"/>
      <w:lvlJc w:val="left"/>
      <w:pPr>
        <w:tabs>
          <w:tab w:val="left" w:pos="255"/>
        </w:tabs>
        <w:ind w:left="255" w:hanging="255"/>
      </w:pPr>
      <w:rPr>
        <w:rFonts w:hint="default" w:ascii="Symbol" w:hAnsi="Symbol"/>
        <w:color w:val="auto"/>
        <w:position w:val="-2"/>
        <w:sz w:val="18"/>
        <w:szCs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48408CCA"/>
    <w:multiLevelType w:val="singleLevel"/>
    <w:tmpl w:val="48408CCA"/>
    <w:lvl w:ilvl="0" w:tentative="0">
      <w:start w:val="2"/>
      <w:numFmt w:val="decimal"/>
      <w:suff w:val="nothing"/>
      <w:lvlText w:val="%1、"/>
      <w:lvlJc w:val="left"/>
    </w:lvl>
  </w:abstractNum>
  <w:abstractNum w:abstractNumId="12">
    <w:nsid w:val="4A48AF92"/>
    <w:multiLevelType w:val="singleLevel"/>
    <w:tmpl w:val="4A48AF92"/>
    <w:lvl w:ilvl="0" w:tentative="0">
      <w:start w:val="1"/>
      <w:numFmt w:val="chineseCounting"/>
      <w:suff w:val="nothing"/>
      <w:lvlText w:val="%1、"/>
      <w:lvlJc w:val="left"/>
      <w:rPr>
        <w:rFonts w:hint="eastAsia"/>
      </w:rPr>
    </w:lvl>
  </w:abstractNum>
  <w:abstractNum w:abstractNumId="13">
    <w:nsid w:val="576F0662"/>
    <w:multiLevelType w:val="multilevel"/>
    <w:tmpl w:val="576F0662"/>
    <w:lvl w:ilvl="0" w:tentative="0">
      <w:start w:val="1"/>
      <w:numFmt w:val="decimal"/>
      <w:pStyle w:val="214"/>
      <w:lvlText w:val="%1."/>
      <w:lvlJc w:val="right"/>
      <w:pPr>
        <w:tabs>
          <w:tab w:val="left" w:pos="534"/>
        </w:tabs>
        <w:ind w:left="-146" w:firstLine="94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461076A"/>
    <w:multiLevelType w:val="multilevel"/>
    <w:tmpl w:val="7461076A"/>
    <w:lvl w:ilvl="0" w:tentative="0">
      <w:start w:val="1"/>
      <w:numFmt w:val="decimal"/>
      <w:pStyle w:val="443"/>
      <w:lvlText w:val="%1&gt;"/>
      <w:lvlJc w:val="right"/>
      <w:pPr>
        <w:tabs>
          <w:tab w:val="left" w:pos="794"/>
        </w:tabs>
        <w:ind w:left="0" w:firstLine="79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539587D"/>
    <w:multiLevelType w:val="multilevel"/>
    <w:tmpl w:val="7539587D"/>
    <w:lvl w:ilvl="0" w:tentative="0">
      <w:start w:val="1"/>
      <w:numFmt w:val="decimal"/>
      <w:pStyle w:val="310"/>
      <w:lvlText w:val="(%1)"/>
      <w:lvlJc w:val="right"/>
      <w:pPr>
        <w:tabs>
          <w:tab w:val="left" w:pos="794"/>
        </w:tabs>
        <w:ind w:left="0" w:firstLine="794"/>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755585C"/>
    <w:multiLevelType w:val="multilevel"/>
    <w:tmpl w:val="7755585C"/>
    <w:lvl w:ilvl="0" w:tentative="0">
      <w:start w:val="1"/>
      <w:numFmt w:val="bullet"/>
      <w:pStyle w:val="413"/>
      <w:lvlText w:val=""/>
      <w:lvlJc w:val="left"/>
      <w:pPr>
        <w:tabs>
          <w:tab w:val="left" w:pos="284"/>
        </w:tabs>
        <w:ind w:left="284" w:hanging="284"/>
      </w:pPr>
      <w:rPr>
        <w:rFonts w:hint="default" w:ascii="Wingdings" w:hAnsi="Wingdings" w:cs="Wingdings"/>
        <w:color w:val="auto"/>
        <w:sz w:val="13"/>
        <w:szCs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7D2D0139"/>
    <w:multiLevelType w:val="multilevel"/>
    <w:tmpl w:val="7D2D0139"/>
    <w:lvl w:ilvl="0" w:tentative="0">
      <w:start w:val="1"/>
      <w:numFmt w:val="decimalEnclosedCircle"/>
      <w:pStyle w:val="525"/>
      <w:lvlText w:val="%1"/>
      <w:lvlJc w:val="right"/>
      <w:pPr>
        <w:tabs>
          <w:tab w:val="left" w:pos="737"/>
        </w:tabs>
        <w:ind w:left="57" w:firstLine="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6"/>
  </w:num>
  <w:num w:numId="3">
    <w:abstractNumId w:val="4"/>
  </w:num>
  <w:num w:numId="4">
    <w:abstractNumId w:val="3"/>
  </w:num>
  <w:num w:numId="5">
    <w:abstractNumId w:val="2"/>
  </w:num>
  <w:num w:numId="6">
    <w:abstractNumId w:val="13"/>
    <w:lvlOverride w:ilvl="0">
      <w:startOverride w:val="1"/>
    </w:lvlOverride>
  </w:num>
  <w:num w:numId="7">
    <w:abstractNumId w:val="15"/>
  </w:num>
  <w:num w:numId="8">
    <w:abstractNumId w:val="10"/>
  </w:num>
  <w:num w:numId="9">
    <w:abstractNumId w:val="16"/>
  </w:num>
  <w:num w:numId="10">
    <w:abstractNumId w:val="14"/>
  </w:num>
  <w:num w:numId="11">
    <w:abstractNumId w:val="17"/>
  </w:num>
  <w:num w:numId="12">
    <w:abstractNumId w:val="9"/>
  </w:num>
  <w:num w:numId="13">
    <w:abstractNumId w:val="7"/>
  </w:num>
  <w:num w:numId="14">
    <w:abstractNumId w:val="1"/>
  </w:num>
  <w:num w:numId="15">
    <w:abstractNumId w:val="12"/>
  </w:num>
  <w:num w:numId="16">
    <w:abstractNumId w:val="1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4"/>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DE"/>
    <w:rsid w:val="000075E8"/>
    <w:rsid w:val="00010F00"/>
    <w:rsid w:val="00011B4B"/>
    <w:rsid w:val="0001237C"/>
    <w:rsid w:val="00013A1E"/>
    <w:rsid w:val="00013EC3"/>
    <w:rsid w:val="00015708"/>
    <w:rsid w:val="00016B79"/>
    <w:rsid w:val="00017816"/>
    <w:rsid w:val="00021319"/>
    <w:rsid w:val="00022D6F"/>
    <w:rsid w:val="00023772"/>
    <w:rsid w:val="00023E3D"/>
    <w:rsid w:val="00031E18"/>
    <w:rsid w:val="000331F6"/>
    <w:rsid w:val="00033A29"/>
    <w:rsid w:val="000358AB"/>
    <w:rsid w:val="0003632F"/>
    <w:rsid w:val="00041004"/>
    <w:rsid w:val="00041143"/>
    <w:rsid w:val="00042087"/>
    <w:rsid w:val="0004789B"/>
    <w:rsid w:val="0005298B"/>
    <w:rsid w:val="0005417C"/>
    <w:rsid w:val="000555D2"/>
    <w:rsid w:val="000576E1"/>
    <w:rsid w:val="00063981"/>
    <w:rsid w:val="00071E7E"/>
    <w:rsid w:val="0007297C"/>
    <w:rsid w:val="00077135"/>
    <w:rsid w:val="000811E5"/>
    <w:rsid w:val="00081DA3"/>
    <w:rsid w:val="00090C5A"/>
    <w:rsid w:val="000919DC"/>
    <w:rsid w:val="00091B1C"/>
    <w:rsid w:val="000930DC"/>
    <w:rsid w:val="000938BD"/>
    <w:rsid w:val="000958E1"/>
    <w:rsid w:val="000961B2"/>
    <w:rsid w:val="000A164E"/>
    <w:rsid w:val="000A17D2"/>
    <w:rsid w:val="000A3892"/>
    <w:rsid w:val="000A5674"/>
    <w:rsid w:val="000A7605"/>
    <w:rsid w:val="000A7A1B"/>
    <w:rsid w:val="000B42F4"/>
    <w:rsid w:val="000B6C23"/>
    <w:rsid w:val="000B7377"/>
    <w:rsid w:val="000B7F54"/>
    <w:rsid w:val="000C0706"/>
    <w:rsid w:val="000C0F3A"/>
    <w:rsid w:val="000C354C"/>
    <w:rsid w:val="000C6A03"/>
    <w:rsid w:val="000D11E6"/>
    <w:rsid w:val="000D69A5"/>
    <w:rsid w:val="000E01C9"/>
    <w:rsid w:val="000E2BEF"/>
    <w:rsid w:val="000E3259"/>
    <w:rsid w:val="000F35F8"/>
    <w:rsid w:val="000F618D"/>
    <w:rsid w:val="000F7DBF"/>
    <w:rsid w:val="00100070"/>
    <w:rsid w:val="0010014A"/>
    <w:rsid w:val="00100639"/>
    <w:rsid w:val="00101544"/>
    <w:rsid w:val="0010750E"/>
    <w:rsid w:val="0011139D"/>
    <w:rsid w:val="00111CB0"/>
    <w:rsid w:val="00113432"/>
    <w:rsid w:val="00116856"/>
    <w:rsid w:val="00120259"/>
    <w:rsid w:val="001266BF"/>
    <w:rsid w:val="00133D16"/>
    <w:rsid w:val="00134BF8"/>
    <w:rsid w:val="00134D29"/>
    <w:rsid w:val="00134D4A"/>
    <w:rsid w:val="001375D7"/>
    <w:rsid w:val="0014153D"/>
    <w:rsid w:val="00144004"/>
    <w:rsid w:val="00146B8A"/>
    <w:rsid w:val="00147FB4"/>
    <w:rsid w:val="0015011C"/>
    <w:rsid w:val="00150429"/>
    <w:rsid w:val="00151081"/>
    <w:rsid w:val="001572BD"/>
    <w:rsid w:val="00176A5F"/>
    <w:rsid w:val="001772CA"/>
    <w:rsid w:val="00177975"/>
    <w:rsid w:val="00180ACB"/>
    <w:rsid w:val="00180FEB"/>
    <w:rsid w:val="00186623"/>
    <w:rsid w:val="0018664C"/>
    <w:rsid w:val="00186EAC"/>
    <w:rsid w:val="001879FD"/>
    <w:rsid w:val="00191488"/>
    <w:rsid w:val="00194FA8"/>
    <w:rsid w:val="0019591C"/>
    <w:rsid w:val="001A6DCC"/>
    <w:rsid w:val="001B3DBD"/>
    <w:rsid w:val="001B4377"/>
    <w:rsid w:val="001B5EDD"/>
    <w:rsid w:val="001C3668"/>
    <w:rsid w:val="001C73D0"/>
    <w:rsid w:val="001D0E9E"/>
    <w:rsid w:val="001D2321"/>
    <w:rsid w:val="001D2DCD"/>
    <w:rsid w:val="001D5055"/>
    <w:rsid w:val="001D630C"/>
    <w:rsid w:val="001D7AFF"/>
    <w:rsid w:val="001E201B"/>
    <w:rsid w:val="001E2183"/>
    <w:rsid w:val="001E5CAC"/>
    <w:rsid w:val="001E725F"/>
    <w:rsid w:val="001F14B1"/>
    <w:rsid w:val="001F1AF7"/>
    <w:rsid w:val="001F4964"/>
    <w:rsid w:val="001F7063"/>
    <w:rsid w:val="001F7AD3"/>
    <w:rsid w:val="00201753"/>
    <w:rsid w:val="00202B04"/>
    <w:rsid w:val="00204936"/>
    <w:rsid w:val="002100EE"/>
    <w:rsid w:val="0021704D"/>
    <w:rsid w:val="00222097"/>
    <w:rsid w:val="00225173"/>
    <w:rsid w:val="00230633"/>
    <w:rsid w:val="002348E0"/>
    <w:rsid w:val="00234A3A"/>
    <w:rsid w:val="00236C8B"/>
    <w:rsid w:val="00246350"/>
    <w:rsid w:val="00250E69"/>
    <w:rsid w:val="00251B14"/>
    <w:rsid w:val="0025220A"/>
    <w:rsid w:val="00252B5A"/>
    <w:rsid w:val="00254292"/>
    <w:rsid w:val="00260477"/>
    <w:rsid w:val="00263EAB"/>
    <w:rsid w:val="002643C1"/>
    <w:rsid w:val="00265203"/>
    <w:rsid w:val="00271C8B"/>
    <w:rsid w:val="00271D47"/>
    <w:rsid w:val="002721EA"/>
    <w:rsid w:val="002735FD"/>
    <w:rsid w:val="00275204"/>
    <w:rsid w:val="00280E8A"/>
    <w:rsid w:val="00285164"/>
    <w:rsid w:val="00285DA2"/>
    <w:rsid w:val="002A2A5D"/>
    <w:rsid w:val="002A3B46"/>
    <w:rsid w:val="002A4956"/>
    <w:rsid w:val="002A5BF6"/>
    <w:rsid w:val="002A6710"/>
    <w:rsid w:val="002B16E0"/>
    <w:rsid w:val="002B4338"/>
    <w:rsid w:val="002B75F4"/>
    <w:rsid w:val="002B7904"/>
    <w:rsid w:val="002C2507"/>
    <w:rsid w:val="002C2E6E"/>
    <w:rsid w:val="002C3947"/>
    <w:rsid w:val="002C45CE"/>
    <w:rsid w:val="002C4F35"/>
    <w:rsid w:val="002D73DB"/>
    <w:rsid w:val="002D7725"/>
    <w:rsid w:val="002E4D25"/>
    <w:rsid w:val="002E6F8D"/>
    <w:rsid w:val="002F0BA2"/>
    <w:rsid w:val="002F1304"/>
    <w:rsid w:val="002F15FA"/>
    <w:rsid w:val="002F3DE3"/>
    <w:rsid w:val="002F632E"/>
    <w:rsid w:val="00310AF9"/>
    <w:rsid w:val="00312C54"/>
    <w:rsid w:val="0031465E"/>
    <w:rsid w:val="00315742"/>
    <w:rsid w:val="003163B3"/>
    <w:rsid w:val="00322A7A"/>
    <w:rsid w:val="003253D2"/>
    <w:rsid w:val="003254BE"/>
    <w:rsid w:val="00326ABC"/>
    <w:rsid w:val="003325D7"/>
    <w:rsid w:val="0033517A"/>
    <w:rsid w:val="0034084D"/>
    <w:rsid w:val="00341DEB"/>
    <w:rsid w:val="0034324D"/>
    <w:rsid w:val="003434CB"/>
    <w:rsid w:val="0034526D"/>
    <w:rsid w:val="00346A3D"/>
    <w:rsid w:val="00350C20"/>
    <w:rsid w:val="003531A0"/>
    <w:rsid w:val="003548FA"/>
    <w:rsid w:val="00355A74"/>
    <w:rsid w:val="0036108C"/>
    <w:rsid w:val="00361427"/>
    <w:rsid w:val="00364194"/>
    <w:rsid w:val="0036458B"/>
    <w:rsid w:val="00371D2F"/>
    <w:rsid w:val="0038033A"/>
    <w:rsid w:val="00381849"/>
    <w:rsid w:val="00384161"/>
    <w:rsid w:val="0038522A"/>
    <w:rsid w:val="0038653A"/>
    <w:rsid w:val="00386E9C"/>
    <w:rsid w:val="00387610"/>
    <w:rsid w:val="00390C71"/>
    <w:rsid w:val="00395C2F"/>
    <w:rsid w:val="003963D9"/>
    <w:rsid w:val="003973D3"/>
    <w:rsid w:val="003A0892"/>
    <w:rsid w:val="003A449E"/>
    <w:rsid w:val="003A71F3"/>
    <w:rsid w:val="003B14B3"/>
    <w:rsid w:val="003B19F5"/>
    <w:rsid w:val="003B2769"/>
    <w:rsid w:val="003C0478"/>
    <w:rsid w:val="003C4B53"/>
    <w:rsid w:val="003C6F9A"/>
    <w:rsid w:val="003D0E0A"/>
    <w:rsid w:val="003D316C"/>
    <w:rsid w:val="003D3B22"/>
    <w:rsid w:val="003D7EBD"/>
    <w:rsid w:val="003D7FF2"/>
    <w:rsid w:val="003E6562"/>
    <w:rsid w:val="003F4F69"/>
    <w:rsid w:val="003F6025"/>
    <w:rsid w:val="003F614F"/>
    <w:rsid w:val="00402B32"/>
    <w:rsid w:val="004070F3"/>
    <w:rsid w:val="00410C93"/>
    <w:rsid w:val="0041123B"/>
    <w:rsid w:val="00411B4A"/>
    <w:rsid w:val="00416BCF"/>
    <w:rsid w:val="00417E99"/>
    <w:rsid w:val="00420063"/>
    <w:rsid w:val="0042633A"/>
    <w:rsid w:val="00427935"/>
    <w:rsid w:val="00427C14"/>
    <w:rsid w:val="00427D80"/>
    <w:rsid w:val="004318E5"/>
    <w:rsid w:val="00440565"/>
    <w:rsid w:val="00444E2E"/>
    <w:rsid w:val="0044695E"/>
    <w:rsid w:val="00450302"/>
    <w:rsid w:val="00451308"/>
    <w:rsid w:val="00452737"/>
    <w:rsid w:val="00452CDF"/>
    <w:rsid w:val="004571E8"/>
    <w:rsid w:val="00460DBE"/>
    <w:rsid w:val="00460F29"/>
    <w:rsid w:val="00462878"/>
    <w:rsid w:val="004635BE"/>
    <w:rsid w:val="004651EA"/>
    <w:rsid w:val="00465B7A"/>
    <w:rsid w:val="00466DEA"/>
    <w:rsid w:val="00472285"/>
    <w:rsid w:val="00472AA2"/>
    <w:rsid w:val="00473902"/>
    <w:rsid w:val="00474A9C"/>
    <w:rsid w:val="0047665A"/>
    <w:rsid w:val="00477D2E"/>
    <w:rsid w:val="0048118B"/>
    <w:rsid w:val="00481767"/>
    <w:rsid w:val="00492BEA"/>
    <w:rsid w:val="004953EC"/>
    <w:rsid w:val="00495813"/>
    <w:rsid w:val="00496939"/>
    <w:rsid w:val="004A0D29"/>
    <w:rsid w:val="004A0DE1"/>
    <w:rsid w:val="004A2410"/>
    <w:rsid w:val="004A27AC"/>
    <w:rsid w:val="004A4831"/>
    <w:rsid w:val="004A54B6"/>
    <w:rsid w:val="004B176E"/>
    <w:rsid w:val="004B55E0"/>
    <w:rsid w:val="004C1DD0"/>
    <w:rsid w:val="004C64E4"/>
    <w:rsid w:val="004C7BB4"/>
    <w:rsid w:val="004D2ACA"/>
    <w:rsid w:val="004D60B9"/>
    <w:rsid w:val="004E156F"/>
    <w:rsid w:val="004E2EA2"/>
    <w:rsid w:val="004E55DB"/>
    <w:rsid w:val="004F015B"/>
    <w:rsid w:val="004F161C"/>
    <w:rsid w:val="004F18EB"/>
    <w:rsid w:val="004F4F7F"/>
    <w:rsid w:val="004F7CDF"/>
    <w:rsid w:val="005025CD"/>
    <w:rsid w:val="00502B2F"/>
    <w:rsid w:val="005040D1"/>
    <w:rsid w:val="00507A3D"/>
    <w:rsid w:val="00512D00"/>
    <w:rsid w:val="00514179"/>
    <w:rsid w:val="00522214"/>
    <w:rsid w:val="005262A6"/>
    <w:rsid w:val="005361A8"/>
    <w:rsid w:val="00537635"/>
    <w:rsid w:val="00541749"/>
    <w:rsid w:val="0054224D"/>
    <w:rsid w:val="00542874"/>
    <w:rsid w:val="005432C8"/>
    <w:rsid w:val="00544BEA"/>
    <w:rsid w:val="005460D5"/>
    <w:rsid w:val="00546C5C"/>
    <w:rsid w:val="005503B7"/>
    <w:rsid w:val="00552718"/>
    <w:rsid w:val="005538D2"/>
    <w:rsid w:val="00553B84"/>
    <w:rsid w:val="0055463E"/>
    <w:rsid w:val="00554852"/>
    <w:rsid w:val="00556668"/>
    <w:rsid w:val="00556787"/>
    <w:rsid w:val="00560F90"/>
    <w:rsid w:val="005644DC"/>
    <w:rsid w:val="00566A85"/>
    <w:rsid w:val="00573AE3"/>
    <w:rsid w:val="0058416B"/>
    <w:rsid w:val="0058530E"/>
    <w:rsid w:val="00586747"/>
    <w:rsid w:val="00586D36"/>
    <w:rsid w:val="005879B9"/>
    <w:rsid w:val="005902D9"/>
    <w:rsid w:val="00596705"/>
    <w:rsid w:val="00596AB7"/>
    <w:rsid w:val="005A013E"/>
    <w:rsid w:val="005A1EA7"/>
    <w:rsid w:val="005A28BC"/>
    <w:rsid w:val="005A5FAF"/>
    <w:rsid w:val="005B0724"/>
    <w:rsid w:val="005B1E46"/>
    <w:rsid w:val="005B364C"/>
    <w:rsid w:val="005B5670"/>
    <w:rsid w:val="005C1B86"/>
    <w:rsid w:val="005C42AC"/>
    <w:rsid w:val="005C4F84"/>
    <w:rsid w:val="005C6571"/>
    <w:rsid w:val="005D37D0"/>
    <w:rsid w:val="005D474C"/>
    <w:rsid w:val="005D47D5"/>
    <w:rsid w:val="005D5B51"/>
    <w:rsid w:val="005D703E"/>
    <w:rsid w:val="005D72BA"/>
    <w:rsid w:val="005E083B"/>
    <w:rsid w:val="005E284D"/>
    <w:rsid w:val="005E2EEF"/>
    <w:rsid w:val="005E3234"/>
    <w:rsid w:val="005E5525"/>
    <w:rsid w:val="005F1412"/>
    <w:rsid w:val="005F1DF7"/>
    <w:rsid w:val="00612C13"/>
    <w:rsid w:val="00613410"/>
    <w:rsid w:val="0061393C"/>
    <w:rsid w:val="00615E95"/>
    <w:rsid w:val="00616D12"/>
    <w:rsid w:val="00617986"/>
    <w:rsid w:val="00630298"/>
    <w:rsid w:val="0064583B"/>
    <w:rsid w:val="00653FDB"/>
    <w:rsid w:val="00654048"/>
    <w:rsid w:val="00654A48"/>
    <w:rsid w:val="0065651B"/>
    <w:rsid w:val="00660123"/>
    <w:rsid w:val="00664607"/>
    <w:rsid w:val="006667C3"/>
    <w:rsid w:val="00670089"/>
    <w:rsid w:val="00670973"/>
    <w:rsid w:val="00674039"/>
    <w:rsid w:val="006746D4"/>
    <w:rsid w:val="00680AE4"/>
    <w:rsid w:val="00684E51"/>
    <w:rsid w:val="006906D7"/>
    <w:rsid w:val="00693DAD"/>
    <w:rsid w:val="00697567"/>
    <w:rsid w:val="006A0B83"/>
    <w:rsid w:val="006A100B"/>
    <w:rsid w:val="006A143A"/>
    <w:rsid w:val="006A1F0D"/>
    <w:rsid w:val="006A3285"/>
    <w:rsid w:val="006B1028"/>
    <w:rsid w:val="006B1C2A"/>
    <w:rsid w:val="006B1ED5"/>
    <w:rsid w:val="006B6264"/>
    <w:rsid w:val="006B72DE"/>
    <w:rsid w:val="006C5FC1"/>
    <w:rsid w:val="006D44E1"/>
    <w:rsid w:val="006D6961"/>
    <w:rsid w:val="006E0BD5"/>
    <w:rsid w:val="006E21FA"/>
    <w:rsid w:val="006F0FB7"/>
    <w:rsid w:val="006F10EB"/>
    <w:rsid w:val="006F43D4"/>
    <w:rsid w:val="006F44B4"/>
    <w:rsid w:val="006F7DCF"/>
    <w:rsid w:val="00704E5D"/>
    <w:rsid w:val="007056E5"/>
    <w:rsid w:val="00705739"/>
    <w:rsid w:val="00706084"/>
    <w:rsid w:val="00710137"/>
    <w:rsid w:val="00712AB4"/>
    <w:rsid w:val="00713665"/>
    <w:rsid w:val="00715A33"/>
    <w:rsid w:val="00715FB5"/>
    <w:rsid w:val="00716B8D"/>
    <w:rsid w:val="00716F93"/>
    <w:rsid w:val="007171A6"/>
    <w:rsid w:val="0071799D"/>
    <w:rsid w:val="0072119B"/>
    <w:rsid w:val="00726088"/>
    <w:rsid w:val="00726289"/>
    <w:rsid w:val="00726A61"/>
    <w:rsid w:val="00730B6A"/>
    <w:rsid w:val="0073419B"/>
    <w:rsid w:val="007362D9"/>
    <w:rsid w:val="00736D88"/>
    <w:rsid w:val="00736DD2"/>
    <w:rsid w:val="00737A25"/>
    <w:rsid w:val="007451C8"/>
    <w:rsid w:val="0074681C"/>
    <w:rsid w:val="00746EC2"/>
    <w:rsid w:val="00752817"/>
    <w:rsid w:val="0075297F"/>
    <w:rsid w:val="00755D61"/>
    <w:rsid w:val="00757645"/>
    <w:rsid w:val="007654E2"/>
    <w:rsid w:val="0076555E"/>
    <w:rsid w:val="0076798D"/>
    <w:rsid w:val="00771E46"/>
    <w:rsid w:val="00774FA2"/>
    <w:rsid w:val="00781DC4"/>
    <w:rsid w:val="00784DD2"/>
    <w:rsid w:val="00785DE8"/>
    <w:rsid w:val="00787801"/>
    <w:rsid w:val="007904BA"/>
    <w:rsid w:val="00793FC8"/>
    <w:rsid w:val="007959AC"/>
    <w:rsid w:val="007A00F1"/>
    <w:rsid w:val="007A010A"/>
    <w:rsid w:val="007A044D"/>
    <w:rsid w:val="007A20E0"/>
    <w:rsid w:val="007B03B2"/>
    <w:rsid w:val="007B0E23"/>
    <w:rsid w:val="007B1397"/>
    <w:rsid w:val="007B2204"/>
    <w:rsid w:val="007B4B60"/>
    <w:rsid w:val="007C1E62"/>
    <w:rsid w:val="007C2A30"/>
    <w:rsid w:val="007C4793"/>
    <w:rsid w:val="007C66E8"/>
    <w:rsid w:val="007D1240"/>
    <w:rsid w:val="007D1F5A"/>
    <w:rsid w:val="007D2DED"/>
    <w:rsid w:val="007D31A8"/>
    <w:rsid w:val="007D7491"/>
    <w:rsid w:val="007D7E65"/>
    <w:rsid w:val="007E19E0"/>
    <w:rsid w:val="007E5456"/>
    <w:rsid w:val="007E5C40"/>
    <w:rsid w:val="007F122D"/>
    <w:rsid w:val="007F1E03"/>
    <w:rsid w:val="007F4DE1"/>
    <w:rsid w:val="0080285B"/>
    <w:rsid w:val="008029CC"/>
    <w:rsid w:val="008041D4"/>
    <w:rsid w:val="00804822"/>
    <w:rsid w:val="008049C0"/>
    <w:rsid w:val="00805933"/>
    <w:rsid w:val="00806F47"/>
    <w:rsid w:val="0081156A"/>
    <w:rsid w:val="00811D97"/>
    <w:rsid w:val="00827398"/>
    <w:rsid w:val="00833E80"/>
    <w:rsid w:val="008357DA"/>
    <w:rsid w:val="00842974"/>
    <w:rsid w:val="00845B7D"/>
    <w:rsid w:val="0084639A"/>
    <w:rsid w:val="0084676E"/>
    <w:rsid w:val="00847912"/>
    <w:rsid w:val="008500C8"/>
    <w:rsid w:val="0085140B"/>
    <w:rsid w:val="00851EF4"/>
    <w:rsid w:val="0085550A"/>
    <w:rsid w:val="00860FF4"/>
    <w:rsid w:val="008616EF"/>
    <w:rsid w:val="00863C25"/>
    <w:rsid w:val="008641B7"/>
    <w:rsid w:val="00864DC1"/>
    <w:rsid w:val="008662A8"/>
    <w:rsid w:val="008705BC"/>
    <w:rsid w:val="00875A42"/>
    <w:rsid w:val="008825CC"/>
    <w:rsid w:val="00883DB8"/>
    <w:rsid w:val="0088425D"/>
    <w:rsid w:val="00884B47"/>
    <w:rsid w:val="008857CC"/>
    <w:rsid w:val="00885AA3"/>
    <w:rsid w:val="008904A8"/>
    <w:rsid w:val="008906D2"/>
    <w:rsid w:val="00895BAD"/>
    <w:rsid w:val="00895E83"/>
    <w:rsid w:val="008A1540"/>
    <w:rsid w:val="008A16DA"/>
    <w:rsid w:val="008B380D"/>
    <w:rsid w:val="008B522A"/>
    <w:rsid w:val="008B610D"/>
    <w:rsid w:val="008B7323"/>
    <w:rsid w:val="008B7BCA"/>
    <w:rsid w:val="008C0B15"/>
    <w:rsid w:val="008C2769"/>
    <w:rsid w:val="008C36A1"/>
    <w:rsid w:val="008C4F65"/>
    <w:rsid w:val="008C510F"/>
    <w:rsid w:val="008D13A4"/>
    <w:rsid w:val="008E4812"/>
    <w:rsid w:val="008E66B8"/>
    <w:rsid w:val="008F1988"/>
    <w:rsid w:val="008F38EC"/>
    <w:rsid w:val="008F6252"/>
    <w:rsid w:val="008F7E28"/>
    <w:rsid w:val="009023F3"/>
    <w:rsid w:val="00903540"/>
    <w:rsid w:val="0090383C"/>
    <w:rsid w:val="00907ACE"/>
    <w:rsid w:val="00912132"/>
    <w:rsid w:val="00915390"/>
    <w:rsid w:val="00916EFF"/>
    <w:rsid w:val="009211CD"/>
    <w:rsid w:val="00922FAD"/>
    <w:rsid w:val="00924289"/>
    <w:rsid w:val="00924F0A"/>
    <w:rsid w:val="0092708B"/>
    <w:rsid w:val="00927766"/>
    <w:rsid w:val="0093049D"/>
    <w:rsid w:val="00933F0D"/>
    <w:rsid w:val="00934F58"/>
    <w:rsid w:val="00937713"/>
    <w:rsid w:val="00940477"/>
    <w:rsid w:val="00944CC5"/>
    <w:rsid w:val="0094759E"/>
    <w:rsid w:val="00953401"/>
    <w:rsid w:val="00953A0F"/>
    <w:rsid w:val="00955C99"/>
    <w:rsid w:val="00955CB9"/>
    <w:rsid w:val="009651F3"/>
    <w:rsid w:val="00966820"/>
    <w:rsid w:val="009702E8"/>
    <w:rsid w:val="00971E57"/>
    <w:rsid w:val="009723CF"/>
    <w:rsid w:val="00975394"/>
    <w:rsid w:val="00980037"/>
    <w:rsid w:val="00982008"/>
    <w:rsid w:val="00983883"/>
    <w:rsid w:val="00983B43"/>
    <w:rsid w:val="0099020E"/>
    <w:rsid w:val="00990DB0"/>
    <w:rsid w:val="00991B37"/>
    <w:rsid w:val="009968DA"/>
    <w:rsid w:val="009A58A7"/>
    <w:rsid w:val="009B0368"/>
    <w:rsid w:val="009B2E55"/>
    <w:rsid w:val="009B6096"/>
    <w:rsid w:val="009B7658"/>
    <w:rsid w:val="009C28BB"/>
    <w:rsid w:val="009C3034"/>
    <w:rsid w:val="009C431F"/>
    <w:rsid w:val="009C49D2"/>
    <w:rsid w:val="009C4B9D"/>
    <w:rsid w:val="009D0872"/>
    <w:rsid w:val="009D1C2E"/>
    <w:rsid w:val="009D21C0"/>
    <w:rsid w:val="009D3162"/>
    <w:rsid w:val="009D3181"/>
    <w:rsid w:val="009D4BAB"/>
    <w:rsid w:val="009D778D"/>
    <w:rsid w:val="009D7D91"/>
    <w:rsid w:val="009E2DC3"/>
    <w:rsid w:val="009E348B"/>
    <w:rsid w:val="009E5E27"/>
    <w:rsid w:val="009E6C91"/>
    <w:rsid w:val="009E737D"/>
    <w:rsid w:val="009E7463"/>
    <w:rsid w:val="009E78B4"/>
    <w:rsid w:val="009E7F9E"/>
    <w:rsid w:val="009F0F47"/>
    <w:rsid w:val="009F4AC2"/>
    <w:rsid w:val="009F5BB9"/>
    <w:rsid w:val="009F6308"/>
    <w:rsid w:val="009F72F5"/>
    <w:rsid w:val="00A030AE"/>
    <w:rsid w:val="00A032A3"/>
    <w:rsid w:val="00A0353C"/>
    <w:rsid w:val="00A03977"/>
    <w:rsid w:val="00A03BC4"/>
    <w:rsid w:val="00A06954"/>
    <w:rsid w:val="00A136B2"/>
    <w:rsid w:val="00A17B48"/>
    <w:rsid w:val="00A26834"/>
    <w:rsid w:val="00A26FF7"/>
    <w:rsid w:val="00A304FC"/>
    <w:rsid w:val="00A3260D"/>
    <w:rsid w:val="00A34A5B"/>
    <w:rsid w:val="00A35E0A"/>
    <w:rsid w:val="00A401AD"/>
    <w:rsid w:val="00A445DC"/>
    <w:rsid w:val="00A44BEA"/>
    <w:rsid w:val="00A4593D"/>
    <w:rsid w:val="00A47655"/>
    <w:rsid w:val="00A52D1B"/>
    <w:rsid w:val="00A563DD"/>
    <w:rsid w:val="00A569E8"/>
    <w:rsid w:val="00A6330F"/>
    <w:rsid w:val="00A64531"/>
    <w:rsid w:val="00A711C6"/>
    <w:rsid w:val="00A75A98"/>
    <w:rsid w:val="00A7762A"/>
    <w:rsid w:val="00A80C0B"/>
    <w:rsid w:val="00A81327"/>
    <w:rsid w:val="00A8161F"/>
    <w:rsid w:val="00A84863"/>
    <w:rsid w:val="00A861B0"/>
    <w:rsid w:val="00A874C2"/>
    <w:rsid w:val="00A900D3"/>
    <w:rsid w:val="00A91F2A"/>
    <w:rsid w:val="00A921CA"/>
    <w:rsid w:val="00A95D95"/>
    <w:rsid w:val="00A96148"/>
    <w:rsid w:val="00A977EC"/>
    <w:rsid w:val="00AA20F6"/>
    <w:rsid w:val="00AA2331"/>
    <w:rsid w:val="00AA3FD1"/>
    <w:rsid w:val="00AA5436"/>
    <w:rsid w:val="00AB0FC8"/>
    <w:rsid w:val="00AB11B3"/>
    <w:rsid w:val="00AB416D"/>
    <w:rsid w:val="00AB5ED3"/>
    <w:rsid w:val="00AB6B0C"/>
    <w:rsid w:val="00AB70CD"/>
    <w:rsid w:val="00AC0071"/>
    <w:rsid w:val="00AC4898"/>
    <w:rsid w:val="00AC48B3"/>
    <w:rsid w:val="00AC7AC9"/>
    <w:rsid w:val="00AC7FB3"/>
    <w:rsid w:val="00AD3053"/>
    <w:rsid w:val="00AD3985"/>
    <w:rsid w:val="00AE1001"/>
    <w:rsid w:val="00AE1920"/>
    <w:rsid w:val="00AE2A2B"/>
    <w:rsid w:val="00AE37B3"/>
    <w:rsid w:val="00AF01B3"/>
    <w:rsid w:val="00AF0F13"/>
    <w:rsid w:val="00AF270D"/>
    <w:rsid w:val="00AF38D7"/>
    <w:rsid w:val="00AF7992"/>
    <w:rsid w:val="00B00AB3"/>
    <w:rsid w:val="00B04F64"/>
    <w:rsid w:val="00B10333"/>
    <w:rsid w:val="00B11124"/>
    <w:rsid w:val="00B14C52"/>
    <w:rsid w:val="00B17214"/>
    <w:rsid w:val="00B17E3A"/>
    <w:rsid w:val="00B200AA"/>
    <w:rsid w:val="00B25CDF"/>
    <w:rsid w:val="00B30645"/>
    <w:rsid w:val="00B32308"/>
    <w:rsid w:val="00B331BD"/>
    <w:rsid w:val="00B33230"/>
    <w:rsid w:val="00B42AA2"/>
    <w:rsid w:val="00B433EA"/>
    <w:rsid w:val="00B4482C"/>
    <w:rsid w:val="00B478C3"/>
    <w:rsid w:val="00B52715"/>
    <w:rsid w:val="00B5366F"/>
    <w:rsid w:val="00B5491C"/>
    <w:rsid w:val="00B55573"/>
    <w:rsid w:val="00B56886"/>
    <w:rsid w:val="00B57EC6"/>
    <w:rsid w:val="00B61348"/>
    <w:rsid w:val="00B61470"/>
    <w:rsid w:val="00B6263F"/>
    <w:rsid w:val="00B67114"/>
    <w:rsid w:val="00B70004"/>
    <w:rsid w:val="00B70750"/>
    <w:rsid w:val="00B75449"/>
    <w:rsid w:val="00B77527"/>
    <w:rsid w:val="00B92AAC"/>
    <w:rsid w:val="00B95A6F"/>
    <w:rsid w:val="00BA08DD"/>
    <w:rsid w:val="00BA4A8E"/>
    <w:rsid w:val="00BA527C"/>
    <w:rsid w:val="00BB078A"/>
    <w:rsid w:val="00BB66D4"/>
    <w:rsid w:val="00BB69DF"/>
    <w:rsid w:val="00BB7494"/>
    <w:rsid w:val="00BC1D14"/>
    <w:rsid w:val="00BC2390"/>
    <w:rsid w:val="00BC456C"/>
    <w:rsid w:val="00BC7017"/>
    <w:rsid w:val="00BD2746"/>
    <w:rsid w:val="00BD4D87"/>
    <w:rsid w:val="00BE07A9"/>
    <w:rsid w:val="00BE1152"/>
    <w:rsid w:val="00BE30EF"/>
    <w:rsid w:val="00BE5231"/>
    <w:rsid w:val="00BE6567"/>
    <w:rsid w:val="00BE6DDA"/>
    <w:rsid w:val="00BF1B98"/>
    <w:rsid w:val="00BF34F6"/>
    <w:rsid w:val="00BF3C9A"/>
    <w:rsid w:val="00BF46A7"/>
    <w:rsid w:val="00BF4985"/>
    <w:rsid w:val="00BF5230"/>
    <w:rsid w:val="00BF7A8D"/>
    <w:rsid w:val="00C01429"/>
    <w:rsid w:val="00C04D2B"/>
    <w:rsid w:val="00C100D1"/>
    <w:rsid w:val="00C1090C"/>
    <w:rsid w:val="00C109A3"/>
    <w:rsid w:val="00C16469"/>
    <w:rsid w:val="00C16AE3"/>
    <w:rsid w:val="00C17ADB"/>
    <w:rsid w:val="00C240C8"/>
    <w:rsid w:val="00C24416"/>
    <w:rsid w:val="00C26513"/>
    <w:rsid w:val="00C31155"/>
    <w:rsid w:val="00C328C9"/>
    <w:rsid w:val="00C332A6"/>
    <w:rsid w:val="00C37F72"/>
    <w:rsid w:val="00C420C1"/>
    <w:rsid w:val="00C4577A"/>
    <w:rsid w:val="00C45963"/>
    <w:rsid w:val="00C46FE9"/>
    <w:rsid w:val="00C472B8"/>
    <w:rsid w:val="00C476D9"/>
    <w:rsid w:val="00C514D4"/>
    <w:rsid w:val="00C51F21"/>
    <w:rsid w:val="00C53124"/>
    <w:rsid w:val="00C53B2E"/>
    <w:rsid w:val="00C6160A"/>
    <w:rsid w:val="00C65711"/>
    <w:rsid w:val="00C67FAC"/>
    <w:rsid w:val="00C7012E"/>
    <w:rsid w:val="00C713A1"/>
    <w:rsid w:val="00C713BE"/>
    <w:rsid w:val="00C7328A"/>
    <w:rsid w:val="00C7330F"/>
    <w:rsid w:val="00C75126"/>
    <w:rsid w:val="00C76ECD"/>
    <w:rsid w:val="00C81232"/>
    <w:rsid w:val="00C81533"/>
    <w:rsid w:val="00C823C5"/>
    <w:rsid w:val="00C83651"/>
    <w:rsid w:val="00C84E04"/>
    <w:rsid w:val="00C910BE"/>
    <w:rsid w:val="00C91F79"/>
    <w:rsid w:val="00C922BE"/>
    <w:rsid w:val="00C92412"/>
    <w:rsid w:val="00C950AD"/>
    <w:rsid w:val="00C97674"/>
    <w:rsid w:val="00CA05F0"/>
    <w:rsid w:val="00CA5464"/>
    <w:rsid w:val="00CA5844"/>
    <w:rsid w:val="00CA7415"/>
    <w:rsid w:val="00CB0C4A"/>
    <w:rsid w:val="00CB1C62"/>
    <w:rsid w:val="00CB265C"/>
    <w:rsid w:val="00CB32E4"/>
    <w:rsid w:val="00CB4540"/>
    <w:rsid w:val="00CB7A07"/>
    <w:rsid w:val="00CC3A7E"/>
    <w:rsid w:val="00CC457D"/>
    <w:rsid w:val="00CC59BB"/>
    <w:rsid w:val="00CD1728"/>
    <w:rsid w:val="00CD635D"/>
    <w:rsid w:val="00CD7CED"/>
    <w:rsid w:val="00CE04C7"/>
    <w:rsid w:val="00CE6B64"/>
    <w:rsid w:val="00CF156B"/>
    <w:rsid w:val="00CF15EF"/>
    <w:rsid w:val="00CF1E02"/>
    <w:rsid w:val="00CF597A"/>
    <w:rsid w:val="00CF6D82"/>
    <w:rsid w:val="00CF735D"/>
    <w:rsid w:val="00D0338A"/>
    <w:rsid w:val="00D049DC"/>
    <w:rsid w:val="00D05BAA"/>
    <w:rsid w:val="00D063BB"/>
    <w:rsid w:val="00D13B7A"/>
    <w:rsid w:val="00D15535"/>
    <w:rsid w:val="00D1698C"/>
    <w:rsid w:val="00D22C4B"/>
    <w:rsid w:val="00D230C7"/>
    <w:rsid w:val="00D23E7D"/>
    <w:rsid w:val="00D2405F"/>
    <w:rsid w:val="00D27409"/>
    <w:rsid w:val="00D309EC"/>
    <w:rsid w:val="00D30C7F"/>
    <w:rsid w:val="00D31292"/>
    <w:rsid w:val="00D31C4B"/>
    <w:rsid w:val="00D36AF2"/>
    <w:rsid w:val="00D41BA9"/>
    <w:rsid w:val="00D52376"/>
    <w:rsid w:val="00D612C2"/>
    <w:rsid w:val="00D6233E"/>
    <w:rsid w:val="00D662B4"/>
    <w:rsid w:val="00D745E0"/>
    <w:rsid w:val="00D76AA3"/>
    <w:rsid w:val="00D80604"/>
    <w:rsid w:val="00D9733D"/>
    <w:rsid w:val="00DA086B"/>
    <w:rsid w:val="00DA1D7A"/>
    <w:rsid w:val="00DA210A"/>
    <w:rsid w:val="00DA6834"/>
    <w:rsid w:val="00DA70B6"/>
    <w:rsid w:val="00DA7E05"/>
    <w:rsid w:val="00DB259E"/>
    <w:rsid w:val="00DB4794"/>
    <w:rsid w:val="00DB5A57"/>
    <w:rsid w:val="00DB5C3E"/>
    <w:rsid w:val="00DB628E"/>
    <w:rsid w:val="00DC0DDC"/>
    <w:rsid w:val="00DD3A2D"/>
    <w:rsid w:val="00DD658E"/>
    <w:rsid w:val="00DE045C"/>
    <w:rsid w:val="00DE1D5B"/>
    <w:rsid w:val="00DE1E39"/>
    <w:rsid w:val="00DE647B"/>
    <w:rsid w:val="00DE6ADE"/>
    <w:rsid w:val="00DE71B2"/>
    <w:rsid w:val="00DF0EAD"/>
    <w:rsid w:val="00DF47D6"/>
    <w:rsid w:val="00DF5425"/>
    <w:rsid w:val="00DF782C"/>
    <w:rsid w:val="00DF7AC2"/>
    <w:rsid w:val="00E0053F"/>
    <w:rsid w:val="00E0179C"/>
    <w:rsid w:val="00E030A0"/>
    <w:rsid w:val="00E0425A"/>
    <w:rsid w:val="00E075A1"/>
    <w:rsid w:val="00E0797F"/>
    <w:rsid w:val="00E1133C"/>
    <w:rsid w:val="00E124E3"/>
    <w:rsid w:val="00E14812"/>
    <w:rsid w:val="00E15DDE"/>
    <w:rsid w:val="00E20AFA"/>
    <w:rsid w:val="00E22929"/>
    <w:rsid w:val="00E2339E"/>
    <w:rsid w:val="00E3245B"/>
    <w:rsid w:val="00E328F9"/>
    <w:rsid w:val="00E32DCD"/>
    <w:rsid w:val="00E355E4"/>
    <w:rsid w:val="00E36737"/>
    <w:rsid w:val="00E3707B"/>
    <w:rsid w:val="00E43F5B"/>
    <w:rsid w:val="00E50329"/>
    <w:rsid w:val="00E503C1"/>
    <w:rsid w:val="00E50685"/>
    <w:rsid w:val="00E5729E"/>
    <w:rsid w:val="00E57802"/>
    <w:rsid w:val="00E57F6B"/>
    <w:rsid w:val="00E7342C"/>
    <w:rsid w:val="00E73594"/>
    <w:rsid w:val="00E76363"/>
    <w:rsid w:val="00E80DE3"/>
    <w:rsid w:val="00E84530"/>
    <w:rsid w:val="00E91D81"/>
    <w:rsid w:val="00E92BC2"/>
    <w:rsid w:val="00E94521"/>
    <w:rsid w:val="00EA010E"/>
    <w:rsid w:val="00EA6A00"/>
    <w:rsid w:val="00EA78BD"/>
    <w:rsid w:val="00EB1E33"/>
    <w:rsid w:val="00EB2201"/>
    <w:rsid w:val="00EC0010"/>
    <w:rsid w:val="00EC06E3"/>
    <w:rsid w:val="00EC0881"/>
    <w:rsid w:val="00EC2CC1"/>
    <w:rsid w:val="00EC41B3"/>
    <w:rsid w:val="00ED31FF"/>
    <w:rsid w:val="00ED344C"/>
    <w:rsid w:val="00ED5384"/>
    <w:rsid w:val="00EE0ABA"/>
    <w:rsid w:val="00EE3AD2"/>
    <w:rsid w:val="00EE7A60"/>
    <w:rsid w:val="00EE7AFB"/>
    <w:rsid w:val="00EF05DA"/>
    <w:rsid w:val="00F001CF"/>
    <w:rsid w:val="00F16313"/>
    <w:rsid w:val="00F16571"/>
    <w:rsid w:val="00F20FF1"/>
    <w:rsid w:val="00F23600"/>
    <w:rsid w:val="00F236E8"/>
    <w:rsid w:val="00F23DDA"/>
    <w:rsid w:val="00F3001B"/>
    <w:rsid w:val="00F305B5"/>
    <w:rsid w:val="00F35211"/>
    <w:rsid w:val="00F35457"/>
    <w:rsid w:val="00F358F6"/>
    <w:rsid w:val="00F3595B"/>
    <w:rsid w:val="00F36D58"/>
    <w:rsid w:val="00F41E59"/>
    <w:rsid w:val="00F426A6"/>
    <w:rsid w:val="00F429FD"/>
    <w:rsid w:val="00F42F8D"/>
    <w:rsid w:val="00F442AF"/>
    <w:rsid w:val="00F45EDA"/>
    <w:rsid w:val="00F4623C"/>
    <w:rsid w:val="00F463B8"/>
    <w:rsid w:val="00F46E44"/>
    <w:rsid w:val="00F54A6D"/>
    <w:rsid w:val="00F56399"/>
    <w:rsid w:val="00F56691"/>
    <w:rsid w:val="00F60E14"/>
    <w:rsid w:val="00F60F71"/>
    <w:rsid w:val="00F614DB"/>
    <w:rsid w:val="00F61C70"/>
    <w:rsid w:val="00F638AB"/>
    <w:rsid w:val="00F71AB1"/>
    <w:rsid w:val="00F71EE3"/>
    <w:rsid w:val="00F739F4"/>
    <w:rsid w:val="00F7750A"/>
    <w:rsid w:val="00F80006"/>
    <w:rsid w:val="00F80084"/>
    <w:rsid w:val="00F817EE"/>
    <w:rsid w:val="00F82D59"/>
    <w:rsid w:val="00F86595"/>
    <w:rsid w:val="00F91ECE"/>
    <w:rsid w:val="00F932D3"/>
    <w:rsid w:val="00F95676"/>
    <w:rsid w:val="00FA2FA8"/>
    <w:rsid w:val="00FA459A"/>
    <w:rsid w:val="00FA5C8C"/>
    <w:rsid w:val="00FB1B2D"/>
    <w:rsid w:val="00FB2985"/>
    <w:rsid w:val="00FB4612"/>
    <w:rsid w:val="00FC00CB"/>
    <w:rsid w:val="00FC22D9"/>
    <w:rsid w:val="00FC277B"/>
    <w:rsid w:val="00FC2F3A"/>
    <w:rsid w:val="00FD0570"/>
    <w:rsid w:val="00FD159B"/>
    <w:rsid w:val="00FD2470"/>
    <w:rsid w:val="00FD5823"/>
    <w:rsid w:val="00FD5C21"/>
    <w:rsid w:val="00FD5D54"/>
    <w:rsid w:val="00FD6D0C"/>
    <w:rsid w:val="00FE1C27"/>
    <w:rsid w:val="00FE4999"/>
    <w:rsid w:val="00FE5C31"/>
    <w:rsid w:val="00FE6C45"/>
    <w:rsid w:val="00FE7518"/>
    <w:rsid w:val="00FF01B8"/>
    <w:rsid w:val="00FF1B0E"/>
    <w:rsid w:val="00FF4374"/>
    <w:rsid w:val="00FF5729"/>
    <w:rsid w:val="00FF6D95"/>
    <w:rsid w:val="00FF748B"/>
    <w:rsid w:val="01474136"/>
    <w:rsid w:val="0163289A"/>
    <w:rsid w:val="018D2F94"/>
    <w:rsid w:val="01CB717A"/>
    <w:rsid w:val="02106F53"/>
    <w:rsid w:val="02464E25"/>
    <w:rsid w:val="02DA640D"/>
    <w:rsid w:val="03330470"/>
    <w:rsid w:val="037849F4"/>
    <w:rsid w:val="038777E5"/>
    <w:rsid w:val="041B6F55"/>
    <w:rsid w:val="049F3370"/>
    <w:rsid w:val="04F14436"/>
    <w:rsid w:val="050345A9"/>
    <w:rsid w:val="05253316"/>
    <w:rsid w:val="052C626F"/>
    <w:rsid w:val="05EE0C7F"/>
    <w:rsid w:val="061C4D90"/>
    <w:rsid w:val="0651523B"/>
    <w:rsid w:val="067C1D5F"/>
    <w:rsid w:val="06BF5466"/>
    <w:rsid w:val="077B0A1A"/>
    <w:rsid w:val="07BB1A41"/>
    <w:rsid w:val="07E145DB"/>
    <w:rsid w:val="07F360B9"/>
    <w:rsid w:val="09480498"/>
    <w:rsid w:val="098B4A4F"/>
    <w:rsid w:val="099B048D"/>
    <w:rsid w:val="09D27A29"/>
    <w:rsid w:val="0A5A1490"/>
    <w:rsid w:val="0A6A4883"/>
    <w:rsid w:val="0A902577"/>
    <w:rsid w:val="0AB35A15"/>
    <w:rsid w:val="0B85078F"/>
    <w:rsid w:val="0B8B70DE"/>
    <w:rsid w:val="0BA321F0"/>
    <w:rsid w:val="0BA34851"/>
    <w:rsid w:val="0BAB41DF"/>
    <w:rsid w:val="0BC26604"/>
    <w:rsid w:val="0BC42F60"/>
    <w:rsid w:val="0C2C5C6F"/>
    <w:rsid w:val="0C3170F4"/>
    <w:rsid w:val="0C971BD9"/>
    <w:rsid w:val="0CAA1404"/>
    <w:rsid w:val="0CBF6483"/>
    <w:rsid w:val="0D420ACB"/>
    <w:rsid w:val="0D6C6430"/>
    <w:rsid w:val="0E4941DA"/>
    <w:rsid w:val="0EBC2C1F"/>
    <w:rsid w:val="0FB01FF8"/>
    <w:rsid w:val="103022DF"/>
    <w:rsid w:val="10B126CC"/>
    <w:rsid w:val="10C035D5"/>
    <w:rsid w:val="10F215EA"/>
    <w:rsid w:val="12A222BF"/>
    <w:rsid w:val="12A736EB"/>
    <w:rsid w:val="12B514DF"/>
    <w:rsid w:val="146F5D53"/>
    <w:rsid w:val="147A5E14"/>
    <w:rsid w:val="14935FA9"/>
    <w:rsid w:val="14B90CFE"/>
    <w:rsid w:val="14C96A92"/>
    <w:rsid w:val="14EE6D05"/>
    <w:rsid w:val="154B213D"/>
    <w:rsid w:val="15620C68"/>
    <w:rsid w:val="15EB6EB6"/>
    <w:rsid w:val="166E7135"/>
    <w:rsid w:val="16F92AF9"/>
    <w:rsid w:val="17362FB0"/>
    <w:rsid w:val="17605065"/>
    <w:rsid w:val="17BB693F"/>
    <w:rsid w:val="17C226EB"/>
    <w:rsid w:val="17E34998"/>
    <w:rsid w:val="18243337"/>
    <w:rsid w:val="18E1260B"/>
    <w:rsid w:val="18ED7A84"/>
    <w:rsid w:val="19DE094E"/>
    <w:rsid w:val="1A14264A"/>
    <w:rsid w:val="1A1838E8"/>
    <w:rsid w:val="1AF62147"/>
    <w:rsid w:val="1B2417DD"/>
    <w:rsid w:val="1BD71DE0"/>
    <w:rsid w:val="1C9F4E4C"/>
    <w:rsid w:val="1CF96C0B"/>
    <w:rsid w:val="1DD91288"/>
    <w:rsid w:val="1DE92CEE"/>
    <w:rsid w:val="1DEC7FC4"/>
    <w:rsid w:val="1E1B16B8"/>
    <w:rsid w:val="1EA63553"/>
    <w:rsid w:val="1ED77699"/>
    <w:rsid w:val="1F744083"/>
    <w:rsid w:val="20021B33"/>
    <w:rsid w:val="20996AD6"/>
    <w:rsid w:val="20C513A9"/>
    <w:rsid w:val="20D57E46"/>
    <w:rsid w:val="21B35C81"/>
    <w:rsid w:val="21BC6F41"/>
    <w:rsid w:val="21CF3FEE"/>
    <w:rsid w:val="222D0911"/>
    <w:rsid w:val="22422F60"/>
    <w:rsid w:val="226E1806"/>
    <w:rsid w:val="228D3CBE"/>
    <w:rsid w:val="22A05C0C"/>
    <w:rsid w:val="22B93E0E"/>
    <w:rsid w:val="22E76138"/>
    <w:rsid w:val="23140AF7"/>
    <w:rsid w:val="247D0BC2"/>
    <w:rsid w:val="24E545DC"/>
    <w:rsid w:val="25331A63"/>
    <w:rsid w:val="261D056E"/>
    <w:rsid w:val="26D971D0"/>
    <w:rsid w:val="27311926"/>
    <w:rsid w:val="27D6719C"/>
    <w:rsid w:val="282E449C"/>
    <w:rsid w:val="288E4EC6"/>
    <w:rsid w:val="28D667C1"/>
    <w:rsid w:val="296024E5"/>
    <w:rsid w:val="29652B3F"/>
    <w:rsid w:val="2965622A"/>
    <w:rsid w:val="2AAA3FFB"/>
    <w:rsid w:val="2AFA41B2"/>
    <w:rsid w:val="2B116481"/>
    <w:rsid w:val="2B2F7718"/>
    <w:rsid w:val="2B934035"/>
    <w:rsid w:val="2B9A01E8"/>
    <w:rsid w:val="2BA53374"/>
    <w:rsid w:val="2BA620A3"/>
    <w:rsid w:val="2BD30E44"/>
    <w:rsid w:val="2CD700FE"/>
    <w:rsid w:val="2CF84B4D"/>
    <w:rsid w:val="2DF40607"/>
    <w:rsid w:val="2F242688"/>
    <w:rsid w:val="2F4C2117"/>
    <w:rsid w:val="2FB446B6"/>
    <w:rsid w:val="305B3268"/>
    <w:rsid w:val="30845752"/>
    <w:rsid w:val="30C16113"/>
    <w:rsid w:val="30C66CCC"/>
    <w:rsid w:val="31901BC5"/>
    <w:rsid w:val="32037F0E"/>
    <w:rsid w:val="32311AA7"/>
    <w:rsid w:val="332447F4"/>
    <w:rsid w:val="33542E33"/>
    <w:rsid w:val="33992458"/>
    <w:rsid w:val="33CC4B03"/>
    <w:rsid w:val="3439747E"/>
    <w:rsid w:val="349E293E"/>
    <w:rsid w:val="34CE70A0"/>
    <w:rsid w:val="355550DC"/>
    <w:rsid w:val="359D76E4"/>
    <w:rsid w:val="36170B3D"/>
    <w:rsid w:val="36326AEC"/>
    <w:rsid w:val="371F1F9E"/>
    <w:rsid w:val="372D4FFC"/>
    <w:rsid w:val="37544E89"/>
    <w:rsid w:val="37796F66"/>
    <w:rsid w:val="37BE485E"/>
    <w:rsid w:val="37C16B2E"/>
    <w:rsid w:val="38245C01"/>
    <w:rsid w:val="385C3783"/>
    <w:rsid w:val="385F287F"/>
    <w:rsid w:val="3873245A"/>
    <w:rsid w:val="38D227A9"/>
    <w:rsid w:val="393E76C2"/>
    <w:rsid w:val="3A235617"/>
    <w:rsid w:val="3A610F90"/>
    <w:rsid w:val="3A890591"/>
    <w:rsid w:val="3A962C20"/>
    <w:rsid w:val="3B065ADA"/>
    <w:rsid w:val="3B28691E"/>
    <w:rsid w:val="3B515D85"/>
    <w:rsid w:val="3B522B09"/>
    <w:rsid w:val="3B6F1243"/>
    <w:rsid w:val="3BB2569E"/>
    <w:rsid w:val="3BC71983"/>
    <w:rsid w:val="3BC825E3"/>
    <w:rsid w:val="3BF262B8"/>
    <w:rsid w:val="3C227067"/>
    <w:rsid w:val="3C8770C6"/>
    <w:rsid w:val="3CCA0635"/>
    <w:rsid w:val="3CF5700E"/>
    <w:rsid w:val="3D0B4A10"/>
    <w:rsid w:val="3D1A09DE"/>
    <w:rsid w:val="3D1B7517"/>
    <w:rsid w:val="3D623C54"/>
    <w:rsid w:val="3E055584"/>
    <w:rsid w:val="3E2B4087"/>
    <w:rsid w:val="3F0C68FA"/>
    <w:rsid w:val="3F6F7427"/>
    <w:rsid w:val="3F857B0B"/>
    <w:rsid w:val="3FA5208B"/>
    <w:rsid w:val="3FA775E1"/>
    <w:rsid w:val="403B6F5C"/>
    <w:rsid w:val="4081138E"/>
    <w:rsid w:val="40866A1D"/>
    <w:rsid w:val="40912D3B"/>
    <w:rsid w:val="40C06497"/>
    <w:rsid w:val="40ED6F7A"/>
    <w:rsid w:val="416045BB"/>
    <w:rsid w:val="416441C8"/>
    <w:rsid w:val="421054DA"/>
    <w:rsid w:val="421C5D7B"/>
    <w:rsid w:val="421D4885"/>
    <w:rsid w:val="422C1A94"/>
    <w:rsid w:val="427E03F3"/>
    <w:rsid w:val="432549A4"/>
    <w:rsid w:val="44124999"/>
    <w:rsid w:val="4412617F"/>
    <w:rsid w:val="444B770F"/>
    <w:rsid w:val="44B51CDD"/>
    <w:rsid w:val="44C93703"/>
    <w:rsid w:val="450E25AE"/>
    <w:rsid w:val="45281D24"/>
    <w:rsid w:val="455D7834"/>
    <w:rsid w:val="45A34567"/>
    <w:rsid w:val="466A1B0F"/>
    <w:rsid w:val="469E0E45"/>
    <w:rsid w:val="46D532AA"/>
    <w:rsid w:val="47227CEA"/>
    <w:rsid w:val="47793C92"/>
    <w:rsid w:val="47980E2A"/>
    <w:rsid w:val="47F807B5"/>
    <w:rsid w:val="484750FF"/>
    <w:rsid w:val="48CF3045"/>
    <w:rsid w:val="48D97148"/>
    <w:rsid w:val="491761F6"/>
    <w:rsid w:val="4917739A"/>
    <w:rsid w:val="492B3B39"/>
    <w:rsid w:val="49570F92"/>
    <w:rsid w:val="4A4F0E70"/>
    <w:rsid w:val="4AAA24D4"/>
    <w:rsid w:val="4ABA682A"/>
    <w:rsid w:val="4AF871FC"/>
    <w:rsid w:val="4B1B4EC9"/>
    <w:rsid w:val="4B1C52BD"/>
    <w:rsid w:val="4B2C36CE"/>
    <w:rsid w:val="4B653262"/>
    <w:rsid w:val="4C9F2F86"/>
    <w:rsid w:val="4CA25EFC"/>
    <w:rsid w:val="4CBC5C4D"/>
    <w:rsid w:val="4CD87661"/>
    <w:rsid w:val="4CF46092"/>
    <w:rsid w:val="4D6E6E6A"/>
    <w:rsid w:val="4D8847E1"/>
    <w:rsid w:val="4E114EBD"/>
    <w:rsid w:val="504325A6"/>
    <w:rsid w:val="50A75E5C"/>
    <w:rsid w:val="511C7BF5"/>
    <w:rsid w:val="51751636"/>
    <w:rsid w:val="51C73E35"/>
    <w:rsid w:val="52CA6EB8"/>
    <w:rsid w:val="52D92ACB"/>
    <w:rsid w:val="534F3674"/>
    <w:rsid w:val="53B73B0E"/>
    <w:rsid w:val="53C55230"/>
    <w:rsid w:val="542A6246"/>
    <w:rsid w:val="54735B43"/>
    <w:rsid w:val="5476610E"/>
    <w:rsid w:val="54B105B6"/>
    <w:rsid w:val="54B92E8D"/>
    <w:rsid w:val="54D8587F"/>
    <w:rsid w:val="550206D8"/>
    <w:rsid w:val="55BC5A4B"/>
    <w:rsid w:val="55E756DD"/>
    <w:rsid w:val="5608500E"/>
    <w:rsid w:val="57200D6F"/>
    <w:rsid w:val="57412836"/>
    <w:rsid w:val="57BA1810"/>
    <w:rsid w:val="58260026"/>
    <w:rsid w:val="5903754D"/>
    <w:rsid w:val="590E0379"/>
    <w:rsid w:val="59253B47"/>
    <w:rsid w:val="59F80CE7"/>
    <w:rsid w:val="5A1E4BFC"/>
    <w:rsid w:val="5AA02C1C"/>
    <w:rsid w:val="5AC82469"/>
    <w:rsid w:val="5B23092A"/>
    <w:rsid w:val="5BC27037"/>
    <w:rsid w:val="5D1A188A"/>
    <w:rsid w:val="5D6966C1"/>
    <w:rsid w:val="5DCE77A8"/>
    <w:rsid w:val="5DF41CF9"/>
    <w:rsid w:val="5E91775E"/>
    <w:rsid w:val="5EBC3456"/>
    <w:rsid w:val="5EBC3A8D"/>
    <w:rsid w:val="5F1A6C09"/>
    <w:rsid w:val="5FD00AA3"/>
    <w:rsid w:val="6032207C"/>
    <w:rsid w:val="608B73A5"/>
    <w:rsid w:val="60E05772"/>
    <w:rsid w:val="612E4545"/>
    <w:rsid w:val="61ED450E"/>
    <w:rsid w:val="623754B4"/>
    <w:rsid w:val="62CC4355"/>
    <w:rsid w:val="64202DC7"/>
    <w:rsid w:val="64454D59"/>
    <w:rsid w:val="649601F7"/>
    <w:rsid w:val="64C956EB"/>
    <w:rsid w:val="653D6DE7"/>
    <w:rsid w:val="65B167AD"/>
    <w:rsid w:val="65B53549"/>
    <w:rsid w:val="65C378F1"/>
    <w:rsid w:val="6647032C"/>
    <w:rsid w:val="665701D1"/>
    <w:rsid w:val="67613130"/>
    <w:rsid w:val="67825D61"/>
    <w:rsid w:val="68067D92"/>
    <w:rsid w:val="68F13C96"/>
    <w:rsid w:val="6A284063"/>
    <w:rsid w:val="6A284ADB"/>
    <w:rsid w:val="6ABB2766"/>
    <w:rsid w:val="6B5D713E"/>
    <w:rsid w:val="6B665A4F"/>
    <w:rsid w:val="6B7D6B5F"/>
    <w:rsid w:val="6C181C3A"/>
    <w:rsid w:val="6C6959FC"/>
    <w:rsid w:val="6D9D73D3"/>
    <w:rsid w:val="6DC411B6"/>
    <w:rsid w:val="6E551D90"/>
    <w:rsid w:val="6E6011B9"/>
    <w:rsid w:val="6F921B1C"/>
    <w:rsid w:val="6FE969BF"/>
    <w:rsid w:val="70847537"/>
    <w:rsid w:val="70927FED"/>
    <w:rsid w:val="70946B3E"/>
    <w:rsid w:val="70952261"/>
    <w:rsid w:val="711F756A"/>
    <w:rsid w:val="712A15BA"/>
    <w:rsid w:val="717F5D24"/>
    <w:rsid w:val="7199038F"/>
    <w:rsid w:val="71B8277E"/>
    <w:rsid w:val="71D430AB"/>
    <w:rsid w:val="72181511"/>
    <w:rsid w:val="721A1EDE"/>
    <w:rsid w:val="72D15F04"/>
    <w:rsid w:val="733616E4"/>
    <w:rsid w:val="73752588"/>
    <w:rsid w:val="73970534"/>
    <w:rsid w:val="73DF6832"/>
    <w:rsid w:val="75C54527"/>
    <w:rsid w:val="75FE71FB"/>
    <w:rsid w:val="76806058"/>
    <w:rsid w:val="76B7269B"/>
    <w:rsid w:val="76E75A79"/>
    <w:rsid w:val="76FA6515"/>
    <w:rsid w:val="77232658"/>
    <w:rsid w:val="776B54E0"/>
    <w:rsid w:val="77881671"/>
    <w:rsid w:val="77A66F77"/>
    <w:rsid w:val="783A50E4"/>
    <w:rsid w:val="788C6067"/>
    <w:rsid w:val="791B490C"/>
    <w:rsid w:val="792C7727"/>
    <w:rsid w:val="79C158D8"/>
    <w:rsid w:val="7A677B10"/>
    <w:rsid w:val="7AC82CEF"/>
    <w:rsid w:val="7B0E7247"/>
    <w:rsid w:val="7BBD2A59"/>
    <w:rsid w:val="7BF30592"/>
    <w:rsid w:val="7C212F45"/>
    <w:rsid w:val="7C507561"/>
    <w:rsid w:val="7C5358D6"/>
    <w:rsid w:val="7D40604E"/>
    <w:rsid w:val="7D5A2C7C"/>
    <w:rsid w:val="7D6E6806"/>
    <w:rsid w:val="7DB263FF"/>
    <w:rsid w:val="7E2D23B9"/>
    <w:rsid w:val="7ED70405"/>
    <w:rsid w:val="7F70718E"/>
    <w:rsid w:val="7FD96B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name="Normal Indent"/>
    <w:lsdException w:qFormat="1" w:unhideWhenUsed="0" w:uiPriority="0" w:name="footnote text"/>
    <w:lsdException w:qFormat="1" w:unhideWhenUsed="0" w:uiPriority="0" w:name="annotation text"/>
    <w:lsdException w:qFormat="1" w:unhideWhenUsed="0" w:uiPriority="0" w:name="header"/>
    <w:lsdException w:qFormat="1" w:unhideWhenUsed="0" w:uiPriority="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0" w:name="annotation reference"/>
    <w:lsdException w:qFormat="1" w:unhideWhenUsed="0" w:uiPriority="0" w:name="line number"/>
    <w:lsdException w:qFormat="1" w:unhideWhenUsed="0" w:uiPriority="0" w:name="page number"/>
    <w:lsdException w:qFormat="1" w:unhideWhenUsed="0"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qFormat="1" w:unhideWhenUsed="0" w:uiPriority="0" w:name="Default Paragraph Font"/>
    <w:lsdException w:qFormat="1" w:unhideWhenUsed="0" w:uiPriority="0" w:name="Body Text"/>
    <w:lsdException w:qFormat="1" w:unhideWhenUsed="0" w:uiPriority="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name="Date"/>
    <w:lsdException w:qFormat="1" w:unhideWhenUsed="0" w:uiPriority="0" w:name="Body Text First Indent"/>
    <w:lsdException w:qFormat="1" w:unhideWhenUsed="0"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name="Hyperlink"/>
    <w:lsdException w:qFormat="1" w:unhideWhenUsed="0"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name="Plain Text"/>
    <w:lsdException w:qFormat="1" w:unhideWhenUsed="0" w:uiPriority="0" w:name="E-mail Signature"/>
    <w:lsdException w:qFormat="1" w:unhideWhenUsed="0" w:uiPriority="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nhideWhenUsed="0" w:uiPriority="0"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qFormat="1" w:unhideWhenUsed="0" w:uiPriority="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20" w:lineRule="exact"/>
      <w:ind w:firstLine="200" w:firstLineChars="200"/>
    </w:pPr>
    <w:rPr>
      <w:rFonts w:ascii="Calibri" w:hAnsi="Calibri" w:eastAsia="仿宋_GB2312" w:cs="Times New Roman"/>
      <w:kern w:val="2"/>
      <w:sz w:val="24"/>
      <w:szCs w:val="24"/>
      <w:lang w:val="en-US" w:eastAsia="zh-CN" w:bidi="ar-SA"/>
    </w:rPr>
  </w:style>
  <w:style w:type="paragraph" w:styleId="4">
    <w:name w:val="heading 1"/>
    <w:basedOn w:val="1"/>
    <w:next w:val="1"/>
    <w:link w:val="575"/>
    <w:qFormat/>
    <w:uiPriority w:val="0"/>
    <w:pPr>
      <w:keepNext/>
      <w:keepLines/>
      <w:spacing w:before="50" w:beforeLines="50" w:after="50" w:afterLines="50" w:line="380" w:lineRule="exact"/>
      <w:jc w:val="center"/>
      <w:outlineLvl w:val="0"/>
    </w:pPr>
    <w:rPr>
      <w:rFonts w:ascii="Calibri" w:hAnsi="Calibri" w:eastAsia="黑体" w:cs="Times New Roman"/>
      <w:b/>
      <w:bCs/>
      <w:kern w:val="44"/>
      <w:sz w:val="32"/>
      <w:szCs w:val="44"/>
      <w:lang w:val="en-US" w:eastAsia="zh-CN" w:bidi="ar-SA"/>
    </w:rPr>
  </w:style>
  <w:style w:type="paragraph" w:styleId="5">
    <w:name w:val="heading 2"/>
    <w:basedOn w:val="1"/>
    <w:next w:val="1"/>
    <w:link w:val="679"/>
    <w:qFormat/>
    <w:uiPriority w:val="0"/>
    <w:pPr>
      <w:keepNext/>
      <w:keepLines/>
      <w:adjustRightInd w:val="0"/>
      <w:snapToGrid w:val="0"/>
      <w:spacing w:before="20" w:beforeLines="20" w:after="20" w:afterLines="20" w:line="380" w:lineRule="exact"/>
      <w:ind w:firstLine="140" w:firstLineChars="140"/>
      <w:outlineLvl w:val="1"/>
    </w:pPr>
    <w:rPr>
      <w:rFonts w:ascii="宋体" w:hAnsi="宋体" w:eastAsia="黑体"/>
      <w:b/>
      <w:kern w:val="2"/>
      <w:sz w:val="30"/>
      <w:szCs w:val="24"/>
      <w:lang w:val="en-US" w:eastAsia="zh-CN" w:bidi="ar-SA"/>
    </w:rPr>
  </w:style>
  <w:style w:type="paragraph" w:styleId="6">
    <w:name w:val="heading 3"/>
    <w:basedOn w:val="1"/>
    <w:next w:val="1"/>
    <w:link w:val="637"/>
    <w:qFormat/>
    <w:uiPriority w:val="0"/>
    <w:pPr>
      <w:keepNext/>
      <w:keepLines/>
      <w:spacing w:before="20" w:beforeLines="20" w:after="20" w:afterLines="20" w:line="380" w:lineRule="exact"/>
      <w:ind w:firstLine="67" w:firstLineChars="67"/>
      <w:outlineLvl w:val="2"/>
    </w:pPr>
    <w:rPr>
      <w:rFonts w:eastAsia="黑体"/>
      <w:b/>
      <w:bCs/>
      <w:kern w:val="2"/>
      <w:sz w:val="27"/>
      <w:szCs w:val="32"/>
      <w:lang w:val="en-US" w:eastAsia="zh-CN" w:bidi="ar-SA"/>
    </w:rPr>
  </w:style>
  <w:style w:type="paragraph" w:styleId="7">
    <w:name w:val="heading 4"/>
    <w:basedOn w:val="1"/>
    <w:next w:val="1"/>
    <w:link w:val="614"/>
    <w:qFormat/>
    <w:uiPriority w:val="0"/>
    <w:pPr>
      <w:keepNext/>
      <w:keepLines/>
      <w:tabs>
        <w:tab w:val="left" w:pos="720"/>
      </w:tabs>
      <w:spacing w:before="10" w:beforeLines="10" w:after="10" w:afterLines="10" w:line="380" w:lineRule="exact"/>
      <w:ind w:firstLine="210" w:firstLineChars="210"/>
      <w:outlineLvl w:val="3"/>
    </w:pPr>
    <w:rPr>
      <w:rFonts w:ascii="Arial" w:hAnsi="Arial" w:eastAsia="黑体"/>
      <w:b/>
      <w:kern w:val="2"/>
      <w:sz w:val="25"/>
      <w:szCs w:val="24"/>
      <w:lang w:val="en-US" w:eastAsia="zh-CN" w:bidi="ar-SA"/>
    </w:rPr>
  </w:style>
  <w:style w:type="paragraph" w:styleId="8">
    <w:name w:val="heading 5"/>
    <w:basedOn w:val="1"/>
    <w:next w:val="1"/>
    <w:link w:val="659"/>
    <w:qFormat/>
    <w:uiPriority w:val="0"/>
    <w:pPr>
      <w:keepNext/>
      <w:keepLines/>
      <w:tabs>
        <w:tab w:val="left" w:pos="2551"/>
      </w:tabs>
      <w:spacing w:before="280" w:after="290" w:line="374" w:lineRule="auto"/>
      <w:ind w:left="2551" w:hanging="850"/>
      <w:outlineLvl w:val="4"/>
    </w:pPr>
    <w:rPr>
      <w:b/>
    </w:rPr>
  </w:style>
  <w:style w:type="paragraph" w:styleId="9">
    <w:name w:val="heading 6"/>
    <w:basedOn w:val="1"/>
    <w:next w:val="1"/>
    <w:link w:val="650"/>
    <w:qFormat/>
    <w:uiPriority w:val="0"/>
    <w:pPr>
      <w:keepNext/>
      <w:keepLines/>
      <w:tabs>
        <w:tab w:val="left" w:pos="1152"/>
      </w:tabs>
      <w:adjustRightInd w:val="0"/>
      <w:snapToGrid w:val="0"/>
      <w:spacing w:before="240" w:after="64" w:line="319" w:lineRule="auto"/>
      <w:ind w:left="1152" w:hanging="1152"/>
      <w:outlineLvl w:val="5"/>
    </w:pPr>
    <w:rPr>
      <w:rFonts w:ascii="Arial" w:hAnsi="Arial" w:eastAsia="黑体"/>
      <w:b/>
    </w:rPr>
  </w:style>
  <w:style w:type="paragraph" w:styleId="10">
    <w:name w:val="heading 7"/>
    <w:basedOn w:val="1"/>
    <w:next w:val="1"/>
    <w:link w:val="589"/>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rPr>
  </w:style>
  <w:style w:type="paragraph" w:styleId="11">
    <w:name w:val="heading 8"/>
    <w:basedOn w:val="1"/>
    <w:next w:val="1"/>
    <w:link w:val="621"/>
    <w:qFormat/>
    <w:uiPriority w:val="0"/>
    <w:pPr>
      <w:keepNext/>
      <w:keepLines/>
      <w:tabs>
        <w:tab w:val="left" w:pos="1440"/>
      </w:tabs>
      <w:adjustRightInd w:val="0"/>
      <w:snapToGrid w:val="0"/>
      <w:spacing w:before="240" w:after="64" w:line="319" w:lineRule="auto"/>
      <w:ind w:left="1440" w:hanging="1440"/>
      <w:outlineLvl w:val="7"/>
    </w:pPr>
    <w:rPr>
      <w:rFonts w:ascii="Arial" w:hAnsi="Arial" w:eastAsia="黑体"/>
      <w:b/>
    </w:rPr>
  </w:style>
  <w:style w:type="paragraph" w:styleId="12">
    <w:name w:val="heading 9"/>
    <w:basedOn w:val="1"/>
    <w:next w:val="1"/>
    <w:link w:val="655"/>
    <w:qFormat/>
    <w:uiPriority w:val="0"/>
    <w:pPr>
      <w:keepNext/>
      <w:keepLines/>
      <w:tabs>
        <w:tab w:val="left" w:pos="1584"/>
      </w:tabs>
      <w:adjustRightInd w:val="0"/>
      <w:snapToGrid w:val="0"/>
      <w:spacing w:before="240" w:after="64" w:line="319" w:lineRule="auto"/>
      <w:ind w:left="1584" w:hanging="1584"/>
      <w:outlineLvl w:val="8"/>
    </w:pPr>
    <w:rPr>
      <w:rFonts w:ascii="Arial" w:hAnsi="Arial" w:eastAsia="黑体"/>
      <w:b/>
    </w:rPr>
  </w:style>
  <w:style w:type="character" w:default="1" w:styleId="89">
    <w:name w:val="Default Paragraph Font"/>
    <w:semiHidden/>
    <w:qFormat/>
    <w:uiPriority w:val="0"/>
    <w:rPr>
      <w:rFonts w:ascii="Verdana" w:hAnsi="Verdana" w:eastAsia="仿宋_GB2312"/>
      <w:sz w:val="24"/>
      <w:lang w:val="en-US" w:eastAsia="en-US" w:bidi="ar-SA"/>
    </w:rPr>
  </w:style>
  <w:style w:type="table" w:default="1" w:styleId="10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link w:val="636"/>
    <w:semiHidden/>
    <w:qFormat/>
    <w:uiPriority w:val="0"/>
    <w:pPr>
      <w:widowControl w:val="0"/>
      <w:spacing w:after="120"/>
    </w:pPr>
    <w:rPr>
      <w:rFonts w:ascii="宋体" w:hAnsi="宋体"/>
      <w:sz w:val="28"/>
      <w:szCs w:val="20"/>
      <w:lang w:eastAsia="en-US"/>
    </w:rPr>
  </w:style>
  <w:style w:type="paragraph" w:customStyle="1" w:styleId="3">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13">
    <w:name w:val="List 3"/>
    <w:basedOn w:val="1"/>
    <w:semiHidden/>
    <w:qFormat/>
    <w:uiPriority w:val="0"/>
    <w:pPr>
      <w:adjustRightInd w:val="0"/>
      <w:snapToGrid w:val="0"/>
      <w:spacing w:line="360" w:lineRule="auto"/>
      <w:ind w:left="100" w:leftChars="400" w:hanging="200" w:hangingChars="200"/>
    </w:pPr>
  </w:style>
  <w:style w:type="paragraph" w:styleId="14">
    <w:name w:val="annotation subject"/>
    <w:basedOn w:val="15"/>
    <w:next w:val="15"/>
    <w:link w:val="600"/>
    <w:semiHidden/>
    <w:qFormat/>
    <w:uiPriority w:val="0"/>
    <w:rPr>
      <w:rFonts w:ascii="Verdana" w:hAnsi="Verdana" w:eastAsia="仿宋_GB2312"/>
      <w:b/>
      <w:bCs/>
      <w:sz w:val="28"/>
      <w:szCs w:val="24"/>
    </w:rPr>
  </w:style>
  <w:style w:type="paragraph" w:styleId="15">
    <w:name w:val="annotation text"/>
    <w:basedOn w:val="1"/>
    <w:link w:val="573"/>
    <w:semiHidden/>
    <w:qFormat/>
    <w:uiPriority w:val="0"/>
    <w:rPr>
      <w:rFonts w:eastAsia="宋体"/>
      <w:sz w:val="18"/>
      <w:szCs w:val="20"/>
    </w:rPr>
  </w:style>
  <w:style w:type="paragraph" w:styleId="16">
    <w:name w:val="toc 7"/>
    <w:basedOn w:val="1"/>
    <w:next w:val="1"/>
    <w:semiHidden/>
    <w:qFormat/>
    <w:uiPriority w:val="0"/>
    <w:pPr>
      <w:ind w:left="1680"/>
    </w:pPr>
    <w:rPr>
      <w:sz w:val="18"/>
      <w:szCs w:val="18"/>
    </w:rPr>
  </w:style>
  <w:style w:type="paragraph" w:styleId="17">
    <w:name w:val="Body Text First Indent"/>
    <w:basedOn w:val="1"/>
    <w:link w:val="696"/>
    <w:semiHidden/>
    <w:qFormat/>
    <w:uiPriority w:val="0"/>
    <w:pPr>
      <w:widowControl w:val="0"/>
      <w:spacing w:line="360" w:lineRule="auto"/>
      <w:ind w:firstLine="420"/>
    </w:pPr>
    <w:rPr>
      <w:rFonts w:ascii="宋体" w:hAnsi="宋体"/>
    </w:rPr>
  </w:style>
  <w:style w:type="paragraph" w:styleId="18">
    <w:name w:val="List Number 2"/>
    <w:basedOn w:val="1"/>
    <w:semiHidden/>
    <w:qFormat/>
    <w:uiPriority w:val="0"/>
    <w:pPr>
      <w:tabs>
        <w:tab w:val="left" w:pos="780"/>
      </w:tabs>
      <w:spacing w:line="360" w:lineRule="auto"/>
      <w:ind w:left="780" w:hanging="360"/>
    </w:pPr>
  </w:style>
  <w:style w:type="paragraph" w:styleId="19">
    <w:name w:val="table of authorities"/>
    <w:basedOn w:val="1"/>
    <w:next w:val="1"/>
    <w:semiHidden/>
    <w:qFormat/>
    <w:uiPriority w:val="0"/>
    <w:pPr>
      <w:ind w:left="420" w:leftChars="200" w:firstLine="0"/>
    </w:pPr>
  </w:style>
  <w:style w:type="paragraph" w:styleId="20">
    <w:name w:val="macro"/>
    <w:semiHidden/>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200" w:firstLineChars="200"/>
    </w:pPr>
    <w:rPr>
      <w:rFonts w:ascii="Courier New" w:hAnsi="Courier New" w:eastAsia="宋体" w:cs="Courier New"/>
      <w:kern w:val="2"/>
      <w:sz w:val="24"/>
      <w:szCs w:val="24"/>
      <w:lang w:val="en-US" w:eastAsia="zh-CN" w:bidi="ar-SA"/>
    </w:rPr>
  </w:style>
  <w:style w:type="paragraph" w:styleId="21">
    <w:name w:val="Note Heading"/>
    <w:basedOn w:val="1"/>
    <w:next w:val="1"/>
    <w:semiHidden/>
    <w:qFormat/>
    <w:uiPriority w:val="0"/>
    <w:pPr>
      <w:widowControl w:val="0"/>
      <w:jc w:val="center"/>
    </w:pPr>
  </w:style>
  <w:style w:type="paragraph" w:styleId="22">
    <w:name w:val="List Bullet 4"/>
    <w:basedOn w:val="1"/>
    <w:semiHidden/>
    <w:qFormat/>
    <w:uiPriority w:val="0"/>
    <w:pPr>
      <w:tabs>
        <w:tab w:val="left" w:pos="1134"/>
        <w:tab w:val="left" w:pos="1620"/>
      </w:tabs>
      <w:adjustRightInd w:val="0"/>
      <w:snapToGrid w:val="0"/>
      <w:spacing w:before="120" w:line="280" w:lineRule="atLeast"/>
      <w:ind w:left="1418" w:hanging="284"/>
    </w:pPr>
    <w:rPr>
      <w:rFonts w:ascii="宋体"/>
      <w:kern w:val="0"/>
      <w:sz w:val="22"/>
    </w:rPr>
  </w:style>
  <w:style w:type="paragraph" w:styleId="23">
    <w:name w:val="index 8"/>
    <w:basedOn w:val="1"/>
    <w:next w:val="1"/>
    <w:semiHidden/>
    <w:qFormat/>
    <w:uiPriority w:val="0"/>
    <w:pPr>
      <w:ind w:left="1400" w:leftChars="1400" w:firstLine="0"/>
    </w:pPr>
  </w:style>
  <w:style w:type="paragraph" w:styleId="24">
    <w:name w:val="E-mail Signature"/>
    <w:basedOn w:val="1"/>
    <w:semiHidden/>
    <w:qFormat/>
    <w:uiPriority w:val="0"/>
  </w:style>
  <w:style w:type="paragraph" w:styleId="25">
    <w:name w:val="List Number"/>
    <w:basedOn w:val="1"/>
    <w:semiHidden/>
    <w:qFormat/>
    <w:uiPriority w:val="0"/>
    <w:pPr>
      <w:numPr>
        <w:ilvl w:val="0"/>
        <w:numId w:val="1"/>
      </w:numPr>
    </w:pPr>
  </w:style>
  <w:style w:type="paragraph" w:styleId="26">
    <w:name w:val="Normal Indent"/>
    <w:basedOn w:val="1"/>
    <w:link w:val="699"/>
    <w:semiHidden/>
    <w:qFormat/>
    <w:uiPriority w:val="0"/>
    <w:pPr>
      <w:widowControl w:val="0"/>
      <w:adjustRightInd w:val="0"/>
      <w:snapToGrid w:val="0"/>
      <w:spacing w:line="360" w:lineRule="auto"/>
      <w:ind w:firstLine="420"/>
    </w:pPr>
  </w:style>
  <w:style w:type="paragraph" w:styleId="27">
    <w:name w:val="caption"/>
    <w:basedOn w:val="1"/>
    <w:next w:val="1"/>
    <w:qFormat/>
    <w:uiPriority w:val="0"/>
    <w:pPr>
      <w:tabs>
        <w:tab w:val="left" w:pos="1134"/>
      </w:tabs>
      <w:adjustRightInd w:val="0"/>
      <w:snapToGrid w:val="0"/>
      <w:spacing w:line="280" w:lineRule="atLeast"/>
    </w:pPr>
    <w:rPr>
      <w:rFonts w:eastAsia="PMingLiU"/>
      <w:b/>
      <w:kern w:val="0"/>
      <w:lang w:eastAsia="zh-TW"/>
    </w:rPr>
  </w:style>
  <w:style w:type="paragraph" w:styleId="28">
    <w:name w:val="index 5"/>
    <w:basedOn w:val="1"/>
    <w:next w:val="1"/>
    <w:semiHidden/>
    <w:qFormat/>
    <w:uiPriority w:val="0"/>
    <w:pPr>
      <w:ind w:left="800" w:leftChars="800" w:firstLine="0"/>
    </w:pPr>
  </w:style>
  <w:style w:type="paragraph" w:styleId="29">
    <w:name w:val="List Bullet"/>
    <w:basedOn w:val="1"/>
    <w:semiHidden/>
    <w:qFormat/>
    <w:uiPriority w:val="0"/>
    <w:pPr>
      <w:numPr>
        <w:ilvl w:val="0"/>
        <w:numId w:val="2"/>
      </w:numPr>
    </w:pPr>
  </w:style>
  <w:style w:type="paragraph" w:styleId="30">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cs="Arial"/>
    </w:rPr>
  </w:style>
  <w:style w:type="paragraph" w:styleId="31">
    <w:name w:val="Document Map"/>
    <w:basedOn w:val="1"/>
    <w:link w:val="694"/>
    <w:semiHidden/>
    <w:qFormat/>
    <w:uiPriority w:val="0"/>
    <w:pPr>
      <w:shd w:val="clear" w:color="auto" w:fill="000080"/>
    </w:pPr>
    <w:rPr>
      <w:sz w:val="28"/>
    </w:rPr>
  </w:style>
  <w:style w:type="paragraph" w:styleId="32">
    <w:name w:val="toa heading"/>
    <w:basedOn w:val="1"/>
    <w:next w:val="1"/>
    <w:semiHidden/>
    <w:qFormat/>
    <w:uiPriority w:val="0"/>
    <w:pPr>
      <w:spacing w:before="120"/>
    </w:pPr>
    <w:rPr>
      <w:rFonts w:ascii="Arial" w:hAnsi="Arial"/>
    </w:rPr>
  </w:style>
  <w:style w:type="paragraph" w:styleId="33">
    <w:name w:val="index 6"/>
    <w:basedOn w:val="1"/>
    <w:next w:val="1"/>
    <w:semiHidden/>
    <w:qFormat/>
    <w:uiPriority w:val="0"/>
    <w:pPr>
      <w:ind w:left="1000" w:leftChars="1000" w:firstLine="0"/>
    </w:pPr>
  </w:style>
  <w:style w:type="paragraph" w:styleId="34">
    <w:name w:val="Salutation"/>
    <w:basedOn w:val="1"/>
    <w:next w:val="1"/>
    <w:semiHidden/>
    <w:qFormat/>
    <w:uiPriority w:val="0"/>
  </w:style>
  <w:style w:type="paragraph" w:styleId="35">
    <w:name w:val="Body Text 3"/>
    <w:basedOn w:val="1"/>
    <w:link w:val="658"/>
    <w:semiHidden/>
    <w:qFormat/>
    <w:uiPriority w:val="0"/>
    <w:pPr>
      <w:widowControl w:val="0"/>
      <w:adjustRightInd w:val="0"/>
      <w:snapToGrid w:val="0"/>
      <w:spacing w:after="120" w:line="360" w:lineRule="auto"/>
    </w:pPr>
    <w:rPr>
      <w:sz w:val="16"/>
    </w:rPr>
  </w:style>
  <w:style w:type="paragraph" w:styleId="36">
    <w:name w:val="Closing"/>
    <w:basedOn w:val="1"/>
    <w:semiHidden/>
    <w:qFormat/>
    <w:uiPriority w:val="0"/>
    <w:pPr>
      <w:ind w:left="100" w:leftChars="2100"/>
    </w:pPr>
  </w:style>
  <w:style w:type="paragraph" w:styleId="37">
    <w:name w:val="List Bullet 3"/>
    <w:basedOn w:val="1"/>
    <w:semiHidden/>
    <w:qFormat/>
    <w:uiPriority w:val="0"/>
    <w:pPr>
      <w:tabs>
        <w:tab w:val="left" w:pos="1200"/>
      </w:tabs>
      <w:adjustRightInd w:val="0"/>
      <w:snapToGrid w:val="0"/>
      <w:spacing w:line="360" w:lineRule="auto"/>
      <w:ind w:left="1200" w:hanging="360"/>
    </w:pPr>
  </w:style>
  <w:style w:type="paragraph" w:styleId="38">
    <w:name w:val="Body Text Indent"/>
    <w:basedOn w:val="1"/>
    <w:link w:val="642"/>
    <w:semiHidden/>
    <w:qFormat/>
    <w:uiPriority w:val="0"/>
    <w:pPr>
      <w:widowControl w:val="0"/>
      <w:spacing w:after="120"/>
      <w:ind w:left="420" w:leftChars="200"/>
    </w:pPr>
    <w:rPr>
      <w:rFonts w:ascii="Arial" w:hAnsi="Arial" w:eastAsia="宋体"/>
      <w:b/>
      <w:smallCaps/>
      <w:kern w:val="28"/>
      <w:sz w:val="36"/>
      <w:szCs w:val="20"/>
      <w:lang w:eastAsia="en-US"/>
    </w:rPr>
  </w:style>
  <w:style w:type="paragraph" w:styleId="39">
    <w:name w:val="List Number 3"/>
    <w:basedOn w:val="1"/>
    <w:semiHidden/>
    <w:qFormat/>
    <w:uiPriority w:val="0"/>
    <w:pPr>
      <w:tabs>
        <w:tab w:val="left" w:pos="2120"/>
      </w:tabs>
      <w:adjustRightInd w:val="0"/>
      <w:snapToGrid w:val="0"/>
      <w:spacing w:line="360" w:lineRule="auto"/>
      <w:ind w:left="2120" w:hanging="720"/>
    </w:pPr>
  </w:style>
  <w:style w:type="paragraph" w:styleId="40">
    <w:name w:val="List 2"/>
    <w:basedOn w:val="1"/>
    <w:semiHidden/>
    <w:qFormat/>
    <w:uiPriority w:val="0"/>
    <w:pPr>
      <w:adjustRightInd w:val="0"/>
      <w:snapToGrid w:val="0"/>
      <w:spacing w:line="360" w:lineRule="auto"/>
      <w:ind w:left="100" w:leftChars="200" w:hanging="200" w:hangingChars="200"/>
    </w:pPr>
  </w:style>
  <w:style w:type="paragraph" w:styleId="41">
    <w:name w:val="List Continue"/>
    <w:basedOn w:val="1"/>
    <w:semiHidden/>
    <w:qFormat/>
    <w:uiPriority w:val="0"/>
    <w:pPr>
      <w:adjustRightInd w:val="0"/>
      <w:snapToGrid w:val="0"/>
      <w:spacing w:after="120" w:line="360" w:lineRule="auto"/>
      <w:ind w:left="420" w:leftChars="200"/>
    </w:pPr>
  </w:style>
  <w:style w:type="paragraph" w:styleId="42">
    <w:name w:val="Block Text"/>
    <w:basedOn w:val="1"/>
    <w:semiHidden/>
    <w:qFormat/>
    <w:uiPriority w:val="0"/>
    <w:pPr>
      <w:spacing w:after="120"/>
      <w:ind w:left="1440" w:leftChars="700" w:right="1440" w:rightChars="700"/>
    </w:pPr>
  </w:style>
  <w:style w:type="paragraph" w:styleId="43">
    <w:name w:val="List Bullet 2"/>
    <w:basedOn w:val="1"/>
    <w:semiHidden/>
    <w:qFormat/>
    <w:uiPriority w:val="0"/>
    <w:pPr>
      <w:tabs>
        <w:tab w:val="left" w:pos="780"/>
      </w:tabs>
      <w:adjustRightInd w:val="0"/>
      <w:snapToGrid w:val="0"/>
      <w:spacing w:line="360" w:lineRule="auto"/>
      <w:ind w:left="780" w:hanging="360"/>
    </w:pPr>
  </w:style>
  <w:style w:type="paragraph" w:styleId="44">
    <w:name w:val="HTML Address"/>
    <w:basedOn w:val="1"/>
    <w:semiHidden/>
    <w:qFormat/>
    <w:uiPriority w:val="0"/>
    <w:rPr>
      <w:i/>
      <w:iCs/>
    </w:rPr>
  </w:style>
  <w:style w:type="paragraph" w:styleId="45">
    <w:name w:val="index 4"/>
    <w:basedOn w:val="1"/>
    <w:next w:val="1"/>
    <w:semiHidden/>
    <w:qFormat/>
    <w:uiPriority w:val="0"/>
    <w:pPr>
      <w:ind w:left="600" w:leftChars="600" w:firstLine="0"/>
    </w:pPr>
  </w:style>
  <w:style w:type="paragraph" w:styleId="46">
    <w:name w:val="toc 5"/>
    <w:basedOn w:val="1"/>
    <w:next w:val="1"/>
    <w:semiHidden/>
    <w:qFormat/>
    <w:uiPriority w:val="0"/>
    <w:pPr>
      <w:ind w:left="1120"/>
    </w:pPr>
    <w:rPr>
      <w:sz w:val="18"/>
      <w:szCs w:val="18"/>
    </w:rPr>
  </w:style>
  <w:style w:type="paragraph" w:styleId="47">
    <w:name w:val="toc 3"/>
    <w:next w:val="1"/>
    <w:qFormat/>
    <w:uiPriority w:val="39"/>
    <w:pPr>
      <w:tabs>
        <w:tab w:val="right" w:leader="dot" w:pos="9120"/>
      </w:tabs>
      <w:ind w:left="150" w:leftChars="150" w:firstLine="150" w:firstLineChars="150"/>
    </w:pPr>
    <w:rPr>
      <w:rFonts w:ascii="Calibri" w:hAnsi="Calibri" w:eastAsia="仿宋_GB2312" w:cs="Times New Roman"/>
      <w:kern w:val="2"/>
      <w:sz w:val="24"/>
      <w:szCs w:val="24"/>
      <w:lang w:val="en-US" w:eastAsia="zh-CN" w:bidi="ar-SA"/>
    </w:rPr>
  </w:style>
  <w:style w:type="paragraph" w:styleId="48">
    <w:name w:val="Plain Text"/>
    <w:basedOn w:val="1"/>
    <w:link w:val="706"/>
    <w:semiHidden/>
    <w:qFormat/>
    <w:uiPriority w:val="0"/>
    <w:pPr>
      <w:adjustRightInd w:val="0"/>
      <w:snapToGrid w:val="0"/>
      <w:spacing w:line="360" w:lineRule="auto"/>
    </w:pPr>
    <w:rPr>
      <w:rFonts w:ascii="宋体" w:hAnsi="宋体" w:eastAsia="宋体"/>
      <w:sz w:val="28"/>
      <w:szCs w:val="20"/>
    </w:rPr>
  </w:style>
  <w:style w:type="paragraph" w:styleId="49">
    <w:name w:val="List Bullet 5"/>
    <w:basedOn w:val="1"/>
    <w:semiHidden/>
    <w:qFormat/>
    <w:uiPriority w:val="0"/>
    <w:pPr>
      <w:numPr>
        <w:ilvl w:val="0"/>
        <w:numId w:val="3"/>
      </w:numPr>
    </w:pPr>
  </w:style>
  <w:style w:type="paragraph" w:styleId="50">
    <w:name w:val="List Number 4"/>
    <w:basedOn w:val="1"/>
    <w:semiHidden/>
    <w:qFormat/>
    <w:uiPriority w:val="0"/>
    <w:pPr>
      <w:numPr>
        <w:ilvl w:val="0"/>
        <w:numId w:val="4"/>
      </w:numPr>
    </w:pPr>
  </w:style>
  <w:style w:type="paragraph" w:styleId="51">
    <w:name w:val="toc 8"/>
    <w:basedOn w:val="1"/>
    <w:next w:val="1"/>
    <w:semiHidden/>
    <w:qFormat/>
    <w:uiPriority w:val="0"/>
    <w:pPr>
      <w:ind w:left="1960"/>
    </w:pPr>
    <w:rPr>
      <w:sz w:val="18"/>
      <w:szCs w:val="18"/>
    </w:rPr>
  </w:style>
  <w:style w:type="paragraph" w:styleId="52">
    <w:name w:val="index 3"/>
    <w:basedOn w:val="1"/>
    <w:next w:val="1"/>
    <w:semiHidden/>
    <w:qFormat/>
    <w:uiPriority w:val="0"/>
    <w:pPr>
      <w:ind w:left="400" w:leftChars="400" w:firstLine="0"/>
    </w:pPr>
  </w:style>
  <w:style w:type="paragraph" w:styleId="53">
    <w:name w:val="Date"/>
    <w:basedOn w:val="1"/>
    <w:next w:val="1"/>
    <w:link w:val="673"/>
    <w:semiHidden/>
    <w:qFormat/>
    <w:uiPriority w:val="0"/>
    <w:rPr>
      <w:sz w:val="28"/>
    </w:rPr>
  </w:style>
  <w:style w:type="paragraph" w:styleId="54">
    <w:name w:val="Body Text Indent 2"/>
    <w:basedOn w:val="1"/>
    <w:semiHidden/>
    <w:qFormat/>
    <w:uiPriority w:val="0"/>
    <w:pPr>
      <w:widowControl w:val="0"/>
      <w:snapToGrid w:val="0"/>
      <w:spacing w:line="440" w:lineRule="atLeast"/>
      <w:ind w:firstLine="570"/>
    </w:pPr>
    <w:rPr>
      <w:rFonts w:ascii="宋体"/>
    </w:rPr>
  </w:style>
  <w:style w:type="paragraph" w:styleId="55">
    <w:name w:val="endnote text"/>
    <w:basedOn w:val="1"/>
    <w:semiHidden/>
    <w:qFormat/>
    <w:uiPriority w:val="0"/>
    <w:pPr>
      <w:snapToGrid w:val="0"/>
      <w:spacing w:line="240" w:lineRule="auto"/>
      <w:ind w:firstLine="0" w:firstLineChars="0"/>
    </w:pPr>
    <w:rPr>
      <w:rFonts w:ascii="Arial" w:hAnsi="Arial" w:eastAsia="宋体" w:cs="Arial"/>
      <w:kern w:val="0"/>
      <w:sz w:val="20"/>
      <w:lang w:eastAsia="en-US"/>
    </w:rPr>
  </w:style>
  <w:style w:type="paragraph" w:styleId="56">
    <w:name w:val="List Continue 5"/>
    <w:basedOn w:val="1"/>
    <w:semiHidden/>
    <w:qFormat/>
    <w:uiPriority w:val="0"/>
    <w:pPr>
      <w:spacing w:after="120"/>
      <w:ind w:left="2100" w:leftChars="1000"/>
    </w:pPr>
  </w:style>
  <w:style w:type="paragraph" w:styleId="57">
    <w:name w:val="Balloon Text"/>
    <w:basedOn w:val="1"/>
    <w:link w:val="697"/>
    <w:semiHidden/>
    <w:qFormat/>
    <w:uiPriority w:val="0"/>
    <w:rPr>
      <w:rFonts w:ascii="宋体" w:hAnsi="宋体" w:eastAsia="宋体"/>
      <w:szCs w:val="20"/>
    </w:rPr>
  </w:style>
  <w:style w:type="paragraph" w:styleId="58">
    <w:name w:val="footer"/>
    <w:basedOn w:val="1"/>
    <w:link w:val="547"/>
    <w:semiHidden/>
    <w:qFormat/>
    <w:uiPriority w:val="0"/>
    <w:pPr>
      <w:tabs>
        <w:tab w:val="center" w:pos="4153"/>
        <w:tab w:val="right" w:pos="8306"/>
      </w:tabs>
      <w:snapToGrid w:val="0"/>
    </w:pPr>
    <w:rPr>
      <w:rFonts w:eastAsia="宋体"/>
      <w:b/>
      <w:sz w:val="21"/>
      <w:szCs w:val="20"/>
    </w:rPr>
  </w:style>
  <w:style w:type="paragraph" w:styleId="59">
    <w:name w:val="envelope return"/>
    <w:basedOn w:val="1"/>
    <w:semiHidden/>
    <w:qFormat/>
    <w:uiPriority w:val="0"/>
    <w:pPr>
      <w:snapToGrid w:val="0"/>
    </w:pPr>
    <w:rPr>
      <w:rFonts w:ascii="Arial" w:hAnsi="Arial" w:cs="Arial"/>
    </w:rPr>
  </w:style>
  <w:style w:type="paragraph" w:styleId="60">
    <w:name w:val="Body Text First Indent 2"/>
    <w:basedOn w:val="38"/>
    <w:link w:val="671"/>
    <w:semiHidden/>
    <w:qFormat/>
    <w:uiPriority w:val="0"/>
    <w:pPr>
      <w:ind w:firstLine="420"/>
    </w:pPr>
    <w:rPr>
      <w:sz w:val="18"/>
      <w:szCs w:val="18"/>
    </w:rPr>
  </w:style>
  <w:style w:type="paragraph" w:styleId="61">
    <w:name w:val="header"/>
    <w:basedOn w:val="1"/>
    <w:link w:val="626"/>
    <w:semiHidden/>
    <w:qFormat/>
    <w:uiPriority w:val="0"/>
    <w:pPr>
      <w:pBdr>
        <w:bottom w:val="single" w:color="auto" w:sz="6" w:space="1"/>
      </w:pBdr>
      <w:tabs>
        <w:tab w:val="center" w:pos="4153"/>
        <w:tab w:val="right" w:pos="8306"/>
      </w:tabs>
      <w:snapToGrid w:val="0"/>
      <w:jc w:val="center"/>
    </w:pPr>
    <w:rPr>
      <w:rFonts w:ascii="仿宋_GB2312"/>
      <w:sz w:val="32"/>
      <w:szCs w:val="20"/>
    </w:rPr>
  </w:style>
  <w:style w:type="paragraph" w:styleId="62">
    <w:name w:val="Signature"/>
    <w:basedOn w:val="1"/>
    <w:semiHidden/>
    <w:qFormat/>
    <w:uiPriority w:val="0"/>
    <w:pPr>
      <w:ind w:left="100" w:leftChars="2100"/>
    </w:pPr>
  </w:style>
  <w:style w:type="paragraph" w:styleId="63">
    <w:name w:val="toc 1"/>
    <w:next w:val="1"/>
    <w:qFormat/>
    <w:uiPriority w:val="39"/>
    <w:pPr>
      <w:tabs>
        <w:tab w:val="right" w:leader="dot" w:pos="9120"/>
      </w:tabs>
      <w:spacing w:before="24" w:after="24"/>
      <w:ind w:firstLine="120" w:firstLineChars="50"/>
    </w:pPr>
    <w:rPr>
      <w:rFonts w:ascii="Calibri" w:hAnsi="Calibri" w:eastAsia="方正黑体_GBK" w:cs="Times New Roman"/>
      <w:b/>
      <w:kern w:val="2"/>
      <w:sz w:val="24"/>
      <w:szCs w:val="24"/>
      <w:lang w:val="en-US" w:eastAsia="zh-CN" w:bidi="ar-SA"/>
    </w:rPr>
  </w:style>
  <w:style w:type="paragraph" w:styleId="64">
    <w:name w:val="List Continue 4"/>
    <w:basedOn w:val="1"/>
    <w:semiHidden/>
    <w:qFormat/>
    <w:uiPriority w:val="0"/>
    <w:pPr>
      <w:adjustRightInd w:val="0"/>
      <w:snapToGrid w:val="0"/>
      <w:spacing w:after="120" w:line="360" w:lineRule="auto"/>
      <w:ind w:left="1680" w:leftChars="800"/>
    </w:pPr>
  </w:style>
  <w:style w:type="paragraph" w:styleId="65">
    <w:name w:val="toc 4"/>
    <w:basedOn w:val="1"/>
    <w:next w:val="1"/>
    <w:semiHidden/>
    <w:qFormat/>
    <w:uiPriority w:val="0"/>
    <w:pPr>
      <w:ind w:left="840"/>
    </w:pPr>
    <w:rPr>
      <w:sz w:val="18"/>
      <w:szCs w:val="18"/>
    </w:rPr>
  </w:style>
  <w:style w:type="paragraph" w:styleId="66">
    <w:name w:val="index heading"/>
    <w:basedOn w:val="1"/>
    <w:next w:val="67"/>
    <w:semiHidden/>
    <w:qFormat/>
    <w:uiPriority w:val="0"/>
    <w:rPr>
      <w:rFonts w:ascii="Arial" w:hAnsi="Arial" w:cs="Arial"/>
      <w:b/>
      <w:bCs/>
    </w:rPr>
  </w:style>
  <w:style w:type="paragraph" w:styleId="67">
    <w:name w:val="index 1"/>
    <w:basedOn w:val="1"/>
    <w:next w:val="1"/>
    <w:semiHidden/>
    <w:qFormat/>
    <w:uiPriority w:val="0"/>
    <w:pPr>
      <w:adjustRightInd w:val="0"/>
      <w:spacing w:line="240" w:lineRule="atLeast"/>
      <w:textAlignment w:val="baseline"/>
    </w:pPr>
    <w:rPr>
      <w:rFonts w:ascii="宋体"/>
      <w:kern w:val="0"/>
    </w:rPr>
  </w:style>
  <w:style w:type="paragraph" w:styleId="68">
    <w:name w:val="Subtitle"/>
    <w:basedOn w:val="1"/>
    <w:qFormat/>
    <w:uiPriority w:val="0"/>
    <w:pPr>
      <w:spacing w:before="240" w:after="60" w:line="312" w:lineRule="atLeast"/>
      <w:jc w:val="center"/>
      <w:outlineLvl w:val="1"/>
    </w:pPr>
    <w:rPr>
      <w:rFonts w:ascii="Arial" w:hAnsi="Arial" w:eastAsia="宋体" w:cs="Arial"/>
      <w:b/>
      <w:bCs/>
      <w:kern w:val="28"/>
      <w:sz w:val="32"/>
      <w:szCs w:val="32"/>
    </w:rPr>
  </w:style>
  <w:style w:type="paragraph" w:styleId="69">
    <w:name w:val="List Number 5"/>
    <w:basedOn w:val="1"/>
    <w:semiHidden/>
    <w:qFormat/>
    <w:uiPriority w:val="0"/>
    <w:pPr>
      <w:numPr>
        <w:ilvl w:val="0"/>
        <w:numId w:val="5"/>
      </w:numPr>
    </w:pPr>
  </w:style>
  <w:style w:type="paragraph" w:styleId="70">
    <w:name w:val="List"/>
    <w:basedOn w:val="1"/>
    <w:semiHidden/>
    <w:qFormat/>
    <w:uiPriority w:val="0"/>
    <w:pPr>
      <w:ind w:left="200" w:hanging="200" w:hangingChars="200"/>
    </w:pPr>
  </w:style>
  <w:style w:type="paragraph" w:styleId="71">
    <w:name w:val="footnote text"/>
    <w:basedOn w:val="1"/>
    <w:semiHidden/>
    <w:qFormat/>
    <w:uiPriority w:val="0"/>
    <w:pPr>
      <w:spacing w:line="360" w:lineRule="auto"/>
    </w:pPr>
    <w:rPr>
      <w:sz w:val="18"/>
    </w:rPr>
  </w:style>
  <w:style w:type="paragraph" w:styleId="72">
    <w:name w:val="toc 6"/>
    <w:basedOn w:val="1"/>
    <w:next w:val="1"/>
    <w:semiHidden/>
    <w:qFormat/>
    <w:uiPriority w:val="0"/>
    <w:pPr>
      <w:ind w:left="1400"/>
    </w:pPr>
    <w:rPr>
      <w:sz w:val="18"/>
      <w:szCs w:val="18"/>
    </w:rPr>
  </w:style>
  <w:style w:type="paragraph" w:styleId="73">
    <w:name w:val="List 5"/>
    <w:basedOn w:val="1"/>
    <w:semiHidden/>
    <w:qFormat/>
    <w:uiPriority w:val="0"/>
    <w:pPr>
      <w:adjustRightInd w:val="0"/>
      <w:snapToGrid w:val="0"/>
      <w:spacing w:line="360" w:lineRule="auto"/>
      <w:ind w:left="100" w:leftChars="800" w:hanging="200" w:hangingChars="200"/>
    </w:pPr>
  </w:style>
  <w:style w:type="paragraph" w:styleId="74">
    <w:name w:val="Body Text Indent 3"/>
    <w:basedOn w:val="1"/>
    <w:link w:val="670"/>
    <w:semiHidden/>
    <w:qFormat/>
    <w:uiPriority w:val="0"/>
    <w:pPr>
      <w:widowControl w:val="0"/>
      <w:spacing w:after="120"/>
      <w:ind w:left="420" w:leftChars="200"/>
    </w:pPr>
    <w:rPr>
      <w:sz w:val="16"/>
      <w:szCs w:val="16"/>
    </w:rPr>
  </w:style>
  <w:style w:type="paragraph" w:styleId="75">
    <w:name w:val="index 7"/>
    <w:basedOn w:val="1"/>
    <w:next w:val="1"/>
    <w:semiHidden/>
    <w:qFormat/>
    <w:uiPriority w:val="0"/>
    <w:pPr>
      <w:ind w:left="1200" w:leftChars="1200" w:firstLine="0"/>
    </w:pPr>
  </w:style>
  <w:style w:type="paragraph" w:styleId="76">
    <w:name w:val="index 9"/>
    <w:basedOn w:val="1"/>
    <w:next w:val="1"/>
    <w:semiHidden/>
    <w:qFormat/>
    <w:uiPriority w:val="0"/>
    <w:pPr>
      <w:ind w:left="1600" w:leftChars="1600" w:firstLine="0"/>
    </w:pPr>
  </w:style>
  <w:style w:type="paragraph" w:styleId="77">
    <w:name w:val="table of figures"/>
    <w:basedOn w:val="1"/>
    <w:next w:val="1"/>
    <w:semiHidden/>
    <w:qFormat/>
    <w:uiPriority w:val="0"/>
    <w:pPr>
      <w:ind w:left="560" w:hanging="560"/>
    </w:pPr>
    <w:rPr>
      <w:smallCaps/>
      <w:sz w:val="20"/>
    </w:rPr>
  </w:style>
  <w:style w:type="paragraph" w:styleId="78">
    <w:name w:val="toc 2"/>
    <w:next w:val="1"/>
    <w:qFormat/>
    <w:uiPriority w:val="39"/>
    <w:pPr>
      <w:tabs>
        <w:tab w:val="right" w:leader="dot" w:pos="9120"/>
      </w:tabs>
      <w:ind w:left="100" w:leftChars="100" w:firstLine="100" w:firstLineChars="100"/>
    </w:pPr>
    <w:rPr>
      <w:rFonts w:ascii="Calibri" w:hAnsi="Calibri" w:eastAsia="仿宋_GB2312" w:cs="Times New Roman"/>
      <w:smallCaps/>
      <w:kern w:val="2"/>
      <w:sz w:val="24"/>
      <w:szCs w:val="24"/>
      <w:lang w:val="en-US" w:eastAsia="zh-CN" w:bidi="ar-SA"/>
    </w:rPr>
  </w:style>
  <w:style w:type="paragraph" w:styleId="79">
    <w:name w:val="toc 9"/>
    <w:basedOn w:val="1"/>
    <w:next w:val="1"/>
    <w:semiHidden/>
    <w:qFormat/>
    <w:uiPriority w:val="0"/>
    <w:pPr>
      <w:ind w:left="2240"/>
    </w:pPr>
    <w:rPr>
      <w:sz w:val="18"/>
      <w:szCs w:val="18"/>
    </w:rPr>
  </w:style>
  <w:style w:type="paragraph" w:styleId="80">
    <w:name w:val="Body Text 2"/>
    <w:basedOn w:val="1"/>
    <w:semiHidden/>
    <w:qFormat/>
    <w:uiPriority w:val="0"/>
    <w:pPr>
      <w:widowControl w:val="0"/>
      <w:adjustRightInd w:val="0"/>
      <w:snapToGrid w:val="0"/>
      <w:spacing w:after="120" w:line="480" w:lineRule="auto"/>
    </w:pPr>
    <w:rPr>
      <w:sz w:val="18"/>
      <w:szCs w:val="20"/>
    </w:rPr>
  </w:style>
  <w:style w:type="paragraph" w:styleId="81">
    <w:name w:val="List 4"/>
    <w:basedOn w:val="1"/>
    <w:semiHidden/>
    <w:qFormat/>
    <w:uiPriority w:val="0"/>
    <w:pPr>
      <w:adjustRightInd w:val="0"/>
      <w:snapToGrid w:val="0"/>
      <w:spacing w:line="360" w:lineRule="auto"/>
      <w:ind w:left="100" w:leftChars="600" w:hanging="200" w:hangingChars="200"/>
    </w:pPr>
  </w:style>
  <w:style w:type="paragraph" w:styleId="82">
    <w:name w:val="List Continue 2"/>
    <w:basedOn w:val="1"/>
    <w:semiHidden/>
    <w:qFormat/>
    <w:uiPriority w:val="0"/>
    <w:pPr>
      <w:adjustRightInd w:val="0"/>
      <w:snapToGrid w:val="0"/>
      <w:spacing w:after="120" w:line="360" w:lineRule="auto"/>
      <w:ind w:left="840" w:leftChars="400"/>
    </w:pPr>
  </w:style>
  <w:style w:type="paragraph" w:styleId="83">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rPr>
  </w:style>
  <w:style w:type="paragraph" w:styleId="84">
    <w:name w:val="HTML Preformatted"/>
    <w:basedOn w:val="1"/>
    <w:semiHidden/>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kern w:val="0"/>
    </w:rPr>
  </w:style>
  <w:style w:type="paragraph" w:styleId="85">
    <w:name w:val="Normal (Web)"/>
    <w:basedOn w:val="1"/>
    <w:semiHidden/>
    <w:qFormat/>
    <w:uiPriority w:val="0"/>
    <w:pPr>
      <w:spacing w:before="100" w:beforeAutospacing="1" w:after="100" w:afterAutospacing="1"/>
    </w:pPr>
    <w:rPr>
      <w:rFonts w:ascii="Arial Unicode MS" w:hAnsi="Arial Unicode MS" w:eastAsia="Arial Unicode MS"/>
      <w:kern w:val="0"/>
    </w:rPr>
  </w:style>
  <w:style w:type="paragraph" w:styleId="86">
    <w:name w:val="List Continue 3"/>
    <w:basedOn w:val="1"/>
    <w:semiHidden/>
    <w:qFormat/>
    <w:uiPriority w:val="0"/>
    <w:pPr>
      <w:adjustRightInd w:val="0"/>
      <w:snapToGrid w:val="0"/>
      <w:spacing w:after="120" w:line="360" w:lineRule="auto"/>
      <w:ind w:left="1260" w:leftChars="600"/>
    </w:pPr>
  </w:style>
  <w:style w:type="paragraph" w:styleId="87">
    <w:name w:val="index 2"/>
    <w:basedOn w:val="1"/>
    <w:next w:val="1"/>
    <w:semiHidden/>
    <w:qFormat/>
    <w:uiPriority w:val="0"/>
    <w:pPr>
      <w:ind w:left="200" w:leftChars="200" w:firstLine="0"/>
    </w:pPr>
  </w:style>
  <w:style w:type="paragraph" w:styleId="88">
    <w:name w:val="Title"/>
    <w:basedOn w:val="1"/>
    <w:link w:val="677"/>
    <w:qFormat/>
    <w:uiPriority w:val="0"/>
    <w:pPr>
      <w:spacing w:before="240" w:after="60"/>
      <w:jc w:val="center"/>
      <w:outlineLvl w:val="0"/>
    </w:pPr>
    <w:rPr>
      <w:rFonts w:ascii="Arial" w:hAnsi="Arial" w:cs="Arial"/>
      <w:b/>
      <w:bCs/>
      <w:sz w:val="32"/>
      <w:szCs w:val="32"/>
    </w:rPr>
  </w:style>
  <w:style w:type="character" w:styleId="90">
    <w:name w:val="Strong"/>
    <w:basedOn w:val="89"/>
    <w:qFormat/>
    <w:uiPriority w:val="22"/>
  </w:style>
  <w:style w:type="character" w:styleId="91">
    <w:name w:val="endnote reference"/>
    <w:semiHidden/>
    <w:qFormat/>
    <w:uiPriority w:val="0"/>
    <w:rPr>
      <w:rFonts w:ascii="Verdana" w:hAnsi="Verdana" w:eastAsia="仿宋_GB2312"/>
      <w:sz w:val="24"/>
      <w:vertAlign w:val="superscript"/>
      <w:lang w:val="en-US" w:eastAsia="en-US" w:bidi="ar-SA"/>
    </w:rPr>
  </w:style>
  <w:style w:type="character" w:styleId="92">
    <w:name w:val="page number"/>
    <w:basedOn w:val="89"/>
    <w:semiHidden/>
    <w:qFormat/>
    <w:uiPriority w:val="0"/>
  </w:style>
  <w:style w:type="character" w:styleId="93">
    <w:name w:val="FollowedHyperlink"/>
    <w:semiHidden/>
    <w:qFormat/>
    <w:uiPriority w:val="0"/>
    <w:rPr>
      <w:color w:val="800080"/>
      <w:u w:val="single"/>
    </w:rPr>
  </w:style>
  <w:style w:type="character" w:styleId="94">
    <w:name w:val="Emphasis"/>
    <w:basedOn w:val="89"/>
    <w:qFormat/>
    <w:uiPriority w:val="0"/>
  </w:style>
  <w:style w:type="character" w:styleId="95">
    <w:name w:val="line number"/>
    <w:basedOn w:val="89"/>
    <w:semiHidden/>
    <w:qFormat/>
    <w:uiPriority w:val="0"/>
  </w:style>
  <w:style w:type="character" w:styleId="96">
    <w:name w:val="HTML Definition"/>
    <w:semiHidden/>
    <w:qFormat/>
    <w:uiPriority w:val="0"/>
    <w:rPr>
      <w:rFonts w:ascii="Verdana" w:hAnsi="Verdana" w:eastAsia="仿宋_GB2312"/>
      <w:i/>
      <w:iCs/>
      <w:sz w:val="24"/>
      <w:lang w:val="en-US" w:eastAsia="en-US" w:bidi="ar-SA"/>
    </w:rPr>
  </w:style>
  <w:style w:type="character" w:styleId="97">
    <w:name w:val="HTML Typewriter"/>
    <w:semiHidden/>
    <w:qFormat/>
    <w:uiPriority w:val="0"/>
    <w:rPr>
      <w:rFonts w:ascii="Courier New" w:hAnsi="Courier New" w:eastAsia="仿宋_GB2312" w:cs="Courier New"/>
      <w:sz w:val="20"/>
      <w:szCs w:val="20"/>
      <w:lang w:val="en-US" w:eastAsia="en-US" w:bidi="ar-SA"/>
    </w:rPr>
  </w:style>
  <w:style w:type="character" w:styleId="98">
    <w:name w:val="HTML Acronym"/>
    <w:basedOn w:val="89"/>
    <w:semiHidden/>
    <w:qFormat/>
    <w:uiPriority w:val="0"/>
  </w:style>
  <w:style w:type="character" w:styleId="99">
    <w:name w:val="HTML Variable"/>
    <w:semiHidden/>
    <w:qFormat/>
    <w:uiPriority w:val="0"/>
    <w:rPr>
      <w:rFonts w:ascii="Verdana" w:hAnsi="Verdana" w:eastAsia="仿宋_GB2312"/>
      <w:i/>
      <w:iCs/>
      <w:sz w:val="24"/>
      <w:lang w:val="en-US" w:eastAsia="en-US" w:bidi="ar-SA"/>
    </w:rPr>
  </w:style>
  <w:style w:type="character" w:styleId="100">
    <w:name w:val="Hyperlink"/>
    <w:semiHidden/>
    <w:qFormat/>
    <w:uiPriority w:val="99"/>
    <w:rPr>
      <w:rFonts w:ascii="Verdana" w:hAnsi="Verdana" w:eastAsia="仿宋_GB2312"/>
      <w:color w:val="0000FF"/>
      <w:sz w:val="24"/>
      <w:u w:val="single"/>
      <w:lang w:val="en-US" w:eastAsia="en-US" w:bidi="ar-SA"/>
    </w:rPr>
  </w:style>
  <w:style w:type="character" w:styleId="101">
    <w:name w:val="HTML Code"/>
    <w:semiHidden/>
    <w:qFormat/>
    <w:uiPriority w:val="0"/>
    <w:rPr>
      <w:rFonts w:ascii="Courier New" w:hAnsi="Courier New" w:eastAsia="仿宋_GB2312" w:cs="Courier New"/>
      <w:sz w:val="20"/>
      <w:szCs w:val="20"/>
      <w:lang w:val="en-US" w:eastAsia="en-US" w:bidi="ar-SA"/>
    </w:rPr>
  </w:style>
  <w:style w:type="character" w:styleId="102">
    <w:name w:val="annotation reference"/>
    <w:semiHidden/>
    <w:qFormat/>
    <w:uiPriority w:val="0"/>
    <w:rPr>
      <w:rFonts w:ascii="Verdana" w:hAnsi="Verdana" w:eastAsia="仿宋_GB2312"/>
      <w:sz w:val="21"/>
      <w:szCs w:val="21"/>
      <w:lang w:val="en-US" w:eastAsia="en-US" w:bidi="ar-SA"/>
    </w:rPr>
  </w:style>
  <w:style w:type="character" w:styleId="103">
    <w:name w:val="HTML Cite"/>
    <w:semiHidden/>
    <w:qFormat/>
    <w:uiPriority w:val="0"/>
    <w:rPr>
      <w:rFonts w:ascii="Verdana" w:hAnsi="Verdana" w:eastAsia="仿宋_GB2312"/>
      <w:i/>
      <w:iCs/>
      <w:sz w:val="24"/>
      <w:lang w:val="en-US" w:eastAsia="en-US" w:bidi="ar-SA"/>
    </w:rPr>
  </w:style>
  <w:style w:type="character" w:styleId="104">
    <w:name w:val="footnote reference"/>
    <w:semiHidden/>
    <w:qFormat/>
    <w:uiPriority w:val="0"/>
    <w:rPr>
      <w:position w:val="6"/>
      <w:sz w:val="14"/>
      <w:vertAlign w:val="superscript"/>
    </w:rPr>
  </w:style>
  <w:style w:type="character" w:styleId="105">
    <w:name w:val="HTML Keyboard"/>
    <w:semiHidden/>
    <w:qFormat/>
    <w:uiPriority w:val="0"/>
    <w:rPr>
      <w:rFonts w:ascii="Courier New" w:hAnsi="Courier New" w:eastAsia="仿宋_GB2312" w:cs="Courier New"/>
      <w:sz w:val="20"/>
      <w:szCs w:val="20"/>
      <w:lang w:val="en-US" w:eastAsia="en-US" w:bidi="ar-SA"/>
    </w:rPr>
  </w:style>
  <w:style w:type="character" w:styleId="106">
    <w:name w:val="HTML Sample"/>
    <w:semiHidden/>
    <w:qFormat/>
    <w:uiPriority w:val="0"/>
    <w:rPr>
      <w:rFonts w:ascii="Courier New" w:hAnsi="Courier New" w:eastAsia="仿宋_GB2312" w:cs="Courier New"/>
      <w:sz w:val="24"/>
      <w:lang w:val="en-US" w:eastAsia="en-US" w:bidi="ar-SA"/>
    </w:rPr>
  </w:style>
  <w:style w:type="table" w:styleId="108">
    <w:name w:val="Table Grid"/>
    <w:basedOn w:val="107"/>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09">
    <w:name w:val="Table Theme"/>
    <w:basedOn w:val="107"/>
    <w:semiHidden/>
    <w:qFormat/>
    <w:uiPriority w:val="0"/>
    <w:pPr>
      <w:widowControl w:val="0"/>
      <w:spacing w:line="4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10">
    <w:name w:val="Table Colorful 1"/>
    <w:basedOn w:val="107"/>
    <w:semiHidden/>
    <w:qFormat/>
    <w:uiPriority w:val="0"/>
    <w:pPr>
      <w:widowControl w:val="0"/>
      <w:spacing w:line="400" w:lineRule="exact"/>
      <w:ind w:firstLine="200" w:firstLineChars="20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op w:val="nil"/>
          <w:left w:val="nil"/>
          <w:bottom w:val="nil"/>
          <w:right w:val="nil"/>
          <w:insideH w:val="nil"/>
          <w:insideV w:val="nil"/>
          <w:tl2br w:val="nil"/>
          <w:tr2bl w:val="nil"/>
        </w:tcBorders>
        <w:shd w:val="solid" w:color="000000" w:fill="FFFFFF"/>
      </w:tcPr>
    </w:tblStylePr>
    <w:tblStylePr w:type="firstCol">
      <w:rPr>
        <w:b/>
        <w:bCs/>
        <w:i/>
        <w:iCs/>
      </w:rPr>
      <w:tblPr>
        <w:tblLayout w:type="fixed"/>
      </w:tblPr>
      <w:tcPr>
        <w:tcBorders>
          <w:top w:val="nil"/>
          <w:left w:val="nil"/>
          <w:bottom w:val="nil"/>
          <w:right w:val="nil"/>
          <w:insideH w:val="nil"/>
          <w:insideV w:val="nil"/>
          <w:tl2br w:val="nil"/>
          <w:tr2bl w:val="nil"/>
        </w:tcBorders>
        <w:shd w:val="solid" w:color="000080" w:fill="FFFFFF"/>
      </w:tcPr>
    </w:tblStylePr>
    <w:tblStylePr w:type="nwCell">
      <w:tblPr>
        <w:tblLayout w:type="fixed"/>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blLayout w:type="fixed"/>
      </w:tblPr>
      <w:tcPr>
        <w:tcBorders>
          <w:top w:val="nil"/>
          <w:left w:val="nil"/>
          <w:bottom w:val="nil"/>
          <w:right w:val="nil"/>
          <w:insideH w:val="nil"/>
          <w:insideV w:val="nil"/>
          <w:tl2br w:val="nil"/>
          <w:tr2bl w:val="nil"/>
        </w:tcBorders>
      </w:tcPr>
    </w:tblStylePr>
  </w:style>
  <w:style w:type="table" w:styleId="111">
    <w:name w:val="Table Colorful 2"/>
    <w:basedOn w:val="107"/>
    <w:semiHidden/>
    <w:qFormat/>
    <w:uiPriority w:val="0"/>
    <w:pPr>
      <w:widowControl w:val="0"/>
      <w:spacing w:line="400" w:lineRule="exact"/>
      <w:ind w:firstLine="200" w:firstLineChars="200"/>
      <w:jc w:val="both"/>
    </w:p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blLayout w:type="fixed"/>
      </w:tblPr>
      <w:tcPr>
        <w:tcBorders>
          <w:top w:val="nil"/>
          <w:left w:val="nil"/>
          <w:bottom w:val="nil"/>
          <w:right w:val="nil"/>
          <w:insideH w:val="nil"/>
          <w:insideV w:val="nil"/>
          <w:tl2br w:val="nil"/>
          <w:tr2bl w:val="nil"/>
        </w:tcBorders>
      </w:tcPr>
    </w:tblStylePr>
    <w:tblStylePr w:type="lastCol">
      <w:tblPr>
        <w:tblLayout w:type="fixed"/>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blLayout w:type="fixed"/>
      </w:tblPr>
      <w:tcPr>
        <w:tcBorders>
          <w:top w:val="nil"/>
          <w:left w:val="nil"/>
          <w:bottom w:val="nil"/>
          <w:right w:val="nil"/>
          <w:insideH w:val="nil"/>
          <w:insideV w:val="nil"/>
          <w:tl2br w:val="nil"/>
          <w:tr2bl w:val="nil"/>
        </w:tcBorders>
      </w:tcPr>
    </w:tblStylePr>
  </w:style>
  <w:style w:type="table" w:styleId="112">
    <w:name w:val="Table Colorful 3"/>
    <w:basedOn w:val="107"/>
    <w:semiHidden/>
    <w:qFormat/>
    <w:uiPriority w:val="0"/>
    <w:pPr>
      <w:widowControl w:val="0"/>
      <w:spacing w:line="400" w:lineRule="exact"/>
      <w:ind w:firstLine="200" w:firstLineChars="200"/>
      <w:jc w:val="both"/>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blLayout w:type="fixed"/>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blLayout w:type="fixed"/>
      </w:tblPr>
      <w:tcPr>
        <w:tcBorders>
          <w:top w:val="nil"/>
          <w:left w:val="nil"/>
          <w:bottom w:val="nil"/>
          <w:right w:val="nil"/>
          <w:insideH w:val="nil"/>
          <w:insideV w:val="nil"/>
          <w:tl2br w:val="nil"/>
          <w:tr2bl w:val="nil"/>
        </w:tcBorders>
        <w:shd w:val="solid" w:color="000000" w:fill="FFFFFF"/>
      </w:tcPr>
    </w:tblStylePr>
  </w:style>
  <w:style w:type="table" w:styleId="113">
    <w:name w:val="Table Elegant"/>
    <w:basedOn w:val="107"/>
    <w:semiHidden/>
    <w:qFormat/>
    <w:uiPriority w:val="0"/>
    <w:pPr>
      <w:widowControl w:val="0"/>
      <w:spacing w:line="400" w:lineRule="exact"/>
      <w:ind w:firstLine="20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styleId="114">
    <w:name w:val="Table Classic 1"/>
    <w:basedOn w:val="107"/>
    <w:semiHidden/>
    <w:qFormat/>
    <w:uiPriority w:val="0"/>
    <w:pPr>
      <w:widowControl w:val="0"/>
      <w:spacing w:line="400" w:lineRule="exact"/>
      <w:ind w:firstLine="200" w:firstLineChars="200"/>
      <w:jc w:val="both"/>
    </w:p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top w:val="nil"/>
          <w:left w:val="single" w:color="000000" w:sz="6" w:space="0"/>
          <w:bottom w:val="nil"/>
          <w:right w:val="nil"/>
          <w:insideH w:val="nil"/>
          <w:insideV w:val="nil"/>
          <w:tl2br w:val="nil"/>
          <w:tr2bl w:val="nil"/>
        </w:tcBorders>
      </w:tcPr>
    </w:tblStylePr>
    <w:tblStylePr w:type="lastRow">
      <w:rPr>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000000" w:sz="6" w:space="0"/>
          <w:insideH w:val="nil"/>
          <w:insideV w:val="nil"/>
          <w:tl2br w:val="nil"/>
          <w:tr2bl w:val="nil"/>
        </w:tcBorders>
      </w:tcPr>
    </w:tblStylePr>
    <w:tblStylePr w:type="neCell">
      <w:rPr>
        <w:b/>
        <w:bCs/>
        <w:i w:val="0"/>
        <w:iCs w:val="0"/>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15">
    <w:name w:val="Table Classic 2"/>
    <w:basedOn w:val="107"/>
    <w:semiHidden/>
    <w:qFormat/>
    <w:uiPriority w:val="0"/>
    <w:pPr>
      <w:widowControl w:val="0"/>
      <w:spacing w:line="400" w:lineRule="exact"/>
      <w:ind w:firstLine="200" w:firstLineChars="200"/>
      <w:jc w:val="both"/>
    </w:p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top w:val="nil"/>
          <w:left w:val="single" w:color="000000" w:sz="6" w:space="0"/>
          <w:bottom w:val="nil"/>
          <w:right w:val="nil"/>
          <w:insideH w:val="nil"/>
          <w:insideV w:val="nil"/>
          <w:tl2br w:val="nil"/>
          <w:tr2bl w:val="nil"/>
        </w:tcBorders>
        <w:shd w:val="solid" w:color="800080" w:fill="FFFFFF"/>
      </w:tcPr>
    </w:tblStylePr>
    <w:tblStylePr w:type="lastRow">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shd w:val="solid" w:color="C0C0C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nil"/>
          <w:tr2bl w:val="nil"/>
        </w:tcBorders>
        <w:shd w:val="solid" w:color="800080" w:fill="FFFFFF"/>
      </w:tcPr>
    </w:tblStylePr>
    <w:tblStylePr w:type="swCell">
      <w:rPr>
        <w:color w:val="000080"/>
      </w:rPr>
      <w:tblPr>
        <w:tblLayout w:type="fixed"/>
      </w:tblPr>
      <w:tcPr>
        <w:tcBorders>
          <w:top w:val="nil"/>
          <w:left w:val="nil"/>
          <w:bottom w:val="nil"/>
          <w:right w:val="nil"/>
          <w:insideH w:val="nil"/>
          <w:insideV w:val="nil"/>
          <w:tl2br w:val="nil"/>
          <w:tr2bl w:val="nil"/>
        </w:tcBorders>
      </w:tcPr>
    </w:tblStylePr>
  </w:style>
  <w:style w:type="table" w:styleId="116">
    <w:name w:val="Table Classic 3"/>
    <w:basedOn w:val="107"/>
    <w:semiHidden/>
    <w:qFormat/>
    <w:uiPriority w:val="0"/>
    <w:pPr>
      <w:widowControl w:val="0"/>
      <w:spacing w:line="400" w:lineRule="exact"/>
      <w:ind w:firstLine="200" w:firstLineChars="200"/>
      <w:jc w:val="both"/>
    </w:pPr>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blLayout w:type="fixed"/>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blLayout w:type="fixed"/>
      </w:tblPr>
      <w:tcPr>
        <w:tcBorders>
          <w:top w:val="nil"/>
          <w:left w:val="nil"/>
          <w:bottom w:val="nil"/>
          <w:right w:val="nil"/>
          <w:insideH w:val="nil"/>
          <w:insideV w:val="nil"/>
          <w:tl2br w:val="nil"/>
          <w:tr2bl w:val="nil"/>
        </w:tcBorders>
      </w:tcPr>
    </w:tblStylePr>
  </w:style>
  <w:style w:type="table" w:styleId="117">
    <w:name w:val="Table Classic 4"/>
    <w:basedOn w:val="107"/>
    <w:semiHidden/>
    <w:qFormat/>
    <w:uiPriority w:val="0"/>
    <w:pPr>
      <w:widowControl w:val="0"/>
      <w:spacing w:line="400" w:lineRule="exact"/>
      <w:ind w:firstLine="200" w:firstLineChars="200"/>
      <w:jc w:val="both"/>
    </w:p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blLayout w:type="fixed"/>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nwCell">
      <w:rPr>
        <w:b/>
        <w:bCs/>
      </w:rPr>
      <w:tblPr>
        <w:tblLayout w:type="fixed"/>
      </w:tblPr>
      <w:tcPr>
        <w:tcBorders>
          <w:top w:val="nil"/>
          <w:left w:val="nil"/>
          <w:bottom w:val="nil"/>
          <w:right w:val="nil"/>
          <w:insideH w:val="nil"/>
          <w:insideV w:val="nil"/>
          <w:tl2br w:val="nil"/>
          <w:tr2bl w:val="nil"/>
        </w:tcBorders>
      </w:tcPr>
    </w:tblStylePr>
    <w:tblStylePr w:type="swCell">
      <w:rPr>
        <w:color w:val="000080"/>
      </w:rPr>
      <w:tblPr>
        <w:tblLayout w:type="fixed"/>
      </w:tblPr>
      <w:tcPr>
        <w:tcBorders>
          <w:top w:val="nil"/>
          <w:left w:val="nil"/>
          <w:bottom w:val="nil"/>
          <w:right w:val="nil"/>
          <w:insideH w:val="nil"/>
          <w:insideV w:val="nil"/>
          <w:tl2br w:val="nil"/>
          <w:tr2bl w:val="nil"/>
        </w:tcBorders>
      </w:tcPr>
    </w:tblStylePr>
  </w:style>
  <w:style w:type="table" w:styleId="118">
    <w:name w:val="Table Simple 1"/>
    <w:basedOn w:val="107"/>
    <w:semiHidden/>
    <w:qFormat/>
    <w:uiPriority w:val="0"/>
    <w:pPr>
      <w:widowControl w:val="0"/>
      <w:spacing w:line="400" w:lineRule="exact"/>
      <w:ind w:firstLine="200" w:firstLineChars="200"/>
      <w:jc w:val="both"/>
    </w:p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single" w:color="008000" w:sz="6" w:space="0"/>
          <w:bottom w:val="nil"/>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119">
    <w:name w:val="Table Simple 2"/>
    <w:basedOn w:val="107"/>
    <w:semiHidden/>
    <w:qFormat/>
    <w:uiPriority w:val="0"/>
    <w:pPr>
      <w:widowControl w:val="0"/>
      <w:spacing w:line="400" w:lineRule="exact"/>
      <w:ind w:firstLine="200" w:firstLineChars="200"/>
      <w:jc w:val="both"/>
    </w:pPr>
    <w:tblPr>
      <w:tblLayout w:type="fixed"/>
    </w:tblPr>
    <w:tblStylePr w:type="firstRow">
      <w:rPr>
        <w:b/>
        <w:bCs/>
      </w:rPr>
      <w:tblPr>
        <w:tblLayout w:type="fixed"/>
      </w:tblPr>
      <w:tcPr>
        <w:tcBorders>
          <w:top w:val="nil"/>
          <w:left w:val="single" w:color="000000" w:sz="12" w:space="0"/>
          <w:bottom w:val="nil"/>
          <w:right w:val="nil"/>
          <w:insideH w:val="nil"/>
          <w:insideV w:val="nil"/>
          <w:tl2br w:val="nil"/>
          <w:tr2bl w:val="nil"/>
        </w:tcBorders>
      </w:tcPr>
    </w:tblStylePr>
    <w:tblStylePr w:type="lastRow">
      <w:rPr>
        <w:b/>
        <w:bCs/>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single" w:color="000000" w:sz="12" w:space="0"/>
          <w:insideH w:val="nil"/>
          <w:insideV w:val="nil"/>
          <w:tl2br w:val="nil"/>
          <w:tr2bl w:val="nil"/>
        </w:tcBorders>
      </w:tcPr>
    </w:tblStylePr>
    <w:tblStylePr w:type="lastCol">
      <w:rPr>
        <w:b/>
        <w:bCs/>
      </w:rPr>
      <w:tblPr>
        <w:tblLayout w:type="fixed"/>
      </w:tblPr>
      <w:tcPr>
        <w:tcBorders>
          <w:top w:val="nil"/>
          <w:left w:val="nil"/>
          <w:bottom w:val="single" w:color="000000" w:sz="6" w:space="0"/>
          <w:right w:val="nil"/>
          <w:insideH w:val="nil"/>
          <w:insideV w:val="nil"/>
          <w:tl2br w:val="nil"/>
          <w:tr2bl w:val="nil"/>
        </w:tcBorders>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20">
    <w:name w:val="Table Simple 3"/>
    <w:basedOn w:val="107"/>
    <w:semiHidden/>
    <w:qFormat/>
    <w:uiPriority w:val="0"/>
    <w:pPr>
      <w:widowControl w:val="0"/>
      <w:spacing w:line="400" w:lineRule="exact"/>
      <w:ind w:firstLine="200" w:firstLineChars="200"/>
      <w:jc w:val="both"/>
    </w:p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tcBorders>
          <w:top w:val="nil"/>
          <w:left w:val="nil"/>
          <w:bottom w:val="nil"/>
          <w:right w:val="nil"/>
          <w:insideH w:val="nil"/>
          <w:insideV w:val="nil"/>
          <w:tl2br w:val="nil"/>
          <w:tr2bl w:val="nil"/>
        </w:tcBorders>
        <w:shd w:val="solid" w:color="000000" w:fill="FFFFFF"/>
      </w:tcPr>
    </w:tblStylePr>
  </w:style>
  <w:style w:type="table" w:styleId="121">
    <w:name w:val="Table Subtle 1"/>
    <w:basedOn w:val="107"/>
    <w:semiHidden/>
    <w:qFormat/>
    <w:uiPriority w:val="0"/>
    <w:pPr>
      <w:widowControl w:val="0"/>
      <w:spacing w:line="400" w:lineRule="exact"/>
      <w:ind w:firstLine="200" w:firstLineChars="200"/>
      <w:jc w:val="both"/>
    </w:pPr>
    <w:tblPr>
      <w:tblLayout w:type="fixed"/>
    </w:tblPr>
    <w:tblStylePr w:type="firstRow">
      <w:tblPr>
        <w:tblLayout w:type="fixed"/>
      </w:tblPr>
      <w:tcPr>
        <w:tcBorders>
          <w:top w:val="single" w:color="000000" w:sz="6" w:space="0"/>
          <w:left w:val="single" w:color="000000" w:sz="12" w:space="0"/>
          <w:bottom w:val="nil"/>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blLayout w:type="fixed"/>
      </w:tblPr>
      <w:tcPr>
        <w:tcBorders>
          <w:top w:val="nil"/>
          <w:left w:val="nil"/>
          <w:bottom w:val="nil"/>
          <w:right w:val="single" w:color="000000" w:sz="12" w:space="0"/>
          <w:insideH w:val="nil"/>
          <w:insideV w:val="nil"/>
          <w:tl2br w:val="nil"/>
          <w:tr2bl w:val="nil"/>
        </w:tcBorders>
      </w:tcPr>
    </w:tblStylePr>
    <w:tblStylePr w:type="lastCol">
      <w:tblPr>
        <w:tblLayout w:type="fixed"/>
      </w:tblPr>
      <w:tcPr>
        <w:tcBorders>
          <w:top w:val="nil"/>
          <w:left w:val="nil"/>
          <w:bottom w:val="single" w:color="000000" w:sz="12" w:space="0"/>
          <w:right w:val="nil"/>
          <w:insideH w:val="nil"/>
          <w:insideV w:val="nil"/>
          <w:tl2br w:val="nil"/>
          <w:tr2bl w:val="nil"/>
        </w:tcBorders>
      </w:tcPr>
    </w:tblStylePr>
    <w:tblStylePr w:type="band1Horz">
      <w:tblPr>
        <w:tblLayout w:type="fixed"/>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22">
    <w:name w:val="Table Subtle 2"/>
    <w:basedOn w:val="107"/>
    <w:semiHidden/>
    <w:qFormat/>
    <w:uiPriority w:val="0"/>
    <w:pPr>
      <w:widowControl w:val="0"/>
      <w:spacing w:line="400" w:lineRule="exact"/>
      <w:ind w:firstLine="200" w:firstLineChars="200"/>
      <w:jc w:val="both"/>
    </w:pPr>
    <w:tblPr>
      <w:tblBorders>
        <w:left w:val="single" w:color="000000" w:sz="6" w:space="0"/>
        <w:right w:val="single" w:color="000000" w:sz="6" w:space="0"/>
      </w:tblBorders>
      <w:tblLayout w:type="fixed"/>
    </w:tblPr>
    <w:tblStylePr w:type="firstRow">
      <w:tblPr>
        <w:tblLayout w:type="fixed"/>
      </w:tblPr>
      <w:tcPr>
        <w:tcBorders>
          <w:top w:val="nil"/>
          <w:left w:val="single" w:color="000000" w:sz="12" w:space="0"/>
          <w:bottom w:val="nil"/>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blLayout w:type="fixed"/>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23">
    <w:name w:val="Table 3D effects 1"/>
    <w:basedOn w:val="107"/>
    <w:semiHidden/>
    <w:qFormat/>
    <w:uiPriority w:val="0"/>
    <w:pPr>
      <w:widowControl w:val="0"/>
      <w:spacing w:line="400" w:lineRule="exact"/>
      <w:ind w:firstLine="200" w:firstLineChars="200"/>
      <w:jc w:val="both"/>
    </w:pPr>
    <w:tblPr>
      <w:tblLayout w:type="fixed"/>
    </w:tblPr>
    <w:tcPr>
      <w:shd w:val="solid" w:color="C0C0C0" w:fill="FFFFFF"/>
    </w:tcPr>
    <w:tblStylePr w:type="firstRow">
      <w:rPr>
        <w:b/>
        <w:bCs/>
        <w:color w:val="800080"/>
      </w:rPr>
      <w:tblPr>
        <w:tblLayout w:type="fixed"/>
      </w:tblPr>
      <w:tcPr>
        <w:tcBorders>
          <w:top w:val="nil"/>
          <w:left w:val="single" w:color="808080" w:sz="6" w:space="0"/>
          <w:bottom w:val="nil"/>
          <w:right w:val="nil"/>
          <w:insideH w:val="nil"/>
          <w:insideV w:val="nil"/>
          <w:tl2br w:val="nil"/>
          <w:tr2bl w:val="nil"/>
        </w:tcBorders>
      </w:tcPr>
    </w:tblStylePr>
    <w:tblStylePr w:type="lastRow">
      <w:tblPr>
        <w:tblLayout w:type="fixed"/>
      </w:tblPr>
      <w:tcPr>
        <w:tcBorders>
          <w:top w:val="single" w:color="FFFFFF"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single" w:color="808080" w:sz="6" w:space="0"/>
          <w:insideH w:val="nil"/>
          <w:insideV w:val="nil"/>
          <w:tl2br w:val="nil"/>
          <w:tr2bl w:val="nil"/>
        </w:tcBorders>
      </w:tcPr>
    </w:tblStylePr>
    <w:tblStylePr w:type="lastCol">
      <w:tblPr>
        <w:tblLayout w:type="fixed"/>
      </w:tblPr>
      <w:tcPr>
        <w:tcBorders>
          <w:top w:val="nil"/>
          <w:left w:val="nil"/>
          <w:bottom w:val="single" w:color="FFFFFF" w:sz="6" w:space="0"/>
          <w:right w:val="nil"/>
          <w:insideH w:val="nil"/>
          <w:insideV w:val="nil"/>
          <w:tl2br w:val="nil"/>
          <w:tr2bl w:val="nil"/>
        </w:tcBorders>
      </w:tcPr>
    </w:tblStylePr>
    <w:tblStylePr w:type="neCell">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nil"/>
          <w:tr2bl w:val="nil"/>
        </w:tcBorders>
      </w:tcPr>
    </w:tblStylePr>
    <w:tblStylePr w:type="seCell">
      <w:tblPr>
        <w:tblLayout w:type="fixed"/>
      </w:tblPr>
      <w:tcPr>
        <w:tcBorders>
          <w:top w:val="nil"/>
          <w:left w:val="nil"/>
          <w:bottom w:val="nil"/>
          <w:right w:val="nil"/>
          <w:insideH w:val="nil"/>
          <w:insideV w:val="nil"/>
          <w:tl2br w:val="nil"/>
          <w:tr2bl w:val="nil"/>
        </w:tcBorders>
      </w:tcPr>
    </w:tblStylePr>
    <w:tblStylePr w:type="swCell">
      <w:rPr>
        <w:color w:val="000080"/>
      </w:rPr>
      <w:tblPr>
        <w:tblLayout w:type="fixed"/>
      </w:tblPr>
      <w:tcPr>
        <w:tcBorders>
          <w:top w:val="nil"/>
          <w:left w:val="nil"/>
          <w:bottom w:val="nil"/>
          <w:right w:val="nil"/>
          <w:insideH w:val="nil"/>
          <w:insideV w:val="nil"/>
          <w:tl2br w:val="nil"/>
          <w:tr2bl w:val="nil"/>
        </w:tcBorders>
      </w:tcPr>
    </w:tblStylePr>
  </w:style>
  <w:style w:type="table" w:styleId="124">
    <w:name w:val="Table 3D effects 2"/>
    <w:basedOn w:val="107"/>
    <w:semiHidden/>
    <w:qFormat/>
    <w:uiPriority w:val="0"/>
    <w:pPr>
      <w:widowControl w:val="0"/>
      <w:spacing w:line="400" w:lineRule="exact"/>
      <w:ind w:firstLine="200" w:firstLineChars="200"/>
      <w:jc w:val="both"/>
    </w:pPr>
    <w:tblPr>
      <w:tblLayout w:type="fixed"/>
    </w:tblPr>
    <w:tcPr>
      <w:shd w:val="solid" w:color="C0C0C0" w:fill="FFFFFF"/>
    </w:tcPr>
    <w:tblStylePr w:type="firstRow">
      <w:rPr>
        <w:b/>
        <w:bCs/>
      </w:rPr>
      <w:tblPr>
        <w:tblLayout w:type="fixed"/>
      </w:tblPr>
      <w:tcPr>
        <w:tcBorders>
          <w:top w:val="nil"/>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808080" w:sz="6" w:space="0"/>
          <w:insideH w:val="nil"/>
          <w:insideV w:val="nil"/>
          <w:tl2br w:val="nil"/>
          <w:tr2bl w:val="nil"/>
        </w:tcBorders>
      </w:tcPr>
    </w:tblStylePr>
    <w:tblStylePr w:type="lastCol">
      <w:tblPr>
        <w:tblLayout w:type="fixed"/>
      </w:tblPr>
      <w:tcPr>
        <w:tcBorders>
          <w:top w:val="nil"/>
          <w:left w:val="nil"/>
          <w:bottom w:val="nil"/>
          <w:right w:val="single" w:color="FFFFFF" w:sz="6" w:space="0"/>
          <w:insideH w:val="nil"/>
          <w:insideV w:val="nil"/>
          <w:tl2br w:val="nil"/>
          <w:tr2bl w:val="nil"/>
        </w:tcBorders>
      </w:tcPr>
    </w:tblStylePr>
    <w:tblStylePr w:type="band1Horz">
      <w:tblPr>
        <w:tblLayout w:type="fixed"/>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25">
    <w:name w:val="Table 3D effects 3"/>
    <w:basedOn w:val="107"/>
    <w:semiHidden/>
    <w:qFormat/>
    <w:uiPriority w:val="0"/>
    <w:pPr>
      <w:widowControl w:val="0"/>
      <w:spacing w:line="400" w:lineRule="exact"/>
      <w:ind w:firstLine="200" w:firstLineChars="200"/>
      <w:jc w:val="both"/>
    </w:pPr>
    <w:tblPr>
      <w:tblLayout w:type="fixed"/>
    </w:tblPr>
    <w:tblStylePr w:type="firstRow">
      <w:rPr>
        <w:b/>
        <w:bCs/>
      </w:rPr>
      <w:tblPr>
        <w:tblLayout w:type="fixed"/>
      </w:tblPr>
      <w:tcPr>
        <w:tcBorders>
          <w:top w:val="nil"/>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808080" w:sz="6" w:space="0"/>
          <w:insideH w:val="nil"/>
          <w:insideV w:val="nil"/>
          <w:tl2br w:val="nil"/>
          <w:tr2bl w:val="nil"/>
        </w:tcBorders>
      </w:tcPr>
    </w:tblStylePr>
    <w:tblStylePr w:type="lastCol">
      <w:tblPr>
        <w:tblLayout w:type="fixed"/>
      </w:tblPr>
      <w:tcPr>
        <w:tcBorders>
          <w:top w:val="nil"/>
          <w:left w:val="nil"/>
          <w:bottom w:val="nil"/>
          <w:right w:val="single" w:color="FFFFFF" w:sz="6" w:space="0"/>
          <w:insideH w:val="nil"/>
          <w:insideV w:val="nil"/>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26">
    <w:name w:val="Table List 1"/>
    <w:basedOn w:val="107"/>
    <w:semiHidden/>
    <w:qFormat/>
    <w:uiPriority w:val="0"/>
    <w:pPr>
      <w:widowControl w:val="0"/>
      <w:spacing w:line="400" w:lineRule="exact"/>
      <w:ind w:firstLine="200" w:firstLineChars="200"/>
      <w:jc w:val="both"/>
    </w:p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top w:val="nil"/>
          <w:left w:val="single" w:color="000000" w:sz="6" w:space="0"/>
          <w:bottom w:val="nil"/>
          <w:right w:val="nil"/>
          <w:insideH w:val="nil"/>
          <w:insideV w:val="nil"/>
          <w:tl2br w:val="nil"/>
          <w:tr2bl w:val="nil"/>
        </w:tcBorders>
        <w:shd w:val="solid" w:color="C0C0C0" w:fill="FFFFFF"/>
      </w:tcPr>
    </w:tblStylePr>
    <w:tblStylePr w:type="lastRow">
      <w:tblPr>
        <w:tblLayout w:type="fixed"/>
      </w:tblPr>
      <w:tcPr>
        <w:tcBorders>
          <w:top w:val="single" w:color="000000" w:sz="6" w:space="0"/>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solid" w:color="C0C0C0" w:fill="FFFFFF"/>
      </w:tcPr>
    </w:tblStylePr>
    <w:tblStylePr w:type="band2Horz">
      <w:rPr>
        <w:color w:val="auto"/>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27">
    <w:name w:val="Table List 2"/>
    <w:basedOn w:val="107"/>
    <w:semiHidden/>
    <w:qFormat/>
    <w:uiPriority w:val="0"/>
    <w:pPr>
      <w:widowControl w:val="0"/>
      <w:spacing w:line="400" w:lineRule="exact"/>
      <w:ind w:firstLine="200" w:firstLineChars="200"/>
      <w:jc w:val="both"/>
    </w:pPr>
    <w:tblPr>
      <w:tblBorders>
        <w:bottom w:val="single" w:color="808080" w:sz="12" w:space="0"/>
      </w:tblBorders>
      <w:tblLayout w:type="fixed"/>
    </w:tblPr>
    <w:tblStylePr w:type="firstRow">
      <w:rPr>
        <w:b/>
        <w:bCs/>
        <w:color w:val="FFFFFF"/>
      </w:rPr>
      <w:tblPr>
        <w:tblLayout w:type="fixed"/>
      </w:tblPr>
      <w:tcPr>
        <w:tcBorders>
          <w:top w:val="nil"/>
          <w:left w:val="single" w:color="000000" w:sz="6" w:space="0"/>
          <w:bottom w:val="nil"/>
          <w:right w:val="nil"/>
          <w:insideH w:val="nil"/>
          <w:insideV w:val="nil"/>
          <w:tl2br w:val="nil"/>
          <w:tr2bl w:val="nil"/>
        </w:tcBorders>
        <w:shd w:val="pct75" w:color="008080" w:fill="008000"/>
      </w:tcPr>
    </w:tblStylePr>
    <w:tblStylePr w:type="lastRow">
      <w:tblPr>
        <w:tblLayout w:type="fixed"/>
      </w:tblPr>
      <w:tcPr>
        <w:tcBorders>
          <w:top w:val="single" w:color="000000" w:sz="6" w:space="0"/>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pct20" w:color="00FF00" w:fill="FFFFFF"/>
      </w:tcPr>
    </w:tblStylePr>
    <w:tblStylePr w:type="band2Horz">
      <w:rPr>
        <w:color w:val="auto"/>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28">
    <w:name w:val="Table List 3"/>
    <w:basedOn w:val="107"/>
    <w:semiHidden/>
    <w:qFormat/>
    <w:uiPriority w:val="0"/>
    <w:pPr>
      <w:widowControl w:val="0"/>
      <w:spacing w:line="400" w:lineRule="exact"/>
      <w:ind w:firstLine="200" w:firstLineChars="200"/>
      <w:jc w:val="both"/>
    </w:p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top w:val="nil"/>
          <w:left w:val="single" w:color="000000" w:sz="12" w:space="0"/>
          <w:bottom w:val="nil"/>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tcPr>
    </w:tblStylePr>
    <w:tblStylePr w:type="swCell">
      <w:rPr>
        <w:i/>
        <w:iCs/>
        <w:color w:val="000080"/>
      </w:rPr>
      <w:tblPr>
        <w:tblLayout w:type="fixed"/>
      </w:tblPr>
      <w:tcPr>
        <w:tcBorders>
          <w:top w:val="nil"/>
          <w:left w:val="nil"/>
          <w:bottom w:val="nil"/>
          <w:right w:val="nil"/>
          <w:insideH w:val="nil"/>
          <w:insideV w:val="nil"/>
          <w:tl2br w:val="nil"/>
          <w:tr2bl w:val="nil"/>
        </w:tcBorders>
      </w:tcPr>
    </w:tblStylePr>
  </w:style>
  <w:style w:type="table" w:styleId="129">
    <w:name w:val="Table List 4"/>
    <w:basedOn w:val="107"/>
    <w:semiHidden/>
    <w:qFormat/>
    <w:uiPriority w:val="0"/>
    <w:pPr>
      <w:widowControl w:val="0"/>
      <w:spacing w:line="400" w:lineRule="exact"/>
      <w:ind w:firstLine="20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0">
    <w:name w:val="Table List 5"/>
    <w:basedOn w:val="107"/>
    <w:semiHidden/>
    <w:qFormat/>
    <w:uiPriority w:val="0"/>
    <w:pPr>
      <w:widowControl w:val="0"/>
      <w:spacing w:line="400" w:lineRule="exact"/>
      <w:ind w:firstLine="200" w:firstLineChars="200"/>
      <w:jc w:val="both"/>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top w:val="nil"/>
          <w:left w:val="single" w:color="000000" w:sz="12" w:space="0"/>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style>
  <w:style w:type="table" w:styleId="131">
    <w:name w:val="Table List 6"/>
    <w:basedOn w:val="107"/>
    <w:semiHidden/>
    <w:qFormat/>
    <w:uiPriority w:val="0"/>
    <w:pPr>
      <w:widowControl w:val="0"/>
      <w:spacing w:line="400" w:lineRule="exact"/>
      <w:ind w:firstLine="200" w:firstLineChars="200"/>
      <w:jc w:val="both"/>
    </w:p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top w:val="nil"/>
          <w:left w:val="single" w:color="000000" w:sz="12" w:space="0"/>
          <w:bottom w:val="nil"/>
          <w:right w:val="nil"/>
          <w:insideH w:val="nil"/>
          <w:insideV w:val="nil"/>
          <w:tl2br w:val="nil"/>
          <w:tr2bl w:val="nil"/>
        </w:tcBorders>
      </w:tcPr>
    </w:tblStylePr>
    <w:tblStylePr w:type="firstCol">
      <w:rPr>
        <w:b/>
        <w:bCs/>
      </w:rPr>
      <w:tblPr>
        <w:tblLayout w:type="fixed"/>
      </w:tblPr>
      <w:tcPr>
        <w:tcBorders>
          <w:top w:val="nil"/>
          <w:left w:val="nil"/>
          <w:bottom w:val="nil"/>
          <w:right w:val="single" w:color="000000" w:sz="12" w:space="0"/>
          <w:insideH w:val="nil"/>
          <w:insideV w:val="nil"/>
          <w:tl2br w:val="nil"/>
          <w:tr2bl w:val="nil"/>
        </w:tcBorders>
      </w:tcPr>
    </w:tblStylePr>
    <w:tblStylePr w:type="band1Horz">
      <w:tblPr>
        <w:tblLayout w:type="fixed"/>
      </w:tblPr>
      <w:tcPr>
        <w:tcBorders>
          <w:top w:val="nil"/>
          <w:left w:val="nil"/>
          <w:bottom w:val="nil"/>
          <w:right w:val="nil"/>
          <w:insideH w:val="nil"/>
          <w:insideV w:val="nil"/>
          <w:tl2br w:val="nil"/>
          <w:tr2bl w:val="nil"/>
        </w:tcBorders>
        <w:shd w:val="pct25" w:color="000000" w:fill="FFFFFF"/>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32">
    <w:name w:val="Table List 7"/>
    <w:basedOn w:val="107"/>
    <w:semiHidden/>
    <w:qFormat/>
    <w:uiPriority w:val="0"/>
    <w:pPr>
      <w:widowControl w:val="0"/>
      <w:spacing w:line="400" w:lineRule="exact"/>
      <w:ind w:firstLine="20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blLayout w:type="fixed"/>
      </w:tblPr>
      <w:tcPr>
        <w:tcBorders>
          <w:top w:val="single" w:color="008000" w:sz="12"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pct20" w:color="000000" w:fill="FFFFFF"/>
      </w:tcPr>
    </w:tblStylePr>
    <w:tblStylePr w:type="band2Horz">
      <w:tblPr>
        <w:tblLayout w:type="fixed"/>
      </w:tblPr>
      <w:tcPr>
        <w:tcBorders>
          <w:top w:val="nil"/>
          <w:left w:val="nil"/>
          <w:bottom w:val="nil"/>
          <w:right w:val="nil"/>
          <w:insideH w:val="nil"/>
          <w:insideV w:val="nil"/>
          <w:tl2br w:val="nil"/>
          <w:tr2bl w:val="nil"/>
        </w:tcBorders>
        <w:shd w:val="pct25" w:color="FFFF00" w:fill="FFFFFF"/>
      </w:tcPr>
    </w:tblStylePr>
  </w:style>
  <w:style w:type="table" w:styleId="133">
    <w:name w:val="Table List 8"/>
    <w:basedOn w:val="107"/>
    <w:semiHidden/>
    <w:qFormat/>
    <w:uiPriority w:val="0"/>
    <w:pPr>
      <w:widowControl w:val="0"/>
      <w:spacing w:line="400" w:lineRule="exact"/>
      <w:ind w:firstLine="200" w:firstLineChars="200"/>
      <w:jc w:val="both"/>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pct25" w:color="FFFF00" w:fill="FFFFFF"/>
      </w:tcPr>
    </w:tblStylePr>
    <w:tblStylePr w:type="band2Horz">
      <w:tblPr>
        <w:tblLayout w:type="fixed"/>
      </w:tblPr>
      <w:tcPr>
        <w:tcBorders>
          <w:top w:val="nil"/>
          <w:left w:val="nil"/>
          <w:bottom w:val="nil"/>
          <w:right w:val="nil"/>
          <w:insideH w:val="nil"/>
          <w:insideV w:val="nil"/>
          <w:tl2br w:val="nil"/>
          <w:tr2bl w:val="nil"/>
        </w:tcBorders>
        <w:shd w:val="pct50" w:color="FF0000" w:fill="FFFFFF"/>
      </w:tcPr>
    </w:tblStylePr>
    <w:tblStylePr w:type="nwCell">
      <w:tblPr>
        <w:tblLayout w:type="fixed"/>
      </w:tblPr>
      <w:tcPr>
        <w:tcBorders>
          <w:top w:val="nil"/>
          <w:left w:val="nil"/>
          <w:bottom w:val="nil"/>
          <w:right w:val="nil"/>
          <w:insideH w:val="nil"/>
          <w:insideV w:val="nil"/>
          <w:tl2br w:val="single" w:color="auto" w:sz="6" w:space="0"/>
          <w:tr2bl w:val="nil"/>
        </w:tcBorders>
      </w:tcPr>
    </w:tblStylePr>
  </w:style>
  <w:style w:type="table" w:styleId="134">
    <w:name w:val="Table Contemporary"/>
    <w:basedOn w:val="107"/>
    <w:semiHidden/>
    <w:qFormat/>
    <w:uiPriority w:val="0"/>
    <w:pPr>
      <w:widowControl w:val="0"/>
      <w:spacing w:line="400" w:lineRule="exact"/>
      <w:ind w:firstLine="200" w:firstLineChars="200"/>
      <w:jc w:val="both"/>
    </w:pPr>
    <w:tblPr>
      <w:tblBorders>
        <w:insideH w:val="single" w:color="FFFFFF" w:sz="18" w:space="0"/>
        <w:insideV w:val="single" w:color="FFFFFF" w:sz="18" w:space="0"/>
      </w:tblBorders>
      <w:tblLayout w:type="fixed"/>
    </w:tblPr>
    <w:tblStylePr w:type="firstRow">
      <w:rPr>
        <w:b/>
        <w:bCs/>
        <w:color w:val="auto"/>
      </w:rPr>
      <w:tblPr>
        <w:tblLayout w:type="fixed"/>
      </w:tblPr>
      <w:tcPr>
        <w:tcBorders>
          <w:top w:val="nil"/>
          <w:left w:val="nil"/>
          <w:bottom w:val="nil"/>
          <w:right w:val="nil"/>
          <w:insideH w:val="nil"/>
          <w:insideV w:val="nil"/>
          <w:tl2br w:val="nil"/>
          <w:tr2bl w:val="nil"/>
        </w:tcBorders>
        <w:shd w:val="pct20" w:color="000000" w:fill="FFFFFF"/>
      </w:tcPr>
    </w:tblStylePr>
    <w:tblStylePr w:type="band1Horz">
      <w:rPr>
        <w:color w:val="auto"/>
      </w:rPr>
      <w:tblPr>
        <w:tblLayout w:type="fixed"/>
      </w:tblPr>
      <w:tcPr>
        <w:tcBorders>
          <w:top w:val="nil"/>
          <w:left w:val="nil"/>
          <w:bottom w:val="nil"/>
          <w:right w:val="nil"/>
          <w:insideH w:val="nil"/>
          <w:insideV w:val="nil"/>
          <w:tl2br w:val="nil"/>
          <w:tr2bl w:val="nil"/>
        </w:tcBorders>
        <w:shd w:val="pct5" w:color="000000" w:fill="FFFFFF"/>
      </w:tcPr>
    </w:tblStylePr>
    <w:tblStylePr w:type="band2Horz">
      <w:rPr>
        <w:color w:val="auto"/>
      </w:rPr>
      <w:tblPr>
        <w:tblLayout w:type="fixed"/>
      </w:tblPr>
      <w:tcPr>
        <w:tcBorders>
          <w:top w:val="nil"/>
          <w:left w:val="nil"/>
          <w:bottom w:val="nil"/>
          <w:right w:val="nil"/>
          <w:insideH w:val="nil"/>
          <w:insideV w:val="nil"/>
          <w:tl2br w:val="nil"/>
          <w:tr2bl w:val="nil"/>
        </w:tcBorders>
        <w:shd w:val="pct20" w:color="000000" w:fill="FFFFFF"/>
      </w:tcPr>
    </w:tblStylePr>
  </w:style>
  <w:style w:type="table" w:styleId="135">
    <w:name w:val="Table Columns 1"/>
    <w:basedOn w:val="107"/>
    <w:semiHidden/>
    <w:qFormat/>
    <w:uiPriority w:val="0"/>
    <w:pPr>
      <w:widowControl w:val="0"/>
      <w:spacing w:line="400" w:lineRule="exact"/>
      <w:ind w:firstLine="200" w:firstLineChars="200"/>
      <w:jc w:val="both"/>
    </w:pPr>
    <w:rPr>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top w:val="nil"/>
          <w:left w:val="double" w:color="000000" w:sz="6" w:space="0"/>
          <w:bottom w:val="nil"/>
          <w:right w:val="nil"/>
          <w:insideH w:val="nil"/>
          <w:insideV w:val="nil"/>
          <w:tl2br w:val="nil"/>
          <w:tr2bl w:val="nil"/>
        </w:tcBorders>
      </w:tcPr>
    </w:tblStylePr>
    <w:tblStylePr w:type="lastRow">
      <w:rPr>
        <w:b w:val="0"/>
        <w:bCs w:val="0"/>
      </w:rPr>
      <w:tblPr>
        <w:tblLayout w:type="fixed"/>
      </w:tblPr>
      <w:tcPr>
        <w:tcBorders>
          <w:top w:val="nil"/>
          <w:left w:val="nil"/>
          <w:bottom w:val="nil"/>
          <w:right w:val="nil"/>
          <w:insideH w:val="nil"/>
          <w:insideV w:val="nil"/>
          <w:tl2br w:val="nil"/>
          <w:tr2bl w:val="nil"/>
        </w:tcBorders>
      </w:tcPr>
    </w:tblStylePr>
    <w:tblStylePr w:type="firstCol">
      <w:rPr>
        <w:b w:val="0"/>
        <w:bCs w:val="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36">
    <w:name w:val="Table Columns 2"/>
    <w:basedOn w:val="107"/>
    <w:semiHidden/>
    <w:qFormat/>
    <w:uiPriority w:val="0"/>
    <w:pPr>
      <w:widowControl w:val="0"/>
      <w:spacing w:line="400" w:lineRule="exact"/>
      <w:ind w:firstLine="200" w:firstLineChars="200"/>
      <w:jc w:val="both"/>
    </w:pPr>
    <w:rPr>
      <w:b/>
      <w:bCs/>
    </w:rPr>
    <w:tblPr>
      <w:tblLayout w:type="fixed"/>
    </w:tblPr>
    <w:tblStylePr w:type="firstRow">
      <w:rPr>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blLayout w:type="fixed"/>
      </w:tblPr>
      <w:tcPr>
        <w:tcBorders>
          <w:top w:val="nil"/>
          <w:left w:val="nil"/>
          <w:bottom w:val="nil"/>
          <w:right w:val="nil"/>
          <w:insideH w:val="nil"/>
          <w:insideV w:val="nil"/>
          <w:tl2br w:val="nil"/>
          <w:tr2bl w:val="nil"/>
        </w:tcBorders>
      </w:tcPr>
    </w:tblStylePr>
    <w:tblStylePr w:type="firstCol">
      <w:rPr>
        <w:b w:val="0"/>
        <w:bCs w:val="0"/>
        <w:color w:val="00000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37">
    <w:name w:val="Table Columns 3"/>
    <w:basedOn w:val="107"/>
    <w:semiHidden/>
    <w:qFormat/>
    <w:uiPriority w:val="0"/>
    <w:pPr>
      <w:widowControl w:val="0"/>
      <w:spacing w:line="400" w:lineRule="exact"/>
      <w:ind w:firstLine="200" w:firstLineChars="20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blLayout w:type="fixed"/>
      </w:tblPr>
      <w:tcPr>
        <w:tcBorders>
          <w:top w:val="single" w:color="000080" w:sz="6" w:space="0"/>
          <w:left w:val="nil"/>
          <w:bottom w:val="nil"/>
          <w:right w:val="nil"/>
          <w:insideH w:val="nil"/>
          <w:insideV w:val="nil"/>
          <w:tl2br w:val="nil"/>
          <w:tr2bl w:val="nil"/>
        </w:tcBorders>
      </w:tcPr>
    </w:tblStylePr>
    <w:tblStylePr w:type="firstCol">
      <w:rPr>
        <w:b w:val="0"/>
        <w:bCs w:val="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style>
  <w:style w:type="table" w:styleId="138">
    <w:name w:val="Table Columns 4"/>
    <w:basedOn w:val="107"/>
    <w:semiHidden/>
    <w:qFormat/>
    <w:uiPriority w:val="0"/>
    <w:pPr>
      <w:widowControl w:val="0"/>
      <w:spacing w:line="400" w:lineRule="exact"/>
      <w:ind w:firstLine="200" w:firstLineChars="200"/>
      <w:jc w:val="both"/>
    </w:pPr>
    <w:tblPr>
      <w:tblLayout w:type="fixed"/>
    </w:tblPr>
    <w:tblStylePr w:type="firstRow">
      <w:rPr>
        <w:color w:val="FFFFFF"/>
      </w:rPr>
      <w:tblPr>
        <w:tblLayout w:type="fixed"/>
      </w:tblPr>
      <w:tcPr>
        <w:tcBorders>
          <w:top w:val="nil"/>
          <w:left w:val="nil"/>
          <w:bottom w:val="nil"/>
          <w:right w:val="nil"/>
          <w:insideH w:val="nil"/>
          <w:insideV w:val="nil"/>
          <w:tl2br w:val="nil"/>
          <w:tr2bl w:val="nil"/>
        </w:tcBorders>
        <w:shd w:val="solid" w:color="000000" w:fill="FFFFFF"/>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39">
    <w:name w:val="Table Columns 5"/>
    <w:basedOn w:val="107"/>
    <w:semiHidden/>
    <w:qFormat/>
    <w:uiPriority w:val="0"/>
    <w:pPr>
      <w:widowControl w:val="0"/>
      <w:spacing w:line="400" w:lineRule="exact"/>
      <w:ind w:firstLine="200" w:firstLineChars="200"/>
      <w:jc w:val="both"/>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top w:val="nil"/>
          <w:left w:val="single" w:color="808080" w:sz="6" w:space="0"/>
          <w:bottom w:val="nil"/>
          <w:right w:val="nil"/>
          <w:insideH w:val="nil"/>
          <w:insideV w:val="nil"/>
          <w:tl2br w:val="nil"/>
          <w:tr2bl w:val="nil"/>
        </w:tcBorders>
      </w:tcPr>
    </w:tblStylePr>
    <w:tblStylePr w:type="lastRow">
      <w:rPr>
        <w:b/>
        <w:bCs/>
      </w:rPr>
      <w:tblPr>
        <w:tblLayout w:type="fixed"/>
      </w:tblPr>
      <w:tcPr>
        <w:tcBorders>
          <w:top w:val="single" w:color="80808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40">
    <w:name w:val="Table Grid 1"/>
    <w:basedOn w:val="107"/>
    <w:semiHidden/>
    <w:qFormat/>
    <w:uiPriority w:val="0"/>
    <w:pPr>
      <w:widowControl w:val="0"/>
      <w:spacing w:line="400" w:lineRule="exact"/>
      <w:ind w:firstLine="20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41">
    <w:name w:val="Table Grid 2"/>
    <w:basedOn w:val="107"/>
    <w:semiHidden/>
    <w:qFormat/>
    <w:uiPriority w:val="0"/>
    <w:pPr>
      <w:widowControl w:val="0"/>
      <w:spacing w:line="400" w:lineRule="exact"/>
      <w:ind w:firstLine="200" w:firstLineChars="200"/>
      <w:jc w:val="both"/>
    </w:p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op w:val="nil"/>
          <w:left w:val="nil"/>
          <w:bottom w:val="nil"/>
          <w:right w:val="nil"/>
          <w:insideH w:val="nil"/>
          <w:insideV w:val="nil"/>
          <w:tl2br w:val="nil"/>
          <w:tr2bl w:val="nil"/>
        </w:tcBorders>
      </w:tcPr>
    </w:tblStylePr>
    <w:tblStylePr w:type="lastRow">
      <w:rPr>
        <w:b/>
        <w:bCs/>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style>
  <w:style w:type="table" w:styleId="142">
    <w:name w:val="Table Grid 3"/>
    <w:basedOn w:val="107"/>
    <w:semiHidden/>
    <w:qFormat/>
    <w:uiPriority w:val="0"/>
    <w:pPr>
      <w:widowControl w:val="0"/>
      <w:spacing w:line="400" w:lineRule="exact"/>
      <w:ind w:firstLine="200" w:firstLineChars="200"/>
      <w:jc w:val="both"/>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43">
    <w:name w:val="Table Grid 4"/>
    <w:basedOn w:val="107"/>
    <w:semiHidden/>
    <w:qFormat/>
    <w:uiPriority w:val="0"/>
    <w:pPr>
      <w:widowControl w:val="0"/>
      <w:spacing w:line="400" w:lineRule="exact"/>
      <w:ind w:firstLine="200" w:firstLineChars="200"/>
      <w:jc w:val="both"/>
    </w:p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blLayout w:type="fixed"/>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table" w:styleId="144">
    <w:name w:val="Table Grid 5"/>
    <w:basedOn w:val="107"/>
    <w:semiHidden/>
    <w:qFormat/>
    <w:uiPriority w:val="0"/>
    <w:pPr>
      <w:widowControl w:val="0"/>
      <w:spacing w:line="400" w:lineRule="exact"/>
      <w:ind w:firstLine="20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top w:val="nil"/>
          <w:left w:val="single" w:color="000000" w:sz="12" w:space="0"/>
          <w:bottom w:val="nil"/>
          <w:right w:val="nil"/>
          <w:insideH w:val="nil"/>
          <w:insideV w:val="nil"/>
          <w:tl2br w:val="nil"/>
          <w:tr2bl w:val="nil"/>
        </w:tcBorders>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45">
    <w:name w:val="Table Grid 6"/>
    <w:basedOn w:val="107"/>
    <w:semiHidden/>
    <w:qFormat/>
    <w:uiPriority w:val="0"/>
    <w:pPr>
      <w:widowControl w:val="0"/>
      <w:spacing w:line="400" w:lineRule="exact"/>
      <w:ind w:firstLine="200" w:firstLineChars="200"/>
      <w:jc w:val="both"/>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top w:val="nil"/>
          <w:left w:val="single" w:color="000000" w:sz="6" w:space="0"/>
          <w:bottom w:val="nil"/>
          <w:right w:val="nil"/>
          <w:insideH w:val="nil"/>
          <w:insideV w:val="nil"/>
          <w:tl2br w:val="nil"/>
          <w:tr2bl w:val="nil"/>
        </w:tcBorders>
      </w:tcPr>
    </w:tblStylePr>
    <w:tblStylePr w:type="lastRow">
      <w:rPr>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46">
    <w:name w:val="Table Grid 7"/>
    <w:basedOn w:val="107"/>
    <w:semiHidden/>
    <w:qFormat/>
    <w:uiPriority w:val="0"/>
    <w:pPr>
      <w:widowControl w:val="0"/>
      <w:spacing w:line="400" w:lineRule="exact"/>
      <w:ind w:firstLine="200" w:firstLineChars="20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top w:val="nil"/>
          <w:left w:val="single" w:color="000000" w:sz="12" w:space="0"/>
          <w:bottom w:val="nil"/>
          <w:right w:val="nil"/>
          <w:insideH w:val="nil"/>
          <w:insideV w:val="nil"/>
          <w:tl2br w:val="nil"/>
          <w:tr2bl w:val="nil"/>
        </w:tcBorders>
      </w:tcPr>
    </w:tblStylePr>
    <w:tblStylePr w:type="lastRow">
      <w:rPr>
        <w:b w:val="0"/>
        <w:bCs w:val="0"/>
      </w:rPr>
      <w:tblPr>
        <w:tblLayout w:type="fixed"/>
      </w:tblPr>
      <w:tcPr>
        <w:tcBorders>
          <w:top w:val="single" w:color="000000" w:sz="6" w:space="0"/>
          <w:left w:val="nil"/>
          <w:bottom w:val="nil"/>
          <w:right w:val="nil"/>
          <w:insideH w:val="nil"/>
          <w:insideV w:val="nil"/>
          <w:tl2br w:val="nil"/>
          <w:tr2bl w:val="nil"/>
        </w:tcBorders>
      </w:tcPr>
    </w:tblStylePr>
    <w:tblStylePr w:type="firstCol">
      <w:rPr>
        <w:b w:val="0"/>
        <w:bCs w:val="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47">
    <w:name w:val="Table Grid 8"/>
    <w:basedOn w:val="107"/>
    <w:semiHidden/>
    <w:qFormat/>
    <w:uiPriority w:val="0"/>
    <w:pPr>
      <w:widowControl w:val="0"/>
      <w:spacing w:line="400" w:lineRule="exact"/>
      <w:ind w:firstLine="200" w:firstLineChars="20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Layout w:type="fixed"/>
      </w:tblPr>
      <w:tcPr>
        <w:tcBorders>
          <w:top w:val="nil"/>
          <w:left w:val="nil"/>
          <w:bottom w:val="nil"/>
          <w:right w:val="nil"/>
          <w:insideH w:val="nil"/>
          <w:insideV w:val="nil"/>
          <w:tl2br w:val="nil"/>
          <w:tr2bl w:val="nil"/>
        </w:tcBorders>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table" w:styleId="148">
    <w:name w:val="Table Web 1"/>
    <w:basedOn w:val="107"/>
    <w:semiHidden/>
    <w:qFormat/>
    <w:uiPriority w:val="0"/>
    <w:pPr>
      <w:widowControl w:val="0"/>
      <w:spacing w:line="400" w:lineRule="exact"/>
      <w:ind w:firstLine="200" w:firstLineChars="20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op w:val="nil"/>
          <w:left w:val="nil"/>
          <w:bottom w:val="nil"/>
          <w:right w:val="nil"/>
          <w:insideH w:val="nil"/>
          <w:insideV w:val="nil"/>
          <w:tl2br w:val="nil"/>
          <w:tr2bl w:val="nil"/>
        </w:tcBorders>
      </w:tcPr>
    </w:tblStylePr>
  </w:style>
  <w:style w:type="table" w:styleId="149">
    <w:name w:val="Table Web 2"/>
    <w:basedOn w:val="107"/>
    <w:semiHidden/>
    <w:qFormat/>
    <w:uiPriority w:val="0"/>
    <w:pPr>
      <w:widowControl w:val="0"/>
      <w:spacing w:line="400" w:lineRule="exact"/>
      <w:ind w:firstLine="200" w:firstLineChars="20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cPr>
      <w:shd w:val="clear" w:color="auto" w:fill="auto"/>
    </w:tcPr>
    <w:tblStylePr w:type="firstRow">
      <w:rPr>
        <w:color w:val="auto"/>
      </w:rPr>
      <w:tblPr>
        <w:tblLayout w:type="fixed"/>
      </w:tblPr>
      <w:tcPr>
        <w:tcBorders>
          <w:top w:val="nil"/>
          <w:left w:val="nil"/>
          <w:bottom w:val="nil"/>
          <w:right w:val="nil"/>
          <w:insideH w:val="nil"/>
          <w:insideV w:val="nil"/>
          <w:tl2br w:val="nil"/>
          <w:tr2bl w:val="nil"/>
        </w:tcBorders>
      </w:tcPr>
    </w:tblStylePr>
  </w:style>
  <w:style w:type="table" w:styleId="150">
    <w:name w:val="Table Web 3"/>
    <w:basedOn w:val="107"/>
    <w:semiHidden/>
    <w:qFormat/>
    <w:uiPriority w:val="0"/>
    <w:pPr>
      <w:widowControl w:val="0"/>
      <w:spacing w:line="400" w:lineRule="exact"/>
      <w:ind w:firstLine="200" w:firstLineChars="20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op w:val="nil"/>
          <w:left w:val="nil"/>
          <w:bottom w:val="nil"/>
          <w:right w:val="nil"/>
          <w:insideH w:val="nil"/>
          <w:insideV w:val="nil"/>
          <w:tl2br w:val="nil"/>
          <w:tr2bl w:val="nil"/>
        </w:tcBorders>
      </w:tcPr>
    </w:tblStylePr>
  </w:style>
  <w:style w:type="table" w:styleId="151">
    <w:name w:val="Table Professional"/>
    <w:basedOn w:val="107"/>
    <w:semiHidden/>
    <w:qFormat/>
    <w:uiPriority w:val="0"/>
    <w:pPr>
      <w:widowControl w:val="0"/>
      <w:spacing w:line="400" w:lineRule="exact"/>
      <w:jc w:val="center"/>
    </w:pPr>
    <w:rPr>
      <w:sz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rPr>
      <w:jc w:val="center"/>
    </w:trPr>
    <w:tcPr>
      <w:shd w:val="clear" w:color="auto" w:fill="auto"/>
      <w:vAlign w:val="center"/>
    </w:tcPr>
    <w:tblStylePr w:type="firstRow">
      <w:rPr>
        <w:b/>
        <w:bCs/>
        <w:color w:val="auto"/>
      </w:rPr>
      <w:tblPr>
        <w:tblLayout w:type="fixed"/>
      </w:tblPr>
      <w:tcPr>
        <w:tcBorders>
          <w:top w:val="nil"/>
          <w:left w:val="nil"/>
          <w:bottom w:val="nil"/>
          <w:right w:val="nil"/>
          <w:insideH w:val="nil"/>
          <w:insideV w:val="nil"/>
          <w:tl2br w:val="nil"/>
          <w:tr2bl w:val="nil"/>
        </w:tcBorders>
        <w:shd w:val="solid" w:color="000000" w:fill="FFFFFF"/>
      </w:tcPr>
    </w:tblStylePr>
  </w:style>
  <w:style w:type="paragraph" w:customStyle="1" w:styleId="152">
    <w:name w:val="正文缩进1"/>
    <w:basedOn w:val="1"/>
    <w:qFormat/>
    <w:uiPriority w:val="0"/>
    <w:pPr>
      <w:ind w:firstLine="420" w:firstLineChars="200"/>
    </w:pPr>
    <w:rPr>
      <w:rFonts w:eastAsia="宋体"/>
      <w:szCs w:val="20"/>
    </w:rPr>
  </w:style>
  <w:style w:type="paragraph" w:customStyle="1" w:styleId="153">
    <w:name w:val="Default"/>
    <w:next w:val="154"/>
    <w:semiHidden/>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154">
    <w:name w:val="toc 21"/>
    <w:next w:val="1"/>
    <w:qFormat/>
    <w:uiPriority w:val="0"/>
    <w:pPr>
      <w:wordWrap w:val="0"/>
      <w:ind w:left="425"/>
      <w:jc w:val="both"/>
    </w:pPr>
    <w:rPr>
      <w:rFonts w:ascii="Times New Roman" w:hAnsi="Times New Roman" w:eastAsia="宋体" w:cs="Times New Roman"/>
      <w:sz w:val="21"/>
      <w:szCs w:val="22"/>
      <w:lang w:val="en-US" w:eastAsia="zh-CN" w:bidi="ar-SA"/>
    </w:rPr>
  </w:style>
  <w:style w:type="paragraph" w:customStyle="1" w:styleId="155">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156">
    <w:name w:val="xl29"/>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7">
    <w:name w:val="表格文本"/>
    <w:semiHidden/>
    <w:qFormat/>
    <w:uiPriority w:val="0"/>
    <w:pPr>
      <w:tabs>
        <w:tab w:val="decimal" w:pos="0"/>
      </w:tabs>
    </w:pPr>
    <w:rPr>
      <w:rFonts w:ascii="Arial" w:hAnsi="Arial" w:eastAsia="宋体" w:cs="Times New Roman"/>
      <w:sz w:val="21"/>
      <w:lang w:val="en-US" w:eastAsia="zh-CN" w:bidi="ar-SA"/>
    </w:rPr>
  </w:style>
  <w:style w:type="paragraph" w:customStyle="1" w:styleId="158">
    <w:name w:val="content"/>
    <w:basedOn w:val="1"/>
    <w:semiHidden/>
    <w:qFormat/>
    <w:uiPriority w:val="0"/>
    <w:pPr>
      <w:spacing w:before="100" w:beforeAutospacing="1" w:after="100" w:afterAutospacing="1" w:line="280" w:lineRule="atLeast"/>
      <w:ind w:firstLine="375"/>
    </w:pPr>
    <w:rPr>
      <w:rFonts w:ascii="宋体" w:hAnsi="宋体"/>
      <w:color w:val="000000"/>
      <w:kern w:val="0"/>
      <w:sz w:val="18"/>
    </w:rPr>
  </w:style>
  <w:style w:type="paragraph" w:customStyle="1" w:styleId="159">
    <w:name w:val="style1"/>
    <w:basedOn w:val="1"/>
    <w:semiHidden/>
    <w:qFormat/>
    <w:uiPriority w:val="0"/>
    <w:pPr>
      <w:spacing w:before="100" w:beforeAutospacing="1" w:after="100" w:afterAutospacing="1"/>
    </w:pPr>
    <w:rPr>
      <w:rFonts w:ascii="宋体" w:hAnsi="宋体"/>
      <w:kern w:val="0"/>
    </w:rPr>
  </w:style>
  <w:style w:type="paragraph" w:customStyle="1" w:styleId="160">
    <w:name w:val="xl45"/>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FF0000"/>
      <w:kern w:val="0"/>
    </w:rPr>
  </w:style>
  <w:style w:type="paragraph" w:customStyle="1" w:styleId="161">
    <w:name w:val="tabletext"/>
    <w:basedOn w:val="1"/>
    <w:semiHidden/>
    <w:qFormat/>
    <w:uiPriority w:val="0"/>
    <w:pPr>
      <w:spacing w:before="100" w:beforeAutospacing="1" w:after="100" w:afterAutospacing="1"/>
    </w:pPr>
    <w:rPr>
      <w:rFonts w:ascii="宋体" w:hAnsi="宋体" w:cs="宋体"/>
      <w:kern w:val="0"/>
    </w:rPr>
  </w:style>
  <w:style w:type="paragraph" w:customStyle="1" w:styleId="162">
    <w:name w:val="恒智正文"/>
    <w:basedOn w:val="1"/>
    <w:semiHidden/>
    <w:qFormat/>
    <w:uiPriority w:val="0"/>
    <w:pPr>
      <w:spacing w:line="360" w:lineRule="auto"/>
    </w:pPr>
  </w:style>
  <w:style w:type="paragraph" w:customStyle="1" w:styleId="163">
    <w:name w:val="Table Text Char Char Char"/>
    <w:link w:val="595"/>
    <w:semiHidden/>
    <w:qFormat/>
    <w:uiPriority w:val="0"/>
    <w:pPr>
      <w:snapToGrid w:val="0"/>
      <w:spacing w:before="80" w:after="80"/>
    </w:pPr>
    <w:rPr>
      <w:rFonts w:ascii="Arial" w:hAnsi="Arial" w:eastAsia="Times New Roman" w:cs="Times New Roman"/>
      <w:kern w:val="2"/>
      <w:sz w:val="18"/>
      <w:lang w:val="en-US" w:eastAsia="zh-CN" w:bidi="ar-SA"/>
    </w:rPr>
  </w:style>
  <w:style w:type="paragraph" w:customStyle="1" w:styleId="164">
    <w:name w:val="正文格式 Char"/>
    <w:basedOn w:val="1"/>
    <w:semiHidden/>
    <w:qFormat/>
    <w:uiPriority w:val="0"/>
    <w:pPr>
      <w:adjustRightInd w:val="0"/>
      <w:spacing w:line="440" w:lineRule="atLeast"/>
      <w:ind w:firstLine="510"/>
      <w:textAlignment w:val="baseline"/>
    </w:pPr>
    <w:rPr>
      <w:kern w:val="0"/>
    </w:rPr>
  </w:style>
  <w:style w:type="paragraph" w:customStyle="1" w:styleId="165">
    <w:name w:val=" Char Char1"/>
    <w:basedOn w:val="1"/>
    <w:semiHidden/>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66">
    <w:name w:val="表中字小于正文（居中）"/>
    <w:semiHidden/>
    <w:qFormat/>
    <w:uiPriority w:val="0"/>
    <w:pPr>
      <w:spacing w:line="280" w:lineRule="exact"/>
      <w:jc w:val="center"/>
    </w:pPr>
    <w:rPr>
      <w:rFonts w:ascii="黑体" w:hAnsi="宋体" w:eastAsia="仿宋_GB2312" w:cs="Times New Roman"/>
      <w:kern w:val="2"/>
      <w:sz w:val="21"/>
      <w:szCs w:val="90"/>
      <w:lang w:val="en-US" w:eastAsia="zh-CN" w:bidi="ar-SA"/>
    </w:rPr>
  </w:style>
  <w:style w:type="paragraph" w:customStyle="1" w:styleId="167">
    <w:name w:val="Table Text Char1"/>
    <w:link w:val="560"/>
    <w:semiHidden/>
    <w:qFormat/>
    <w:uiPriority w:val="0"/>
    <w:pPr>
      <w:snapToGrid w:val="0"/>
      <w:spacing w:before="80" w:after="80"/>
    </w:pPr>
    <w:rPr>
      <w:rFonts w:ascii="Arial" w:hAnsi="Arial" w:eastAsia="Times New Roman" w:cs="Times New Roman"/>
      <w:kern w:val="2"/>
      <w:sz w:val="18"/>
      <w:lang w:val="en-US" w:eastAsia="zh-CN" w:bidi="ar-SA"/>
    </w:rPr>
  </w:style>
  <w:style w:type="paragraph" w:customStyle="1" w:styleId="168">
    <w:name w:val="xl103"/>
    <w:basedOn w:val="1"/>
    <w:semiHidden/>
    <w:qFormat/>
    <w:uiPriority w:val="0"/>
    <w:pPr>
      <w:pBdr>
        <w:left w:val="single" w:color="auto" w:sz="4" w:space="0"/>
        <w:bottom w:val="single" w:color="auto" w:sz="4" w:space="0"/>
        <w:right w:val="single" w:color="auto" w:sz="4" w:space="0"/>
      </w:pBdr>
      <w:spacing w:before="100" w:beforeAutospacing="1" w:after="100" w:afterAutospacing="1"/>
    </w:pPr>
    <w:rPr>
      <w:rFonts w:ascii="宋体" w:hAnsi="宋体" w:eastAsia="宋体" w:cs="宋体"/>
      <w:bCs/>
      <w:color w:val="008000"/>
      <w:kern w:val="0"/>
      <w:sz w:val="20"/>
      <w:szCs w:val="20"/>
    </w:rPr>
  </w:style>
  <w:style w:type="paragraph" w:customStyle="1" w:styleId="169">
    <w:name w:val="样式 三级条标题 + 行距: 固定值 22 磅"/>
    <w:basedOn w:val="1"/>
    <w:semiHidden/>
    <w:qFormat/>
    <w:uiPriority w:val="0"/>
    <w:pPr>
      <w:spacing w:line="440" w:lineRule="exact"/>
      <w:outlineLvl w:val="4"/>
    </w:pPr>
    <w:rPr>
      <w:rFonts w:ascii="黑体"/>
      <w:kern w:val="0"/>
      <w:szCs w:val="20"/>
    </w:rPr>
  </w:style>
  <w:style w:type="paragraph" w:customStyle="1" w:styleId="170">
    <w:name w:val="段 Char"/>
    <w:semiHidden/>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71">
    <w:name w:val="xl80"/>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
      <w:kern w:val="0"/>
      <w:sz w:val="20"/>
      <w:szCs w:val="20"/>
    </w:rPr>
  </w:style>
  <w:style w:type="paragraph" w:customStyle="1" w:styleId="172">
    <w:name w:val="标题无"/>
    <w:basedOn w:val="1"/>
    <w:semiHidden/>
    <w:qFormat/>
    <w:uiPriority w:val="0"/>
    <w:pPr>
      <w:spacing w:line="360" w:lineRule="auto"/>
    </w:pPr>
  </w:style>
  <w:style w:type="paragraph" w:customStyle="1" w:styleId="173">
    <w:name w:val="xl31"/>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74">
    <w:name w:val="普通正文"/>
    <w:basedOn w:val="1"/>
    <w:semiHidden/>
    <w:qFormat/>
    <w:uiPriority w:val="0"/>
    <w:pPr>
      <w:adjustRightInd w:val="0"/>
      <w:spacing w:before="120" w:after="120" w:line="360" w:lineRule="auto"/>
      <w:ind w:firstLine="480"/>
      <w:textAlignment w:val="baseline"/>
    </w:pPr>
    <w:rPr>
      <w:rFonts w:ascii="Arial" w:hAnsi="Arial"/>
      <w:kern w:val="0"/>
    </w:rPr>
  </w:style>
  <w:style w:type="paragraph" w:customStyle="1" w:styleId="175">
    <w:name w:val="Char Char Char Char Char Char Char"/>
    <w:basedOn w:val="1"/>
    <w:semiHidden/>
    <w:qFormat/>
    <w:uiPriority w:val="0"/>
    <w:pPr>
      <w:snapToGrid w:val="0"/>
      <w:spacing w:after="160" w:line="360" w:lineRule="auto"/>
    </w:pPr>
    <w:rPr>
      <w:kern w:val="0"/>
      <w:lang w:eastAsia="en-US"/>
    </w:rPr>
  </w:style>
  <w:style w:type="paragraph" w:customStyle="1" w:styleId="176">
    <w:name w:val="pa-27"/>
    <w:basedOn w:val="1"/>
    <w:semiHidden/>
    <w:qFormat/>
    <w:uiPriority w:val="0"/>
    <w:pPr>
      <w:spacing w:line="360" w:lineRule="atLeast"/>
      <w:ind w:firstLine="420" w:firstLineChars="0"/>
      <w:jc w:val="both"/>
    </w:pPr>
    <w:rPr>
      <w:rFonts w:ascii="宋体" w:hAnsi="宋体" w:eastAsia="宋体" w:cs="宋体"/>
      <w:kern w:val="0"/>
    </w:rPr>
  </w:style>
  <w:style w:type="paragraph" w:customStyle="1" w:styleId="177">
    <w:name w:val="xl79"/>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kern w:val="0"/>
      <w:sz w:val="18"/>
      <w:szCs w:val="18"/>
    </w:rPr>
  </w:style>
  <w:style w:type="paragraph" w:customStyle="1" w:styleId="178">
    <w:name w:val="正文（GB2312加粗）"/>
    <w:qFormat/>
    <w:uiPriority w:val="0"/>
    <w:pPr>
      <w:ind w:firstLine="200" w:firstLineChars="200"/>
    </w:pPr>
    <w:rPr>
      <w:rFonts w:ascii="Calibri" w:hAnsi="Calibri" w:eastAsia="仿宋_GB2312" w:cs="Times New Roman"/>
      <w:b/>
      <w:kern w:val="2"/>
      <w:sz w:val="24"/>
      <w:szCs w:val="24"/>
      <w:lang w:val="en-US" w:eastAsia="zh-CN" w:bidi="ar-SA"/>
    </w:rPr>
  </w:style>
  <w:style w:type="paragraph" w:customStyle="1" w:styleId="179">
    <w:name w:val="Note"/>
    <w:basedOn w:val="1"/>
    <w:semiHidden/>
    <w:qFormat/>
    <w:uiPriority w:val="0"/>
    <w:pPr>
      <w:pBdr>
        <w:top w:val="single" w:color="auto" w:sz="12" w:space="3"/>
        <w:bottom w:val="single" w:color="auto" w:sz="12" w:space="3"/>
      </w:pBdr>
      <w:spacing w:line="360" w:lineRule="auto"/>
    </w:pPr>
  </w:style>
  <w:style w:type="paragraph" w:customStyle="1" w:styleId="180">
    <w:name w:val=" Char Char Char Char Char"/>
    <w:basedOn w:val="1"/>
    <w:semiHidden/>
    <w:qFormat/>
    <w:uiPriority w:val="0"/>
    <w:pPr>
      <w:tabs>
        <w:tab w:val="left" w:pos="425"/>
      </w:tabs>
      <w:ind w:left="425" w:hanging="425"/>
    </w:pPr>
    <w:rPr>
      <w:rFonts w:ascii="Tahoma" w:hAnsi="Tahoma"/>
    </w:rPr>
  </w:style>
  <w:style w:type="paragraph" w:customStyle="1" w:styleId="181">
    <w:name w:val="2013段落"/>
    <w:basedOn w:val="1"/>
    <w:semiHidden/>
    <w:qFormat/>
    <w:uiPriority w:val="0"/>
    <w:pPr>
      <w:spacing w:line="0" w:lineRule="atLeast"/>
    </w:pPr>
    <w:rPr>
      <w:rFonts w:ascii="宋体" w:hAnsi="宋体" w:cs="宋体"/>
      <w:color w:val="000000"/>
      <w:kern w:val="0"/>
    </w:rPr>
  </w:style>
  <w:style w:type="paragraph" w:customStyle="1" w:styleId="182">
    <w:name w:val="评标会审报告（正文）"/>
    <w:basedOn w:val="4"/>
    <w:semiHidden/>
    <w:qFormat/>
    <w:uiPriority w:val="0"/>
    <w:pPr>
      <w:spacing w:before="0" w:beforeLines="0" w:after="0" w:afterLines="0" w:line="360" w:lineRule="exact"/>
      <w:ind w:firstLine="200" w:firstLineChars="200"/>
      <w:jc w:val="left"/>
      <w:outlineLvl w:val="9"/>
    </w:pPr>
    <w:rPr>
      <w:rFonts w:eastAsia="仿宋_GB2312"/>
      <w:b w:val="0"/>
      <w:sz w:val="28"/>
    </w:rPr>
  </w:style>
  <w:style w:type="paragraph" w:customStyle="1" w:styleId="183">
    <w:name w:val="Title - Date"/>
    <w:basedOn w:val="88"/>
    <w:next w:val="1"/>
    <w:semiHidden/>
    <w:qFormat/>
    <w:uiPriority w:val="0"/>
    <w:pPr>
      <w:spacing w:after="720" w:line="360" w:lineRule="auto"/>
      <w:outlineLvl w:val="9"/>
    </w:pPr>
    <w:rPr>
      <w:rFonts w:cs="Times New Roman"/>
      <w:bCs w:val="0"/>
      <w:smallCaps/>
      <w:kern w:val="28"/>
      <w:sz w:val="28"/>
      <w:szCs w:val="20"/>
      <w:lang w:eastAsia="en-US"/>
    </w:rPr>
  </w:style>
  <w:style w:type="paragraph" w:customStyle="1" w:styleId="184">
    <w:name w:val="开评标模版中编号时间签字（横向）"/>
    <w:basedOn w:val="1"/>
    <w:qFormat/>
    <w:uiPriority w:val="0"/>
    <w:pPr>
      <w:widowControl w:val="0"/>
      <w:spacing w:line="340" w:lineRule="exact"/>
      <w:ind w:firstLine="500" w:firstLineChars="500"/>
    </w:pPr>
    <w:rPr>
      <w:rFonts w:ascii="仿宋_GB2312" w:eastAsia="黑体"/>
      <w:b/>
      <w:sz w:val="26"/>
    </w:rPr>
  </w:style>
  <w:style w:type="paragraph" w:customStyle="1" w:styleId="185">
    <w:name w:val="简单回函地址"/>
    <w:basedOn w:val="1"/>
    <w:semiHidden/>
    <w:qFormat/>
    <w:uiPriority w:val="0"/>
    <w:pPr>
      <w:adjustRightInd w:val="0"/>
      <w:snapToGrid w:val="0"/>
      <w:spacing w:line="360" w:lineRule="auto"/>
    </w:pPr>
  </w:style>
  <w:style w:type="paragraph" w:customStyle="1" w:styleId="186">
    <w:name w:val="表格内文字"/>
    <w:basedOn w:val="48"/>
    <w:semiHidden/>
    <w:qFormat/>
    <w:uiPriority w:val="0"/>
    <w:pPr>
      <w:snapToGrid/>
      <w:spacing w:line="240" w:lineRule="auto"/>
    </w:pPr>
    <w:rPr>
      <w:color w:val="000000"/>
      <w:lang w:val="en-GB"/>
    </w:rPr>
  </w:style>
  <w:style w:type="paragraph" w:customStyle="1" w:styleId="187">
    <w:name w:val="6'"/>
    <w:basedOn w:val="1"/>
    <w:semiHidden/>
    <w:qFormat/>
    <w:uiPriority w:val="0"/>
    <w:pPr>
      <w:autoSpaceDE w:val="0"/>
      <w:autoSpaceDN w:val="0"/>
      <w:adjustRightInd w:val="0"/>
      <w:snapToGrid w:val="0"/>
      <w:ind w:firstLine="0" w:firstLineChars="0"/>
      <w:jc w:val="center"/>
      <w:textAlignment w:val="baseline"/>
    </w:pPr>
    <w:rPr>
      <w:rFonts w:eastAsia="宋体"/>
      <w:spacing w:val="20"/>
      <w:kern w:val="28"/>
      <w:sz w:val="21"/>
      <w:szCs w:val="20"/>
    </w:rPr>
  </w:style>
  <w:style w:type="paragraph" w:customStyle="1" w:styleId="188">
    <w:name w:val="样式 仿宋_GB2312 首行缩进:  2 字符"/>
    <w:basedOn w:val="1"/>
    <w:semiHidden/>
    <w:qFormat/>
    <w:uiPriority w:val="0"/>
    <w:pPr>
      <w:spacing w:line="600" w:lineRule="exact"/>
      <w:ind w:firstLine="420" w:firstLineChars="150"/>
    </w:pPr>
    <w:rPr>
      <w:rFonts w:ascii="仿宋_GB2312" w:hAnsi="Arial"/>
      <w:color w:val="000000"/>
      <w:kern w:val="0"/>
      <w:lang w:val="zh-CN"/>
    </w:rPr>
  </w:style>
  <w:style w:type="paragraph" w:customStyle="1" w:styleId="189">
    <w:name w:val="二级列表"/>
    <w:basedOn w:val="1"/>
    <w:semiHidden/>
    <w:qFormat/>
    <w:uiPriority w:val="0"/>
    <w:pPr>
      <w:tabs>
        <w:tab w:val="left" w:pos="2120"/>
      </w:tabs>
    </w:pPr>
    <w:rPr>
      <w:b/>
    </w:rPr>
  </w:style>
  <w:style w:type="paragraph" w:customStyle="1" w:styleId="190">
    <w:name w:val="目录1"/>
    <w:basedOn w:val="63"/>
    <w:semiHidden/>
    <w:qFormat/>
    <w:uiPriority w:val="0"/>
    <w:pPr>
      <w:spacing w:before="120" w:after="120" w:line="320" w:lineRule="exact"/>
      <w:ind w:firstLine="480" w:firstLineChars="200"/>
    </w:pPr>
    <w:rPr>
      <w:bCs/>
      <w:caps/>
    </w:rPr>
  </w:style>
  <w:style w:type="paragraph" w:customStyle="1" w:styleId="191">
    <w:name w:val="项目编号、项目名称"/>
    <w:semiHidden/>
    <w:qFormat/>
    <w:uiPriority w:val="0"/>
    <w:pPr>
      <w:tabs>
        <w:tab w:val="left" w:pos="560"/>
      </w:tabs>
      <w:spacing w:line="660" w:lineRule="exact"/>
      <w:jc w:val="center"/>
    </w:pPr>
    <w:rPr>
      <w:rFonts w:ascii="黑体" w:hAnsi="黑体" w:eastAsia="宋体" w:cs="Times New Roman"/>
      <w:b/>
      <w:kern w:val="2"/>
      <w:sz w:val="32"/>
      <w:szCs w:val="36"/>
      <w:lang w:val="en-US" w:eastAsia="zh-CN" w:bidi="ar-SA"/>
    </w:rPr>
  </w:style>
  <w:style w:type="paragraph" w:customStyle="1" w:styleId="192">
    <w:name w:val="样式3"/>
    <w:basedOn w:val="4"/>
    <w:next w:val="4"/>
    <w:semiHidden/>
    <w:qFormat/>
    <w:uiPriority w:val="0"/>
    <w:pPr>
      <w:adjustRightInd w:val="0"/>
      <w:snapToGrid w:val="0"/>
      <w:spacing w:line="576" w:lineRule="auto"/>
    </w:pPr>
  </w:style>
  <w:style w:type="paragraph" w:customStyle="1" w:styleId="193">
    <w:name w:val="标书正文:  0.74 厘米"/>
    <w:basedOn w:val="1"/>
    <w:semiHidden/>
    <w:qFormat/>
    <w:uiPriority w:val="0"/>
    <w:pPr>
      <w:snapToGrid w:val="0"/>
      <w:spacing w:line="360" w:lineRule="auto"/>
      <w:ind w:firstLine="420"/>
    </w:pPr>
  </w:style>
  <w:style w:type="paragraph" w:customStyle="1" w:styleId="194">
    <w:name w:val="教委二级"/>
    <w:basedOn w:val="38"/>
    <w:semiHidden/>
    <w:qFormat/>
    <w:uiPriority w:val="0"/>
    <w:pPr>
      <w:spacing w:before="156" w:beforeLines="50" w:after="0"/>
      <w:ind w:leftChars="0"/>
      <w:outlineLvl w:val="1"/>
    </w:pPr>
    <w:rPr>
      <w:rFonts w:ascii="宋体" w:hAnsi="宋体" w:eastAsia="黑体"/>
      <w:b w:val="0"/>
      <w:color w:val="000000"/>
      <w:szCs w:val="24"/>
    </w:rPr>
  </w:style>
  <w:style w:type="paragraph" w:customStyle="1" w:styleId="195">
    <w:name w:val="文档正文 Char Char Char Char Char"/>
    <w:basedOn w:val="1"/>
    <w:semiHidden/>
    <w:qFormat/>
    <w:uiPriority w:val="0"/>
    <w:pPr>
      <w:adjustRightInd w:val="0"/>
      <w:spacing w:line="440" w:lineRule="exact"/>
      <w:ind w:firstLine="420"/>
      <w:textAlignment w:val="baseline"/>
    </w:pPr>
    <w:rPr>
      <w:rFonts w:ascii="Arial Narrow" w:hAnsi="Arial Narrow"/>
      <w:kern w:val="0"/>
    </w:rPr>
  </w:style>
  <w:style w:type="paragraph" w:customStyle="1" w:styleId="196">
    <w:name w:val="表格文字（大）"/>
    <w:basedOn w:val="1"/>
    <w:semiHidden/>
    <w:qFormat/>
    <w:uiPriority w:val="0"/>
    <w:pPr>
      <w:spacing w:before="20" w:after="20"/>
    </w:pPr>
    <w:rPr>
      <w:rFonts w:ascii="Century Gothic" w:hAnsi="Century Gothic"/>
    </w:rPr>
  </w:style>
  <w:style w:type="paragraph" w:customStyle="1" w:styleId="197">
    <w:name w:val="xl41"/>
    <w:basedOn w:val="1"/>
    <w:semiHidden/>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8"/>
    </w:rPr>
  </w:style>
  <w:style w:type="paragraph" w:customStyle="1" w:styleId="198">
    <w:name w:val="表格标题"/>
    <w:basedOn w:val="1"/>
    <w:semiHidden/>
    <w:qFormat/>
    <w:uiPriority w:val="0"/>
    <w:pPr>
      <w:suppressLineNumbers/>
      <w:suppressAutoHyphens/>
      <w:spacing w:line="240" w:lineRule="auto"/>
      <w:ind w:firstLine="0" w:firstLineChars="0"/>
      <w:jc w:val="both"/>
    </w:pPr>
    <w:rPr>
      <w:rFonts w:eastAsia="宋体"/>
      <w:sz w:val="21"/>
    </w:rPr>
  </w:style>
  <w:style w:type="paragraph" w:customStyle="1" w:styleId="199">
    <w:name w:val=" Char9 Char Char Char Char Char Char"/>
    <w:basedOn w:val="31"/>
    <w:semiHidden/>
    <w:qFormat/>
    <w:uiPriority w:val="0"/>
    <w:pPr>
      <w:spacing w:line="360" w:lineRule="auto"/>
    </w:pPr>
    <w:rPr>
      <w:rFonts w:ascii="Tahoma" w:hAnsi="Tahoma" w:eastAsia="宋体"/>
      <w:sz w:val="24"/>
    </w:rPr>
  </w:style>
  <w:style w:type="paragraph" w:customStyle="1" w:styleId="200">
    <w:name w:val="二级条标题"/>
    <w:basedOn w:val="1"/>
    <w:next w:val="201"/>
    <w:semiHidden/>
    <w:qFormat/>
    <w:uiPriority w:val="0"/>
    <w:pPr>
      <w:numPr>
        <w:ilvl w:val="1"/>
        <w:numId w:val="0"/>
      </w:numPr>
      <w:spacing w:line="240" w:lineRule="auto"/>
      <w:ind w:left="840"/>
      <w:jc w:val="both"/>
      <w:outlineLvl w:val="3"/>
    </w:pPr>
    <w:rPr>
      <w:rFonts w:ascii="黑体" w:eastAsia="黑体"/>
      <w:kern w:val="0"/>
      <w:sz w:val="21"/>
      <w:szCs w:val="20"/>
    </w:rPr>
  </w:style>
  <w:style w:type="paragraph" w:customStyle="1" w:styleId="201">
    <w:name w:val="段"/>
    <w:semiHidden/>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02">
    <w:name w:val="00"/>
    <w:basedOn w:val="1"/>
    <w:semiHidden/>
    <w:qFormat/>
    <w:uiPriority w:val="0"/>
    <w:pPr>
      <w:autoSpaceDE w:val="0"/>
      <w:autoSpaceDN w:val="0"/>
      <w:adjustRightInd w:val="0"/>
    </w:pPr>
    <w:rPr>
      <w:rFonts w:ascii="黑体" w:eastAsia="黑体"/>
      <w:b/>
      <w:kern w:val="0"/>
      <w:sz w:val="20"/>
    </w:rPr>
  </w:style>
  <w:style w:type="paragraph" w:customStyle="1" w:styleId="203">
    <w:name w:val="图标"/>
    <w:basedOn w:val="1"/>
    <w:next w:val="1"/>
    <w:semiHidden/>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kern w:val="0"/>
    </w:rPr>
  </w:style>
  <w:style w:type="paragraph" w:customStyle="1" w:styleId="204">
    <w:name w:val="Style Heading 3h3Heading 3 - oldLevel 3 HeadH3level_3PIM 3se..."/>
    <w:basedOn w:val="6"/>
    <w:semiHidden/>
    <w:qFormat/>
    <w:uiPriority w:val="0"/>
    <w:pPr>
      <w:tabs>
        <w:tab w:val="left" w:pos="709"/>
      </w:tabs>
      <w:spacing w:line="415" w:lineRule="auto"/>
      <w:ind w:left="709" w:hanging="709"/>
    </w:pPr>
  </w:style>
  <w:style w:type="paragraph" w:customStyle="1" w:styleId="205">
    <w:name w:val="xl98"/>
    <w:basedOn w:val="1"/>
    <w:semiHidden/>
    <w:qFormat/>
    <w:uiPriority w:val="0"/>
    <w:pPr>
      <w:pBdr>
        <w:top w:val="single" w:color="auto" w:sz="4" w:space="0"/>
        <w:left w:val="single" w:color="auto" w:sz="4" w:space="0"/>
        <w:right w:val="single" w:color="auto" w:sz="4" w:space="0"/>
      </w:pBdr>
      <w:spacing w:before="100" w:beforeAutospacing="1" w:after="100" w:afterAutospacing="1"/>
    </w:pPr>
    <w:rPr>
      <w:rFonts w:hAnsi="宋体" w:cs="宋体"/>
      <w:b/>
      <w:kern w:val="0"/>
      <w:sz w:val="20"/>
      <w:szCs w:val="20"/>
    </w:rPr>
  </w:style>
  <w:style w:type="paragraph" w:customStyle="1" w:styleId="206">
    <w:name w:val="Item List"/>
    <w:semiHidden/>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207">
    <w:name w:val="xl51"/>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208">
    <w:name w:val="附录三级条标题"/>
    <w:basedOn w:val="1"/>
    <w:next w:val="201"/>
    <w:semiHidden/>
    <w:qFormat/>
    <w:uiPriority w:val="0"/>
    <w:pPr>
      <w:wordWrap w:val="0"/>
      <w:overflowPunct w:val="0"/>
      <w:autoSpaceDE w:val="0"/>
      <w:autoSpaceDN w:val="0"/>
      <w:spacing w:line="240" w:lineRule="auto"/>
      <w:ind w:firstLine="0" w:firstLineChars="0"/>
      <w:jc w:val="both"/>
      <w:textAlignment w:val="baseline"/>
      <w:outlineLvl w:val="4"/>
    </w:pPr>
    <w:rPr>
      <w:rFonts w:ascii="黑体" w:eastAsia="黑体"/>
      <w:kern w:val="21"/>
      <w:sz w:val="21"/>
      <w:szCs w:val="20"/>
    </w:rPr>
  </w:style>
  <w:style w:type="paragraph" w:customStyle="1" w:styleId="209">
    <w:name w:val="质疑答复小标题"/>
    <w:next w:val="210"/>
    <w:semiHidden/>
    <w:qFormat/>
    <w:uiPriority w:val="0"/>
    <w:pPr>
      <w:spacing w:line="600" w:lineRule="exact"/>
      <w:ind w:firstLine="200" w:firstLineChars="200"/>
    </w:pPr>
    <w:rPr>
      <w:rFonts w:ascii="Calibri" w:hAnsi="Calibri" w:eastAsia="方正小标宋_GBK" w:cs="Times New Roman"/>
      <w:b/>
      <w:kern w:val="2"/>
      <w:sz w:val="32"/>
      <w:szCs w:val="32"/>
      <w:lang w:val="en-US" w:eastAsia="zh-CN" w:bidi="ar-SA"/>
    </w:rPr>
  </w:style>
  <w:style w:type="paragraph" w:customStyle="1" w:styleId="210">
    <w:name w:val="质疑答复正文"/>
    <w:semiHidden/>
    <w:qFormat/>
    <w:uiPriority w:val="0"/>
    <w:pPr>
      <w:spacing w:line="600" w:lineRule="exact"/>
      <w:ind w:firstLine="200" w:firstLineChars="200"/>
    </w:pPr>
    <w:rPr>
      <w:rFonts w:ascii="Calibri" w:hAnsi="Calibri" w:eastAsia="方正仿宋_GBK" w:cs="Times New Roman"/>
      <w:kern w:val="2"/>
      <w:sz w:val="32"/>
      <w:szCs w:val="24"/>
      <w:lang w:val="en-US" w:eastAsia="zh-CN" w:bidi="ar-SA"/>
    </w:rPr>
  </w:style>
  <w:style w:type="paragraph" w:customStyle="1" w:styleId="211">
    <w:name w:val="样式 样式 正文首行缩进 2 + 左  0 字符 + 首行缩进:  2.57 字符"/>
    <w:basedOn w:val="1"/>
    <w:next w:val="1"/>
    <w:semiHidden/>
    <w:qFormat/>
    <w:uiPriority w:val="0"/>
    <w:pPr>
      <w:adjustRightInd w:val="0"/>
      <w:snapToGrid w:val="0"/>
      <w:spacing w:after="120"/>
      <w:ind w:firstLine="540" w:firstLineChars="257"/>
    </w:pPr>
  </w:style>
  <w:style w:type="paragraph" w:customStyle="1" w:styleId="212">
    <w:name w:val="font6"/>
    <w:basedOn w:val="1"/>
    <w:semiHidden/>
    <w:qFormat/>
    <w:uiPriority w:val="0"/>
    <w:pPr>
      <w:spacing w:before="100" w:beforeAutospacing="1" w:after="100" w:afterAutospacing="1"/>
    </w:pPr>
    <w:rPr>
      <w:rFonts w:ascii="宋体" w:hAnsi="宋体" w:cs="宋体"/>
      <w:kern w:val="0"/>
      <w:sz w:val="18"/>
      <w:szCs w:val="18"/>
    </w:rPr>
  </w:style>
  <w:style w:type="paragraph" w:customStyle="1" w:styleId="213">
    <w:name w:val=" Char Char14 Char Char"/>
    <w:basedOn w:val="1"/>
    <w:semiHidden/>
    <w:qFormat/>
    <w:uiPriority w:val="0"/>
    <w:rPr>
      <w:sz w:val="21"/>
      <w:szCs w:val="24"/>
    </w:rPr>
  </w:style>
  <w:style w:type="paragraph" w:customStyle="1" w:styleId="214">
    <w:name w:val="编号"/>
    <w:qFormat/>
    <w:uiPriority w:val="0"/>
    <w:pPr>
      <w:numPr>
        <w:ilvl w:val="0"/>
        <w:numId w:val="6"/>
      </w:numPr>
    </w:pPr>
    <w:rPr>
      <w:rFonts w:ascii="仿宋_GB2312" w:hAnsi="Calibri" w:eastAsia="仿宋_GB2312" w:cs="Times New Roman"/>
      <w:color w:val="000000"/>
      <w:kern w:val="2"/>
      <w:sz w:val="24"/>
      <w:szCs w:val="28"/>
      <w:lang w:val="en-US" w:eastAsia="zh-CN" w:bidi="ar-SA"/>
    </w:rPr>
  </w:style>
  <w:style w:type="paragraph" w:customStyle="1" w:styleId="215">
    <w:name w:val="表中字（居中）"/>
    <w:semiHidden/>
    <w:qFormat/>
    <w:uiPriority w:val="0"/>
    <w:pPr>
      <w:spacing w:line="320" w:lineRule="exact"/>
      <w:jc w:val="center"/>
    </w:pPr>
    <w:rPr>
      <w:rFonts w:ascii="黑体" w:hAnsi="宋体" w:eastAsia="仿宋_GB2312" w:cs="Times New Roman"/>
      <w:kern w:val="2"/>
      <w:sz w:val="24"/>
      <w:szCs w:val="90"/>
      <w:lang w:val="en-US" w:eastAsia="zh-CN" w:bidi="ar-SA"/>
    </w:rPr>
  </w:style>
  <w:style w:type="paragraph" w:customStyle="1" w:styleId="216">
    <w:name w:val="表中字小号5号"/>
    <w:qFormat/>
    <w:uiPriority w:val="0"/>
    <w:pPr>
      <w:spacing w:line="280" w:lineRule="exact"/>
    </w:pPr>
    <w:rPr>
      <w:rFonts w:ascii="黑体" w:hAnsi="宋体" w:eastAsia="仿宋_GB2312" w:cs="Times New Roman"/>
      <w:kern w:val="2"/>
      <w:sz w:val="21"/>
      <w:szCs w:val="90"/>
      <w:lang w:val="en-US" w:eastAsia="zh-CN" w:bidi="ar-SA"/>
    </w:rPr>
  </w:style>
  <w:style w:type="paragraph" w:customStyle="1" w:styleId="217">
    <w:name w:val="标题 20"/>
    <w:basedOn w:val="9"/>
    <w:semiHidden/>
    <w:qFormat/>
    <w:uiPriority w:val="0"/>
    <w:pPr>
      <w:tabs>
        <w:tab w:val="clear" w:pos="1152"/>
      </w:tabs>
      <w:adjustRightInd/>
      <w:snapToGrid/>
      <w:spacing w:line="317" w:lineRule="auto"/>
      <w:ind w:left="0" w:firstLine="0"/>
    </w:pPr>
    <w:rPr>
      <w:rFonts w:ascii="宋体" w:hAnsi="宋体" w:eastAsia="宋体"/>
      <w:b w:val="0"/>
      <w:bCs/>
    </w:rPr>
  </w:style>
  <w:style w:type="paragraph" w:customStyle="1" w:styleId="218">
    <w:name w:val="表中字同正文"/>
    <w:qFormat/>
    <w:uiPriority w:val="0"/>
    <w:pPr>
      <w:spacing w:line="320" w:lineRule="exact"/>
    </w:pPr>
    <w:rPr>
      <w:rFonts w:ascii="黑体" w:hAnsi="宋体" w:eastAsia="仿宋_GB2312" w:cs="Times New Roman"/>
      <w:kern w:val="2"/>
      <w:sz w:val="24"/>
      <w:szCs w:val="90"/>
      <w:lang w:val="en-US" w:eastAsia="zh-CN" w:bidi="ar-SA"/>
    </w:rPr>
  </w:style>
  <w:style w:type="paragraph" w:customStyle="1" w:styleId="219">
    <w:name w:val="xl47"/>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220">
    <w:name w:val="操作步骤"/>
    <w:basedOn w:val="1"/>
    <w:semiHidden/>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rPr>
  </w:style>
  <w:style w:type="paragraph" w:customStyle="1" w:styleId="221">
    <w:name w:val="_Style 16"/>
    <w:basedOn w:val="1"/>
    <w:next w:val="38"/>
    <w:semiHidden/>
    <w:qFormat/>
    <w:uiPriority w:val="0"/>
    <w:pPr>
      <w:spacing w:after="120"/>
      <w:ind w:left="420" w:leftChars="200"/>
    </w:pPr>
    <w:rPr>
      <w:sz w:val="21"/>
    </w:rPr>
  </w:style>
  <w:style w:type="paragraph" w:customStyle="1" w:styleId="222">
    <w:name w:val="xl100"/>
    <w:basedOn w:val="1"/>
    <w:semiHidden/>
    <w:qFormat/>
    <w:uiPriority w:val="0"/>
    <w:pPr>
      <w:pBdr>
        <w:left w:val="single" w:color="auto" w:sz="4" w:space="0"/>
        <w:bottom w:val="single" w:color="auto" w:sz="4" w:space="0"/>
        <w:right w:val="single" w:color="auto" w:sz="4" w:space="0"/>
      </w:pBdr>
      <w:spacing w:before="100" w:beforeAutospacing="1" w:after="100" w:afterAutospacing="1"/>
    </w:pPr>
    <w:rPr>
      <w:rFonts w:hAnsi="宋体" w:cs="宋体"/>
      <w:b/>
      <w:kern w:val="0"/>
      <w:sz w:val="20"/>
      <w:szCs w:val="20"/>
    </w:rPr>
  </w:style>
  <w:style w:type="paragraph" w:customStyle="1" w:styleId="223">
    <w:name w:val="正文格式"/>
    <w:basedOn w:val="1"/>
    <w:semiHidden/>
    <w:qFormat/>
    <w:uiPriority w:val="0"/>
    <w:pPr>
      <w:widowControl w:val="0"/>
      <w:spacing w:before="156" w:line="0" w:lineRule="atLeast"/>
    </w:pPr>
    <w:rPr>
      <w:rFonts w:ascii="宋体" w:hAnsi="宋体" w:cs="宋体"/>
      <w:color w:val="000000"/>
      <w:kern w:val="0"/>
    </w:rPr>
  </w:style>
  <w:style w:type="paragraph" w:customStyle="1" w:styleId="224">
    <w:name w:val="xl66"/>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kern w:val="0"/>
      <w:sz w:val="20"/>
      <w:szCs w:val="20"/>
    </w:rPr>
  </w:style>
  <w:style w:type="paragraph" w:customStyle="1" w:styleId="225">
    <w:name w:val="xl24"/>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rPr>
  </w:style>
  <w:style w:type="paragraph" w:customStyle="1" w:styleId="226">
    <w:name w:val="附录2"/>
    <w:basedOn w:val="1"/>
    <w:next w:val="1"/>
    <w:semiHidden/>
    <w:qFormat/>
    <w:uiPriority w:val="0"/>
    <w:pPr>
      <w:tabs>
        <w:tab w:val="left" w:pos="420"/>
        <w:tab w:val="left" w:pos="624"/>
      </w:tabs>
      <w:ind w:left="420" w:hanging="420"/>
      <w:outlineLvl w:val="1"/>
    </w:pPr>
    <w:rPr>
      <w:rFonts w:ascii="黑体" w:hAnsi="黑体" w:eastAsia="黑体"/>
      <w:b/>
      <w:sz w:val="32"/>
    </w:rPr>
  </w:style>
  <w:style w:type="paragraph" w:customStyle="1" w:styleId="227">
    <w:name w:val="关键词"/>
    <w:basedOn w:val="1"/>
    <w:next w:val="1"/>
    <w:semiHidden/>
    <w:qFormat/>
    <w:uiPriority w:val="0"/>
    <w:pPr>
      <w:spacing w:line="360" w:lineRule="auto"/>
    </w:pPr>
    <w:rPr>
      <w:rFonts w:eastAsia="黑体"/>
      <w:sz w:val="20"/>
    </w:rPr>
  </w:style>
  <w:style w:type="paragraph" w:customStyle="1" w:styleId="228">
    <w:name w:val="Figure Description"/>
    <w:next w:val="1"/>
    <w:semiHidden/>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29">
    <w:name w:val="可研正文"/>
    <w:basedOn w:val="2"/>
    <w:semiHidden/>
    <w:qFormat/>
    <w:uiPriority w:val="0"/>
    <w:pPr>
      <w:adjustRightInd w:val="0"/>
      <w:snapToGrid w:val="0"/>
      <w:spacing w:after="0" w:line="440" w:lineRule="exact"/>
      <w:ind w:firstLine="567"/>
    </w:pPr>
    <w:rPr>
      <w:rFonts w:ascii="仿宋_GB2312"/>
    </w:rPr>
  </w:style>
  <w:style w:type="paragraph" w:customStyle="1" w:styleId="230">
    <w:name w:val="样式 样式 首行缩进:  2 字符 段后: 0.5 行 + 首行缩进:  2 字符 段后: 0.5 行"/>
    <w:basedOn w:val="1"/>
    <w:semiHidden/>
    <w:qFormat/>
    <w:uiPriority w:val="0"/>
    <w:pPr>
      <w:spacing w:after="156" w:afterLines="50" w:line="360" w:lineRule="auto"/>
      <w:ind w:firstLine="560"/>
    </w:pPr>
    <w:rPr>
      <w:rFonts w:eastAsia="宋体" w:cs="宋体"/>
    </w:rPr>
  </w:style>
  <w:style w:type="paragraph" w:customStyle="1" w:styleId="231">
    <w:name w:val="质疑回复及说明标题"/>
    <w:semiHidden/>
    <w:qFormat/>
    <w:uiPriority w:val="0"/>
    <w:pPr>
      <w:ind w:firstLine="301"/>
      <w:jc w:val="center"/>
    </w:pPr>
    <w:rPr>
      <w:rFonts w:ascii="方正小标宋_GBK" w:hAnsi="宋体" w:eastAsia="方正小标宋_GBK" w:cs="宋体"/>
      <w:b/>
      <w:bCs/>
      <w:sz w:val="36"/>
      <w:szCs w:val="36"/>
      <w:lang w:val="en-US" w:eastAsia="zh-CN" w:bidi="ar-SA"/>
    </w:rPr>
  </w:style>
  <w:style w:type="paragraph" w:customStyle="1" w:styleId="232">
    <w:name w:val="xl32"/>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18"/>
      <w:szCs w:val="18"/>
    </w:rPr>
  </w:style>
  <w:style w:type="paragraph" w:customStyle="1" w:styleId="233">
    <w:name w:val="xl54"/>
    <w:basedOn w:val="1"/>
    <w:semiHidden/>
    <w:qFormat/>
    <w:uiPriority w:val="0"/>
    <w:pPr>
      <w:pBdr>
        <w:top w:val="single" w:color="auto" w:sz="4" w:space="0"/>
        <w:bottom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234">
    <w:name w:val="文本1"/>
    <w:basedOn w:val="1"/>
    <w:semiHidden/>
    <w:qFormat/>
    <w:uiPriority w:val="0"/>
    <w:pPr>
      <w:adjustRightInd w:val="0"/>
      <w:spacing w:line="312" w:lineRule="atLeast"/>
      <w:jc w:val="center"/>
      <w:textAlignment w:val="baseline"/>
    </w:pPr>
    <w:rPr>
      <w:kern w:val="0"/>
      <w:sz w:val="18"/>
    </w:rPr>
  </w:style>
  <w:style w:type="paragraph" w:customStyle="1" w:styleId="235">
    <w:name w:val=" Char Char1 Char Char Char Char Char Char Char Char Char Char Char Char Char Char"/>
    <w:basedOn w:val="1"/>
    <w:semiHidden/>
    <w:qFormat/>
    <w:uiPriority w:val="0"/>
    <w:pPr>
      <w:spacing w:after="160" w:line="240" w:lineRule="exact"/>
    </w:pPr>
    <w:rPr>
      <w:rFonts w:ascii="Verdana" w:hAnsi="Verdana"/>
      <w:kern w:val="0"/>
      <w:sz w:val="20"/>
      <w:lang w:eastAsia="en-US"/>
    </w:rPr>
  </w:style>
  <w:style w:type="paragraph" w:customStyle="1" w:styleId="236">
    <w:name w:val="政采大字"/>
    <w:basedOn w:val="1"/>
    <w:semiHidden/>
    <w:qFormat/>
    <w:uiPriority w:val="0"/>
    <w:pPr>
      <w:spacing w:line="1600" w:lineRule="exact"/>
      <w:jc w:val="center"/>
    </w:pPr>
    <w:rPr>
      <w:rFonts w:ascii="黑体" w:hAnsi="宋体" w:eastAsia="黑体"/>
      <w:b/>
      <w:sz w:val="90"/>
      <w:szCs w:val="90"/>
    </w:rPr>
  </w:style>
  <w:style w:type="paragraph" w:customStyle="1" w:styleId="237">
    <w:name w:val="文章正文"/>
    <w:basedOn w:val="1"/>
    <w:semiHidden/>
    <w:qFormat/>
    <w:uiPriority w:val="0"/>
    <w:rPr>
      <w:rFonts w:ascii="仿宋_GB2312" w:hAnsi="宋体"/>
      <w:color w:val="000000"/>
    </w:rPr>
  </w:style>
  <w:style w:type="paragraph" w:customStyle="1" w:styleId="238">
    <w:name w:val="样式 标题 1 + 黑体 三号 非加粗 居中 段前: 6 磅 段后: 6 磅 行距: 固定值 20 磅"/>
    <w:basedOn w:val="4"/>
    <w:semiHidden/>
    <w:qFormat/>
    <w:uiPriority w:val="0"/>
    <w:pPr>
      <w:widowControl w:val="0"/>
      <w:spacing w:before="120" w:after="120" w:line="400" w:lineRule="exact"/>
    </w:pPr>
    <w:rPr>
      <w:rFonts w:ascii="黑体" w:hAnsi="黑体" w:cs="宋体"/>
      <w:b w:val="0"/>
      <w:bCs w:val="0"/>
      <w:szCs w:val="20"/>
    </w:rPr>
  </w:style>
  <w:style w:type="paragraph" w:customStyle="1" w:styleId="239">
    <w:name w:val="xl23"/>
    <w:basedOn w:val="1"/>
    <w:semiHidden/>
    <w:qFormat/>
    <w:uiPriority w:val="0"/>
    <w:pPr>
      <w:spacing w:before="100" w:beforeAutospacing="1" w:after="100" w:afterAutospacing="1" w:line="360" w:lineRule="auto"/>
      <w:textAlignment w:val="top"/>
    </w:pPr>
    <w:rPr>
      <w:kern w:val="0"/>
    </w:rPr>
  </w:style>
  <w:style w:type="paragraph" w:styleId="240">
    <w:name w:val="List Paragraph"/>
    <w:basedOn w:val="1"/>
    <w:qFormat/>
    <w:uiPriority w:val="0"/>
    <w:pPr>
      <w:ind w:firstLine="420"/>
    </w:pPr>
  </w:style>
  <w:style w:type="paragraph" w:customStyle="1" w:styleId="241">
    <w:name w:val="Pull Quote"/>
    <w:basedOn w:val="1"/>
    <w:semiHidden/>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rPr>
  </w:style>
  <w:style w:type="paragraph" w:customStyle="1" w:styleId="242">
    <w:name w:val=" Char Char Char Char Char Char Char"/>
    <w:basedOn w:val="1"/>
    <w:semiHidden/>
    <w:qFormat/>
    <w:uiPriority w:val="0"/>
    <w:pPr>
      <w:snapToGrid w:val="0"/>
      <w:spacing w:after="160" w:line="360" w:lineRule="auto"/>
    </w:pPr>
    <w:rPr>
      <w:kern w:val="0"/>
      <w:lang w:eastAsia="en-US"/>
    </w:rPr>
  </w:style>
  <w:style w:type="paragraph" w:customStyle="1" w:styleId="243">
    <w:name w:val="xl34"/>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rPr>
  </w:style>
  <w:style w:type="paragraph" w:customStyle="1" w:styleId="244">
    <w:name w:val="样式2"/>
    <w:basedOn w:val="7"/>
    <w:semiHidden/>
    <w:qFormat/>
    <w:uiPriority w:val="0"/>
    <w:pPr>
      <w:spacing w:line="400" w:lineRule="exact"/>
      <w:jc w:val="center"/>
      <w:outlineLvl w:val="0"/>
    </w:pPr>
    <w:rPr>
      <w:b w:val="0"/>
      <w:sz w:val="44"/>
    </w:rPr>
  </w:style>
  <w:style w:type="paragraph" w:customStyle="1" w:styleId="245">
    <w:name w:val="Char Char Char Char Char Char1 Char"/>
    <w:basedOn w:val="31"/>
    <w:semiHidden/>
    <w:qFormat/>
    <w:uiPriority w:val="0"/>
    <w:rPr>
      <w:rFonts w:ascii="Tahoma" w:hAnsi="Tahoma"/>
    </w:rPr>
  </w:style>
  <w:style w:type="paragraph" w:customStyle="1" w:styleId="246">
    <w:name w:val="项目编号、名称"/>
    <w:basedOn w:val="1"/>
    <w:semiHidden/>
    <w:qFormat/>
    <w:uiPriority w:val="0"/>
    <w:pPr>
      <w:tabs>
        <w:tab w:val="left" w:pos="560"/>
      </w:tabs>
      <w:spacing w:line="660" w:lineRule="exact"/>
      <w:jc w:val="center"/>
    </w:pPr>
    <w:rPr>
      <w:rFonts w:ascii="黑体" w:hAnsi="黑体"/>
      <w:b/>
      <w:sz w:val="36"/>
      <w:szCs w:val="36"/>
    </w:rPr>
  </w:style>
  <w:style w:type="paragraph" w:customStyle="1" w:styleId="247">
    <w:name w:val="段落正文"/>
    <w:basedOn w:val="1"/>
    <w:semiHidden/>
    <w:qFormat/>
    <w:uiPriority w:val="0"/>
    <w:pPr>
      <w:spacing w:before="156" w:beforeLines="50" w:line="360" w:lineRule="auto"/>
    </w:pPr>
    <w:rPr>
      <w:spacing w:val="2"/>
    </w:rPr>
  </w:style>
  <w:style w:type="paragraph" w:customStyle="1" w:styleId="248">
    <w:name w:val="司法正文"/>
    <w:semiHidden/>
    <w:qFormat/>
    <w:uiPriority w:val="0"/>
    <w:pPr>
      <w:widowControl w:val="0"/>
      <w:ind w:firstLine="200" w:firstLineChars="200"/>
      <w:jc w:val="both"/>
    </w:pPr>
    <w:rPr>
      <w:rFonts w:ascii="Calibri" w:hAnsi="Calibri" w:eastAsia="仿宋_GB2312" w:cs="Times New Roman"/>
      <w:sz w:val="32"/>
      <w:lang w:val="en-US" w:eastAsia="zh-CN" w:bidi="ar-SA"/>
    </w:rPr>
  </w:style>
  <w:style w:type="paragraph" w:customStyle="1" w:styleId="249">
    <w:name w:val="标准正文"/>
    <w:basedOn w:val="38"/>
    <w:semiHidden/>
    <w:qFormat/>
    <w:uiPriority w:val="0"/>
    <w:pPr>
      <w:spacing w:before="60" w:after="60" w:line="360" w:lineRule="auto"/>
      <w:ind w:left="0" w:leftChars="0" w:firstLine="482"/>
    </w:pPr>
    <w:rPr>
      <w:sz w:val="24"/>
    </w:rPr>
  </w:style>
  <w:style w:type="paragraph" w:customStyle="1" w:styleId="250">
    <w:name w:val="xl33"/>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251">
    <w:name w:val="文档正文 Char Char Char Char"/>
    <w:basedOn w:val="1"/>
    <w:semiHidden/>
    <w:qFormat/>
    <w:uiPriority w:val="0"/>
    <w:pPr>
      <w:adjustRightInd w:val="0"/>
      <w:spacing w:line="440" w:lineRule="exact"/>
      <w:ind w:firstLine="420"/>
      <w:textAlignment w:val="baseline"/>
    </w:pPr>
    <w:rPr>
      <w:rFonts w:ascii="Arial Narrow" w:hAnsi="Arial Narrow"/>
      <w:kern w:val="0"/>
    </w:rPr>
  </w:style>
  <w:style w:type="paragraph" w:customStyle="1" w:styleId="252">
    <w:name w:val="项目编号名称单位地点等"/>
    <w:link w:val="561"/>
    <w:semiHidden/>
    <w:qFormat/>
    <w:uiPriority w:val="0"/>
    <w:pPr>
      <w:tabs>
        <w:tab w:val="left" w:pos="560"/>
      </w:tabs>
      <w:spacing w:line="660" w:lineRule="exact"/>
      <w:jc w:val="center"/>
    </w:pPr>
    <w:rPr>
      <w:rFonts w:ascii="黑体" w:hAnsi="黑体" w:eastAsia="宋体" w:cs="Times New Roman"/>
      <w:b/>
      <w:kern w:val="2"/>
      <w:sz w:val="32"/>
      <w:szCs w:val="36"/>
      <w:lang w:val="en-US" w:eastAsia="zh-CN" w:bidi="ar-SA"/>
    </w:rPr>
  </w:style>
  <w:style w:type="paragraph" w:customStyle="1" w:styleId="253">
    <w:name w:val="Table Description"/>
    <w:next w:val="1"/>
    <w:semiHidden/>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54">
    <w:name w:val="xl85"/>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黑体" w:hAnsi="宋体" w:eastAsia="黑体" w:cs="宋体"/>
      <w:bCs/>
      <w:color w:val="008000"/>
      <w:kern w:val="0"/>
      <w:sz w:val="20"/>
      <w:szCs w:val="20"/>
    </w:rPr>
  </w:style>
  <w:style w:type="paragraph" w:customStyle="1" w:styleId="255">
    <w:name w:val="表头样式"/>
    <w:basedOn w:val="1"/>
    <w:semiHidden/>
    <w:qFormat/>
    <w:uiPriority w:val="0"/>
    <w:pPr>
      <w:autoSpaceDE w:val="0"/>
      <w:autoSpaceDN w:val="0"/>
      <w:adjustRightInd w:val="0"/>
      <w:spacing w:line="360" w:lineRule="auto"/>
    </w:pPr>
    <w:rPr>
      <w:b/>
      <w:kern w:val="0"/>
    </w:rPr>
  </w:style>
  <w:style w:type="paragraph" w:customStyle="1" w:styleId="256">
    <w:name w:val=" Char Char Char Char"/>
    <w:basedOn w:val="31"/>
    <w:semiHidden/>
    <w:qFormat/>
    <w:uiPriority w:val="0"/>
    <w:pPr>
      <w:spacing w:line="360" w:lineRule="auto"/>
    </w:pPr>
  </w:style>
  <w:style w:type="paragraph" w:customStyle="1" w:styleId="257">
    <w:name w:val="质疑答复及公文正文"/>
    <w:qFormat/>
    <w:uiPriority w:val="0"/>
    <w:pPr>
      <w:wordWrap w:val="0"/>
      <w:spacing w:line="600" w:lineRule="exact"/>
      <w:ind w:firstLine="200" w:firstLineChars="200"/>
    </w:pPr>
    <w:rPr>
      <w:rFonts w:ascii="Calibri" w:hAnsi="Calibri" w:eastAsia="方正仿宋_GBK" w:cs="Times New Roman"/>
      <w:kern w:val="2"/>
      <w:sz w:val="32"/>
      <w:szCs w:val="24"/>
      <w:lang w:val="en-US" w:eastAsia="zh-CN" w:bidi="ar-SA"/>
    </w:rPr>
  </w:style>
  <w:style w:type="paragraph" w:customStyle="1" w:styleId="258">
    <w:name w:val="内容标题"/>
    <w:basedOn w:val="31"/>
    <w:semiHidden/>
    <w:qFormat/>
    <w:uiPriority w:val="0"/>
    <w:rPr>
      <w:rFonts w:ascii="Tahoma" w:hAnsi="Tahoma"/>
    </w:rPr>
  </w:style>
  <w:style w:type="paragraph" w:customStyle="1" w:styleId="259">
    <w:name w:val="l-2"/>
    <w:basedOn w:val="1"/>
    <w:semiHidden/>
    <w:qFormat/>
    <w:uiPriority w:val="0"/>
    <w:pPr>
      <w:spacing w:before="100" w:beforeAutospacing="1" w:after="100" w:afterAutospacing="1" w:line="240" w:lineRule="auto"/>
      <w:ind w:firstLine="0" w:firstLineChars="0"/>
    </w:pPr>
    <w:rPr>
      <w:rFonts w:ascii="宋体" w:hAnsi="宋体" w:eastAsia="宋体" w:cs="宋体"/>
      <w:b/>
      <w:bCs/>
      <w:color w:val="000000"/>
      <w:kern w:val="0"/>
      <w:sz w:val="13"/>
      <w:szCs w:val="13"/>
    </w:rPr>
  </w:style>
  <w:style w:type="paragraph" w:customStyle="1" w:styleId="260">
    <w:name w:val="xl86"/>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Cs/>
      <w:color w:val="0000FF"/>
      <w:kern w:val="0"/>
      <w:sz w:val="20"/>
      <w:szCs w:val="20"/>
    </w:rPr>
  </w:style>
  <w:style w:type="paragraph" w:customStyle="1" w:styleId="261">
    <w:name w:val="xl76"/>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Cs/>
      <w:color w:val="0000FF"/>
      <w:kern w:val="0"/>
      <w:sz w:val="20"/>
      <w:szCs w:val="20"/>
    </w:rPr>
  </w:style>
  <w:style w:type="paragraph" w:customStyle="1" w:styleId="262">
    <w:name w:val="WW-表格标题"/>
    <w:basedOn w:val="1"/>
    <w:semiHidden/>
    <w:qFormat/>
    <w:uiPriority w:val="0"/>
    <w:pPr>
      <w:suppressLineNumbers/>
      <w:suppressAutoHyphens/>
      <w:spacing w:line="240" w:lineRule="auto"/>
      <w:ind w:firstLine="0" w:firstLineChars="0"/>
      <w:jc w:val="both"/>
    </w:pPr>
    <w:rPr>
      <w:rFonts w:eastAsia="宋体"/>
      <w:sz w:val="21"/>
    </w:rPr>
  </w:style>
  <w:style w:type="paragraph" w:customStyle="1" w:styleId="263">
    <w:name w:val="开评标用报告小黑体"/>
    <w:semiHidden/>
    <w:qFormat/>
    <w:uiPriority w:val="0"/>
    <w:pPr>
      <w:spacing w:before="20" w:beforeLines="20" w:after="20" w:afterLines="20" w:line="360" w:lineRule="exact"/>
      <w:ind w:firstLine="200" w:firstLineChars="200"/>
    </w:pPr>
    <w:rPr>
      <w:rFonts w:ascii="Calibri" w:hAnsi="Calibri" w:eastAsia="黑体" w:cs="Times New Roman"/>
      <w:b/>
      <w:bCs/>
      <w:kern w:val="2"/>
      <w:sz w:val="28"/>
      <w:szCs w:val="32"/>
      <w:lang w:val="en-US" w:eastAsia="zh-CN" w:bidi="ar-SA"/>
    </w:rPr>
  </w:style>
  <w:style w:type="paragraph" w:customStyle="1" w:styleId="264">
    <w:name w:val="bt"/>
    <w:basedOn w:val="1"/>
    <w:next w:val="2"/>
    <w:semiHidden/>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65">
    <w:name w:val="样式 首行缩进:  2 字符"/>
    <w:basedOn w:val="1"/>
    <w:semiHidden/>
    <w:qFormat/>
    <w:uiPriority w:val="0"/>
    <w:pPr>
      <w:ind w:firstLine="480"/>
    </w:pPr>
    <w:rPr>
      <w:rFonts w:cs="宋体"/>
      <w:kern w:val="44"/>
      <w:sz w:val="44"/>
    </w:rPr>
  </w:style>
  <w:style w:type="paragraph" w:customStyle="1" w:styleId="266">
    <w:name w:val="xl27"/>
    <w:basedOn w:val="1"/>
    <w:semiHidden/>
    <w:qFormat/>
    <w:uiPriority w:val="0"/>
    <w:pPr>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67">
    <w:name w:val="文件封面"/>
    <w:basedOn w:val="48"/>
    <w:semiHidden/>
    <w:qFormat/>
    <w:uiPriority w:val="0"/>
    <w:pPr>
      <w:spacing w:line="300" w:lineRule="auto"/>
      <w:jc w:val="center"/>
    </w:pPr>
    <w:rPr>
      <w:rFonts w:hAnsi="Courier New" w:eastAsia="仿宋_GB2312" w:cs="Courier New"/>
      <w:b/>
      <w:sz w:val="144"/>
      <w:szCs w:val="21"/>
      <w:lang w:val="en-US" w:eastAsia="zh-CN"/>
    </w:rPr>
  </w:style>
  <w:style w:type="paragraph" w:customStyle="1" w:styleId="268">
    <w:name w:val="项目"/>
    <w:basedOn w:val="1"/>
    <w:semiHidden/>
    <w:qFormat/>
    <w:uiPriority w:val="0"/>
    <w:pPr>
      <w:tabs>
        <w:tab w:val="left" w:pos="1280"/>
      </w:tabs>
      <w:spacing w:before="120" w:after="120" w:line="360" w:lineRule="auto"/>
      <w:ind w:left="-7" w:firstLine="567"/>
      <w:textAlignment w:val="baseline"/>
    </w:pPr>
    <w:rPr>
      <w:rFonts w:ascii="宋体"/>
      <w:kern w:val="0"/>
    </w:rPr>
  </w:style>
  <w:style w:type="paragraph" w:customStyle="1" w:styleId="269">
    <w:name w:val="xl25"/>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olor w:val="000000"/>
      <w:kern w:val="0"/>
    </w:rPr>
  </w:style>
  <w:style w:type="paragraph" w:customStyle="1" w:styleId="270">
    <w:name w:val="xl101"/>
    <w:basedOn w:val="1"/>
    <w:semiHidden/>
    <w:qFormat/>
    <w:uiPriority w:val="0"/>
    <w:pPr>
      <w:pBdr>
        <w:left w:val="single" w:color="auto" w:sz="4" w:space="0"/>
        <w:bottom w:val="single" w:color="auto" w:sz="4" w:space="0"/>
        <w:right w:val="single" w:color="auto" w:sz="4" w:space="0"/>
      </w:pBdr>
      <w:spacing w:before="100" w:beforeAutospacing="1" w:after="100" w:afterAutospacing="1"/>
    </w:pPr>
    <w:rPr>
      <w:rFonts w:hAnsi="宋体" w:cs="宋体"/>
      <w:b/>
      <w:kern w:val="0"/>
      <w:sz w:val="20"/>
      <w:szCs w:val="20"/>
    </w:rPr>
  </w:style>
  <w:style w:type="paragraph" w:customStyle="1" w:styleId="271">
    <w:name w:val="项目名、采购人及代理机构"/>
    <w:basedOn w:val="272"/>
    <w:semiHidden/>
    <w:qFormat/>
    <w:uiPriority w:val="0"/>
    <w:pPr>
      <w:tabs>
        <w:tab w:val="left" w:pos="560"/>
      </w:tabs>
      <w:ind w:firstLine="400" w:firstLineChars="400"/>
    </w:pPr>
  </w:style>
  <w:style w:type="paragraph" w:customStyle="1" w:styleId="272">
    <w:name w:val="封面编号、时间"/>
    <w:basedOn w:val="1"/>
    <w:semiHidden/>
    <w:qFormat/>
    <w:uiPriority w:val="0"/>
    <w:pPr>
      <w:tabs>
        <w:tab w:val="left" w:pos="560"/>
      </w:tabs>
      <w:spacing w:line="660" w:lineRule="exact"/>
      <w:ind w:firstLine="800" w:firstLineChars="800"/>
    </w:pPr>
    <w:rPr>
      <w:rFonts w:ascii="黑体" w:hAnsi="黑体"/>
      <w:b/>
      <w:sz w:val="36"/>
      <w:szCs w:val="36"/>
    </w:rPr>
  </w:style>
  <w:style w:type="paragraph" w:customStyle="1" w:styleId="273">
    <w:name w:val="rr"/>
    <w:basedOn w:val="1"/>
    <w:semiHidden/>
    <w:qFormat/>
    <w:uiPriority w:val="0"/>
    <w:pPr>
      <w:spacing w:before="100" w:beforeAutospacing="1" w:after="100" w:afterAutospacing="1" w:line="240" w:lineRule="auto"/>
      <w:ind w:firstLine="0" w:firstLineChars="0"/>
    </w:pPr>
    <w:rPr>
      <w:rFonts w:hint="eastAsia" w:ascii="宋体" w:hAnsi="宋体" w:eastAsia="宋体"/>
      <w:kern w:val="0"/>
      <w:sz w:val="21"/>
      <w:szCs w:val="21"/>
    </w:rPr>
  </w:style>
  <w:style w:type="paragraph" w:customStyle="1" w:styleId="274">
    <w:name w:val="发布日期"/>
    <w:semiHidden/>
    <w:qFormat/>
    <w:uiPriority w:val="0"/>
    <w:rPr>
      <w:rFonts w:ascii="Calibri" w:hAnsi="Calibri" w:eastAsia="黑体" w:cs="Times New Roman"/>
      <w:sz w:val="28"/>
      <w:lang w:val="en-US" w:eastAsia="zh-CN" w:bidi="ar-SA"/>
    </w:rPr>
  </w:style>
  <w:style w:type="paragraph" w:customStyle="1" w:styleId="275">
    <w:name w:val="_Style 17"/>
    <w:basedOn w:val="1"/>
    <w:next w:val="38"/>
    <w:semiHidden/>
    <w:qFormat/>
    <w:uiPriority w:val="0"/>
    <w:pPr>
      <w:spacing w:after="120"/>
      <w:ind w:left="420" w:leftChars="200"/>
    </w:pPr>
    <w:rPr>
      <w:sz w:val="21"/>
    </w:rPr>
  </w:style>
  <w:style w:type="paragraph" w:customStyle="1" w:styleId="276">
    <w:name w:val="xl46"/>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277">
    <w:name w:val="集中采购机构"/>
    <w:basedOn w:val="1"/>
    <w:semiHidden/>
    <w:qFormat/>
    <w:uiPriority w:val="0"/>
    <w:pPr>
      <w:tabs>
        <w:tab w:val="left" w:pos="560"/>
      </w:tabs>
      <w:spacing w:line="660" w:lineRule="exact"/>
      <w:ind w:firstLine="300" w:firstLineChars="300"/>
    </w:pPr>
    <w:rPr>
      <w:rFonts w:ascii="黑体" w:hAnsi="黑体" w:eastAsia="宋体"/>
      <w:b/>
      <w:sz w:val="36"/>
      <w:szCs w:val="36"/>
    </w:rPr>
  </w:style>
  <w:style w:type="paragraph" w:customStyle="1" w:styleId="278">
    <w:name w:val="_Style 272"/>
    <w:semiHidden/>
    <w:qFormat/>
    <w:uiPriority w:val="0"/>
    <w:rPr>
      <w:rFonts w:ascii="Calibri" w:hAnsi="Calibri" w:eastAsia="宋体" w:cs="Times New Roman"/>
      <w:kern w:val="2"/>
      <w:sz w:val="21"/>
      <w:lang w:val="en-US" w:eastAsia="zh-CN" w:bidi="ar-SA"/>
    </w:rPr>
  </w:style>
  <w:style w:type="paragraph" w:customStyle="1" w:styleId="279">
    <w:name w:val="正文首行缩进两字符"/>
    <w:basedOn w:val="1"/>
    <w:next w:val="253"/>
    <w:link w:val="640"/>
    <w:semiHidden/>
    <w:qFormat/>
    <w:uiPriority w:val="0"/>
    <w:pPr>
      <w:widowControl w:val="0"/>
      <w:spacing w:line="360" w:lineRule="auto"/>
    </w:pPr>
    <w:rPr>
      <w:sz w:val="28"/>
    </w:rPr>
  </w:style>
  <w:style w:type="paragraph" w:customStyle="1" w:styleId="280">
    <w:name w:val="xl78"/>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color w:val="008000"/>
      <w:kern w:val="0"/>
    </w:rPr>
  </w:style>
  <w:style w:type="paragraph" w:customStyle="1" w:styleId="281">
    <w:name w:val="质疑答复及公文题目"/>
    <w:next w:val="257"/>
    <w:qFormat/>
    <w:uiPriority w:val="0"/>
    <w:pPr>
      <w:spacing w:line="600" w:lineRule="exact"/>
      <w:ind w:firstLine="83" w:firstLineChars="83"/>
      <w:jc w:val="center"/>
    </w:pPr>
    <w:rPr>
      <w:rFonts w:ascii="Calibri" w:hAnsi="Calibri" w:eastAsia="方正小标宋_GBK" w:cs="Times New Roman"/>
      <w:b/>
      <w:kern w:val="2"/>
      <w:sz w:val="44"/>
      <w:szCs w:val="24"/>
      <w:lang w:val="en-US" w:eastAsia="zh-CN" w:bidi="ar-SA"/>
    </w:rPr>
  </w:style>
  <w:style w:type="paragraph" w:customStyle="1" w:styleId="282">
    <w:name w:val="样式"/>
    <w:semiHidden/>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283">
    <w:name w:val="表中字小于正文（居中 ）"/>
    <w:basedOn w:val="1"/>
    <w:semiHidden/>
    <w:qFormat/>
    <w:uiPriority w:val="0"/>
    <w:pPr>
      <w:spacing w:line="360" w:lineRule="exact"/>
      <w:ind w:firstLine="0" w:firstLineChars="0"/>
      <w:jc w:val="center"/>
    </w:pPr>
    <w:rPr>
      <w:rFonts w:ascii="仿宋_GB2312" w:hAnsi="宋体"/>
      <w:szCs w:val="90"/>
    </w:rPr>
  </w:style>
  <w:style w:type="paragraph" w:customStyle="1" w:styleId="284">
    <w:name w:val="图片文字"/>
    <w:basedOn w:val="1"/>
    <w:semiHidden/>
    <w:qFormat/>
    <w:uiPriority w:val="0"/>
    <w:pPr>
      <w:spacing w:line="240" w:lineRule="atLeast"/>
      <w:jc w:val="center"/>
    </w:pPr>
  </w:style>
  <w:style w:type="paragraph" w:customStyle="1" w:styleId="285">
    <w:name w:val="分包1格式"/>
    <w:basedOn w:val="7"/>
    <w:semiHidden/>
    <w:qFormat/>
    <w:uiPriority w:val="0"/>
    <w:pPr>
      <w:tabs>
        <w:tab w:val="clear" w:pos="720"/>
      </w:tabs>
      <w:spacing w:line="0" w:lineRule="atLeast"/>
      <w:ind w:firstLine="0"/>
      <w:jc w:val="center"/>
    </w:pPr>
    <w:rPr>
      <w:rFonts w:ascii="宋体" w:hAnsi="宋体" w:eastAsia="宋体" w:cs="宋体"/>
      <w:bCs/>
      <w:sz w:val="32"/>
    </w:rPr>
  </w:style>
  <w:style w:type="paragraph" w:customStyle="1" w:styleId="286">
    <w:name w:val="_Style 9"/>
    <w:basedOn w:val="1"/>
    <w:next w:val="38"/>
    <w:semiHidden/>
    <w:qFormat/>
    <w:uiPriority w:val="0"/>
    <w:pPr>
      <w:spacing w:line="0" w:lineRule="atLeast"/>
      <w:ind w:firstLine="560"/>
    </w:pPr>
  </w:style>
  <w:style w:type="paragraph" w:customStyle="1" w:styleId="287">
    <w:name w:val="xl74"/>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
      <w:kern w:val="0"/>
      <w:sz w:val="20"/>
      <w:szCs w:val="20"/>
    </w:rPr>
  </w:style>
  <w:style w:type="paragraph" w:customStyle="1" w:styleId="288">
    <w:name w:val="xl26"/>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rPr>
  </w:style>
  <w:style w:type="paragraph" w:customStyle="1" w:styleId="289">
    <w:name w:val="p0"/>
    <w:basedOn w:val="1"/>
    <w:semiHidden/>
    <w:qFormat/>
    <w:uiPriority w:val="0"/>
    <w:pPr>
      <w:spacing w:line="240" w:lineRule="auto"/>
      <w:ind w:firstLine="0" w:firstLineChars="0"/>
    </w:pPr>
    <w:rPr>
      <w:rFonts w:ascii="Calibri" w:hAnsi="Calibri" w:eastAsia="宋体" w:cs="宋体"/>
      <w:kern w:val="0"/>
    </w:rPr>
  </w:style>
  <w:style w:type="paragraph" w:customStyle="1" w:styleId="290">
    <w:name w:val="开评标用小黑体"/>
    <w:semiHidden/>
    <w:qFormat/>
    <w:uiPriority w:val="0"/>
    <w:pPr>
      <w:spacing w:line="360" w:lineRule="exact"/>
      <w:ind w:firstLine="200" w:firstLineChars="200"/>
    </w:pPr>
    <w:rPr>
      <w:rFonts w:ascii="Calibri" w:hAnsi="Calibri" w:eastAsia="黑体" w:cs="Times New Roman"/>
      <w:b/>
      <w:bCs/>
      <w:kern w:val="2"/>
      <w:sz w:val="28"/>
      <w:szCs w:val="32"/>
      <w:lang w:val="en-US" w:eastAsia="zh-CN" w:bidi="ar-SA"/>
    </w:rPr>
  </w:style>
  <w:style w:type="paragraph" w:customStyle="1" w:styleId="291">
    <w:name w:val="Table Contents"/>
    <w:basedOn w:val="2"/>
    <w:semiHidden/>
    <w:qFormat/>
    <w:uiPriority w:val="0"/>
    <w:pPr>
      <w:suppressAutoHyphens/>
      <w:spacing w:after="0"/>
    </w:pPr>
    <w:rPr>
      <w:kern w:val="0"/>
    </w:rPr>
  </w:style>
  <w:style w:type="paragraph" w:customStyle="1" w:styleId="292">
    <w:name w:val="编号正文"/>
    <w:basedOn w:val="293"/>
    <w:semiHidden/>
    <w:qFormat/>
    <w:uiPriority w:val="0"/>
    <w:pPr>
      <w:snapToGrid/>
      <w:spacing w:line="360" w:lineRule="auto"/>
      <w:ind w:left="1407" w:hanging="1047"/>
    </w:pPr>
  </w:style>
  <w:style w:type="paragraph" w:customStyle="1" w:styleId="293">
    <w:name w:val="文档正文"/>
    <w:basedOn w:val="1"/>
    <w:semiHidden/>
    <w:qFormat/>
    <w:uiPriority w:val="0"/>
    <w:pPr>
      <w:adjustRightInd w:val="0"/>
      <w:snapToGrid w:val="0"/>
      <w:spacing w:line="440" w:lineRule="exact"/>
      <w:ind w:firstLine="567"/>
      <w:textAlignment w:val="baseline"/>
    </w:pPr>
    <w:rPr>
      <w:rFonts w:ascii="Arial Narrow" w:hAnsi="Arial Narrow"/>
      <w:kern w:val="0"/>
    </w:rPr>
  </w:style>
  <w:style w:type="paragraph" w:customStyle="1" w:styleId="294">
    <w:name w:val="xl69"/>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kern w:val="0"/>
      <w:sz w:val="20"/>
      <w:szCs w:val="20"/>
    </w:rPr>
  </w:style>
  <w:style w:type="paragraph" w:customStyle="1" w:styleId="295">
    <w:name w:val="自定样式1"/>
    <w:basedOn w:val="1"/>
    <w:semiHidden/>
    <w:qFormat/>
    <w:uiPriority w:val="0"/>
    <w:pPr>
      <w:suppressAutoHyphens/>
      <w:spacing w:line="240" w:lineRule="auto"/>
      <w:ind w:firstLine="0" w:firstLineChars="0"/>
      <w:jc w:val="center"/>
    </w:pPr>
    <w:rPr>
      <w:rFonts w:ascii="宋体" w:hAnsi="宋体" w:eastAsia="宋体"/>
      <w:color w:val="000000"/>
      <w:sz w:val="18"/>
    </w:rPr>
  </w:style>
  <w:style w:type="paragraph" w:customStyle="1" w:styleId="296">
    <w:name w:val="xl94"/>
    <w:basedOn w:val="1"/>
    <w:semiHidden/>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Cs/>
      <w:color w:val="008000"/>
      <w:kern w:val="0"/>
      <w:sz w:val="20"/>
      <w:szCs w:val="20"/>
    </w:rPr>
  </w:style>
  <w:style w:type="paragraph" w:customStyle="1" w:styleId="297">
    <w:name w:val="Body Text 3"/>
    <w:basedOn w:val="1"/>
    <w:semiHidden/>
    <w:qFormat/>
    <w:uiPriority w:val="0"/>
    <w:pPr>
      <w:spacing w:after="120" w:line="240" w:lineRule="auto"/>
      <w:ind w:firstLine="0" w:firstLineChars="0"/>
      <w:jc w:val="both"/>
    </w:pPr>
    <w:rPr>
      <w:rFonts w:eastAsia="宋体"/>
      <w:sz w:val="16"/>
      <w:szCs w:val="16"/>
    </w:rPr>
  </w:style>
  <w:style w:type="paragraph" w:customStyle="1" w:styleId="298">
    <w:name w:val="采购人"/>
    <w:semiHidden/>
    <w:qFormat/>
    <w:uiPriority w:val="0"/>
    <w:pPr>
      <w:tabs>
        <w:tab w:val="left" w:pos="560"/>
      </w:tabs>
      <w:spacing w:line="660" w:lineRule="exact"/>
      <w:ind w:firstLine="300" w:firstLineChars="300"/>
    </w:pPr>
    <w:rPr>
      <w:rFonts w:ascii="黑体" w:hAnsi="黑体" w:eastAsia="宋体" w:cs="Times New Roman"/>
      <w:b/>
      <w:kern w:val="2"/>
      <w:sz w:val="36"/>
      <w:szCs w:val="36"/>
      <w:lang w:val="en-US" w:eastAsia="zh-CN" w:bidi="ar-SA"/>
    </w:rPr>
  </w:style>
  <w:style w:type="paragraph" w:customStyle="1" w:styleId="299">
    <w:name w:val="xl49"/>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FF0000"/>
      <w:kern w:val="0"/>
      <w:sz w:val="20"/>
    </w:rPr>
  </w:style>
  <w:style w:type="paragraph" w:customStyle="1" w:styleId="300">
    <w:name w:val="编号1."/>
    <w:basedOn w:val="1"/>
    <w:semiHidden/>
    <w:qFormat/>
    <w:uiPriority w:val="0"/>
    <w:pPr>
      <w:ind w:firstLine="0" w:firstLineChars="0"/>
    </w:pPr>
    <w:rPr>
      <w:rFonts w:ascii="仿宋_GB2312"/>
      <w:color w:val="000000"/>
      <w:szCs w:val="28"/>
    </w:rPr>
  </w:style>
  <w:style w:type="paragraph" w:customStyle="1" w:styleId="301">
    <w:name w:val="封面内容、采购人、机构"/>
    <w:basedOn w:val="302"/>
    <w:semiHidden/>
    <w:qFormat/>
    <w:uiPriority w:val="0"/>
    <w:pPr>
      <w:tabs>
        <w:tab w:val="left" w:pos="560"/>
      </w:tabs>
      <w:ind w:firstLine="400" w:firstLineChars="400"/>
    </w:pPr>
  </w:style>
  <w:style w:type="paragraph" w:customStyle="1" w:styleId="302">
    <w:name w:val="封面编号和时间"/>
    <w:basedOn w:val="1"/>
    <w:semiHidden/>
    <w:qFormat/>
    <w:uiPriority w:val="0"/>
    <w:pPr>
      <w:tabs>
        <w:tab w:val="left" w:pos="560"/>
      </w:tabs>
      <w:spacing w:line="660" w:lineRule="exact"/>
      <w:ind w:firstLine="800" w:firstLineChars="800"/>
    </w:pPr>
    <w:rPr>
      <w:rFonts w:ascii="黑体" w:hAnsi="黑体"/>
      <w:b/>
      <w:sz w:val="36"/>
      <w:szCs w:val="36"/>
    </w:rPr>
  </w:style>
  <w:style w:type="paragraph" w:customStyle="1" w:styleId="303">
    <w:name w:val="开评标模版中编章名称"/>
    <w:basedOn w:val="4"/>
    <w:qFormat/>
    <w:uiPriority w:val="0"/>
    <w:pPr>
      <w:outlineLvl w:val="9"/>
    </w:pPr>
  </w:style>
  <w:style w:type="paragraph" w:customStyle="1" w:styleId="304">
    <w:name w:val=" Char Char Char Char Char Char Char Char Char Char Char Char Char"/>
    <w:basedOn w:val="1"/>
    <w:semiHidden/>
    <w:qFormat/>
    <w:uiPriority w:val="0"/>
    <w:pPr>
      <w:spacing w:after="160" w:line="240" w:lineRule="exact"/>
    </w:pPr>
    <w:rPr>
      <w:rFonts w:ascii="Verdana" w:hAnsi="Verdana"/>
      <w:kern w:val="0"/>
      <w:lang w:eastAsia="en-US"/>
    </w:rPr>
  </w:style>
  <w:style w:type="paragraph" w:customStyle="1" w:styleId="305">
    <w:name w:val="样式 标题 6第五层条 + 三号 段前: 0.5 行"/>
    <w:basedOn w:val="9"/>
    <w:semiHidden/>
    <w:qFormat/>
    <w:uiPriority w:val="0"/>
    <w:pPr>
      <w:numPr>
        <w:ilvl w:val="5"/>
        <w:numId w:val="0"/>
      </w:numPr>
      <w:adjustRightInd/>
      <w:snapToGrid/>
      <w:spacing w:before="156" w:beforeLines="50"/>
      <w:ind w:left="1152" w:hanging="1152"/>
    </w:pPr>
    <w:rPr>
      <w:snapToGrid w:val="0"/>
      <w:kern w:val="24"/>
      <w:sz w:val="28"/>
    </w:rPr>
  </w:style>
  <w:style w:type="paragraph" w:customStyle="1" w:styleId="306">
    <w:name w:val="pa-34"/>
    <w:basedOn w:val="1"/>
    <w:semiHidden/>
    <w:qFormat/>
    <w:uiPriority w:val="0"/>
    <w:pPr>
      <w:spacing w:line="360" w:lineRule="atLeast"/>
      <w:ind w:firstLine="420" w:firstLineChars="0"/>
    </w:pPr>
    <w:rPr>
      <w:rFonts w:ascii="宋体" w:hAnsi="宋体" w:eastAsia="宋体" w:cs="宋体"/>
      <w:kern w:val="0"/>
    </w:rPr>
  </w:style>
  <w:style w:type="paragraph" w:customStyle="1" w:styleId="307">
    <w:name w:val="unnamed2"/>
    <w:basedOn w:val="1"/>
    <w:semiHidden/>
    <w:qFormat/>
    <w:uiPriority w:val="0"/>
    <w:pPr>
      <w:spacing w:before="60" w:after="60" w:line="300" w:lineRule="atLeast"/>
      <w:ind w:left="15" w:right="15" w:firstLine="400"/>
    </w:pPr>
    <w:rPr>
      <w:rFonts w:ascii="宋体" w:hAnsi="宋体" w:cs="宋体"/>
      <w:color w:val="000000"/>
      <w:kern w:val="0"/>
      <w:szCs w:val="21"/>
    </w:rPr>
  </w:style>
  <w:style w:type="paragraph" w:customStyle="1" w:styleId="308">
    <w:name w:val="xl72"/>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color w:val="FF0000"/>
      <w:kern w:val="0"/>
      <w:sz w:val="20"/>
      <w:szCs w:val="20"/>
    </w:rPr>
  </w:style>
  <w:style w:type="paragraph" w:customStyle="1" w:styleId="309">
    <w:name w:val="Char Char Char Char Char1 Char"/>
    <w:basedOn w:val="1"/>
    <w:semiHidden/>
    <w:qFormat/>
    <w:uiPriority w:val="0"/>
    <w:rPr>
      <w:rFonts w:ascii="Tahoma" w:hAnsi="Tahoma"/>
    </w:rPr>
  </w:style>
  <w:style w:type="paragraph" w:customStyle="1" w:styleId="310">
    <w:name w:val="编号拾符"/>
    <w:qFormat/>
    <w:uiPriority w:val="0"/>
    <w:pPr>
      <w:numPr>
        <w:ilvl w:val="0"/>
        <w:numId w:val="7"/>
      </w:numPr>
    </w:pPr>
    <w:rPr>
      <w:rFonts w:ascii="黑体" w:hAnsi="Calibri" w:eastAsia="仿宋_GB2312" w:cs="Times New Roman"/>
      <w:color w:val="000000"/>
      <w:kern w:val="2"/>
      <w:sz w:val="24"/>
      <w:szCs w:val="28"/>
      <w:lang w:val="en-US" w:eastAsia="zh-CN" w:bidi="ar-SA"/>
    </w:rPr>
  </w:style>
  <w:style w:type="paragraph" w:customStyle="1" w:styleId="311">
    <w:name w:val="Char Char Char Char"/>
    <w:basedOn w:val="1"/>
    <w:semiHidden/>
    <w:qFormat/>
    <w:uiPriority w:val="0"/>
    <w:rPr>
      <w:sz w:val="21"/>
    </w:rPr>
  </w:style>
  <w:style w:type="paragraph" w:customStyle="1" w:styleId="312">
    <w:name w:val="font0"/>
    <w:basedOn w:val="1"/>
    <w:semiHidden/>
    <w:qFormat/>
    <w:uiPriority w:val="0"/>
    <w:pPr>
      <w:spacing w:before="100" w:beforeAutospacing="1" w:after="100" w:afterAutospacing="1"/>
    </w:pPr>
    <w:rPr>
      <w:rFonts w:hint="eastAsia" w:ascii="宋体" w:hAnsi="宋体"/>
      <w:kern w:val="0"/>
    </w:rPr>
  </w:style>
  <w:style w:type="paragraph" w:customStyle="1" w:styleId="313">
    <w:name w:val="font8"/>
    <w:basedOn w:val="1"/>
    <w:semiHidden/>
    <w:qFormat/>
    <w:uiPriority w:val="0"/>
    <w:pPr>
      <w:spacing w:before="100" w:beforeAutospacing="1" w:after="100" w:afterAutospacing="1"/>
    </w:pPr>
    <w:rPr>
      <w:rFonts w:ascii="宋体" w:hAnsi="宋体" w:cs="宋体"/>
      <w:b/>
      <w:bCs/>
      <w:kern w:val="0"/>
      <w:sz w:val="22"/>
      <w:szCs w:val="22"/>
    </w:rPr>
  </w:style>
  <w:style w:type="paragraph" w:customStyle="1" w:styleId="314">
    <w:name w:val="附录3"/>
    <w:basedOn w:val="1"/>
    <w:next w:val="1"/>
    <w:semiHidden/>
    <w:qFormat/>
    <w:uiPriority w:val="0"/>
    <w:pPr>
      <w:numPr>
        <w:ilvl w:val="2"/>
        <w:numId w:val="0"/>
      </w:numPr>
      <w:tabs>
        <w:tab w:val="left" w:pos="851"/>
      </w:tabs>
      <w:ind w:left="425" w:hanging="425"/>
      <w:outlineLvl w:val="2"/>
    </w:pPr>
    <w:rPr>
      <w:rFonts w:eastAsia="黑体"/>
      <w:b/>
      <w:sz w:val="32"/>
    </w:rPr>
  </w:style>
  <w:style w:type="paragraph" w:customStyle="1" w:styleId="315">
    <w:name w:val="1"/>
    <w:basedOn w:val="1"/>
    <w:next w:val="48"/>
    <w:semiHidden/>
    <w:qFormat/>
    <w:uiPriority w:val="0"/>
    <w:rPr>
      <w:rFonts w:ascii="Tahoma" w:hAnsi="Tahoma"/>
    </w:rPr>
  </w:style>
  <w:style w:type="paragraph" w:customStyle="1" w:styleId="316">
    <w:name w:val="xl28"/>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317">
    <w:name w:val="列表样式(一级)"/>
    <w:basedOn w:val="1"/>
    <w:semiHidden/>
    <w:qFormat/>
    <w:uiPriority w:val="0"/>
    <w:pPr>
      <w:numPr>
        <w:ilvl w:val="0"/>
        <w:numId w:val="8"/>
      </w:numPr>
      <w:spacing w:before="160" w:after="160" w:line="280" w:lineRule="exact"/>
      <w:ind w:firstLineChars="0"/>
    </w:pPr>
    <w:rPr>
      <w:rFonts w:ascii="Arial" w:hAnsi="Arial" w:eastAsia="华文细黑"/>
      <w:color w:val="505050"/>
      <w:sz w:val="16"/>
      <w:szCs w:val="16"/>
    </w:rPr>
  </w:style>
  <w:style w:type="paragraph" w:customStyle="1" w:styleId="318">
    <w:name w:val="默认段落字体 Para Char Char Char Char Char Char Char Char Char1 Char Char Char Char"/>
    <w:basedOn w:val="1"/>
    <w:semiHidden/>
    <w:qFormat/>
    <w:uiPriority w:val="0"/>
    <w:rPr>
      <w:rFonts w:ascii="Tahoma" w:hAnsi="Tahoma"/>
    </w:rPr>
  </w:style>
  <w:style w:type="paragraph" w:customStyle="1" w:styleId="319">
    <w:name w:val=" Char Char Char Char Char1 Char"/>
    <w:basedOn w:val="1"/>
    <w:semiHidden/>
    <w:qFormat/>
    <w:uiPriority w:val="0"/>
    <w:rPr>
      <w:rFonts w:ascii="Tahoma" w:hAnsi="Tahoma"/>
    </w:rPr>
  </w:style>
  <w:style w:type="paragraph" w:customStyle="1" w:styleId="320">
    <w:name w:val="（询）标题2"/>
    <w:basedOn w:val="1"/>
    <w:semiHidden/>
    <w:qFormat/>
    <w:uiPriority w:val="0"/>
    <w:pPr>
      <w:spacing w:before="20" w:beforeLines="20"/>
      <w:outlineLvl w:val="0"/>
    </w:pPr>
    <w:rPr>
      <w:rFonts w:ascii="仿宋_GB2312" w:hAnsi="宋体"/>
      <w:b/>
      <w:szCs w:val="28"/>
    </w:rPr>
  </w:style>
  <w:style w:type="paragraph" w:customStyle="1" w:styleId="321">
    <w:name w:val="标题5"/>
    <w:basedOn w:val="1"/>
    <w:semiHidden/>
    <w:qFormat/>
    <w:uiPriority w:val="0"/>
    <w:pPr>
      <w:tabs>
        <w:tab w:val="left" w:pos="0"/>
      </w:tabs>
      <w:autoSpaceDE w:val="0"/>
      <w:autoSpaceDN w:val="0"/>
      <w:adjustRightInd w:val="0"/>
      <w:snapToGrid w:val="0"/>
      <w:spacing w:line="320" w:lineRule="atLeast"/>
    </w:pPr>
    <w:rPr>
      <w:rFonts w:ascii="宋体"/>
      <w:kern w:val="0"/>
    </w:rPr>
  </w:style>
  <w:style w:type="paragraph" w:customStyle="1" w:styleId="322">
    <w:name w:val="xl36"/>
    <w:basedOn w:val="1"/>
    <w:semiHidden/>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8"/>
    </w:rPr>
  </w:style>
  <w:style w:type="paragraph" w:customStyle="1" w:styleId="323">
    <w:name w:val="标书封面采购文件大字"/>
    <w:next w:val="324"/>
    <w:link w:val="546"/>
    <w:qFormat/>
    <w:uiPriority w:val="0"/>
    <w:pPr>
      <w:spacing w:line="1600" w:lineRule="exact"/>
      <w:jc w:val="center"/>
    </w:pPr>
    <w:rPr>
      <w:rFonts w:ascii="黑体" w:hAnsi="宋体" w:eastAsia="方正黑体_GBK" w:cs="Times New Roman"/>
      <w:b/>
      <w:kern w:val="2"/>
      <w:sz w:val="72"/>
      <w:szCs w:val="90"/>
      <w:lang w:val="en-US" w:eastAsia="zh-CN" w:bidi="ar-SA"/>
    </w:rPr>
  </w:style>
  <w:style w:type="paragraph" w:customStyle="1" w:styleId="324">
    <w:name w:val="标书封面项目名称编号单位等"/>
    <w:qFormat/>
    <w:uiPriority w:val="0"/>
    <w:pPr>
      <w:tabs>
        <w:tab w:val="left" w:pos="560"/>
      </w:tabs>
      <w:spacing w:line="660" w:lineRule="exact"/>
    </w:pPr>
    <w:rPr>
      <w:rFonts w:ascii="黑体" w:hAnsi="黑体" w:eastAsia="宋体" w:cs="Times New Roman"/>
      <w:b/>
      <w:kern w:val="2"/>
      <w:sz w:val="32"/>
      <w:szCs w:val="36"/>
      <w:lang w:val="en-US" w:eastAsia="zh-CN" w:bidi="ar-SA"/>
    </w:rPr>
  </w:style>
  <w:style w:type="paragraph" w:customStyle="1" w:styleId="325">
    <w:name w:val="xl53"/>
    <w:basedOn w:val="1"/>
    <w:semiHidden/>
    <w:qFormat/>
    <w:uiPriority w:val="0"/>
    <w:pPr>
      <w:pBdr>
        <w:left w:val="single" w:color="auto" w:sz="4" w:space="0"/>
        <w:bottom w:val="single" w:color="auto" w:sz="4" w:space="0"/>
      </w:pBdr>
      <w:spacing w:before="100" w:beforeAutospacing="1" w:after="100" w:afterAutospacing="1"/>
      <w:jc w:val="center"/>
      <w:textAlignment w:val="center"/>
    </w:pPr>
    <w:rPr>
      <w:rFonts w:ascii="宋体" w:hAnsi="宋体"/>
      <w:kern w:val="0"/>
    </w:rPr>
  </w:style>
  <w:style w:type="paragraph" w:customStyle="1" w:styleId="326">
    <w:name w:val="摘要"/>
    <w:basedOn w:val="1"/>
    <w:next w:val="5"/>
    <w:semiHidden/>
    <w:qFormat/>
    <w:uiPriority w:val="0"/>
    <w:pPr>
      <w:spacing w:line="360" w:lineRule="auto"/>
    </w:pPr>
    <w:rPr>
      <w:rFonts w:eastAsia="黑体"/>
      <w:sz w:val="20"/>
    </w:rPr>
  </w:style>
  <w:style w:type="paragraph" w:customStyle="1" w:styleId="327">
    <w:name w:val="Char1 Char Char Char"/>
    <w:basedOn w:val="1"/>
    <w:semiHidden/>
    <w:qFormat/>
    <w:uiPriority w:val="0"/>
  </w:style>
  <w:style w:type="paragraph" w:customStyle="1" w:styleId="328">
    <w:name w:val="表格内容"/>
    <w:basedOn w:val="1"/>
    <w:semiHidden/>
    <w:qFormat/>
    <w:uiPriority w:val="0"/>
    <w:pPr>
      <w:suppressLineNumbers/>
      <w:suppressAutoHyphens/>
      <w:spacing w:line="240" w:lineRule="auto"/>
      <w:ind w:firstLine="0" w:firstLineChars="0"/>
      <w:jc w:val="both"/>
    </w:pPr>
    <w:rPr>
      <w:rFonts w:eastAsia="宋体"/>
      <w:sz w:val="21"/>
    </w:rPr>
  </w:style>
  <w:style w:type="paragraph" w:customStyle="1" w:styleId="329">
    <w:name w:val="正文 + 三号"/>
    <w:basedOn w:val="1"/>
    <w:semiHidden/>
    <w:qFormat/>
    <w:uiPriority w:val="0"/>
    <w:pPr>
      <w:widowControl w:val="0"/>
    </w:pPr>
  </w:style>
  <w:style w:type="paragraph" w:customStyle="1" w:styleId="330">
    <w:name w:val="xl97"/>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Cs/>
      <w:color w:val="008000"/>
      <w:kern w:val="0"/>
      <w:sz w:val="20"/>
      <w:szCs w:val="20"/>
    </w:rPr>
  </w:style>
  <w:style w:type="paragraph" w:customStyle="1" w:styleId="331">
    <w:name w:val="WW-表格内容"/>
    <w:basedOn w:val="1"/>
    <w:semiHidden/>
    <w:qFormat/>
    <w:uiPriority w:val="0"/>
    <w:pPr>
      <w:suppressLineNumbers/>
      <w:suppressAutoHyphens/>
      <w:spacing w:line="240" w:lineRule="auto"/>
      <w:ind w:firstLine="0" w:firstLineChars="0"/>
      <w:jc w:val="both"/>
    </w:pPr>
    <w:rPr>
      <w:rFonts w:eastAsia="宋体"/>
      <w:sz w:val="21"/>
    </w:rPr>
  </w:style>
  <w:style w:type="paragraph" w:customStyle="1" w:styleId="332">
    <w:name w:val="样式 标题 1章标题Heading 0Section HeadPIM 1H1h11st levell11H1..."/>
    <w:basedOn w:val="4"/>
    <w:semiHidden/>
    <w:qFormat/>
    <w:uiPriority w:val="0"/>
    <w:pPr>
      <w:pageBreakBefore/>
      <w:tabs>
        <w:tab w:val="left" w:pos="432"/>
        <w:tab w:val="left" w:pos="3360"/>
      </w:tabs>
      <w:autoSpaceDE w:val="0"/>
      <w:autoSpaceDN w:val="0"/>
      <w:adjustRightInd w:val="0"/>
      <w:snapToGrid w:val="0"/>
      <w:spacing w:line="578" w:lineRule="atLeast"/>
      <w:textAlignment w:val="bottom"/>
    </w:pPr>
    <w:rPr>
      <w:rFonts w:ascii="宋体" w:hAnsi="宋体"/>
    </w:rPr>
  </w:style>
  <w:style w:type="paragraph" w:customStyle="1" w:styleId="333">
    <w:name w:val=" Char Char Char Char Char Char1 Char"/>
    <w:basedOn w:val="1"/>
    <w:semiHidden/>
    <w:qFormat/>
    <w:uiPriority w:val="0"/>
    <w:pPr>
      <w:spacing w:after="160" w:line="240" w:lineRule="exact"/>
    </w:pPr>
    <w:rPr>
      <w:rFonts w:ascii="Verdana" w:hAnsi="Verdana"/>
      <w:kern w:val="0"/>
      <w:lang w:eastAsia="en-US"/>
    </w:rPr>
  </w:style>
  <w:style w:type="paragraph" w:customStyle="1" w:styleId="334">
    <w:name w:val="xl89"/>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bCs/>
      <w:color w:val="008000"/>
      <w:kern w:val="0"/>
      <w:sz w:val="20"/>
      <w:szCs w:val="20"/>
    </w:rPr>
  </w:style>
  <w:style w:type="paragraph" w:customStyle="1" w:styleId="335">
    <w:name w:val="质疑答复标题"/>
    <w:next w:val="210"/>
    <w:semiHidden/>
    <w:qFormat/>
    <w:uiPriority w:val="0"/>
    <w:pPr>
      <w:spacing w:line="600" w:lineRule="exact"/>
      <w:ind w:firstLine="83" w:firstLineChars="83"/>
      <w:jc w:val="center"/>
    </w:pPr>
    <w:rPr>
      <w:rFonts w:ascii="Calibri" w:hAnsi="Calibri" w:eastAsia="方正小标宋_GBK" w:cs="Times New Roman"/>
      <w:b/>
      <w:kern w:val="2"/>
      <w:sz w:val="44"/>
      <w:szCs w:val="24"/>
      <w:lang w:val="en-US" w:eastAsia="zh-CN" w:bidi="ar-SA"/>
    </w:rPr>
  </w:style>
  <w:style w:type="paragraph" w:customStyle="1" w:styleId="336">
    <w:name w:val="题注4"/>
    <w:basedOn w:val="1"/>
    <w:next w:val="27"/>
    <w:semiHidden/>
    <w:qFormat/>
    <w:uiPriority w:val="0"/>
    <w:pPr>
      <w:ind w:left="-132" w:leftChars="-64" w:right="-105" w:rightChars="-50" w:hanging="2"/>
      <w:jc w:val="center"/>
    </w:pPr>
    <w:rPr>
      <w:b/>
      <w:color w:val="FF0000"/>
      <w:sz w:val="21"/>
      <w:szCs w:val="21"/>
      <w:lang w:val="en-GB"/>
    </w:rPr>
  </w:style>
  <w:style w:type="paragraph" w:customStyle="1" w:styleId="337">
    <w:name w:val="我的正文"/>
    <w:semiHidden/>
    <w:qFormat/>
    <w:uiPriority w:val="0"/>
    <w:pPr>
      <w:spacing w:line="320" w:lineRule="exact"/>
      <w:ind w:firstLine="200" w:firstLineChars="200"/>
    </w:pPr>
    <w:rPr>
      <w:rFonts w:ascii="Calibri" w:hAnsi="Calibri" w:eastAsia="仿宋_GB2312" w:cs="Times New Roman"/>
      <w:kern w:val="2"/>
      <w:sz w:val="24"/>
      <w:szCs w:val="24"/>
      <w:lang w:val="en-US" w:eastAsia="zh-CN" w:bidi="ar-SA"/>
    </w:rPr>
  </w:style>
  <w:style w:type="paragraph" w:customStyle="1" w:styleId="338">
    <w:name w:val="表中字（居中 ）"/>
    <w:basedOn w:val="1"/>
    <w:semiHidden/>
    <w:qFormat/>
    <w:uiPriority w:val="0"/>
    <w:pPr>
      <w:spacing w:line="360" w:lineRule="exact"/>
      <w:ind w:firstLine="0" w:firstLineChars="0"/>
      <w:jc w:val="center"/>
    </w:pPr>
    <w:rPr>
      <w:rFonts w:ascii="仿宋_GB2312" w:hAnsi="宋体"/>
      <w:szCs w:val="90"/>
    </w:rPr>
  </w:style>
  <w:style w:type="paragraph" w:customStyle="1" w:styleId="339">
    <w:name w:val="Title - Revision"/>
    <w:basedOn w:val="88"/>
    <w:semiHidden/>
    <w:qFormat/>
    <w:uiPriority w:val="0"/>
    <w:pPr>
      <w:spacing w:before="720" w:after="240" w:line="360" w:lineRule="auto"/>
      <w:outlineLvl w:val="9"/>
    </w:pPr>
    <w:rPr>
      <w:rFonts w:cs="Times New Roman"/>
      <w:bCs w:val="0"/>
      <w:smallCaps/>
      <w:kern w:val="28"/>
      <w:sz w:val="36"/>
      <w:szCs w:val="20"/>
      <w:lang w:eastAsia="en-US"/>
    </w:rPr>
  </w:style>
  <w:style w:type="paragraph" w:customStyle="1" w:styleId="340">
    <w:name w:val="xl38"/>
    <w:basedOn w:val="1"/>
    <w:semiHidden/>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Cs w:val="28"/>
    </w:rPr>
  </w:style>
  <w:style w:type="paragraph" w:customStyle="1" w:styleId="341">
    <w:name w:val="def正文"/>
    <w:basedOn w:val="2"/>
    <w:semiHidden/>
    <w:qFormat/>
    <w:uiPriority w:val="0"/>
    <w:pPr>
      <w:widowControl/>
      <w:spacing w:line="360" w:lineRule="auto"/>
      <w:ind w:firstLine="510"/>
    </w:pPr>
    <w:rPr>
      <w:rFonts w:ascii="Times New Roman" w:eastAsia="宋体"/>
      <w:kern w:val="0"/>
      <w:sz w:val="24"/>
      <w:szCs w:val="24"/>
    </w:rPr>
  </w:style>
  <w:style w:type="paragraph" w:customStyle="1" w:styleId="342">
    <w:name w:val="标题格式"/>
    <w:basedOn w:val="1"/>
    <w:semiHidden/>
    <w:qFormat/>
    <w:uiPriority w:val="0"/>
    <w:pPr>
      <w:spacing w:before="156" w:line="360" w:lineRule="auto"/>
      <w:jc w:val="center"/>
    </w:pPr>
    <w:rPr>
      <w:rFonts w:ascii="黑体" w:eastAsia="黑体" w:cs="宋体"/>
      <w:color w:val="000000"/>
      <w:kern w:val="0"/>
      <w:sz w:val="44"/>
    </w:rPr>
  </w:style>
  <w:style w:type="paragraph" w:customStyle="1" w:styleId="343">
    <w:name w:val="Char"/>
    <w:basedOn w:val="1"/>
    <w:semiHidden/>
    <w:qFormat/>
    <w:uiPriority w:val="0"/>
    <w:pPr>
      <w:jc w:val="center"/>
    </w:pPr>
  </w:style>
  <w:style w:type="paragraph" w:customStyle="1" w:styleId="344">
    <w:name w:val="样式 标题 2 + Times New Roman 四号 非加粗 段前: 5 磅 段后: 0 磅 行距: 固定值 20..."/>
    <w:basedOn w:val="5"/>
    <w:semiHidden/>
    <w:qFormat/>
    <w:uiPriority w:val="0"/>
    <w:pPr>
      <w:widowControl w:val="0"/>
      <w:adjustRightInd/>
      <w:snapToGrid/>
      <w:spacing w:before="100" w:beforeLines="0" w:after="0" w:afterLines="0" w:line="400" w:lineRule="exact"/>
      <w:ind w:firstLine="0" w:firstLineChars="0"/>
      <w:jc w:val="both"/>
    </w:pPr>
    <w:rPr>
      <w:rFonts w:ascii="Times New Roman" w:hAnsi="Times New Roman" w:cs="宋体"/>
      <w:b w:val="0"/>
      <w:sz w:val="28"/>
      <w:szCs w:val="20"/>
    </w:rPr>
  </w:style>
  <w:style w:type="paragraph" w:customStyle="1" w:styleId="345">
    <w:name w:val="1.正文"/>
    <w:basedOn w:val="1"/>
    <w:semiHidden/>
    <w:qFormat/>
    <w:uiPriority w:val="0"/>
    <w:pPr>
      <w:spacing w:line="360" w:lineRule="auto"/>
      <w:ind w:left="540" w:leftChars="225" w:firstLine="540" w:firstLineChars="225"/>
    </w:pPr>
  </w:style>
  <w:style w:type="paragraph" w:customStyle="1" w:styleId="346">
    <w:name w:val="Body Text Indent 2"/>
    <w:basedOn w:val="1"/>
    <w:semiHidden/>
    <w:qFormat/>
    <w:uiPriority w:val="0"/>
    <w:pPr>
      <w:adjustRightInd w:val="0"/>
      <w:spacing w:before="120"/>
      <w:ind w:firstLine="420"/>
      <w:textAlignment w:val="baseline"/>
    </w:pPr>
  </w:style>
  <w:style w:type="paragraph" w:customStyle="1" w:styleId="347">
    <w:name w:val="机关公文大标题"/>
    <w:next w:val="348"/>
    <w:semiHidden/>
    <w:qFormat/>
    <w:uiPriority w:val="0"/>
    <w:pPr>
      <w:spacing w:line="600" w:lineRule="exact"/>
      <w:ind w:firstLine="83" w:firstLineChars="83"/>
      <w:jc w:val="center"/>
    </w:pPr>
    <w:rPr>
      <w:rFonts w:ascii="Calibri" w:hAnsi="Calibri" w:eastAsia="方正小标宋_GBK" w:cs="Times New Roman"/>
      <w:b/>
      <w:kern w:val="2"/>
      <w:sz w:val="44"/>
      <w:szCs w:val="24"/>
      <w:lang w:val="en-US" w:eastAsia="zh-CN" w:bidi="ar-SA"/>
    </w:rPr>
  </w:style>
  <w:style w:type="paragraph" w:customStyle="1" w:styleId="348">
    <w:name w:val="机关公文正文"/>
    <w:semiHidden/>
    <w:qFormat/>
    <w:uiPriority w:val="0"/>
    <w:pPr>
      <w:spacing w:line="600" w:lineRule="exact"/>
      <w:ind w:firstLine="200" w:firstLineChars="200"/>
    </w:pPr>
    <w:rPr>
      <w:rFonts w:ascii="Calibri" w:hAnsi="Calibri" w:eastAsia="方正仿宋_GBK" w:cs="Times New Roman"/>
      <w:kern w:val="2"/>
      <w:sz w:val="32"/>
      <w:szCs w:val="24"/>
      <w:lang w:val="en-US" w:eastAsia="zh-CN" w:bidi="ar-SA"/>
    </w:rPr>
  </w:style>
  <w:style w:type="paragraph" w:customStyle="1" w:styleId="349">
    <w:name w:val="无间隔1"/>
    <w:qFormat/>
    <w:uiPriority w:val="0"/>
    <w:pPr>
      <w:widowControl w:val="0"/>
      <w:jc w:val="both"/>
    </w:pPr>
    <w:rPr>
      <w:rFonts w:ascii="Calibri" w:hAnsi="Calibri" w:eastAsia="宋体" w:cs="Calibri"/>
      <w:kern w:val="2"/>
      <w:sz w:val="21"/>
      <w:szCs w:val="21"/>
      <w:lang w:val="en-US" w:eastAsia="zh-CN" w:bidi="ar-SA"/>
    </w:rPr>
  </w:style>
  <w:style w:type="paragraph" w:customStyle="1" w:styleId="350">
    <w:name w:val="xl83"/>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
      <w:kern w:val="0"/>
      <w:sz w:val="20"/>
      <w:szCs w:val="20"/>
    </w:rPr>
  </w:style>
  <w:style w:type="paragraph" w:customStyle="1" w:styleId="351">
    <w:name w:val="xl70"/>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Cs/>
      <w:color w:val="0000FF"/>
      <w:kern w:val="0"/>
      <w:sz w:val="20"/>
      <w:szCs w:val="20"/>
    </w:rPr>
  </w:style>
  <w:style w:type="paragraph" w:customStyle="1" w:styleId="352">
    <w:name w:val="IN Step"/>
    <w:basedOn w:val="1"/>
    <w:semiHidden/>
    <w:qFormat/>
    <w:uiPriority w:val="0"/>
    <w:pPr>
      <w:keepLines/>
      <w:tabs>
        <w:tab w:val="left" w:pos="1134"/>
      </w:tabs>
      <w:spacing w:before="80" w:after="80" w:line="300" w:lineRule="auto"/>
      <w:ind w:left="1134" w:hanging="907"/>
      <w:outlineLvl w:val="8"/>
    </w:pPr>
    <w:rPr>
      <w:rFonts w:ascii="Arial" w:hAnsi="Arial"/>
      <w:kern w:val="0"/>
    </w:rPr>
  </w:style>
  <w:style w:type="paragraph" w:customStyle="1" w:styleId="353">
    <w:name w:val="样式 正文首行缩进 2 + 首行缩进:  2 字符"/>
    <w:basedOn w:val="1"/>
    <w:semiHidden/>
    <w:qFormat/>
    <w:uiPriority w:val="0"/>
    <w:pPr>
      <w:tabs>
        <w:tab w:val="left" w:pos="987"/>
      </w:tabs>
      <w:adjustRightInd w:val="0"/>
      <w:snapToGrid w:val="0"/>
      <w:spacing w:line="360" w:lineRule="auto"/>
      <w:ind w:left="987" w:hanging="420"/>
    </w:pPr>
    <w:rPr>
      <w:rFonts w:ascii="Arial" w:hAnsi="Arial"/>
      <w:b/>
    </w:rPr>
  </w:style>
  <w:style w:type="paragraph" w:customStyle="1" w:styleId="354">
    <w:name w:val=" Char Char Char1 Char Char Char Char Char Char Char Char Char Char Char Char Char"/>
    <w:basedOn w:val="1"/>
    <w:semiHidden/>
    <w:qFormat/>
    <w:uiPriority w:val="0"/>
    <w:pPr>
      <w:widowControl/>
      <w:spacing w:after="160" w:afterLines="0" w:line="240" w:lineRule="exact"/>
      <w:jc w:val="left"/>
    </w:pPr>
    <w:rPr>
      <w:rFonts w:ascii="Verdana" w:hAnsi="Verdana"/>
      <w:kern w:val="0"/>
      <w:sz w:val="18"/>
      <w:lang w:eastAsia="en-US"/>
    </w:rPr>
  </w:style>
  <w:style w:type="paragraph" w:customStyle="1" w:styleId="355">
    <w:name w:val="xl48"/>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56">
    <w:name w:val="111"/>
    <w:basedOn w:val="5"/>
    <w:semiHidden/>
    <w:qFormat/>
    <w:uiPriority w:val="0"/>
    <w:pPr>
      <w:spacing w:before="260" w:after="260" w:afterLines="30" w:line="416" w:lineRule="auto"/>
      <w:jc w:val="center"/>
    </w:pPr>
    <w:rPr>
      <w:rFonts w:ascii="Arial" w:hAnsi="Arial" w:cs="宋体"/>
      <w:bCs/>
      <w:sz w:val="32"/>
    </w:rPr>
  </w:style>
  <w:style w:type="paragraph" w:customStyle="1" w:styleId="357">
    <w:name w:val="（询）附件"/>
    <w:basedOn w:val="358"/>
    <w:semiHidden/>
    <w:qFormat/>
    <w:uiPriority w:val="0"/>
    <w:rPr>
      <w:rFonts w:ascii="仿宋_GB2312"/>
    </w:rPr>
  </w:style>
  <w:style w:type="paragraph" w:customStyle="1" w:styleId="358">
    <w:name w:val="（询）标题1"/>
    <w:basedOn w:val="1"/>
    <w:semiHidden/>
    <w:qFormat/>
    <w:uiPriority w:val="0"/>
    <w:pPr>
      <w:spacing w:before="50" w:beforeLines="50"/>
      <w:outlineLvl w:val="1"/>
    </w:pPr>
    <w:rPr>
      <w:rFonts w:ascii="黑体" w:eastAsia="黑体"/>
      <w:b/>
      <w:szCs w:val="30"/>
    </w:rPr>
  </w:style>
  <w:style w:type="paragraph" w:customStyle="1" w:styleId="359">
    <w:name w:val="xl104"/>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Cs/>
      <w:kern w:val="0"/>
      <w:sz w:val="20"/>
      <w:szCs w:val="20"/>
    </w:rPr>
  </w:style>
  <w:style w:type="paragraph" w:customStyle="1" w:styleId="360">
    <w:name w:val="xl37"/>
    <w:basedOn w:val="1"/>
    <w:semiHidden/>
    <w:qFormat/>
    <w:uiPriority w:val="0"/>
    <w:pPr>
      <w:pBdr>
        <w:top w:val="single" w:color="auto" w:sz="4" w:space="0"/>
        <w:bottom w:val="single" w:color="auto" w:sz="4" w:space="0"/>
      </w:pBdr>
      <w:spacing w:before="100" w:beforeAutospacing="1" w:after="100" w:afterAutospacing="1"/>
      <w:jc w:val="center"/>
    </w:pPr>
    <w:rPr>
      <w:rFonts w:ascii="宋体" w:hAnsi="宋体" w:cs="宋体"/>
      <w:b/>
      <w:bCs/>
      <w:kern w:val="0"/>
      <w:szCs w:val="28"/>
    </w:rPr>
  </w:style>
  <w:style w:type="paragraph" w:customStyle="1" w:styleId="361">
    <w:name w:val="xl73"/>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color w:val="0000FF"/>
      <w:kern w:val="0"/>
      <w:sz w:val="20"/>
      <w:szCs w:val="20"/>
    </w:rPr>
  </w:style>
  <w:style w:type="paragraph" w:customStyle="1" w:styleId="362">
    <w:name w:val="样式 标题 3 + (中文) 黑体 小四 非加粗 段前: 7.8 磅 段后: 0 磅 行距: 固定值 20 磅"/>
    <w:basedOn w:val="6"/>
    <w:next w:val="1"/>
    <w:semiHidden/>
    <w:qFormat/>
    <w:uiPriority w:val="0"/>
    <w:pPr>
      <w:widowControl w:val="0"/>
      <w:spacing w:line="400" w:lineRule="exact"/>
      <w:ind w:firstLine="0" w:firstLineChars="0"/>
      <w:jc w:val="both"/>
    </w:pPr>
    <w:rPr>
      <w:rFonts w:cs="宋体"/>
      <w:b w:val="0"/>
      <w:bCs w:val="0"/>
      <w:sz w:val="24"/>
      <w:szCs w:val="20"/>
    </w:rPr>
  </w:style>
  <w:style w:type="paragraph" w:customStyle="1" w:styleId="363">
    <w:name w:val="图例"/>
    <w:basedOn w:val="1"/>
    <w:semiHidden/>
    <w:qFormat/>
    <w:uiPriority w:val="0"/>
    <w:pPr>
      <w:spacing w:before="120" w:after="120" w:line="360" w:lineRule="auto"/>
      <w:jc w:val="center"/>
    </w:pPr>
    <w:rPr>
      <w:b/>
    </w:rPr>
  </w:style>
  <w:style w:type="paragraph" w:customStyle="1" w:styleId="364">
    <w:name w:val="质疑回复及说明正文"/>
    <w:semiHidden/>
    <w:qFormat/>
    <w:uiPriority w:val="0"/>
    <w:pPr>
      <w:spacing w:line="600" w:lineRule="exact"/>
      <w:ind w:firstLine="680"/>
    </w:pPr>
    <w:rPr>
      <w:rFonts w:ascii="Calibri" w:hAnsi="Calibri" w:eastAsia="方正仿宋_GBK" w:cs="Times New Roman"/>
      <w:kern w:val="2"/>
      <w:sz w:val="32"/>
      <w:szCs w:val="24"/>
      <w:lang w:val="en-US" w:eastAsia="zh-CN" w:bidi="ar-SA"/>
    </w:rPr>
  </w:style>
  <w:style w:type="paragraph" w:customStyle="1" w:styleId="365">
    <w:name w:val="xl39"/>
    <w:basedOn w:val="1"/>
    <w:semiHidden/>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8"/>
    </w:rPr>
  </w:style>
  <w:style w:type="paragraph" w:customStyle="1" w:styleId="366">
    <w:name w:val=" Char Char Char"/>
    <w:basedOn w:val="1"/>
    <w:semiHidden/>
    <w:qFormat/>
    <w:uiPriority w:val="0"/>
    <w:rPr>
      <w:rFonts w:ascii="Tahoma" w:hAnsi="Tahoma"/>
    </w:rPr>
  </w:style>
  <w:style w:type="paragraph" w:customStyle="1" w:styleId="367">
    <w:name w:val="文本框样式1"/>
    <w:basedOn w:val="1"/>
    <w:semiHidden/>
    <w:qFormat/>
    <w:uiPriority w:val="0"/>
    <w:pPr>
      <w:adjustRightInd w:val="0"/>
      <w:snapToGrid w:val="0"/>
      <w:spacing w:before="60" w:line="180" w:lineRule="exact"/>
      <w:jc w:val="center"/>
    </w:pPr>
  </w:style>
  <w:style w:type="paragraph" w:customStyle="1" w:styleId="368">
    <w:name w:val="开评标用项目名称"/>
    <w:basedOn w:val="4"/>
    <w:link w:val="687"/>
    <w:semiHidden/>
    <w:qFormat/>
    <w:uiPriority w:val="0"/>
    <w:pPr>
      <w:outlineLvl w:val="9"/>
    </w:pPr>
  </w:style>
  <w:style w:type="paragraph" w:customStyle="1" w:styleId="369">
    <w:name w:val="开评标模版中编号时间签字（竖向）"/>
    <w:qFormat/>
    <w:uiPriority w:val="0"/>
    <w:pPr>
      <w:widowControl w:val="0"/>
      <w:ind w:firstLine="200" w:firstLineChars="200"/>
    </w:pPr>
    <w:rPr>
      <w:rFonts w:ascii="Calibri" w:hAnsi="Calibri" w:eastAsia="黑体" w:cs="Times New Roman"/>
      <w:b/>
      <w:kern w:val="2"/>
      <w:sz w:val="26"/>
      <w:szCs w:val="24"/>
      <w:lang w:val="en-US" w:eastAsia="zh-CN" w:bidi="ar-SA"/>
    </w:rPr>
  </w:style>
  <w:style w:type="paragraph" w:customStyle="1" w:styleId="370">
    <w:name w:val="zw"/>
    <w:basedOn w:val="1"/>
    <w:semiHidden/>
    <w:qFormat/>
    <w:uiPriority w:val="0"/>
    <w:pPr>
      <w:spacing w:before="30" w:line="240" w:lineRule="auto"/>
      <w:ind w:left="100" w:right="100" w:firstLine="0" w:firstLineChars="0"/>
      <w:jc w:val="both"/>
    </w:pPr>
    <w:rPr>
      <w:rFonts w:ascii="方正书宋简体" w:hAnsi="宋体" w:eastAsia="方正书宋简体"/>
      <w:color w:val="000000"/>
      <w:kern w:val="0"/>
      <w:sz w:val="21"/>
      <w:szCs w:val="21"/>
    </w:rPr>
  </w:style>
  <w:style w:type="paragraph" w:customStyle="1" w:styleId="371">
    <w:name w:val="标准书脚_奇数页"/>
    <w:semiHidden/>
    <w:qFormat/>
    <w:uiPriority w:val="0"/>
    <w:pPr>
      <w:spacing w:before="120"/>
      <w:jc w:val="right"/>
    </w:pPr>
    <w:rPr>
      <w:rFonts w:ascii="Calibri" w:hAnsi="Calibri" w:eastAsia="宋体" w:cs="Times New Roman"/>
      <w:sz w:val="18"/>
      <w:lang w:val="en-US" w:eastAsia="zh-CN" w:bidi="ar-SA"/>
    </w:rPr>
  </w:style>
  <w:style w:type="paragraph" w:customStyle="1" w:styleId="372">
    <w:name w:val="正文 New New"/>
    <w:semiHidden/>
    <w:qFormat/>
    <w:uiPriority w:val="0"/>
    <w:pPr>
      <w:widowControl w:val="0"/>
      <w:jc w:val="both"/>
    </w:pPr>
    <w:rPr>
      <w:rFonts w:ascii="Calibri" w:hAnsi="Calibri" w:eastAsia="宋体" w:cs="Times New Roman"/>
      <w:kern w:val="2"/>
      <w:sz w:val="21"/>
      <w:szCs w:val="24"/>
      <w:lang w:val="en-US" w:eastAsia="zh-CN" w:bidi="ar-SA"/>
    </w:rPr>
  </w:style>
  <w:style w:type="paragraph" w:customStyle="1" w:styleId="373">
    <w:name w:val="Char Char Char"/>
    <w:basedOn w:val="1"/>
    <w:semiHidden/>
    <w:qFormat/>
    <w:uiPriority w:val="0"/>
    <w:pPr>
      <w:spacing w:after="160" w:line="240" w:lineRule="exact"/>
    </w:pPr>
    <w:rPr>
      <w:rFonts w:ascii="Verdana" w:hAnsi="Verdana" w:cs="Verdana"/>
      <w:kern w:val="0"/>
      <w:szCs w:val="21"/>
      <w:lang w:eastAsia="en-US"/>
    </w:rPr>
  </w:style>
  <w:style w:type="paragraph" w:customStyle="1" w:styleId="374">
    <w:name w:val="ly"/>
    <w:basedOn w:val="1"/>
    <w:semiHidden/>
    <w:qFormat/>
    <w:uiPriority w:val="0"/>
    <w:pPr>
      <w:spacing w:before="30" w:line="240" w:lineRule="auto"/>
      <w:ind w:firstLine="0" w:firstLineChars="0"/>
      <w:jc w:val="right"/>
    </w:pPr>
    <w:rPr>
      <w:rFonts w:ascii="方正书宋简体" w:hAnsi="宋体" w:eastAsia="方正书宋简体"/>
      <w:color w:val="000000"/>
      <w:kern w:val="0"/>
      <w:sz w:val="21"/>
      <w:szCs w:val="21"/>
    </w:rPr>
  </w:style>
  <w:style w:type="paragraph" w:customStyle="1" w:styleId="375">
    <w:name w:val="表头文本"/>
    <w:semiHidden/>
    <w:qFormat/>
    <w:uiPriority w:val="0"/>
    <w:pPr>
      <w:jc w:val="center"/>
    </w:pPr>
    <w:rPr>
      <w:rFonts w:ascii="Arial" w:hAnsi="Arial" w:eastAsia="宋体" w:cs="Times New Roman"/>
      <w:b/>
      <w:sz w:val="21"/>
      <w:lang w:val="en-US" w:eastAsia="zh-CN" w:bidi="ar-SA"/>
    </w:rPr>
  </w:style>
  <w:style w:type="paragraph" w:customStyle="1" w:styleId="376">
    <w:name w:val="教委一级"/>
    <w:basedOn w:val="1"/>
    <w:semiHidden/>
    <w:qFormat/>
    <w:uiPriority w:val="0"/>
    <w:pPr>
      <w:adjustRightInd w:val="0"/>
      <w:snapToGrid w:val="0"/>
      <w:spacing w:after="312" w:afterLines="100"/>
      <w:jc w:val="center"/>
      <w:textAlignment w:val="baseline"/>
      <w:outlineLvl w:val="0"/>
    </w:pPr>
    <w:rPr>
      <w:rFonts w:ascii="黑体" w:hAnsi="宋体" w:eastAsia="黑体"/>
      <w:b/>
      <w:color w:val="000000"/>
      <w:sz w:val="32"/>
      <w:szCs w:val="32"/>
    </w:rPr>
  </w:style>
  <w:style w:type="paragraph" w:customStyle="1" w:styleId="377">
    <w:name w:val="xl95"/>
    <w:basedOn w:val="1"/>
    <w:semiHidden/>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eastAsia="宋体" w:cs="宋体"/>
      <w:bCs/>
      <w:color w:val="008000"/>
      <w:kern w:val="0"/>
      <w:sz w:val="20"/>
      <w:szCs w:val="20"/>
    </w:rPr>
  </w:style>
  <w:style w:type="paragraph" w:customStyle="1" w:styleId="378">
    <w:name w:val="采购时间"/>
    <w:semiHidden/>
    <w:qFormat/>
    <w:uiPriority w:val="0"/>
    <w:pPr>
      <w:tabs>
        <w:tab w:val="left" w:pos="560"/>
      </w:tabs>
      <w:spacing w:line="660" w:lineRule="exact"/>
      <w:ind w:firstLine="1000" w:firstLineChars="1000"/>
    </w:pPr>
    <w:rPr>
      <w:rFonts w:ascii="黑体" w:hAnsi="黑体" w:eastAsia="宋体" w:cs="Times New Roman"/>
      <w:b/>
      <w:kern w:val="2"/>
      <w:sz w:val="36"/>
      <w:szCs w:val="36"/>
      <w:lang w:val="en-US" w:eastAsia="zh-CN" w:bidi="ar-SA"/>
    </w:rPr>
  </w:style>
  <w:style w:type="paragraph" w:customStyle="1" w:styleId="379">
    <w:name w:val="af"/>
    <w:basedOn w:val="1"/>
    <w:semiHidden/>
    <w:qFormat/>
    <w:uiPriority w:val="0"/>
    <w:pPr>
      <w:spacing w:line="300" w:lineRule="atLeast"/>
    </w:pPr>
    <w:rPr>
      <w:rFonts w:ascii="宋体" w:hAnsi="宋体"/>
      <w:kern w:val="0"/>
      <w:sz w:val="18"/>
    </w:rPr>
  </w:style>
  <w:style w:type="paragraph" w:customStyle="1" w:styleId="380">
    <w:name w:val="_Style 5"/>
    <w:basedOn w:val="1"/>
    <w:semiHidden/>
    <w:qFormat/>
    <w:uiPriority w:val="0"/>
    <w:pPr>
      <w:pageBreakBefore/>
      <w:spacing w:line="240" w:lineRule="auto"/>
      <w:ind w:firstLine="0" w:firstLineChars="0"/>
      <w:jc w:val="both"/>
    </w:pPr>
    <w:rPr>
      <w:rFonts w:ascii="宋体" w:cs="宋体"/>
      <w:sz w:val="28"/>
      <w:szCs w:val="28"/>
    </w:rPr>
  </w:style>
  <w:style w:type="paragraph" w:customStyle="1" w:styleId="381">
    <w:name w:val="授权书和信息卡行距"/>
    <w:semiHidden/>
    <w:qFormat/>
    <w:uiPriority w:val="0"/>
    <w:pPr>
      <w:spacing w:line="560" w:lineRule="exact"/>
      <w:ind w:left="200" w:hanging="200" w:hangingChars="200"/>
    </w:pPr>
    <w:rPr>
      <w:rFonts w:ascii="Calibri" w:hAnsi="Calibri" w:eastAsia="仿宋_GB2312" w:cs="Times New Roman"/>
      <w:kern w:val="2"/>
      <w:sz w:val="24"/>
      <w:szCs w:val="24"/>
      <w:lang w:val="en-US" w:eastAsia="zh-CN" w:bidi="ar-SA"/>
    </w:rPr>
  </w:style>
  <w:style w:type="paragraph" w:customStyle="1" w:styleId="382">
    <w:name w:val="默认段落字体 Para Char Char Char Char Char Char Char Char Char Char Char Char Char"/>
    <w:basedOn w:val="1"/>
    <w:semiHidden/>
    <w:qFormat/>
    <w:uiPriority w:val="0"/>
  </w:style>
  <w:style w:type="paragraph" w:customStyle="1" w:styleId="383">
    <w:name w:val="样式1"/>
    <w:basedOn w:val="7"/>
    <w:semiHidden/>
    <w:qFormat/>
    <w:uiPriority w:val="0"/>
    <w:pPr>
      <w:spacing w:before="500" w:after="260" w:line="560" w:lineRule="atLeast"/>
    </w:pPr>
  </w:style>
  <w:style w:type="paragraph" w:customStyle="1" w:styleId="384">
    <w:name w:val="质疑答复及公文一、标题"/>
    <w:next w:val="257"/>
    <w:qFormat/>
    <w:uiPriority w:val="0"/>
    <w:pPr>
      <w:wordWrap w:val="0"/>
      <w:spacing w:line="600" w:lineRule="exact"/>
      <w:ind w:firstLine="200" w:firstLineChars="200"/>
    </w:pPr>
    <w:rPr>
      <w:rFonts w:ascii="Calibri" w:hAnsi="Calibri" w:eastAsia="方正小标宋_GBK" w:cs="Times New Roman"/>
      <w:b/>
      <w:kern w:val="2"/>
      <w:sz w:val="32"/>
      <w:szCs w:val="32"/>
      <w:lang w:val="en-US" w:eastAsia="zh-CN" w:bidi="ar-SA"/>
    </w:rPr>
  </w:style>
  <w:style w:type="paragraph" w:customStyle="1" w:styleId="385">
    <w:name w:val="Table Text"/>
    <w:link w:val="615"/>
    <w:semiHidden/>
    <w:qFormat/>
    <w:uiPriority w:val="0"/>
    <w:pPr>
      <w:snapToGrid w:val="0"/>
      <w:spacing w:before="80" w:after="80"/>
    </w:pPr>
    <w:rPr>
      <w:rFonts w:ascii="Arial" w:hAnsi="Arial" w:eastAsia="Times New Roman" w:cs="Times New Roman"/>
      <w:kern w:val="2"/>
      <w:sz w:val="18"/>
      <w:lang w:val="en-US" w:eastAsia="zh-CN" w:bidi="ar-SA"/>
    </w:rPr>
  </w:style>
  <w:style w:type="paragraph" w:customStyle="1" w:styleId="386">
    <w:name w:val="附录4"/>
    <w:basedOn w:val="1"/>
    <w:next w:val="1"/>
    <w:semiHidden/>
    <w:qFormat/>
    <w:uiPriority w:val="0"/>
    <w:pPr>
      <w:numPr>
        <w:ilvl w:val="3"/>
        <w:numId w:val="0"/>
      </w:numPr>
      <w:tabs>
        <w:tab w:val="left" w:pos="1134"/>
      </w:tabs>
      <w:spacing w:line="300" w:lineRule="auto"/>
      <w:ind w:left="1361" w:hanging="1361"/>
      <w:outlineLvl w:val="3"/>
    </w:pPr>
    <w:rPr>
      <w:rFonts w:ascii="Arial" w:hAnsi="Arial" w:eastAsia="黑体"/>
      <w:kern w:val="0"/>
    </w:rPr>
  </w:style>
  <w:style w:type="paragraph" w:customStyle="1" w:styleId="387">
    <w:name w:val="样式 标题 1 + 居中 段前: 6 磅 段后: 6 磅 行距: 1.5 倍行距"/>
    <w:basedOn w:val="4"/>
    <w:semiHidden/>
    <w:qFormat/>
    <w:uiPriority w:val="0"/>
    <w:pPr>
      <w:adjustRightInd w:val="0"/>
      <w:snapToGrid w:val="0"/>
      <w:spacing w:after="156" w:line="360" w:lineRule="auto"/>
    </w:pPr>
  </w:style>
  <w:style w:type="paragraph" w:customStyle="1" w:styleId="388">
    <w:name w:val="xl68"/>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
      <w:kern w:val="0"/>
      <w:sz w:val="20"/>
      <w:szCs w:val="20"/>
    </w:rPr>
  </w:style>
  <w:style w:type="paragraph" w:customStyle="1" w:styleId="389">
    <w:name w:val="xl67"/>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color w:val="FF0000"/>
      <w:kern w:val="0"/>
      <w:sz w:val="20"/>
      <w:szCs w:val="20"/>
    </w:rPr>
  </w:style>
  <w:style w:type="paragraph" w:customStyle="1" w:styleId="390">
    <w:name w:val="AA Numbering"/>
    <w:basedOn w:val="1"/>
    <w:semiHidden/>
    <w:qFormat/>
    <w:uiPriority w:val="0"/>
    <w:pPr>
      <w:tabs>
        <w:tab w:val="left" w:pos="1134"/>
        <w:tab w:val="left" w:pos="1280"/>
      </w:tabs>
      <w:adjustRightInd w:val="0"/>
      <w:snapToGrid w:val="0"/>
      <w:spacing w:line="280" w:lineRule="atLeast"/>
    </w:pPr>
    <w:rPr>
      <w:rFonts w:eastAsia="PMingLiU"/>
      <w:kern w:val="0"/>
      <w:lang w:eastAsia="zh-TW"/>
    </w:rPr>
  </w:style>
  <w:style w:type="paragraph" w:customStyle="1" w:styleId="391">
    <w:name w:val="列表项目"/>
    <w:basedOn w:val="1"/>
    <w:semiHidden/>
    <w:qFormat/>
    <w:uiPriority w:val="0"/>
    <w:pPr>
      <w:tabs>
        <w:tab w:val="left" w:pos="420"/>
        <w:tab w:val="left" w:pos="980"/>
      </w:tabs>
      <w:spacing w:line="288" w:lineRule="auto"/>
      <w:ind w:left="840" w:leftChars="200" w:hanging="420" w:hangingChars="200"/>
    </w:pPr>
  </w:style>
  <w:style w:type="paragraph" w:customStyle="1" w:styleId="392">
    <w:name w:val=" Char2 Char Char Char Char Char Char"/>
    <w:basedOn w:val="1"/>
    <w:semiHidden/>
    <w:qFormat/>
    <w:uiPriority w:val="0"/>
    <w:rPr>
      <w:rFonts w:ascii="仿宋_GB2312"/>
      <w:b/>
      <w:sz w:val="30"/>
    </w:rPr>
  </w:style>
  <w:style w:type="paragraph" w:customStyle="1" w:styleId="393">
    <w:name w:val="信息卡行距"/>
    <w:semiHidden/>
    <w:qFormat/>
    <w:uiPriority w:val="0"/>
    <w:pPr>
      <w:spacing w:line="500" w:lineRule="exact"/>
    </w:pPr>
    <w:rPr>
      <w:rFonts w:ascii="Calibri" w:hAnsi="Calibri" w:eastAsia="仿宋_GB2312" w:cs="Times New Roman"/>
      <w:kern w:val="2"/>
      <w:sz w:val="28"/>
      <w:lang w:val="en-US" w:eastAsia="zh-CN" w:bidi="ar-SA"/>
    </w:rPr>
  </w:style>
  <w:style w:type="paragraph" w:customStyle="1" w:styleId="394">
    <w:name w:val="Char Char Char Char Char Char Char Char2 Char"/>
    <w:basedOn w:val="1"/>
    <w:semiHidden/>
    <w:qFormat/>
    <w:uiPriority w:val="0"/>
    <w:pPr>
      <w:spacing w:after="160" w:line="240" w:lineRule="exact"/>
    </w:pPr>
    <w:rPr>
      <w:rFonts w:ascii="Verdana" w:hAnsi="Verdana"/>
      <w:kern w:val="0"/>
      <w:lang w:eastAsia="en-US"/>
    </w:rPr>
  </w:style>
  <w:style w:type="paragraph" w:customStyle="1" w:styleId="395">
    <w:name w:val="样式 正文缩进正文（首行缩进两字）表正文正文非缩进特点标题4段1 + 首行缩进:  2 字符"/>
    <w:basedOn w:val="26"/>
    <w:semiHidden/>
    <w:qFormat/>
    <w:uiPriority w:val="0"/>
    <w:pPr>
      <w:ind w:firstLine="480"/>
    </w:pPr>
  </w:style>
  <w:style w:type="paragraph" w:customStyle="1" w:styleId="396">
    <w:name w:val="首行缩进"/>
    <w:basedOn w:val="1"/>
    <w:semiHidden/>
    <w:qFormat/>
    <w:uiPriority w:val="0"/>
    <w:pPr>
      <w:spacing w:line="360" w:lineRule="auto"/>
      <w:ind w:firstLine="420"/>
    </w:pPr>
  </w:style>
  <w:style w:type="paragraph" w:customStyle="1" w:styleId="397">
    <w:name w:val="xl82"/>
    <w:basedOn w:val="1"/>
    <w:semiHidden/>
    <w:qFormat/>
    <w:uiPriority w:val="0"/>
    <w:pPr>
      <w:pBdr>
        <w:top w:val="single" w:color="auto" w:sz="4" w:space="0"/>
        <w:left w:val="single" w:color="auto" w:sz="4" w:space="0"/>
        <w:bottom w:val="single" w:color="auto" w:sz="4" w:space="0"/>
      </w:pBdr>
      <w:spacing w:before="100" w:beforeAutospacing="1" w:after="100" w:afterAutospacing="1"/>
      <w:jc w:val="center"/>
    </w:pPr>
    <w:rPr>
      <w:rFonts w:hAnsi="宋体" w:cs="宋体"/>
      <w:b/>
      <w:kern w:val="0"/>
      <w:sz w:val="20"/>
      <w:szCs w:val="20"/>
    </w:rPr>
  </w:style>
  <w:style w:type="paragraph" w:customStyle="1" w:styleId="398">
    <w:name w:val="工程项目名称"/>
    <w:semiHidden/>
    <w:qFormat/>
    <w:uiPriority w:val="0"/>
    <w:pPr>
      <w:jc w:val="center"/>
    </w:pPr>
    <w:rPr>
      <w:rFonts w:ascii="黑体" w:hAnsi="黑体" w:eastAsia="黑体" w:cs="Times New Roman"/>
      <w:b/>
      <w:kern w:val="2"/>
      <w:sz w:val="44"/>
      <w:szCs w:val="36"/>
      <w:lang w:val="en-US" w:eastAsia="zh-CN" w:bidi="ar-SA"/>
    </w:rPr>
  </w:style>
  <w:style w:type="paragraph" w:customStyle="1" w:styleId="399">
    <w:name w:val="Item Step"/>
    <w:semiHidden/>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400">
    <w:name w:val="xl105"/>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Cs/>
      <w:color w:val="0000FF"/>
      <w:kern w:val="0"/>
      <w:sz w:val="18"/>
      <w:szCs w:val="18"/>
    </w:rPr>
  </w:style>
  <w:style w:type="paragraph" w:customStyle="1" w:styleId="401">
    <w:name w:val="集中采购机构和时间"/>
    <w:basedOn w:val="1"/>
    <w:semiHidden/>
    <w:qFormat/>
    <w:uiPriority w:val="0"/>
    <w:pPr>
      <w:tabs>
        <w:tab w:val="left" w:pos="560"/>
      </w:tabs>
      <w:spacing w:line="660" w:lineRule="exact"/>
      <w:ind w:firstLine="0" w:firstLineChars="0"/>
      <w:jc w:val="center"/>
    </w:pPr>
    <w:rPr>
      <w:rFonts w:ascii="黑体" w:hAnsi="黑体" w:eastAsia="宋体"/>
      <w:b/>
      <w:sz w:val="36"/>
      <w:szCs w:val="36"/>
    </w:rPr>
  </w:style>
  <w:style w:type="paragraph" w:customStyle="1" w:styleId="402">
    <w:name w:val=" Char"/>
    <w:basedOn w:val="1"/>
    <w:semiHidden/>
    <w:qFormat/>
    <w:uiPriority w:val="0"/>
    <w:pPr>
      <w:spacing w:line="240" w:lineRule="atLeast"/>
      <w:ind w:left="420" w:firstLine="420"/>
    </w:pPr>
    <w:rPr>
      <w:kern w:val="0"/>
    </w:rPr>
  </w:style>
  <w:style w:type="paragraph" w:customStyle="1" w:styleId="403">
    <w:name w:val="xl81"/>
    <w:basedOn w:val="1"/>
    <w:semiHidden/>
    <w:qFormat/>
    <w:uiPriority w:val="0"/>
    <w:pPr>
      <w:pBdr>
        <w:top w:val="single" w:color="auto" w:sz="4" w:space="0"/>
        <w:left w:val="single" w:color="auto" w:sz="4" w:space="0"/>
        <w:bottom w:val="single" w:color="auto" w:sz="4" w:space="0"/>
      </w:pBdr>
      <w:spacing w:before="100" w:beforeAutospacing="1" w:after="100" w:afterAutospacing="1"/>
      <w:jc w:val="center"/>
    </w:pPr>
    <w:rPr>
      <w:rFonts w:hAnsi="宋体" w:cs="宋体"/>
      <w:b/>
      <w:kern w:val="0"/>
      <w:sz w:val="20"/>
      <w:szCs w:val="20"/>
    </w:rPr>
  </w:style>
  <w:style w:type="paragraph" w:customStyle="1" w:styleId="404">
    <w:name w:val="样式 宋体 五号 两端对齐 行距: 单倍行距"/>
    <w:basedOn w:val="1"/>
    <w:semiHidden/>
    <w:qFormat/>
    <w:uiPriority w:val="0"/>
    <w:pPr>
      <w:adjustRightInd w:val="0"/>
      <w:textAlignment w:val="baseline"/>
    </w:pPr>
    <w:rPr>
      <w:rFonts w:ascii="宋体" w:hAnsi="宋体"/>
      <w:kern w:val="0"/>
    </w:rPr>
  </w:style>
  <w:style w:type="paragraph" w:customStyle="1" w:styleId="405">
    <w:name w:val="开评标模版中正文"/>
    <w:qFormat/>
    <w:uiPriority w:val="0"/>
    <w:pPr>
      <w:spacing w:line="380" w:lineRule="exact"/>
      <w:ind w:firstLine="200" w:firstLineChars="200"/>
    </w:pPr>
    <w:rPr>
      <w:rFonts w:ascii="Calibri" w:hAnsi="Calibri" w:eastAsia="仿宋_GB2312" w:cs="Times New Roman"/>
      <w:bCs/>
      <w:kern w:val="44"/>
      <w:sz w:val="27"/>
      <w:szCs w:val="44"/>
      <w:lang w:val="en-US" w:eastAsia="zh-CN" w:bidi="ar-SA"/>
    </w:rPr>
  </w:style>
  <w:style w:type="paragraph" w:customStyle="1" w:styleId="406">
    <w:name w:val="xl102"/>
    <w:basedOn w:val="1"/>
    <w:semiHidden/>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eastAsia="宋体" w:cs="宋体"/>
      <w:bCs/>
      <w:color w:val="008000"/>
      <w:kern w:val="0"/>
      <w:sz w:val="20"/>
      <w:szCs w:val="20"/>
    </w:rPr>
  </w:style>
  <w:style w:type="paragraph" w:customStyle="1" w:styleId="407">
    <w:name w:val="font9"/>
    <w:basedOn w:val="1"/>
    <w:semiHidden/>
    <w:qFormat/>
    <w:uiPriority w:val="0"/>
    <w:pPr>
      <w:spacing w:before="100" w:beforeAutospacing="1" w:after="100" w:afterAutospacing="1"/>
    </w:pPr>
    <w:rPr>
      <w:b/>
      <w:bCs/>
      <w:kern w:val="0"/>
      <w:sz w:val="22"/>
      <w:szCs w:val="22"/>
    </w:rPr>
  </w:style>
  <w:style w:type="paragraph" w:customStyle="1" w:styleId="408">
    <w:name w:val="正文（首行不缩进）"/>
    <w:basedOn w:val="1"/>
    <w:semiHidden/>
    <w:qFormat/>
    <w:uiPriority w:val="0"/>
    <w:pPr>
      <w:widowControl w:val="0"/>
      <w:autoSpaceDE w:val="0"/>
      <w:autoSpaceDN w:val="0"/>
      <w:adjustRightInd w:val="0"/>
      <w:spacing w:line="360" w:lineRule="auto"/>
    </w:pPr>
    <w:rPr>
      <w:kern w:val="0"/>
    </w:rPr>
  </w:style>
  <w:style w:type="paragraph" w:customStyle="1" w:styleId="409">
    <w:name w:val="tableheading"/>
    <w:basedOn w:val="1"/>
    <w:semiHidden/>
    <w:qFormat/>
    <w:uiPriority w:val="0"/>
    <w:pPr>
      <w:spacing w:before="100" w:beforeAutospacing="1" w:after="100" w:afterAutospacing="1"/>
    </w:pPr>
    <w:rPr>
      <w:rFonts w:ascii="宋体" w:hAnsi="宋体" w:cs="宋体"/>
      <w:kern w:val="0"/>
    </w:rPr>
  </w:style>
  <w:style w:type="paragraph" w:customStyle="1" w:styleId="410">
    <w:name w:val="文字"/>
    <w:basedOn w:val="1"/>
    <w:link w:val="557"/>
    <w:semiHidden/>
    <w:qFormat/>
    <w:uiPriority w:val="0"/>
    <w:pPr>
      <w:tabs>
        <w:tab w:val="left" w:pos="8520"/>
      </w:tabs>
      <w:spacing w:line="312" w:lineRule="auto"/>
      <w:ind w:right="-210" w:firstLine="556"/>
    </w:pPr>
    <w:rPr>
      <w:rFonts w:ascii="宋体" w:eastAsia="宋体"/>
      <w:sz w:val="28"/>
      <w:szCs w:val="20"/>
    </w:rPr>
  </w:style>
  <w:style w:type="paragraph" w:customStyle="1" w:styleId="411">
    <w:name w:val="xl88"/>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Cs/>
      <w:color w:val="008000"/>
      <w:kern w:val="0"/>
      <w:sz w:val="20"/>
      <w:szCs w:val="20"/>
    </w:rPr>
  </w:style>
  <w:style w:type="paragraph" w:customStyle="1" w:styleId="412">
    <w:name w:val="默认段落字体 Para Char"/>
    <w:basedOn w:val="1"/>
    <w:semiHidden/>
    <w:qFormat/>
    <w:uiPriority w:val="0"/>
    <w:rPr>
      <w:sz w:val="21"/>
    </w:rPr>
  </w:style>
  <w:style w:type="paragraph" w:customStyle="1" w:styleId="413">
    <w:name w:val="Item List in Table"/>
    <w:semiHidden/>
    <w:qFormat/>
    <w:uiPriority w:val="0"/>
    <w:pPr>
      <w:numPr>
        <w:ilvl w:val="0"/>
        <w:numId w:val="9"/>
      </w:numPr>
      <w:spacing w:before="40" w:after="40"/>
      <w:jc w:val="both"/>
    </w:pPr>
    <w:rPr>
      <w:rFonts w:ascii="Arial" w:hAnsi="Arial" w:eastAsia="宋体" w:cs="Arial"/>
      <w:sz w:val="18"/>
      <w:szCs w:val="18"/>
      <w:lang w:val="en-US" w:eastAsia="zh-CN" w:bidi="ar-SA"/>
    </w:rPr>
  </w:style>
  <w:style w:type="paragraph" w:customStyle="1" w:styleId="414">
    <w:name w:val="rw"/>
    <w:basedOn w:val="1"/>
    <w:semiHidden/>
    <w:qFormat/>
    <w:uiPriority w:val="0"/>
    <w:pPr>
      <w:spacing w:before="30" w:line="240" w:lineRule="auto"/>
      <w:ind w:left="100" w:right="100" w:firstLine="0" w:firstLineChars="0"/>
      <w:jc w:val="right"/>
    </w:pPr>
    <w:rPr>
      <w:rFonts w:ascii="方正仿宋简体" w:hAnsi="宋体" w:eastAsia="方正仿宋简体"/>
      <w:color w:val="000000"/>
      <w:kern w:val="0"/>
      <w:sz w:val="21"/>
      <w:szCs w:val="21"/>
    </w:rPr>
  </w:style>
  <w:style w:type="paragraph" w:customStyle="1" w:styleId="415">
    <w:name w:val=" Char Char 字元 字元 字元 Char Char Char Char"/>
    <w:basedOn w:val="1"/>
    <w:semiHidden/>
    <w:qFormat/>
    <w:uiPriority w:val="0"/>
    <w:pPr>
      <w:adjustRightInd w:val="0"/>
      <w:spacing w:line="360" w:lineRule="auto"/>
    </w:pPr>
    <w:rPr>
      <w:kern w:val="0"/>
    </w:rPr>
  </w:style>
  <w:style w:type="paragraph" w:customStyle="1" w:styleId="416">
    <w:name w:val="_Style 411"/>
    <w:basedOn w:val="4"/>
    <w:next w:val="1"/>
    <w:qFormat/>
    <w:uiPriority w:val="0"/>
    <w:pPr>
      <w:spacing w:before="480" w:line="276" w:lineRule="auto"/>
      <w:jc w:val="left"/>
      <w:outlineLvl w:val="9"/>
    </w:pPr>
    <w:rPr>
      <w:rFonts w:ascii="Cambria" w:hAnsi="Cambria" w:eastAsia="宋体"/>
      <w:b w:val="0"/>
      <w:color w:val="365F91"/>
      <w:kern w:val="0"/>
      <w:sz w:val="28"/>
    </w:rPr>
  </w:style>
  <w:style w:type="paragraph" w:customStyle="1" w:styleId="417">
    <w:name w:val="标准书眉一"/>
    <w:semiHidden/>
    <w:qFormat/>
    <w:uiPriority w:val="0"/>
    <w:pPr>
      <w:jc w:val="both"/>
    </w:pPr>
    <w:rPr>
      <w:rFonts w:ascii="Calibri" w:hAnsi="Calibri" w:eastAsia="宋体" w:cs="Times New Roman"/>
      <w:lang w:val="en-US" w:eastAsia="zh-CN" w:bidi="ar-SA"/>
    </w:rPr>
  </w:style>
  <w:style w:type="paragraph" w:customStyle="1" w:styleId="418">
    <w:name w:val="Char Char"/>
    <w:basedOn w:val="1"/>
    <w:semiHidden/>
    <w:qFormat/>
    <w:uiPriority w:val="0"/>
    <w:pPr>
      <w:spacing w:after="160" w:line="240" w:lineRule="exact"/>
      <w:ind w:firstLine="0" w:firstLineChars="0"/>
    </w:pPr>
    <w:rPr>
      <w:rFonts w:ascii="Verdana" w:hAnsi="Verdana"/>
      <w:kern w:val="0"/>
      <w:szCs w:val="20"/>
      <w:lang w:eastAsia="en-US"/>
    </w:rPr>
  </w:style>
  <w:style w:type="paragraph" w:customStyle="1" w:styleId="419">
    <w:name w:val=" Char Char1 Char"/>
    <w:basedOn w:val="1"/>
    <w:semiHidden/>
    <w:qFormat/>
    <w:uiPriority w:val="0"/>
    <w:rPr>
      <w:rFonts w:ascii="Tahoma" w:hAnsi="Tahoma"/>
    </w:rPr>
  </w:style>
  <w:style w:type="paragraph" w:customStyle="1" w:styleId="420">
    <w:name w:val="xl92"/>
    <w:basedOn w:val="1"/>
    <w:semiHidden/>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Cs/>
      <w:color w:val="008000"/>
      <w:kern w:val="0"/>
      <w:sz w:val="20"/>
      <w:szCs w:val="20"/>
    </w:rPr>
  </w:style>
  <w:style w:type="paragraph" w:customStyle="1" w:styleId="421">
    <w:name w:val="g2"/>
    <w:basedOn w:val="1"/>
    <w:semiHidden/>
    <w:qFormat/>
    <w:uiPriority w:val="0"/>
    <w:pPr>
      <w:spacing w:before="100" w:beforeAutospacing="1" w:after="100" w:afterAutospacing="1" w:line="240" w:lineRule="auto"/>
      <w:ind w:firstLine="0" w:firstLineChars="0"/>
    </w:pPr>
    <w:rPr>
      <w:rFonts w:ascii="仿宋_GB2312" w:hAnsi="宋体" w:cs="宋体"/>
      <w:kern w:val="0"/>
      <w:sz w:val="17"/>
      <w:szCs w:val="17"/>
    </w:rPr>
  </w:style>
  <w:style w:type="paragraph" w:customStyle="1" w:styleId="422">
    <w:name w:val="xl75"/>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Cs/>
      <w:color w:val="008000"/>
      <w:kern w:val="0"/>
      <w:sz w:val="20"/>
      <w:szCs w:val="20"/>
    </w:rPr>
  </w:style>
  <w:style w:type="paragraph" w:customStyle="1" w:styleId="423">
    <w:name w:val="项目编号、时间、签字"/>
    <w:semiHidden/>
    <w:qFormat/>
    <w:uiPriority w:val="0"/>
    <w:pPr>
      <w:widowControl w:val="0"/>
      <w:ind w:firstLine="200" w:firstLineChars="200"/>
    </w:pPr>
    <w:rPr>
      <w:rFonts w:ascii="Calibri" w:hAnsi="Calibri" w:eastAsia="黑体" w:cs="Times New Roman"/>
      <w:b/>
      <w:kern w:val="2"/>
      <w:sz w:val="24"/>
      <w:szCs w:val="24"/>
      <w:lang w:val="en-US" w:eastAsia="zh-CN" w:bidi="ar-SA"/>
    </w:rPr>
  </w:style>
  <w:style w:type="paragraph" w:customStyle="1" w:styleId="424">
    <w:name w:val="Plain Text"/>
    <w:basedOn w:val="1"/>
    <w:semiHidden/>
    <w:qFormat/>
    <w:uiPriority w:val="0"/>
    <w:pPr>
      <w:adjustRightInd w:val="0"/>
      <w:snapToGrid w:val="0"/>
      <w:spacing w:line="360" w:lineRule="auto"/>
    </w:pPr>
    <w:rPr>
      <w:rFonts w:ascii="宋体" w:hAnsi="Courier New"/>
      <w:kern w:val="0"/>
      <w:sz w:val="20"/>
    </w:rPr>
  </w:style>
  <w:style w:type="paragraph" w:customStyle="1" w:styleId="425">
    <w:name w:val=" Char Char Char Char Char Char Char Char Char Char Char Char Char Char Char Char"/>
    <w:basedOn w:val="1"/>
    <w:semiHidden/>
    <w:qFormat/>
    <w:uiPriority w:val="0"/>
    <w:pPr>
      <w:tabs>
        <w:tab w:val="left" w:pos="360"/>
      </w:tabs>
    </w:pPr>
  </w:style>
  <w:style w:type="paragraph" w:customStyle="1" w:styleId="426">
    <w:name w:val="xl96"/>
    <w:basedOn w:val="1"/>
    <w:semiHidden/>
    <w:qFormat/>
    <w:uiPriority w:val="0"/>
    <w:pPr>
      <w:pBdr>
        <w:left w:val="single" w:color="auto" w:sz="4" w:space="0"/>
        <w:bottom w:val="single" w:color="auto" w:sz="4" w:space="0"/>
        <w:right w:val="single" w:color="auto" w:sz="4" w:space="0"/>
      </w:pBdr>
      <w:spacing w:before="100" w:beforeAutospacing="1" w:after="100" w:afterAutospacing="1"/>
    </w:pPr>
    <w:rPr>
      <w:rFonts w:ascii="宋体" w:hAnsi="宋体" w:eastAsia="宋体" w:cs="宋体"/>
      <w:bCs/>
      <w:color w:val="008000"/>
      <w:kern w:val="0"/>
      <w:sz w:val="20"/>
      <w:szCs w:val="20"/>
    </w:rPr>
  </w:style>
  <w:style w:type="paragraph" w:customStyle="1" w:styleId="427">
    <w:name w:val="样式 样式 首行缩进:  2 字符1 + 首行缩进:  2 字符"/>
    <w:basedOn w:val="1"/>
    <w:semiHidden/>
    <w:qFormat/>
    <w:uiPriority w:val="0"/>
    <w:pPr>
      <w:spacing w:line="480" w:lineRule="exact"/>
    </w:pPr>
    <w:rPr>
      <w:rFonts w:cs="宋体"/>
      <w:sz w:val="30"/>
    </w:rPr>
  </w:style>
  <w:style w:type="paragraph" w:customStyle="1" w:styleId="428">
    <w:name w:val="标题2"/>
    <w:basedOn w:val="5"/>
    <w:semiHidden/>
    <w:qFormat/>
    <w:uiPriority w:val="0"/>
    <w:pPr>
      <w:spacing w:after="30" w:afterLines="30"/>
      <w:ind w:firstLine="574" w:firstLineChars="196"/>
      <w:outlineLvl w:val="9"/>
    </w:pPr>
    <w:rPr>
      <w:spacing w:val="6"/>
      <w:u w:val="single"/>
    </w:rPr>
  </w:style>
  <w:style w:type="paragraph" w:customStyle="1" w:styleId="429">
    <w:name w:val="分包"/>
    <w:basedOn w:val="1"/>
    <w:semiHidden/>
    <w:qFormat/>
    <w:uiPriority w:val="0"/>
    <w:pPr>
      <w:spacing w:before="48"/>
      <w:outlineLvl w:val="1"/>
    </w:pPr>
    <w:rPr>
      <w:b/>
    </w:rPr>
  </w:style>
  <w:style w:type="paragraph" w:customStyle="1" w:styleId="430">
    <w:name w:val=" Char Char Char Char Char Char"/>
    <w:basedOn w:val="1"/>
    <w:semiHidden/>
    <w:qFormat/>
    <w:uiPriority w:val="0"/>
    <w:pPr>
      <w:spacing w:after="160" w:line="240" w:lineRule="exact"/>
      <w:ind w:firstLine="0" w:firstLineChars="0"/>
    </w:pPr>
    <w:rPr>
      <w:rFonts w:ascii="Verdana" w:hAnsi="Verdana"/>
      <w:kern w:val="0"/>
      <w:szCs w:val="20"/>
      <w:lang w:eastAsia="en-US"/>
    </w:rPr>
  </w:style>
  <w:style w:type="paragraph" w:customStyle="1" w:styleId="431">
    <w:name w:val="p15"/>
    <w:basedOn w:val="1"/>
    <w:semiHidden/>
    <w:qFormat/>
    <w:uiPriority w:val="0"/>
    <w:rPr>
      <w:kern w:val="0"/>
      <w:sz w:val="21"/>
      <w:szCs w:val="21"/>
    </w:rPr>
  </w:style>
  <w:style w:type="paragraph" w:customStyle="1" w:styleId="432">
    <w:name w:val="样式4"/>
    <w:basedOn w:val="7"/>
    <w:semiHidden/>
    <w:qFormat/>
    <w:uiPriority w:val="0"/>
    <w:pPr>
      <w:adjustRightInd w:val="0"/>
      <w:snapToGrid w:val="0"/>
      <w:spacing w:before="280" w:line="374" w:lineRule="auto"/>
      <w:ind w:firstLine="0"/>
    </w:pPr>
  </w:style>
  <w:style w:type="paragraph" w:customStyle="1" w:styleId="433">
    <w:name w:val="xl40"/>
    <w:basedOn w:val="1"/>
    <w:semiHidden/>
    <w:qFormat/>
    <w:uiPriority w:val="0"/>
    <w:pPr>
      <w:pBdr>
        <w:left w:val="single" w:color="auto" w:sz="4" w:space="0"/>
        <w:right w:val="single" w:color="auto" w:sz="4" w:space="0"/>
      </w:pBdr>
      <w:spacing w:before="100" w:beforeAutospacing="1" w:after="100" w:afterAutospacing="1"/>
      <w:jc w:val="center"/>
    </w:pPr>
    <w:rPr>
      <w:rFonts w:ascii="宋体" w:hAnsi="宋体"/>
      <w:kern w:val="0"/>
    </w:rPr>
  </w:style>
  <w:style w:type="paragraph" w:customStyle="1" w:styleId="434">
    <w:name w:val="xl55"/>
    <w:basedOn w:val="1"/>
    <w:semiHidden/>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36"/>
      <w:szCs w:val="36"/>
    </w:rPr>
  </w:style>
  <w:style w:type="paragraph" w:customStyle="1" w:styleId="435">
    <w:name w:val="xl35"/>
    <w:basedOn w:val="1"/>
    <w:semiHidden/>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Cs w:val="28"/>
    </w:rPr>
  </w:style>
  <w:style w:type="paragraph" w:customStyle="1" w:styleId="436">
    <w:name w:val="正文4"/>
    <w:basedOn w:val="1"/>
    <w:semiHidden/>
    <w:qFormat/>
    <w:uiPriority w:val="0"/>
    <w:pPr>
      <w:widowControl w:val="0"/>
      <w:tabs>
        <w:tab w:val="left" w:pos="1275"/>
      </w:tabs>
      <w:spacing w:before="60" w:after="60" w:line="360" w:lineRule="auto"/>
      <w:ind w:left="820" w:leftChars="400" w:hanging="705"/>
    </w:pPr>
  </w:style>
  <w:style w:type="paragraph" w:customStyle="1" w:styleId="437">
    <w:name w:val="xl65"/>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kern w:val="0"/>
    </w:rPr>
  </w:style>
  <w:style w:type="paragraph" w:customStyle="1" w:styleId="438">
    <w:name w:val="缺省文本"/>
    <w:basedOn w:val="1"/>
    <w:semiHidden/>
    <w:qFormat/>
    <w:uiPriority w:val="0"/>
    <w:pPr>
      <w:tabs>
        <w:tab w:val="left" w:pos="1260"/>
      </w:tabs>
      <w:autoSpaceDE w:val="0"/>
      <w:autoSpaceDN w:val="0"/>
      <w:adjustRightInd w:val="0"/>
      <w:spacing w:line="360" w:lineRule="auto"/>
    </w:pPr>
    <w:rPr>
      <w:kern w:val="0"/>
    </w:rPr>
  </w:style>
  <w:style w:type="paragraph" w:customStyle="1" w:styleId="439">
    <w:name w:val="章标题"/>
    <w:next w:val="1"/>
    <w:semiHidden/>
    <w:qFormat/>
    <w:uiPriority w:val="0"/>
    <w:pPr>
      <w:spacing w:before="156" w:beforeLines="50" w:after="156" w:afterLines="50"/>
      <w:jc w:val="both"/>
      <w:outlineLvl w:val="1"/>
    </w:pPr>
    <w:rPr>
      <w:rFonts w:ascii="黑体" w:hAnsi="Calibri" w:eastAsia="黑体" w:cs="Times New Roman"/>
      <w:sz w:val="24"/>
      <w:lang w:val="en-US" w:eastAsia="zh-CN" w:bidi="ar-SA"/>
    </w:rPr>
  </w:style>
  <w:style w:type="paragraph" w:customStyle="1" w:styleId="440">
    <w:name w:val="样式1xz"/>
    <w:basedOn w:val="1"/>
    <w:semiHidden/>
    <w:qFormat/>
    <w:uiPriority w:val="0"/>
    <w:pPr>
      <w:tabs>
        <w:tab w:val="left" w:pos="1050"/>
        <w:tab w:val="right" w:leader="dot" w:pos="8296"/>
      </w:tabs>
    </w:pPr>
    <w:rPr>
      <w:caps/>
      <w:spacing w:val="20"/>
    </w:rPr>
  </w:style>
  <w:style w:type="paragraph" w:customStyle="1" w:styleId="441">
    <w:name w:val="xl91"/>
    <w:basedOn w:val="1"/>
    <w:semiHidden/>
    <w:qFormat/>
    <w:uiPriority w:val="0"/>
    <w:pPr>
      <w:pBdr>
        <w:top w:val="single" w:color="auto" w:sz="4" w:space="0"/>
        <w:bottom w:val="single" w:color="auto" w:sz="4" w:space="0"/>
      </w:pBdr>
      <w:spacing w:before="100" w:beforeAutospacing="1" w:after="100" w:afterAutospacing="1"/>
      <w:jc w:val="center"/>
    </w:pPr>
    <w:rPr>
      <w:rFonts w:ascii="宋体" w:hAnsi="宋体" w:eastAsia="宋体" w:cs="宋体"/>
      <w:bCs/>
      <w:color w:val="008000"/>
      <w:kern w:val="0"/>
      <w:sz w:val="20"/>
      <w:szCs w:val="20"/>
    </w:rPr>
  </w:style>
  <w:style w:type="paragraph" w:customStyle="1" w:styleId="442">
    <w:name w:val="封面大字"/>
    <w:basedOn w:val="1"/>
    <w:semiHidden/>
    <w:qFormat/>
    <w:uiPriority w:val="0"/>
    <w:pPr>
      <w:spacing w:line="1600" w:lineRule="exact"/>
      <w:jc w:val="center"/>
    </w:pPr>
    <w:rPr>
      <w:rFonts w:ascii="黑体" w:hAnsi="宋体" w:eastAsia="黑体"/>
      <w:b/>
      <w:sz w:val="90"/>
      <w:szCs w:val="90"/>
    </w:rPr>
  </w:style>
  <w:style w:type="paragraph" w:customStyle="1" w:styleId="443">
    <w:name w:val="编号尖角"/>
    <w:qFormat/>
    <w:uiPriority w:val="0"/>
    <w:pPr>
      <w:numPr>
        <w:ilvl w:val="0"/>
        <w:numId w:val="10"/>
      </w:numPr>
      <w:spacing w:line="320" w:lineRule="atLeast"/>
    </w:pPr>
    <w:rPr>
      <w:rFonts w:ascii="Calibri" w:hAnsi="Calibri" w:eastAsia="仿宋_GB2312" w:cs="Times New Roman"/>
      <w:bCs/>
      <w:kern w:val="44"/>
      <w:sz w:val="24"/>
      <w:szCs w:val="44"/>
      <w:lang w:val="en-US" w:eastAsia="zh-CN" w:bidi="ar-SA"/>
    </w:rPr>
  </w:style>
  <w:style w:type="paragraph" w:customStyle="1" w:styleId="444">
    <w:name w:val="自动编号"/>
    <w:basedOn w:val="1"/>
    <w:semiHidden/>
    <w:qFormat/>
    <w:uiPriority w:val="0"/>
    <w:pPr>
      <w:widowControl w:val="0"/>
      <w:ind w:firstLine="0" w:firstLineChars="0"/>
    </w:pPr>
    <w:rPr>
      <w:rFonts w:ascii="仿宋_GB2312"/>
      <w:color w:val="000000"/>
      <w:szCs w:val="28"/>
    </w:rPr>
  </w:style>
  <w:style w:type="paragraph" w:customStyle="1" w:styleId="445">
    <w:name w:val="g11"/>
    <w:basedOn w:val="1"/>
    <w:semiHidden/>
    <w:qFormat/>
    <w:uiPriority w:val="0"/>
    <w:pPr>
      <w:spacing w:before="100" w:beforeAutospacing="1" w:after="100" w:afterAutospacing="1" w:line="465" w:lineRule="atLeast"/>
      <w:ind w:firstLine="0" w:firstLineChars="0"/>
    </w:pPr>
    <w:rPr>
      <w:rFonts w:ascii="华文中宋" w:hAnsi="华文中宋" w:eastAsia="华文中宋" w:cs="宋体"/>
      <w:b/>
      <w:bCs/>
      <w:color w:val="FF0000"/>
      <w:kern w:val="0"/>
      <w:sz w:val="31"/>
      <w:szCs w:val="31"/>
    </w:rPr>
  </w:style>
  <w:style w:type="paragraph" w:customStyle="1" w:styleId="446">
    <w:name w:val="正文1"/>
    <w:basedOn w:val="1"/>
    <w:semiHidden/>
    <w:qFormat/>
    <w:uiPriority w:val="0"/>
    <w:pPr>
      <w:widowControl w:val="0"/>
      <w:spacing w:line="300" w:lineRule="auto"/>
    </w:pPr>
  </w:style>
  <w:style w:type="paragraph" w:customStyle="1" w:styleId="447">
    <w:name w:val="1 Char Char Char Char"/>
    <w:basedOn w:val="1"/>
    <w:semiHidden/>
    <w:qFormat/>
    <w:uiPriority w:val="0"/>
    <w:rPr>
      <w:rFonts w:ascii="Tahoma" w:hAnsi="Tahoma"/>
      <w:szCs w:val="20"/>
    </w:rPr>
  </w:style>
  <w:style w:type="paragraph" w:customStyle="1" w:styleId="448">
    <w:name w:val="表文字"/>
    <w:semiHidden/>
    <w:qFormat/>
    <w:uiPriority w:val="0"/>
    <w:rPr>
      <w:rFonts w:ascii="宋体" w:hAnsi="Calibri" w:eastAsia="宋体" w:cs="Times New Roman"/>
      <w:kern w:val="2"/>
      <w:lang w:val="en-US" w:eastAsia="zh-CN" w:bidi="ar-SA"/>
    </w:rPr>
  </w:style>
  <w:style w:type="paragraph" w:customStyle="1" w:styleId="449">
    <w:name w:val="样式 样式 首行缩进:  2 字符 + 首行缩进:  2 字符"/>
    <w:basedOn w:val="1"/>
    <w:semiHidden/>
    <w:qFormat/>
    <w:uiPriority w:val="0"/>
    <w:pPr>
      <w:spacing w:line="360" w:lineRule="auto"/>
      <w:ind w:firstLine="480"/>
    </w:pPr>
  </w:style>
  <w:style w:type="paragraph" w:customStyle="1" w:styleId="450">
    <w:name w:val="xl77"/>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bCs/>
      <w:color w:val="008000"/>
      <w:kern w:val="0"/>
      <w:sz w:val="20"/>
      <w:szCs w:val="20"/>
    </w:rPr>
  </w:style>
  <w:style w:type="paragraph" w:customStyle="1" w:styleId="451">
    <w:name w:val="普通 (Web)"/>
    <w:basedOn w:val="1"/>
    <w:semiHidden/>
    <w:qFormat/>
    <w:uiPriority w:val="0"/>
    <w:pPr>
      <w:spacing w:before="100" w:beforeAutospacing="1" w:after="100" w:afterAutospacing="1"/>
    </w:pPr>
    <w:rPr>
      <w:rFonts w:ascii="宋体" w:hAnsi="宋体"/>
      <w:kern w:val="0"/>
    </w:rPr>
  </w:style>
  <w:style w:type="paragraph" w:customStyle="1" w:styleId="452">
    <w:name w:val="Item Step in Table"/>
    <w:semiHidden/>
    <w:qFormat/>
    <w:uiPriority w:val="0"/>
    <w:pPr>
      <w:tabs>
        <w:tab w:val="left" w:pos="397"/>
      </w:tabs>
      <w:spacing w:before="40" w:after="40"/>
      <w:ind w:left="397" w:hanging="397"/>
      <w:jc w:val="both"/>
    </w:pPr>
    <w:rPr>
      <w:rFonts w:ascii="Arial" w:hAnsi="Arial" w:eastAsia="宋体" w:cs="Times New Roman"/>
      <w:sz w:val="18"/>
      <w:lang w:val="en-US" w:eastAsia="zh-CN" w:bidi="ar-SA"/>
    </w:rPr>
  </w:style>
  <w:style w:type="paragraph" w:customStyle="1" w:styleId="453">
    <w:name w:val="intel1"/>
    <w:basedOn w:val="1"/>
    <w:semiHidden/>
    <w:qFormat/>
    <w:uiPriority w:val="0"/>
    <w:pPr>
      <w:spacing w:before="100" w:beforeAutospacing="1" w:after="100" w:afterAutospacing="1" w:line="240" w:lineRule="auto"/>
      <w:ind w:firstLine="0" w:firstLineChars="0"/>
    </w:pPr>
    <w:rPr>
      <w:rFonts w:ascii="宋体" w:hAnsi="宋体" w:eastAsia="宋体" w:cs="宋体"/>
      <w:kern w:val="0"/>
    </w:rPr>
  </w:style>
  <w:style w:type="paragraph" w:customStyle="1" w:styleId="454">
    <w:name w:val="保证金信息卡行距及首行不空格"/>
    <w:qFormat/>
    <w:uiPriority w:val="0"/>
    <w:pPr>
      <w:spacing w:line="560" w:lineRule="exact"/>
    </w:pPr>
    <w:rPr>
      <w:rFonts w:ascii="黑体" w:hAnsi="宋体" w:eastAsia="仿宋_GB2312" w:cs="Times New Roman"/>
      <w:kern w:val="2"/>
      <w:sz w:val="24"/>
      <w:szCs w:val="90"/>
      <w:lang w:val="en-US" w:eastAsia="zh-CN" w:bidi="ar-SA"/>
    </w:rPr>
  </w:style>
  <w:style w:type="paragraph" w:customStyle="1" w:styleId="455">
    <w:name w:val="正文字缩2字"/>
    <w:basedOn w:val="1"/>
    <w:semiHidden/>
    <w:qFormat/>
    <w:uiPriority w:val="0"/>
    <w:pPr>
      <w:widowControl w:val="0"/>
      <w:spacing w:before="60" w:after="60" w:line="360" w:lineRule="auto"/>
      <w:ind w:left="200" w:leftChars="200"/>
    </w:pPr>
  </w:style>
  <w:style w:type="paragraph" w:customStyle="1" w:styleId="456">
    <w:name w:val="xl84"/>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
      <w:kern w:val="0"/>
      <w:sz w:val="18"/>
      <w:szCs w:val="18"/>
    </w:rPr>
  </w:style>
  <w:style w:type="paragraph" w:customStyle="1" w:styleId="457">
    <w:name w:val="政采招标大字"/>
    <w:link w:val="543"/>
    <w:semiHidden/>
    <w:qFormat/>
    <w:uiPriority w:val="0"/>
    <w:pPr>
      <w:spacing w:line="1600" w:lineRule="exact"/>
      <w:jc w:val="center"/>
    </w:pPr>
    <w:rPr>
      <w:rFonts w:ascii="黑体" w:hAnsi="宋体" w:eastAsia="方正黑体_GBK" w:cs="Times New Roman"/>
      <w:b/>
      <w:kern w:val="2"/>
      <w:sz w:val="72"/>
      <w:szCs w:val="90"/>
      <w:lang w:val="en-US" w:eastAsia="zh-CN" w:bidi="ar-SA"/>
    </w:rPr>
  </w:style>
  <w:style w:type="paragraph" w:customStyle="1" w:styleId="458">
    <w:name w:val="xl43"/>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rPr>
  </w:style>
  <w:style w:type="paragraph" w:customStyle="1" w:styleId="459">
    <w:name w:val="开评标模版中标题"/>
    <w:next w:val="405"/>
    <w:semiHidden/>
    <w:qFormat/>
    <w:uiPriority w:val="0"/>
    <w:pPr>
      <w:spacing w:before="20" w:beforeLines="20" w:after="20" w:afterLines="20" w:line="360" w:lineRule="exact"/>
      <w:ind w:firstLine="200" w:firstLineChars="200"/>
    </w:pPr>
    <w:rPr>
      <w:rFonts w:ascii="Calibri" w:hAnsi="Calibri" w:eastAsia="黑体" w:cs="Times New Roman"/>
      <w:b/>
      <w:bCs/>
      <w:kern w:val="2"/>
      <w:sz w:val="28"/>
      <w:szCs w:val="32"/>
      <w:lang w:val="en-US" w:eastAsia="zh-CN" w:bidi="ar-SA"/>
    </w:rPr>
  </w:style>
  <w:style w:type="paragraph" w:customStyle="1" w:styleId="460">
    <w:name w:val="样品清单"/>
    <w:basedOn w:val="7"/>
    <w:link w:val="639"/>
    <w:semiHidden/>
    <w:qFormat/>
    <w:uiPriority w:val="0"/>
    <w:pPr>
      <w:tabs>
        <w:tab w:val="clear" w:pos="720"/>
      </w:tabs>
      <w:spacing w:line="0" w:lineRule="atLeast"/>
      <w:ind w:firstLine="0"/>
    </w:pPr>
    <w:rPr>
      <w:rFonts w:cs="宋体"/>
      <w:bCs/>
      <w:sz w:val="28"/>
    </w:rPr>
  </w:style>
  <w:style w:type="paragraph" w:customStyle="1" w:styleId="461">
    <w:name w:val="xl56"/>
    <w:basedOn w:val="1"/>
    <w:semiHidden/>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36"/>
      <w:szCs w:val="36"/>
    </w:rPr>
  </w:style>
  <w:style w:type="paragraph" w:customStyle="1" w:styleId="462">
    <w:name w:val="样式 首行缩进:  0.74 厘米"/>
    <w:basedOn w:val="1"/>
    <w:semiHidden/>
    <w:qFormat/>
    <w:uiPriority w:val="0"/>
    <w:pPr>
      <w:spacing w:line="360" w:lineRule="auto"/>
      <w:ind w:firstLine="420"/>
    </w:pPr>
  </w:style>
  <w:style w:type="paragraph" w:customStyle="1" w:styleId="463">
    <w:name w:val="样式 宋体 五号 行距: 单倍行距"/>
    <w:basedOn w:val="1"/>
    <w:semiHidden/>
    <w:qFormat/>
    <w:uiPriority w:val="0"/>
    <w:pPr>
      <w:adjustRightInd w:val="0"/>
    </w:pPr>
    <w:rPr>
      <w:rFonts w:ascii="宋体" w:hAnsi="宋体"/>
      <w:kern w:val="0"/>
    </w:rPr>
  </w:style>
  <w:style w:type="paragraph" w:customStyle="1" w:styleId="464">
    <w:name w:val="首行缩进 1"/>
    <w:basedOn w:val="1"/>
    <w:semiHidden/>
    <w:qFormat/>
    <w:uiPriority w:val="0"/>
    <w:pPr>
      <w:spacing w:after="120" w:line="360" w:lineRule="auto"/>
    </w:pPr>
  </w:style>
  <w:style w:type="paragraph" w:customStyle="1" w:styleId="465">
    <w:name w:val="xl93"/>
    <w:basedOn w:val="1"/>
    <w:semiHidden/>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Cs/>
      <w:color w:val="008000"/>
      <w:kern w:val="0"/>
      <w:sz w:val="20"/>
      <w:szCs w:val="20"/>
    </w:rPr>
  </w:style>
  <w:style w:type="paragraph" w:customStyle="1" w:styleId="466">
    <w:name w:val="zz"/>
    <w:basedOn w:val="1"/>
    <w:semiHidden/>
    <w:qFormat/>
    <w:uiPriority w:val="0"/>
    <w:pPr>
      <w:spacing w:before="30" w:line="240" w:lineRule="auto"/>
      <w:ind w:firstLine="0" w:firstLineChars="0"/>
      <w:jc w:val="right"/>
    </w:pPr>
    <w:rPr>
      <w:rFonts w:ascii="方正书宋简体" w:hAnsi="宋体" w:eastAsia="方正书宋简体"/>
      <w:color w:val="000000"/>
      <w:kern w:val="0"/>
      <w:sz w:val="21"/>
      <w:szCs w:val="21"/>
    </w:rPr>
  </w:style>
  <w:style w:type="paragraph" w:customStyle="1" w:styleId="467">
    <w:name w:val=" Char1 Char Char Char"/>
    <w:basedOn w:val="1"/>
    <w:semiHidden/>
    <w:qFormat/>
    <w:uiPriority w:val="0"/>
    <w:rPr>
      <w:rFonts w:ascii="Tahoma" w:hAnsi="Tahoma"/>
    </w:rPr>
  </w:style>
  <w:style w:type="paragraph" w:customStyle="1" w:styleId="468">
    <w:name w:val="采购(）机构和时间"/>
    <w:basedOn w:val="1"/>
    <w:semiHidden/>
    <w:qFormat/>
    <w:uiPriority w:val="0"/>
    <w:pPr>
      <w:tabs>
        <w:tab w:val="left" w:pos="560"/>
      </w:tabs>
      <w:spacing w:line="660" w:lineRule="exact"/>
      <w:ind w:firstLine="0" w:firstLineChars="0"/>
      <w:jc w:val="center"/>
    </w:pPr>
    <w:rPr>
      <w:rFonts w:ascii="黑体" w:hAnsi="黑体" w:eastAsia="宋体"/>
      <w:b/>
      <w:sz w:val="36"/>
      <w:szCs w:val="36"/>
    </w:rPr>
  </w:style>
  <w:style w:type="paragraph" w:customStyle="1" w:styleId="469">
    <w:name w:val="样式 行距: 1.5 倍行距1"/>
    <w:basedOn w:val="1"/>
    <w:semiHidden/>
    <w:qFormat/>
    <w:uiPriority w:val="0"/>
    <w:pPr>
      <w:snapToGrid w:val="0"/>
    </w:pPr>
  </w:style>
  <w:style w:type="paragraph" w:customStyle="1" w:styleId="470">
    <w:name w:val=" Char Char Char1 Char Char Char Char Char Char Char Char Char1 Char Char Char Char Char Char Char"/>
    <w:basedOn w:val="1"/>
    <w:semiHidden/>
    <w:qFormat/>
    <w:uiPriority w:val="0"/>
    <w:pPr>
      <w:snapToGrid w:val="0"/>
      <w:spacing w:line="360" w:lineRule="auto"/>
    </w:pPr>
  </w:style>
  <w:style w:type="paragraph" w:customStyle="1" w:styleId="471">
    <w:name w:val="一级条标题"/>
    <w:basedOn w:val="439"/>
    <w:next w:val="201"/>
    <w:semiHidden/>
    <w:qFormat/>
    <w:uiPriority w:val="0"/>
    <w:pPr>
      <w:numPr>
        <w:ilvl w:val="1"/>
        <w:numId w:val="0"/>
      </w:numPr>
      <w:spacing w:before="0" w:beforeLines="0" w:after="0" w:afterLines="0"/>
      <w:ind w:left="525"/>
      <w:outlineLvl w:val="2"/>
    </w:pPr>
    <w:rPr>
      <w:sz w:val="21"/>
    </w:rPr>
  </w:style>
  <w:style w:type="paragraph" w:customStyle="1" w:styleId="472">
    <w:name w:val=" Char3 Char Char Char"/>
    <w:basedOn w:val="1"/>
    <w:semiHidden/>
    <w:qFormat/>
    <w:uiPriority w:val="0"/>
    <w:pPr>
      <w:tabs>
        <w:tab w:val="left" w:pos="720"/>
      </w:tabs>
      <w:ind w:firstLine="0" w:firstLineChars="0"/>
    </w:pPr>
  </w:style>
  <w:style w:type="paragraph" w:customStyle="1" w:styleId="473">
    <w:name w:val="附录1"/>
    <w:basedOn w:val="1"/>
    <w:next w:val="1"/>
    <w:semiHidden/>
    <w:qFormat/>
    <w:uiPriority w:val="0"/>
    <w:pPr>
      <w:tabs>
        <w:tab w:val="left" w:pos="1304"/>
      </w:tabs>
      <w:ind w:left="425" w:hanging="425"/>
      <w:outlineLvl w:val="0"/>
    </w:pPr>
    <w:rPr>
      <w:rFonts w:ascii="黑体" w:hAnsi="黑体" w:eastAsia="黑体"/>
      <w:b/>
      <w:sz w:val="44"/>
    </w:rPr>
  </w:style>
  <w:style w:type="paragraph" w:customStyle="1" w:styleId="474">
    <w:name w:val="默认段落字体 Para Char Char Char Char Char Char Char"/>
    <w:basedOn w:val="1"/>
    <w:semiHidden/>
    <w:qFormat/>
    <w:uiPriority w:val="0"/>
    <w:rPr>
      <w:rFonts w:ascii="Tahoma" w:hAnsi="Tahoma"/>
    </w:rPr>
  </w:style>
  <w:style w:type="paragraph" w:customStyle="1" w:styleId="475">
    <w:name w:val="评标、会审、复核报告（正文）"/>
    <w:semiHidden/>
    <w:qFormat/>
    <w:uiPriority w:val="0"/>
    <w:pPr>
      <w:spacing w:line="400" w:lineRule="exact"/>
      <w:ind w:firstLine="200" w:firstLineChars="200"/>
    </w:pPr>
    <w:rPr>
      <w:rFonts w:ascii="Calibri" w:hAnsi="Calibri" w:eastAsia="仿宋_GB2312" w:cs="Times New Roman"/>
      <w:bCs/>
      <w:kern w:val="44"/>
      <w:sz w:val="28"/>
      <w:szCs w:val="44"/>
      <w:lang w:val="en-US" w:eastAsia="zh-CN" w:bidi="ar-SA"/>
    </w:rPr>
  </w:style>
  <w:style w:type="paragraph" w:customStyle="1" w:styleId="476">
    <w:name w:val="样式 首行缩进:  2 字符2"/>
    <w:basedOn w:val="1"/>
    <w:semiHidden/>
    <w:qFormat/>
    <w:uiPriority w:val="0"/>
    <w:pPr>
      <w:spacing w:line="480" w:lineRule="exact"/>
    </w:pPr>
    <w:rPr>
      <w:rFonts w:cs="宋体"/>
      <w:sz w:val="30"/>
    </w:rPr>
  </w:style>
  <w:style w:type="paragraph" w:customStyle="1" w:styleId="477">
    <w:name w:val="正文表格"/>
    <w:basedOn w:val="1"/>
    <w:semiHidden/>
    <w:qFormat/>
    <w:uiPriority w:val="0"/>
    <w:pPr>
      <w:widowControl w:val="0"/>
      <w:adjustRightInd w:val="0"/>
      <w:spacing w:before="40" w:after="40"/>
    </w:pPr>
  </w:style>
  <w:style w:type="paragraph" w:customStyle="1" w:styleId="478">
    <w:name w:val="CSS1级正文 Char"/>
    <w:basedOn w:val="2"/>
    <w:semiHidden/>
    <w:qFormat/>
    <w:uiPriority w:val="0"/>
    <w:pPr>
      <w:adjustRightInd w:val="0"/>
      <w:snapToGrid w:val="0"/>
      <w:spacing w:after="0" w:line="360" w:lineRule="auto"/>
      <w:ind w:firstLine="480"/>
    </w:pPr>
  </w:style>
  <w:style w:type="paragraph" w:customStyle="1" w:styleId="479">
    <w:name w:val="Normal"/>
    <w:semiHidden/>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480">
    <w:name w:val="标题（1） （2）"/>
    <w:semiHidden/>
    <w:qFormat/>
    <w:uiPriority w:val="0"/>
    <w:pPr>
      <w:spacing w:before="10" w:beforeLines="10" w:after="10" w:afterLines="10"/>
      <w:ind w:firstLine="125" w:firstLineChars="125"/>
    </w:pPr>
    <w:rPr>
      <w:rFonts w:ascii="Calibri" w:hAnsi="Calibri" w:eastAsia="黑体" w:cs="Times New Roman"/>
      <w:b/>
      <w:kern w:val="2"/>
      <w:sz w:val="24"/>
      <w:szCs w:val="24"/>
      <w:lang w:val="en-US" w:eastAsia="zh-CN" w:bidi="ar-SA"/>
    </w:rPr>
  </w:style>
  <w:style w:type="paragraph" w:customStyle="1" w:styleId="481">
    <w:name w:val="正文 New New New New New New New New New New New New New New"/>
    <w:semiHidden/>
    <w:qFormat/>
    <w:uiPriority w:val="0"/>
    <w:pPr>
      <w:widowControl w:val="0"/>
      <w:jc w:val="both"/>
    </w:pPr>
    <w:rPr>
      <w:rFonts w:ascii="Calibri" w:hAnsi="Calibri" w:eastAsia="宋体" w:cs="Times New Roman"/>
      <w:kern w:val="2"/>
      <w:sz w:val="21"/>
      <w:szCs w:val="24"/>
      <w:lang w:val="en-US" w:eastAsia="zh-CN" w:bidi="ar-SA"/>
    </w:rPr>
  </w:style>
  <w:style w:type="paragraph" w:customStyle="1" w:styleId="482">
    <w:name w:val="xl99"/>
    <w:basedOn w:val="1"/>
    <w:semiHidden/>
    <w:qFormat/>
    <w:uiPriority w:val="0"/>
    <w:pPr>
      <w:pBdr>
        <w:left w:val="single" w:color="auto" w:sz="4" w:space="0"/>
        <w:right w:val="single" w:color="auto" w:sz="4" w:space="0"/>
      </w:pBdr>
      <w:spacing w:before="100" w:beforeAutospacing="1" w:after="100" w:afterAutospacing="1"/>
    </w:pPr>
    <w:rPr>
      <w:rFonts w:hAnsi="宋体" w:cs="宋体"/>
      <w:b/>
      <w:kern w:val="0"/>
      <w:sz w:val="20"/>
      <w:szCs w:val="20"/>
    </w:rPr>
  </w:style>
  <w:style w:type="paragraph" w:customStyle="1" w:styleId="483">
    <w:name w:val="样式5"/>
    <w:basedOn w:val="298"/>
    <w:link w:val="537"/>
    <w:semiHidden/>
    <w:qFormat/>
    <w:uiPriority w:val="0"/>
    <w:pPr>
      <w:ind w:firstLine="867"/>
    </w:pPr>
  </w:style>
  <w:style w:type="paragraph" w:customStyle="1" w:styleId="484">
    <w:name w:val="xl50"/>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rPr>
  </w:style>
  <w:style w:type="paragraph" w:customStyle="1" w:styleId="485">
    <w:name w:val="评标会审报告（小标题）"/>
    <w:semiHidden/>
    <w:qFormat/>
    <w:uiPriority w:val="0"/>
    <w:pPr>
      <w:spacing w:line="360" w:lineRule="exact"/>
      <w:ind w:firstLine="200" w:firstLineChars="200"/>
    </w:pPr>
    <w:rPr>
      <w:rFonts w:ascii="Calibri" w:hAnsi="Calibri" w:eastAsia="黑体" w:cs="Times New Roman"/>
      <w:b/>
      <w:bCs/>
      <w:kern w:val="2"/>
      <w:sz w:val="28"/>
      <w:szCs w:val="32"/>
      <w:lang w:val="en-US" w:eastAsia="zh-CN" w:bidi="ar-SA"/>
    </w:rPr>
  </w:style>
  <w:style w:type="paragraph" w:customStyle="1" w:styleId="486">
    <w:name w:val="xl87"/>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kern w:val="0"/>
      <w:sz w:val="20"/>
      <w:szCs w:val="20"/>
    </w:rPr>
  </w:style>
  <w:style w:type="paragraph" w:customStyle="1" w:styleId="487">
    <w:name w:val=" Char1"/>
    <w:basedOn w:val="1"/>
    <w:semiHidden/>
    <w:qFormat/>
    <w:uiPriority w:val="0"/>
  </w:style>
  <w:style w:type="paragraph" w:customStyle="1" w:styleId="488">
    <w:name w:val="È±Ê¡ÎÄ±¾"/>
    <w:basedOn w:val="1"/>
    <w:semiHidden/>
    <w:qFormat/>
    <w:uiPriority w:val="0"/>
    <w:pPr>
      <w:overflowPunct w:val="0"/>
      <w:autoSpaceDE w:val="0"/>
      <w:autoSpaceDN w:val="0"/>
      <w:adjustRightInd w:val="0"/>
      <w:textAlignment w:val="baseline"/>
    </w:pPr>
    <w:rPr>
      <w:kern w:val="0"/>
    </w:rPr>
  </w:style>
  <w:style w:type="paragraph" w:customStyle="1" w:styleId="489">
    <w:name w:val="开评标模版中小标题"/>
    <w:next w:val="405"/>
    <w:qFormat/>
    <w:uiPriority w:val="0"/>
    <w:pPr>
      <w:spacing w:before="20" w:beforeLines="20" w:after="20" w:afterLines="20" w:line="360" w:lineRule="exact"/>
      <w:ind w:firstLine="200" w:firstLineChars="200"/>
    </w:pPr>
    <w:rPr>
      <w:rFonts w:ascii="Calibri" w:hAnsi="Calibri" w:eastAsia="黑体" w:cs="Times New Roman"/>
      <w:b/>
      <w:bCs/>
      <w:kern w:val="2"/>
      <w:sz w:val="28"/>
      <w:szCs w:val="32"/>
      <w:lang w:val="en-US" w:eastAsia="zh-CN" w:bidi="ar-SA"/>
    </w:rPr>
  </w:style>
  <w:style w:type="paragraph" w:customStyle="1" w:styleId="490">
    <w:name w:val="title"/>
    <w:basedOn w:val="1"/>
    <w:semiHidden/>
    <w:qFormat/>
    <w:uiPriority w:val="0"/>
    <w:pPr>
      <w:spacing w:before="100" w:beforeAutospacing="1" w:after="100" w:afterAutospacing="1" w:line="240" w:lineRule="auto"/>
      <w:ind w:firstLine="0" w:firstLineChars="0"/>
    </w:pPr>
    <w:rPr>
      <w:rFonts w:ascii="宋体" w:hAnsi="宋体" w:eastAsia="宋体" w:cs="宋体"/>
      <w:kern w:val="0"/>
    </w:rPr>
  </w:style>
  <w:style w:type="paragraph" w:customStyle="1" w:styleId="491">
    <w:name w:val="表号"/>
    <w:basedOn w:val="1"/>
    <w:semiHidden/>
    <w:qFormat/>
    <w:uiPriority w:val="0"/>
    <w:pPr>
      <w:tabs>
        <w:tab w:val="left" w:pos="360"/>
        <w:tab w:val="left" w:pos="648"/>
      </w:tabs>
      <w:autoSpaceDE w:val="0"/>
      <w:autoSpaceDN w:val="0"/>
      <w:adjustRightInd w:val="0"/>
      <w:spacing w:before="210" w:after="210"/>
      <w:ind w:left="425" w:hanging="137"/>
      <w:jc w:val="center"/>
    </w:pPr>
    <w:rPr>
      <w:kern w:val="0"/>
      <w:lang w:eastAsia="en-US"/>
    </w:rPr>
  </w:style>
  <w:style w:type="paragraph" w:customStyle="1" w:styleId="492">
    <w:name w:val="封面正文"/>
    <w:semiHidden/>
    <w:qFormat/>
    <w:uiPriority w:val="0"/>
    <w:pPr>
      <w:jc w:val="both"/>
    </w:pPr>
    <w:rPr>
      <w:rFonts w:ascii="Calibri" w:hAnsi="Calibri" w:eastAsia="宋体" w:cs="Times New Roman"/>
      <w:lang w:val="en-US" w:eastAsia="zh-CN" w:bidi="ar-SA"/>
    </w:rPr>
  </w:style>
  <w:style w:type="paragraph" w:customStyle="1" w:styleId="493">
    <w:name w:val="表格1"/>
    <w:basedOn w:val="1"/>
    <w:next w:val="1"/>
    <w:semiHidden/>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494">
    <w:name w:val="Table Heading"/>
    <w:semiHidden/>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495">
    <w:name w:val="表格"/>
    <w:basedOn w:val="1"/>
    <w:semiHidden/>
    <w:qFormat/>
    <w:uiPriority w:val="0"/>
    <w:pPr>
      <w:spacing w:line="240" w:lineRule="auto"/>
      <w:ind w:firstLine="0" w:firstLineChars="0"/>
      <w:jc w:val="center"/>
      <w:textAlignment w:val="center"/>
    </w:pPr>
    <w:rPr>
      <w:rFonts w:ascii="华文细黑" w:hAnsi="华文细黑" w:eastAsia="宋体"/>
      <w:kern w:val="0"/>
      <w:sz w:val="21"/>
      <w:szCs w:val="20"/>
    </w:rPr>
  </w:style>
  <w:style w:type="paragraph" w:customStyle="1" w:styleId="496">
    <w:name w:val="font5"/>
    <w:basedOn w:val="1"/>
    <w:semiHidden/>
    <w:qFormat/>
    <w:uiPriority w:val="0"/>
    <w:pPr>
      <w:spacing w:before="100" w:beforeAutospacing="1" w:after="100" w:afterAutospacing="1"/>
    </w:pPr>
    <w:rPr>
      <w:rFonts w:ascii="Arial" w:hAnsi="Arial" w:cs="Arial"/>
      <w:kern w:val="0"/>
      <w:sz w:val="18"/>
      <w:szCs w:val="18"/>
    </w:rPr>
  </w:style>
  <w:style w:type="paragraph" w:customStyle="1" w:styleId="497">
    <w:name w:val="xl30"/>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rPr>
  </w:style>
  <w:style w:type="paragraph" w:customStyle="1" w:styleId="498">
    <w:name w:val="Table Text Char Char"/>
    <w:semiHidden/>
    <w:qFormat/>
    <w:uiPriority w:val="0"/>
    <w:pPr>
      <w:snapToGrid w:val="0"/>
      <w:spacing w:before="80" w:after="80"/>
    </w:pPr>
    <w:rPr>
      <w:rFonts w:ascii="Arial" w:hAnsi="Arial" w:eastAsia="宋体" w:cs="Times New Roman"/>
      <w:kern w:val="2"/>
      <w:sz w:val="18"/>
      <w:lang w:val="en-US" w:eastAsia="zh-CN" w:bidi="ar-SA"/>
    </w:rPr>
  </w:style>
  <w:style w:type="paragraph" w:customStyle="1" w:styleId="499">
    <w:name w:val="标题 5（1） （2）"/>
    <w:next w:val="1"/>
    <w:qFormat/>
    <w:uiPriority w:val="0"/>
    <w:pPr>
      <w:spacing w:before="10" w:beforeLines="10" w:after="10" w:afterLines="10"/>
      <w:ind w:firstLine="125" w:firstLineChars="125"/>
    </w:pPr>
    <w:rPr>
      <w:rFonts w:ascii="Calibri" w:hAnsi="Calibri" w:eastAsia="黑体" w:cs="Times New Roman"/>
      <w:b/>
      <w:kern w:val="2"/>
      <w:sz w:val="24"/>
      <w:szCs w:val="24"/>
      <w:lang w:val="en-US" w:eastAsia="zh-CN" w:bidi="ar-SA"/>
    </w:rPr>
  </w:style>
  <w:style w:type="paragraph" w:customStyle="1" w:styleId="500">
    <w:name w:val="xl90"/>
    <w:basedOn w:val="1"/>
    <w:semiHidden/>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Cs/>
      <w:color w:val="008000"/>
      <w:kern w:val="0"/>
      <w:sz w:val="20"/>
      <w:szCs w:val="20"/>
    </w:rPr>
  </w:style>
  <w:style w:type="paragraph" w:customStyle="1" w:styleId="501">
    <w:name w:val="xl44"/>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502">
    <w:name w:val="表中字小于正文（左对齐）"/>
    <w:semiHidden/>
    <w:qFormat/>
    <w:uiPriority w:val="0"/>
    <w:pPr>
      <w:spacing w:line="280" w:lineRule="exact"/>
    </w:pPr>
    <w:rPr>
      <w:rFonts w:ascii="黑体" w:hAnsi="宋体" w:eastAsia="仿宋_GB2312" w:cs="Times New Roman"/>
      <w:kern w:val="2"/>
      <w:sz w:val="21"/>
      <w:szCs w:val="90"/>
      <w:lang w:val="en-US" w:eastAsia="zh-CN" w:bidi="ar-SA"/>
    </w:rPr>
  </w:style>
  <w:style w:type="paragraph" w:customStyle="1" w:styleId="503">
    <w:name w:val="表中字小于正文（靠左）"/>
    <w:basedOn w:val="283"/>
    <w:semiHidden/>
    <w:qFormat/>
    <w:uiPriority w:val="0"/>
    <w:pPr>
      <w:jc w:val="left"/>
    </w:pPr>
  </w:style>
  <w:style w:type="paragraph" w:customStyle="1" w:styleId="504">
    <w:name w:val="小标题 1"/>
    <w:basedOn w:val="1"/>
    <w:semiHidden/>
    <w:qFormat/>
    <w:uiPriority w:val="0"/>
    <w:pPr>
      <w:autoSpaceDE w:val="0"/>
      <w:autoSpaceDN w:val="0"/>
      <w:adjustRightInd w:val="0"/>
      <w:spacing w:line="360" w:lineRule="atLeast"/>
    </w:pPr>
    <w:rPr>
      <w:rFonts w:ascii="文鼎粗黑" w:eastAsia="文鼎粗黑"/>
      <w:kern w:val="0"/>
      <w:sz w:val="22"/>
    </w:rPr>
  </w:style>
  <w:style w:type="paragraph" w:customStyle="1" w:styleId="505">
    <w:name w:val="IN Feature"/>
    <w:next w:val="1"/>
    <w:semiHidden/>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506">
    <w:name w:val="font7"/>
    <w:basedOn w:val="1"/>
    <w:semiHidden/>
    <w:qFormat/>
    <w:uiPriority w:val="0"/>
    <w:pPr>
      <w:spacing w:before="100" w:beforeAutospacing="1" w:after="100" w:afterAutospacing="1"/>
    </w:pPr>
    <w:rPr>
      <w:rFonts w:ascii="宋体" w:hAnsi="宋体" w:cs="宋体"/>
      <w:color w:val="FF0000"/>
      <w:kern w:val="0"/>
      <w:sz w:val="18"/>
      <w:szCs w:val="18"/>
    </w:rPr>
  </w:style>
  <w:style w:type="paragraph" w:customStyle="1" w:styleId="507">
    <w:name w:val=" Char Char Char Char Char Char Char Char Char Char"/>
    <w:basedOn w:val="1"/>
    <w:semiHidden/>
    <w:qFormat/>
    <w:uiPriority w:val="0"/>
    <w:pPr>
      <w:spacing w:after="160" w:line="240" w:lineRule="exact"/>
      <w:ind w:firstLine="0" w:firstLineChars="0"/>
    </w:pPr>
    <w:rPr>
      <w:rFonts w:ascii="Verdana" w:hAnsi="Verdana"/>
      <w:kern w:val="0"/>
      <w:szCs w:val="20"/>
      <w:lang w:eastAsia="en-US"/>
    </w:rPr>
  </w:style>
  <w:style w:type="paragraph" w:customStyle="1" w:styleId="508">
    <w:name w:val="xl52"/>
    <w:basedOn w:val="1"/>
    <w:semiHidden/>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509">
    <w:name w:val="g3"/>
    <w:basedOn w:val="1"/>
    <w:semiHidden/>
    <w:qFormat/>
    <w:uiPriority w:val="0"/>
    <w:pPr>
      <w:spacing w:before="100" w:beforeAutospacing="1" w:after="100" w:afterAutospacing="1" w:line="240" w:lineRule="auto"/>
      <w:ind w:firstLine="0" w:firstLineChars="0"/>
    </w:pPr>
    <w:rPr>
      <w:rFonts w:ascii="宋体" w:hAnsi="宋体" w:eastAsia="宋体" w:cs="宋体"/>
      <w:kern w:val="0"/>
    </w:rPr>
  </w:style>
  <w:style w:type="paragraph" w:customStyle="1" w:styleId="510">
    <w:name w:val=" Char Char Char2 Char Char Char Char Char Char Char Char Char Char"/>
    <w:basedOn w:val="78"/>
    <w:semiHidden/>
    <w:qFormat/>
    <w:uiPriority w:val="0"/>
    <w:pPr>
      <w:tabs>
        <w:tab w:val="right" w:leader="dot" w:pos="8494"/>
        <w:tab w:val="right" w:leader="dot" w:pos="9000"/>
      </w:tabs>
      <w:adjustRightInd w:val="0"/>
      <w:snapToGrid w:val="0"/>
      <w:spacing w:before="120" w:line="500" w:lineRule="exact"/>
      <w:ind w:left="210"/>
    </w:pPr>
  </w:style>
  <w:style w:type="paragraph" w:customStyle="1" w:styleId="511">
    <w:name w:val="没有缩进（为图形使用）"/>
    <w:basedOn w:val="1"/>
    <w:semiHidden/>
    <w:qFormat/>
    <w:uiPriority w:val="0"/>
    <w:pPr>
      <w:spacing w:before="120" w:after="120" w:line="360" w:lineRule="auto"/>
    </w:pPr>
  </w:style>
  <w:style w:type="paragraph" w:customStyle="1" w:styleId="512">
    <w:name w:val="开评标用正文"/>
    <w:basedOn w:val="4"/>
    <w:semiHidden/>
    <w:qFormat/>
    <w:uiPriority w:val="0"/>
    <w:pPr>
      <w:spacing w:before="0" w:beforeLines="0" w:after="0" w:afterLines="0" w:line="360" w:lineRule="exact"/>
      <w:ind w:firstLine="200" w:firstLineChars="200"/>
      <w:jc w:val="left"/>
      <w:outlineLvl w:val="9"/>
    </w:pPr>
    <w:rPr>
      <w:rFonts w:eastAsia="仿宋_GB2312"/>
      <w:b w:val="0"/>
      <w:sz w:val="28"/>
    </w:rPr>
  </w:style>
  <w:style w:type="paragraph" w:customStyle="1" w:styleId="513">
    <w:name w:val="附件"/>
    <w:next w:val="1"/>
    <w:link w:val="663"/>
    <w:qFormat/>
    <w:uiPriority w:val="0"/>
    <w:pPr>
      <w:tabs>
        <w:tab w:val="right" w:leader="dot" w:pos="9402"/>
      </w:tabs>
      <w:spacing w:line="400" w:lineRule="exact"/>
      <w:jc w:val="center"/>
      <w:outlineLvl w:val="0"/>
    </w:pPr>
    <w:rPr>
      <w:rFonts w:ascii="Calibri" w:hAnsi="Calibri" w:eastAsia="方正黑体_GBK" w:cs="Times New Roman"/>
      <w:b/>
      <w:bCs/>
      <w:smallCaps/>
      <w:kern w:val="2"/>
      <w:sz w:val="28"/>
      <w:lang w:val="en-US" w:eastAsia="zh-CN" w:bidi="ar-SA"/>
    </w:rPr>
  </w:style>
  <w:style w:type="paragraph" w:customStyle="1" w:styleId="514">
    <w:name w:val="_"/>
    <w:basedOn w:val="1"/>
    <w:semiHidden/>
    <w:qFormat/>
    <w:uiPriority w:val="0"/>
    <w:pPr>
      <w:adjustRightInd w:val="0"/>
      <w:spacing w:line="360" w:lineRule="auto"/>
      <w:ind w:left="480"/>
      <w:textAlignment w:val="baseline"/>
    </w:pPr>
    <w:rPr>
      <w:kern w:val="0"/>
    </w:rPr>
  </w:style>
  <w:style w:type="paragraph" w:customStyle="1" w:styleId="515">
    <w:name w:val="xl57"/>
    <w:basedOn w:val="1"/>
    <w:semiHidden/>
    <w:qFormat/>
    <w:uiPriority w:val="0"/>
    <w:pPr>
      <w:pBdr>
        <w:top w:val="single" w:color="auto" w:sz="4" w:space="0"/>
        <w:bottom w:val="single" w:color="auto" w:sz="4" w:space="0"/>
      </w:pBdr>
      <w:spacing w:before="100" w:beforeAutospacing="1" w:after="100" w:afterAutospacing="1"/>
      <w:jc w:val="center"/>
    </w:pPr>
    <w:rPr>
      <w:rFonts w:ascii="宋体" w:hAnsi="宋体" w:cs="宋体"/>
      <w:b/>
      <w:bCs/>
      <w:kern w:val="0"/>
      <w:sz w:val="36"/>
      <w:szCs w:val="36"/>
    </w:rPr>
  </w:style>
  <w:style w:type="paragraph" w:customStyle="1" w:styleId="516">
    <w:name w:val="（符号）三标题1.1"/>
    <w:basedOn w:val="1"/>
    <w:semiHidden/>
    <w:qFormat/>
    <w:uiPriority w:val="0"/>
    <w:pPr>
      <w:tabs>
        <w:tab w:val="left" w:pos="700"/>
      </w:tabs>
      <w:spacing w:line="500" w:lineRule="exact"/>
      <w:ind w:left="700" w:hanging="700" w:firstLineChars="0"/>
    </w:pPr>
    <w:rPr>
      <w:rFonts w:ascii="宋体" w:hAnsi="宋体"/>
    </w:rPr>
  </w:style>
  <w:style w:type="paragraph" w:customStyle="1" w:styleId="517">
    <w:name w:val="身份证明授权委托投标函等行距"/>
    <w:qFormat/>
    <w:uiPriority w:val="0"/>
    <w:pPr>
      <w:spacing w:line="560" w:lineRule="exact"/>
      <w:ind w:firstLine="200" w:firstLineChars="200"/>
    </w:pPr>
    <w:rPr>
      <w:rFonts w:ascii="Calibri" w:hAnsi="Calibri" w:eastAsia="仿宋_GB2312" w:cs="Times New Roman"/>
      <w:kern w:val="2"/>
      <w:sz w:val="24"/>
      <w:szCs w:val="24"/>
      <w:lang w:val="en-US" w:eastAsia="zh-CN" w:bidi="ar-SA"/>
    </w:rPr>
  </w:style>
  <w:style w:type="paragraph" w:customStyle="1" w:styleId="518">
    <w:name w:val="p9"/>
    <w:basedOn w:val="1"/>
    <w:semiHidden/>
    <w:qFormat/>
    <w:uiPriority w:val="0"/>
    <w:pPr>
      <w:spacing w:before="100" w:beforeAutospacing="1" w:after="100" w:afterAutospacing="1"/>
    </w:pPr>
    <w:rPr>
      <w:rFonts w:ascii="_x000B__x000C_" w:hAnsi="_x000B__x000C_"/>
      <w:color w:val="000000"/>
      <w:kern w:val="0"/>
      <w:sz w:val="18"/>
    </w:rPr>
  </w:style>
  <w:style w:type="paragraph" w:customStyle="1" w:styleId="519">
    <w:name w:val="标题3——2"/>
    <w:basedOn w:val="6"/>
    <w:next w:val="17"/>
    <w:semiHidden/>
    <w:qFormat/>
    <w:uiPriority w:val="0"/>
    <w:pPr>
      <w:tabs>
        <w:tab w:val="left" w:pos="1280"/>
        <w:tab w:val="right" w:leader="dot" w:pos="8777"/>
      </w:tabs>
      <w:spacing w:before="312" w:beforeLines="100" w:line="240" w:lineRule="auto"/>
      <w:ind w:left="851" w:hanging="851"/>
      <w:outlineLvl w:val="9"/>
    </w:pPr>
    <w:rPr>
      <w:rFonts w:ascii="黑体" w:hAnsi="宋体"/>
      <w:sz w:val="30"/>
    </w:rPr>
  </w:style>
  <w:style w:type="paragraph" w:customStyle="1" w:styleId="520">
    <w:name w:val="采购(建设）机构和时间"/>
    <w:basedOn w:val="1"/>
    <w:semiHidden/>
    <w:qFormat/>
    <w:uiPriority w:val="0"/>
    <w:pPr>
      <w:tabs>
        <w:tab w:val="left" w:pos="560"/>
      </w:tabs>
      <w:spacing w:line="660" w:lineRule="exact"/>
      <w:ind w:firstLine="0" w:firstLineChars="0"/>
      <w:jc w:val="center"/>
    </w:pPr>
    <w:rPr>
      <w:rFonts w:ascii="黑体" w:hAnsi="黑体" w:eastAsia="宋体"/>
      <w:b/>
      <w:sz w:val="36"/>
      <w:szCs w:val="36"/>
    </w:rPr>
  </w:style>
  <w:style w:type="paragraph" w:customStyle="1" w:styleId="521">
    <w:name w:val="xl71"/>
    <w:basedOn w:val="1"/>
    <w:semiHidden/>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kern w:val="0"/>
      <w:sz w:val="20"/>
      <w:szCs w:val="20"/>
    </w:rPr>
  </w:style>
  <w:style w:type="paragraph" w:customStyle="1" w:styleId="522">
    <w:name w:val="实施日期"/>
    <w:basedOn w:val="274"/>
    <w:semiHidden/>
    <w:qFormat/>
    <w:uiPriority w:val="0"/>
    <w:pPr>
      <w:jc w:val="right"/>
    </w:pPr>
  </w:style>
  <w:style w:type="paragraph" w:customStyle="1" w:styleId="523">
    <w:name w:val="表中字（左对齐）"/>
    <w:semiHidden/>
    <w:qFormat/>
    <w:uiPriority w:val="0"/>
    <w:pPr>
      <w:spacing w:line="320" w:lineRule="exact"/>
    </w:pPr>
    <w:rPr>
      <w:rFonts w:ascii="黑体" w:hAnsi="宋体" w:eastAsia="仿宋_GB2312" w:cs="Times New Roman"/>
      <w:kern w:val="2"/>
      <w:sz w:val="24"/>
      <w:szCs w:val="90"/>
      <w:lang w:val="en-US" w:eastAsia="zh-CN" w:bidi="ar-SA"/>
    </w:rPr>
  </w:style>
  <w:style w:type="paragraph" w:customStyle="1" w:styleId="524">
    <w:name w:val="询价项目编号"/>
    <w:qFormat/>
    <w:uiPriority w:val="0"/>
    <w:pPr>
      <w:spacing w:line="560" w:lineRule="exact"/>
      <w:jc w:val="center"/>
    </w:pPr>
    <w:rPr>
      <w:rFonts w:ascii="Calibri" w:hAnsi="Calibri" w:eastAsia="仿宋_GB2312" w:cs="Times New Roman"/>
      <w:kern w:val="2"/>
      <w:sz w:val="24"/>
      <w:szCs w:val="24"/>
      <w:lang w:val="en-US" w:eastAsia="zh-CN" w:bidi="ar-SA"/>
    </w:rPr>
  </w:style>
  <w:style w:type="paragraph" w:customStyle="1" w:styleId="525">
    <w:name w:val="编号带圈"/>
    <w:qFormat/>
    <w:uiPriority w:val="0"/>
    <w:pPr>
      <w:numPr>
        <w:ilvl w:val="0"/>
        <w:numId w:val="11"/>
      </w:numPr>
    </w:pPr>
    <w:rPr>
      <w:rFonts w:ascii="Calibri" w:hAnsi="Calibri" w:eastAsia="仿宋_GB2312" w:cs="Times New Roman"/>
      <w:bCs/>
      <w:kern w:val="44"/>
      <w:sz w:val="24"/>
      <w:szCs w:val="44"/>
      <w:lang w:val="en-US" w:eastAsia="zh-CN" w:bidi="ar-SA"/>
    </w:rPr>
  </w:style>
  <w:style w:type="paragraph" w:customStyle="1" w:styleId="526">
    <w:name w:val="style12"/>
    <w:basedOn w:val="1"/>
    <w:semiHidden/>
    <w:qFormat/>
    <w:uiPriority w:val="0"/>
    <w:pPr>
      <w:spacing w:before="100" w:beforeAutospacing="1" w:after="100" w:afterAutospacing="1" w:line="240" w:lineRule="auto"/>
      <w:ind w:firstLine="0" w:firstLineChars="0"/>
    </w:pPr>
    <w:rPr>
      <w:rFonts w:ascii="宋体" w:hAnsi="宋体" w:eastAsia="宋体" w:cs="宋体"/>
      <w:kern w:val="0"/>
      <w:sz w:val="18"/>
      <w:szCs w:val="18"/>
    </w:rPr>
  </w:style>
  <w:style w:type="paragraph" w:customStyle="1" w:styleId="527">
    <w:name w:val="font10"/>
    <w:basedOn w:val="1"/>
    <w:semiHidden/>
    <w:qFormat/>
    <w:uiPriority w:val="0"/>
    <w:pPr>
      <w:spacing w:before="100" w:beforeAutospacing="1" w:after="100" w:afterAutospacing="1"/>
    </w:pPr>
    <w:rPr>
      <w:rFonts w:ascii="宋体" w:hAnsi="宋体" w:cs="宋体"/>
      <w:color w:val="000000"/>
      <w:kern w:val="0"/>
      <w:sz w:val="20"/>
    </w:rPr>
  </w:style>
  <w:style w:type="paragraph" w:customStyle="1" w:styleId="528">
    <w:name w:val="Body Text 2"/>
    <w:basedOn w:val="1"/>
    <w:semiHidden/>
    <w:qFormat/>
    <w:uiPriority w:val="0"/>
    <w:pPr>
      <w:adjustRightInd w:val="0"/>
      <w:spacing w:before="120" w:line="360" w:lineRule="auto"/>
      <w:ind w:firstLine="480"/>
      <w:textAlignment w:val="baseline"/>
    </w:pPr>
  </w:style>
  <w:style w:type="paragraph" w:customStyle="1" w:styleId="529">
    <w:name w:val="List Paragraph1"/>
    <w:basedOn w:val="1"/>
    <w:semiHidden/>
    <w:qFormat/>
    <w:uiPriority w:val="0"/>
    <w:pPr>
      <w:ind w:firstLine="420"/>
    </w:pPr>
    <w:rPr>
      <w:rFonts w:eastAsia="宋体"/>
      <w:b/>
      <w:sz w:val="21"/>
    </w:rPr>
  </w:style>
  <w:style w:type="paragraph" w:customStyle="1" w:styleId="530">
    <w:name w:val="xl42"/>
    <w:basedOn w:val="1"/>
    <w:semiHidden/>
    <w:qFormat/>
    <w:uiPriority w:val="0"/>
    <w:pPr>
      <w:pBdr>
        <w:top w:val="single" w:color="auto" w:sz="4" w:space="0"/>
        <w:bottom w:val="single" w:color="auto" w:sz="4" w:space="0"/>
      </w:pBdr>
      <w:spacing w:before="100" w:beforeAutospacing="1" w:after="100" w:afterAutospacing="1"/>
      <w:jc w:val="center"/>
    </w:pPr>
    <w:rPr>
      <w:rFonts w:ascii="宋体" w:hAnsi="宋体" w:cs="宋体"/>
      <w:b/>
      <w:bCs/>
      <w:kern w:val="0"/>
      <w:szCs w:val="28"/>
    </w:rPr>
  </w:style>
  <w:style w:type="paragraph" w:customStyle="1" w:styleId="531">
    <w:name w:val="mtitle"/>
    <w:basedOn w:val="1"/>
    <w:semiHidden/>
    <w:qFormat/>
    <w:uiPriority w:val="0"/>
    <w:pPr>
      <w:spacing w:before="30" w:line="240" w:lineRule="auto"/>
      <w:ind w:firstLine="0" w:firstLineChars="0"/>
      <w:jc w:val="center"/>
    </w:pPr>
    <w:rPr>
      <w:rFonts w:ascii="方正小标宋简体" w:hAnsi="宋体" w:eastAsia="方正小标宋简体"/>
      <w:color w:val="000000"/>
      <w:kern w:val="0"/>
      <w:sz w:val="44"/>
      <w:szCs w:val="44"/>
    </w:rPr>
  </w:style>
  <w:style w:type="character" w:customStyle="1" w:styleId="532">
    <w:name w:val=" Char Char30"/>
    <w:semiHidden/>
    <w:qFormat/>
    <w:uiPriority w:val="0"/>
    <w:rPr>
      <w:b/>
      <w:kern w:val="2"/>
      <w:sz w:val="44"/>
    </w:rPr>
  </w:style>
  <w:style w:type="character" w:customStyle="1" w:styleId="533">
    <w:name w:val="第一层条 Char1"/>
    <w:semiHidden/>
    <w:qFormat/>
    <w:uiPriority w:val="0"/>
    <w:rPr>
      <w:rFonts w:ascii="宋体" w:hAnsi="宋体" w:eastAsia="黑体"/>
      <w:b/>
      <w:kern w:val="2"/>
      <w:sz w:val="28"/>
      <w:szCs w:val="24"/>
      <w:lang w:val="en-US" w:eastAsia="zh-CN" w:bidi="ar-SA"/>
    </w:rPr>
  </w:style>
  <w:style w:type="character" w:customStyle="1" w:styleId="534">
    <w:name w:val="font161"/>
    <w:semiHidden/>
    <w:qFormat/>
    <w:uiPriority w:val="0"/>
    <w:rPr>
      <w:rFonts w:ascii="Verdana" w:hAnsi="Verdana" w:eastAsia="仿宋_GB2312"/>
      <w:b/>
      <w:bCs/>
      <w:sz w:val="32"/>
      <w:szCs w:val="32"/>
      <w:lang w:val="en-US" w:eastAsia="en-US" w:bidi="ar-SA"/>
    </w:rPr>
  </w:style>
  <w:style w:type="character" w:customStyle="1" w:styleId="535">
    <w:name w:val="未命名11"/>
    <w:semiHidden/>
    <w:qFormat/>
    <w:uiPriority w:val="0"/>
    <w:rPr>
      <w:color w:val="77FFFF"/>
      <w:sz w:val="24"/>
    </w:rPr>
  </w:style>
  <w:style w:type="character" w:customStyle="1" w:styleId="536">
    <w:name w:val="style121"/>
    <w:semiHidden/>
    <w:qFormat/>
    <w:uiPriority w:val="0"/>
    <w:rPr>
      <w:rFonts w:hint="eastAsia" w:ascii="宋体" w:hAnsi="宋体" w:eastAsia="宋体"/>
      <w:sz w:val="18"/>
      <w:szCs w:val="18"/>
      <w:lang w:val="en-US" w:eastAsia="en-US" w:bidi="ar-SA"/>
    </w:rPr>
  </w:style>
  <w:style w:type="character" w:customStyle="1" w:styleId="537">
    <w:name w:val="样式5 Char"/>
    <w:link w:val="483"/>
    <w:qFormat/>
    <w:locked/>
    <w:uiPriority w:val="0"/>
    <w:rPr>
      <w:rFonts w:ascii="黑体" w:hAnsi="黑体" w:eastAsia="宋体"/>
      <w:b/>
      <w:kern w:val="2"/>
      <w:sz w:val="36"/>
      <w:szCs w:val="36"/>
      <w:lang w:val="en-US" w:eastAsia="zh-CN" w:bidi="ar-SA"/>
    </w:rPr>
  </w:style>
  <w:style w:type="character" w:customStyle="1" w:styleId="538">
    <w:name w:val="页脚 Char"/>
    <w:qFormat/>
    <w:uiPriority w:val="99"/>
    <w:rPr>
      <w:rFonts w:eastAsia="宋体"/>
      <w:b/>
      <w:kern w:val="2"/>
      <w:sz w:val="21"/>
      <w:lang w:val="en-US" w:eastAsia="zh-CN" w:bidi="ar-SA"/>
    </w:rPr>
  </w:style>
  <w:style w:type="character" w:customStyle="1" w:styleId="539">
    <w:name w:val="正文文字4 Char Char3"/>
    <w:semiHidden/>
    <w:qFormat/>
    <w:uiPriority w:val="0"/>
    <w:rPr>
      <w:rFonts w:ascii="Arial" w:hAnsi="Arial" w:eastAsia="宋体"/>
      <w:b/>
      <w:smallCaps/>
      <w:kern w:val="28"/>
      <w:sz w:val="36"/>
      <w:lang w:val="en-US" w:eastAsia="en-US" w:bidi="ar-SA"/>
    </w:rPr>
  </w:style>
  <w:style w:type="character" w:customStyle="1" w:styleId="540">
    <w:name w:val="Table Text Char Char Char Char Char"/>
    <w:semiHidden/>
    <w:qFormat/>
    <w:uiPriority w:val="0"/>
    <w:rPr>
      <w:rFonts w:ascii="Arial" w:hAnsi="Arial"/>
      <w:kern w:val="2"/>
      <w:sz w:val="18"/>
      <w:lang w:val="en-US" w:eastAsia="zh-CN" w:bidi="ar-SA"/>
    </w:rPr>
  </w:style>
  <w:style w:type="character" w:customStyle="1" w:styleId="541">
    <w:name w:val=" Char Char23"/>
    <w:semiHidden/>
    <w:qFormat/>
    <w:uiPriority w:val="0"/>
    <w:rPr>
      <w:kern w:val="2"/>
      <w:sz w:val="18"/>
      <w:szCs w:val="18"/>
    </w:rPr>
  </w:style>
  <w:style w:type="character" w:customStyle="1" w:styleId="542">
    <w:name w:val="style161"/>
    <w:semiHidden/>
    <w:qFormat/>
    <w:uiPriority w:val="0"/>
    <w:rPr>
      <w:rFonts w:ascii="Verdana" w:hAnsi="Verdana" w:eastAsia="仿宋_GB2312"/>
      <w:b/>
      <w:bCs/>
      <w:color w:val="333333"/>
      <w:sz w:val="24"/>
      <w:lang w:val="en-US" w:eastAsia="en-US" w:bidi="ar-SA"/>
    </w:rPr>
  </w:style>
  <w:style w:type="character" w:customStyle="1" w:styleId="543">
    <w:name w:val="政采招标大字 Char"/>
    <w:link w:val="457"/>
    <w:semiHidden/>
    <w:qFormat/>
    <w:uiPriority w:val="0"/>
    <w:rPr>
      <w:rFonts w:ascii="黑体" w:hAnsi="宋体" w:eastAsia="方正黑体_GBK"/>
      <w:b/>
      <w:kern w:val="2"/>
      <w:sz w:val="72"/>
      <w:szCs w:val="90"/>
      <w:lang w:val="en-US" w:eastAsia="zh-CN" w:bidi="ar-SA"/>
    </w:rPr>
  </w:style>
  <w:style w:type="character" w:customStyle="1" w:styleId="544">
    <w:name w:val=" Char Char3"/>
    <w:semiHidden/>
    <w:qFormat/>
    <w:uiPriority w:val="0"/>
    <w:rPr>
      <w:rFonts w:eastAsia="宋体"/>
      <w:kern w:val="2"/>
      <w:sz w:val="18"/>
      <w:lang w:val="en-US" w:eastAsia="zh-CN"/>
    </w:rPr>
  </w:style>
  <w:style w:type="character" w:customStyle="1" w:styleId="545">
    <w:name w:val="crowed11"/>
    <w:semiHidden/>
    <w:qFormat/>
    <w:uiPriority w:val="0"/>
    <w:rPr>
      <w:rFonts w:hint="default" w:ascii="_x000B__x000C_" w:hAnsi="_x000B__x000C_"/>
      <w:sz w:val="24"/>
    </w:rPr>
  </w:style>
  <w:style w:type="character" w:customStyle="1" w:styleId="546">
    <w:name w:val="标书封面采购文件大字 Char Char"/>
    <w:link w:val="323"/>
    <w:qFormat/>
    <w:uiPriority w:val="0"/>
    <w:rPr>
      <w:rFonts w:ascii="黑体" w:hAnsi="宋体" w:eastAsia="方正黑体_GBK"/>
      <w:b/>
      <w:kern w:val="2"/>
      <w:sz w:val="72"/>
      <w:szCs w:val="90"/>
      <w:lang w:val="en-US" w:eastAsia="zh-CN" w:bidi="ar-SA"/>
    </w:rPr>
  </w:style>
  <w:style w:type="character" w:customStyle="1" w:styleId="547">
    <w:name w:val="页脚 Char1"/>
    <w:link w:val="58"/>
    <w:semiHidden/>
    <w:qFormat/>
    <w:uiPriority w:val="0"/>
    <w:rPr>
      <w:rFonts w:eastAsia="宋体"/>
      <w:b/>
      <w:kern w:val="2"/>
      <w:sz w:val="21"/>
      <w:lang w:val="en-US" w:eastAsia="zh-CN" w:bidi="ar-SA"/>
    </w:rPr>
  </w:style>
  <w:style w:type="character" w:customStyle="1" w:styleId="548">
    <w:name w:val=" Char Char22"/>
    <w:semiHidden/>
    <w:qFormat/>
    <w:uiPriority w:val="0"/>
    <w:rPr>
      <w:kern w:val="2"/>
      <w:sz w:val="18"/>
      <w:szCs w:val="18"/>
    </w:rPr>
  </w:style>
  <w:style w:type="character" w:customStyle="1" w:styleId="549">
    <w:name w:val="v151"/>
    <w:semiHidden/>
    <w:qFormat/>
    <w:uiPriority w:val="0"/>
    <w:rPr>
      <w:sz w:val="18"/>
    </w:rPr>
  </w:style>
  <w:style w:type="character" w:customStyle="1" w:styleId="550">
    <w:name w:val="标题1. 2. Char Char2"/>
    <w:semiHidden/>
    <w:qFormat/>
    <w:uiPriority w:val="0"/>
    <w:rPr>
      <w:rFonts w:ascii="Arial" w:hAnsi="Arial" w:eastAsia="黑体"/>
      <w:b/>
      <w:kern w:val="2"/>
      <w:sz w:val="25"/>
      <w:szCs w:val="24"/>
      <w:lang w:val="en-US" w:eastAsia="zh-CN" w:bidi="ar-SA"/>
    </w:rPr>
  </w:style>
  <w:style w:type="character" w:customStyle="1" w:styleId="551">
    <w:name w:val="标题 3 Char"/>
    <w:semiHidden/>
    <w:qFormat/>
    <w:uiPriority w:val="0"/>
    <w:rPr>
      <w:rFonts w:ascii="Verdana" w:hAnsi="Verdana" w:eastAsia="仿宋_GB2312"/>
      <w:b/>
      <w:kern w:val="2"/>
      <w:sz w:val="28"/>
      <w:lang w:val="en-US" w:eastAsia="zh-CN" w:bidi="ar-SA"/>
    </w:rPr>
  </w:style>
  <w:style w:type="character" w:customStyle="1" w:styleId="552">
    <w:name w:val="正文文字4 Char Char4"/>
    <w:semiHidden/>
    <w:qFormat/>
    <w:uiPriority w:val="0"/>
    <w:rPr>
      <w:rFonts w:ascii="Arial" w:hAnsi="Arial" w:eastAsia="宋体"/>
      <w:b/>
      <w:smallCaps/>
      <w:kern w:val="28"/>
      <w:sz w:val="36"/>
      <w:lang w:val="en-US" w:eastAsia="en-US" w:bidi="ar-SA"/>
    </w:rPr>
  </w:style>
  <w:style w:type="character" w:customStyle="1" w:styleId="553">
    <w:name w:val="正文文字4 Char Char5"/>
    <w:semiHidden/>
    <w:qFormat/>
    <w:uiPriority w:val="0"/>
    <w:rPr>
      <w:rFonts w:ascii="Arial" w:hAnsi="Arial" w:eastAsia="宋体"/>
      <w:b/>
      <w:smallCaps/>
      <w:kern w:val="28"/>
      <w:sz w:val="36"/>
      <w:lang w:val="en-US" w:eastAsia="en-US" w:bidi="ar-SA"/>
    </w:rPr>
  </w:style>
  <w:style w:type="character" w:customStyle="1" w:styleId="554">
    <w:name w:val="n-grey"/>
    <w:basedOn w:val="89"/>
    <w:semiHidden/>
    <w:qFormat/>
    <w:uiPriority w:val="0"/>
  </w:style>
  <w:style w:type="character" w:customStyle="1" w:styleId="555">
    <w:name w:val=" Char Char32"/>
    <w:semiHidden/>
    <w:qFormat/>
    <w:uiPriority w:val="0"/>
    <w:rPr>
      <w:rFonts w:ascii="Arial" w:hAnsi="Arial" w:eastAsia="黑体"/>
      <w:kern w:val="2"/>
      <w:sz w:val="24"/>
      <w:szCs w:val="24"/>
      <w:lang w:val="en-US" w:eastAsia="zh-CN" w:bidi="ar-SA"/>
    </w:rPr>
  </w:style>
  <w:style w:type="character" w:customStyle="1" w:styleId="556">
    <w:name w:val="标题1. 2. Char Char1"/>
    <w:semiHidden/>
    <w:qFormat/>
    <w:uiPriority w:val="0"/>
    <w:rPr>
      <w:rFonts w:ascii="Arial" w:hAnsi="Arial" w:eastAsia="黑体"/>
      <w:b/>
      <w:kern w:val="2"/>
      <w:sz w:val="27"/>
      <w:szCs w:val="24"/>
      <w:lang w:val="en-US" w:eastAsia="zh-CN" w:bidi="ar-SA"/>
    </w:rPr>
  </w:style>
  <w:style w:type="character" w:customStyle="1" w:styleId="557">
    <w:name w:val="文字 Char"/>
    <w:link w:val="410"/>
    <w:qFormat/>
    <w:uiPriority w:val="0"/>
    <w:rPr>
      <w:rFonts w:ascii="宋体"/>
      <w:kern w:val="2"/>
      <w:sz w:val="28"/>
    </w:rPr>
  </w:style>
  <w:style w:type="character" w:customStyle="1" w:styleId="558">
    <w:name w:val=" Char Char8"/>
    <w:semiHidden/>
    <w:qFormat/>
    <w:uiPriority w:val="0"/>
    <w:rPr>
      <w:rFonts w:eastAsia="仿宋_GB2312"/>
      <w:kern w:val="2"/>
      <w:sz w:val="28"/>
      <w:lang w:bidi="ar-SA"/>
    </w:rPr>
  </w:style>
  <w:style w:type="character" w:customStyle="1" w:styleId="559">
    <w:name w:val="批注主题 Char1"/>
    <w:qFormat/>
    <w:uiPriority w:val="0"/>
    <w:rPr>
      <w:rFonts w:ascii="Verdana" w:hAnsi="Verdana" w:eastAsia="仿宋_GB2312"/>
      <w:b/>
      <w:bCs/>
      <w:kern w:val="2"/>
      <w:sz w:val="28"/>
      <w:szCs w:val="24"/>
      <w:lang w:val="en-US" w:eastAsia="zh-CN" w:bidi="ar-SA"/>
    </w:rPr>
  </w:style>
  <w:style w:type="character" w:customStyle="1" w:styleId="560">
    <w:name w:val="Table Text Char1 Char Char"/>
    <w:link w:val="167"/>
    <w:semiHidden/>
    <w:qFormat/>
    <w:uiPriority w:val="0"/>
    <w:rPr>
      <w:rFonts w:ascii="Arial" w:hAnsi="Arial" w:eastAsia="Times New Roman"/>
      <w:kern w:val="2"/>
      <w:sz w:val="18"/>
      <w:lang w:val="en-US" w:eastAsia="zh-CN" w:bidi="ar-SA"/>
    </w:rPr>
  </w:style>
  <w:style w:type="character" w:customStyle="1" w:styleId="561">
    <w:name w:val="项目编号名称单位地点等 Char"/>
    <w:link w:val="252"/>
    <w:semiHidden/>
    <w:qFormat/>
    <w:uiPriority w:val="0"/>
    <w:rPr>
      <w:rFonts w:ascii="黑体" w:hAnsi="黑体"/>
      <w:b/>
      <w:kern w:val="2"/>
      <w:sz w:val="32"/>
      <w:szCs w:val="36"/>
      <w:lang w:val="en-US" w:eastAsia="zh-CN" w:bidi="ar-SA"/>
    </w:rPr>
  </w:style>
  <w:style w:type="character" w:customStyle="1" w:styleId="562">
    <w:name w:val="正文首行缩进 2 Char"/>
    <w:semiHidden/>
    <w:qFormat/>
    <w:uiPriority w:val="0"/>
    <w:rPr>
      <w:rFonts w:ascii="Arial" w:hAnsi="Arial"/>
      <w:b/>
      <w:smallCaps/>
      <w:kern w:val="28"/>
      <w:sz w:val="18"/>
      <w:szCs w:val="18"/>
      <w:lang w:bidi="ar-SA"/>
    </w:rPr>
  </w:style>
  <w:style w:type="character" w:customStyle="1" w:styleId="563">
    <w:name w:val="标题 4(正文加粗） Char2"/>
    <w:semiHidden/>
    <w:qFormat/>
    <w:uiPriority w:val="0"/>
    <w:rPr>
      <w:rFonts w:ascii="Arial" w:hAnsi="Arial" w:eastAsia="黑体"/>
      <w:b/>
      <w:kern w:val="2"/>
      <w:sz w:val="25"/>
      <w:szCs w:val="24"/>
      <w:lang w:val="en-US" w:eastAsia="zh-CN" w:bidi="ar-SA"/>
    </w:rPr>
  </w:style>
  <w:style w:type="character" w:customStyle="1" w:styleId="564">
    <w:name w:val="普通文字 Char Char5"/>
    <w:semiHidden/>
    <w:qFormat/>
    <w:uiPriority w:val="0"/>
    <w:rPr>
      <w:rFonts w:ascii="宋体" w:hAnsi="宋体" w:eastAsia="宋体"/>
      <w:kern w:val="2"/>
      <w:sz w:val="28"/>
      <w:lang w:bidi="ar-SA"/>
    </w:rPr>
  </w:style>
  <w:style w:type="character" w:customStyle="1" w:styleId="565">
    <w:name w:val="普通文字 Char Char3"/>
    <w:semiHidden/>
    <w:qFormat/>
    <w:uiPriority w:val="0"/>
    <w:rPr>
      <w:rFonts w:ascii="宋体" w:hAnsi="宋体" w:eastAsia="宋体"/>
      <w:kern w:val="2"/>
      <w:sz w:val="28"/>
      <w:lang w:bidi="ar-SA"/>
    </w:rPr>
  </w:style>
  <w:style w:type="character" w:customStyle="1" w:styleId="566">
    <w:name w:val="手改 Char Char4"/>
    <w:semiHidden/>
    <w:qFormat/>
    <w:uiPriority w:val="0"/>
    <w:rPr>
      <w:rFonts w:ascii="宋体" w:hAnsi="宋体" w:eastAsia="仿宋_GB2312"/>
      <w:kern w:val="2"/>
      <w:sz w:val="28"/>
      <w:lang w:val="en-US" w:eastAsia="en-US" w:bidi="ar-SA"/>
    </w:rPr>
  </w:style>
  <w:style w:type="character" w:customStyle="1" w:styleId="567">
    <w:name w:val="正文文本 Char"/>
    <w:semiHidden/>
    <w:qFormat/>
    <w:uiPriority w:val="0"/>
    <w:rPr>
      <w:rFonts w:ascii="宋体" w:hAnsi="宋体" w:eastAsia="仿宋_GB2312"/>
      <w:kern w:val="2"/>
      <w:sz w:val="28"/>
      <w:lang w:val="en-US" w:eastAsia="en-US" w:bidi="ar-SA"/>
    </w:rPr>
  </w:style>
  <w:style w:type="character" w:customStyle="1" w:styleId="568">
    <w:name w:val="附件 Char"/>
    <w:semiHidden/>
    <w:qFormat/>
    <w:uiPriority w:val="0"/>
    <w:rPr>
      <w:rFonts w:ascii="Verdana" w:hAnsi="Verdana" w:eastAsia="黑体"/>
      <w:b/>
      <w:bCs/>
      <w:smallCaps/>
      <w:kern w:val="2"/>
      <w:sz w:val="30"/>
      <w:lang w:eastAsia="zh-CN" w:bidi="ar-SA"/>
    </w:rPr>
  </w:style>
  <w:style w:type="character" w:customStyle="1" w:styleId="569">
    <w:name w:val=" Char Char36"/>
    <w:semiHidden/>
    <w:qFormat/>
    <w:uiPriority w:val="0"/>
    <w:rPr>
      <w:rFonts w:eastAsia="黑体"/>
      <w:b/>
      <w:bCs/>
      <w:kern w:val="44"/>
      <w:sz w:val="32"/>
      <w:szCs w:val="44"/>
      <w:lang w:val="en-US" w:eastAsia="zh-CN" w:bidi="ar-SA"/>
    </w:rPr>
  </w:style>
  <w:style w:type="character" w:customStyle="1" w:styleId="570">
    <w:name w:val="Table Heading Char Char"/>
    <w:semiHidden/>
    <w:qFormat/>
    <w:uiPriority w:val="0"/>
    <w:rPr>
      <w:rFonts w:ascii="Arial" w:hAnsi="Arial" w:eastAsia="黑体"/>
      <w:kern w:val="2"/>
      <w:sz w:val="18"/>
      <w:lang w:val="en-US" w:eastAsia="zh-CN"/>
    </w:rPr>
  </w:style>
  <w:style w:type="character" w:customStyle="1" w:styleId="571">
    <w:name w:val="top-det1"/>
    <w:semiHidden/>
    <w:qFormat/>
    <w:uiPriority w:val="0"/>
    <w:rPr>
      <w:b/>
      <w:color w:val="000000"/>
    </w:rPr>
  </w:style>
  <w:style w:type="character" w:customStyle="1" w:styleId="572">
    <w:name w:val=" Char Char44"/>
    <w:semiHidden/>
    <w:qFormat/>
    <w:uiPriority w:val="0"/>
    <w:rPr>
      <w:rFonts w:eastAsia="黑体"/>
      <w:b/>
      <w:bCs/>
      <w:kern w:val="44"/>
      <w:sz w:val="32"/>
      <w:szCs w:val="44"/>
      <w:lang w:val="en-US" w:eastAsia="zh-CN" w:bidi="ar-SA"/>
    </w:rPr>
  </w:style>
  <w:style w:type="character" w:customStyle="1" w:styleId="573">
    <w:name w:val="批注文字 Char1"/>
    <w:link w:val="15"/>
    <w:semiHidden/>
    <w:qFormat/>
    <w:uiPriority w:val="0"/>
    <w:rPr>
      <w:rFonts w:eastAsia="宋体"/>
      <w:kern w:val="2"/>
      <w:sz w:val="18"/>
      <w:lang w:val="en-US" w:eastAsia="zh-CN" w:bidi="ar-SA"/>
    </w:rPr>
  </w:style>
  <w:style w:type="character" w:customStyle="1" w:styleId="574">
    <w:name w:val="line1"/>
    <w:semiHidden/>
    <w:qFormat/>
    <w:uiPriority w:val="0"/>
    <w:rPr>
      <w:color w:val="000000"/>
      <w:sz w:val="18"/>
      <w:szCs w:val="18"/>
    </w:rPr>
  </w:style>
  <w:style w:type="character" w:customStyle="1" w:styleId="575">
    <w:name w:val="标题 1 Char1"/>
    <w:link w:val="4"/>
    <w:qFormat/>
    <w:uiPriority w:val="0"/>
    <w:rPr>
      <w:rFonts w:eastAsia="黑体"/>
      <w:b/>
      <w:bCs/>
      <w:kern w:val="44"/>
      <w:sz w:val="32"/>
      <w:szCs w:val="44"/>
      <w:lang w:val="en-US" w:eastAsia="zh-CN" w:bidi="ar-SA"/>
    </w:rPr>
  </w:style>
  <w:style w:type="character" w:customStyle="1" w:styleId="576">
    <w:name w:val="正文缩进 Char"/>
    <w:qFormat/>
    <w:uiPriority w:val="0"/>
    <w:rPr>
      <w:rFonts w:eastAsia="仿宋_GB2312"/>
      <w:kern w:val="2"/>
      <w:sz w:val="24"/>
      <w:szCs w:val="24"/>
      <w:lang w:val="en-US" w:eastAsia="zh-CN" w:bidi="ar-SA"/>
    </w:rPr>
  </w:style>
  <w:style w:type="character" w:customStyle="1" w:styleId="577">
    <w:name w:val="style31"/>
    <w:semiHidden/>
    <w:qFormat/>
    <w:uiPriority w:val="0"/>
    <w:rPr>
      <w:rFonts w:ascii="Verdana" w:hAnsi="Verdana" w:eastAsia="仿宋_GB2312"/>
      <w:sz w:val="10"/>
      <w:szCs w:val="10"/>
      <w:lang w:val="en-US" w:eastAsia="en-US" w:bidi="ar-SA"/>
    </w:rPr>
  </w:style>
  <w:style w:type="character" w:customStyle="1" w:styleId="578">
    <w:name w:val=" Char Char37"/>
    <w:semiHidden/>
    <w:qFormat/>
    <w:uiPriority w:val="0"/>
    <w:rPr>
      <w:rFonts w:eastAsia="仿宋_GB2312"/>
      <w:b/>
      <w:bCs/>
      <w:kern w:val="2"/>
      <w:sz w:val="24"/>
      <w:szCs w:val="32"/>
      <w:lang w:val="en-US" w:eastAsia="zh-CN" w:bidi="ar-SA"/>
    </w:rPr>
  </w:style>
  <w:style w:type="character" w:customStyle="1" w:styleId="579">
    <w:name w:val="标书正文:  0.74 厘米 Char1"/>
    <w:semiHidden/>
    <w:qFormat/>
    <w:uiPriority w:val="0"/>
    <w:rPr>
      <w:rFonts w:eastAsia="宋体"/>
      <w:kern w:val="2"/>
      <w:sz w:val="24"/>
      <w:lang w:val="en-US" w:eastAsia="zh-CN"/>
    </w:rPr>
  </w:style>
  <w:style w:type="character" w:customStyle="1" w:styleId="580">
    <w:name w:val="手改 Char Char3"/>
    <w:semiHidden/>
    <w:qFormat/>
    <w:uiPriority w:val="0"/>
    <w:rPr>
      <w:rFonts w:ascii="宋体" w:hAnsi="宋体" w:eastAsia="仿宋_GB2312"/>
      <w:kern w:val="2"/>
      <w:sz w:val="28"/>
      <w:lang w:val="en-US" w:eastAsia="en-US" w:bidi="ar-SA"/>
    </w:rPr>
  </w:style>
  <w:style w:type="character" w:customStyle="1" w:styleId="581">
    <w:name w:val="正文文本 3 Char"/>
    <w:qFormat/>
    <w:uiPriority w:val="0"/>
    <w:rPr>
      <w:rFonts w:eastAsia="仿宋_GB2312"/>
      <w:kern w:val="2"/>
      <w:sz w:val="16"/>
      <w:szCs w:val="24"/>
      <w:lang w:val="en-US" w:eastAsia="zh-CN" w:bidi="ar-SA"/>
    </w:rPr>
  </w:style>
  <w:style w:type="character" w:customStyle="1" w:styleId="582">
    <w:name w:val="intel3"/>
    <w:basedOn w:val="89"/>
    <w:semiHidden/>
    <w:qFormat/>
    <w:uiPriority w:val="0"/>
  </w:style>
  <w:style w:type="character" w:customStyle="1" w:styleId="583">
    <w:name w:val="手改 Char Char2"/>
    <w:semiHidden/>
    <w:qFormat/>
    <w:uiPriority w:val="0"/>
    <w:rPr>
      <w:rFonts w:ascii="宋体" w:hAnsi="宋体"/>
      <w:kern w:val="2"/>
      <w:sz w:val="28"/>
      <w:lang w:bidi="ar-SA"/>
    </w:rPr>
  </w:style>
  <w:style w:type="character" w:customStyle="1" w:styleId="584">
    <w:name w:val="标题 8 Char"/>
    <w:qFormat/>
    <w:uiPriority w:val="0"/>
    <w:rPr>
      <w:rFonts w:ascii="Arial" w:hAnsi="Arial" w:eastAsia="黑体"/>
      <w:b/>
      <w:kern w:val="2"/>
      <w:sz w:val="24"/>
      <w:szCs w:val="24"/>
      <w:lang w:val="en-US" w:eastAsia="zh-CN" w:bidi="ar-SA"/>
    </w:rPr>
  </w:style>
  <w:style w:type="character" w:customStyle="1" w:styleId="585">
    <w:name w:val="mod-title_view"/>
    <w:basedOn w:val="89"/>
    <w:semiHidden/>
    <w:qFormat/>
    <w:uiPriority w:val="0"/>
  </w:style>
  <w:style w:type="character" w:customStyle="1" w:styleId="586">
    <w:name w:val="标题1. 2. Char Char"/>
    <w:semiHidden/>
    <w:qFormat/>
    <w:uiPriority w:val="0"/>
    <w:rPr>
      <w:rFonts w:ascii="Arial" w:hAnsi="Arial" w:eastAsia="黑体"/>
      <w:b/>
      <w:kern w:val="2"/>
      <w:sz w:val="27"/>
      <w:szCs w:val="24"/>
      <w:lang w:val="en-US" w:eastAsia="zh-CN" w:bidi="ar-SA"/>
    </w:rPr>
  </w:style>
  <w:style w:type="character" w:customStyle="1" w:styleId="587">
    <w:name w:val=" Char Char18"/>
    <w:semiHidden/>
    <w:qFormat/>
    <w:uiPriority w:val="0"/>
    <w:rPr>
      <w:kern w:val="2"/>
      <w:sz w:val="28"/>
    </w:rPr>
  </w:style>
  <w:style w:type="character" w:customStyle="1" w:styleId="588">
    <w:name w:val="正文（GB2312加粗） Char"/>
    <w:semiHidden/>
    <w:qFormat/>
    <w:uiPriority w:val="0"/>
    <w:rPr>
      <w:rFonts w:eastAsia="仿宋_GB2312"/>
      <w:b/>
      <w:kern w:val="2"/>
      <w:sz w:val="24"/>
      <w:szCs w:val="24"/>
      <w:lang w:val="en-US" w:eastAsia="zh-CN" w:bidi="ar-SA"/>
    </w:rPr>
  </w:style>
  <w:style w:type="character" w:customStyle="1" w:styleId="589">
    <w:name w:val="标题 7 Char1"/>
    <w:link w:val="10"/>
    <w:qFormat/>
    <w:uiPriority w:val="0"/>
    <w:rPr>
      <w:rFonts w:ascii="Arial" w:hAnsi="Arial" w:eastAsia="黑体"/>
      <w:b/>
      <w:kern w:val="2"/>
      <w:sz w:val="24"/>
      <w:szCs w:val="24"/>
      <w:lang w:val="en-US" w:eastAsia="zh-CN" w:bidi="ar-SA"/>
    </w:rPr>
  </w:style>
  <w:style w:type="character" w:customStyle="1" w:styleId="590">
    <w:name w:val="style21"/>
    <w:semiHidden/>
    <w:qFormat/>
    <w:uiPriority w:val="0"/>
    <w:rPr>
      <w:rFonts w:ascii="Verdana" w:hAnsi="Verdana" w:eastAsia="仿宋_GB2312"/>
      <w:b/>
      <w:bCs/>
      <w:sz w:val="28"/>
      <w:szCs w:val="28"/>
      <w:lang w:val="en-US" w:eastAsia="en-US" w:bidi="ar-SA"/>
    </w:rPr>
  </w:style>
  <w:style w:type="character" w:customStyle="1" w:styleId="591">
    <w:name w:val="Level 3 Head Char"/>
    <w:semiHidden/>
    <w:qFormat/>
    <w:uiPriority w:val="0"/>
    <w:rPr>
      <w:rFonts w:ascii="宋体" w:hAnsi="宋体" w:eastAsia="宋体" w:cs="宋体"/>
      <w:color w:val="000000"/>
      <w:sz w:val="21"/>
      <w:lang w:val="en-GB" w:eastAsia="zh-CN" w:bidi="ar-SA"/>
    </w:rPr>
  </w:style>
  <w:style w:type="character" w:customStyle="1" w:styleId="592">
    <w:name w:val="ss16"/>
    <w:semiHidden/>
    <w:qFormat/>
    <w:uiPriority w:val="0"/>
    <w:rPr>
      <w:rFonts w:hint="eastAsia" w:ascii="宋体" w:hAnsi="宋体" w:eastAsia="宋体"/>
      <w:color w:val="000000"/>
      <w:sz w:val="9"/>
      <w:szCs w:val="9"/>
      <w:lang w:val="en-US" w:eastAsia="en-US" w:bidi="ar-SA"/>
    </w:rPr>
  </w:style>
  <w:style w:type="character" w:customStyle="1" w:styleId="593">
    <w:name w:val="标题 4 Char Char"/>
    <w:semiHidden/>
    <w:qFormat/>
    <w:uiPriority w:val="0"/>
    <w:rPr>
      <w:rFonts w:ascii="Arial" w:hAnsi="Arial" w:eastAsia="黑体"/>
      <w:b/>
      <w:bCs/>
      <w:kern w:val="2"/>
      <w:sz w:val="28"/>
      <w:szCs w:val="28"/>
      <w:lang w:val="en-US" w:eastAsia="zh-CN" w:bidi="ar-SA"/>
    </w:rPr>
  </w:style>
  <w:style w:type="character" w:customStyle="1" w:styleId="594">
    <w:name w:val="页眉 Char"/>
    <w:qFormat/>
    <w:uiPriority w:val="99"/>
    <w:rPr>
      <w:rFonts w:ascii="仿宋_GB2312" w:eastAsia="仿宋_GB2312"/>
      <w:kern w:val="2"/>
      <w:sz w:val="32"/>
      <w:lang w:bidi="ar-SA"/>
    </w:rPr>
  </w:style>
  <w:style w:type="character" w:customStyle="1" w:styleId="595">
    <w:name w:val="Table Text Char Char Char Char"/>
    <w:link w:val="163"/>
    <w:semiHidden/>
    <w:qFormat/>
    <w:uiPriority w:val="0"/>
    <w:rPr>
      <w:rFonts w:ascii="Arial" w:hAnsi="Arial" w:eastAsia="Times New Roman"/>
      <w:kern w:val="2"/>
      <w:sz w:val="18"/>
      <w:lang w:val="en-US" w:eastAsia="zh-CN" w:bidi="ar-SA"/>
    </w:rPr>
  </w:style>
  <w:style w:type="character" w:customStyle="1" w:styleId="596">
    <w:name w:val=" Char Char33"/>
    <w:semiHidden/>
    <w:qFormat/>
    <w:uiPriority w:val="0"/>
    <w:rPr>
      <w:rFonts w:eastAsia="黑体"/>
      <w:b/>
      <w:kern w:val="2"/>
      <w:sz w:val="32"/>
      <w:lang w:val="en-US" w:eastAsia="zh-CN" w:bidi="ar-SA"/>
    </w:rPr>
  </w:style>
  <w:style w:type="character" w:customStyle="1" w:styleId="597">
    <w:name w:val="标题 2 Char Char"/>
    <w:semiHidden/>
    <w:qFormat/>
    <w:uiPriority w:val="0"/>
    <w:rPr>
      <w:rFonts w:ascii="Cambria" w:hAnsi="Cambria" w:eastAsia="宋体" w:cs="Times New Roman"/>
      <w:b/>
      <w:bCs/>
      <w:kern w:val="2"/>
      <w:sz w:val="32"/>
      <w:szCs w:val="32"/>
    </w:rPr>
  </w:style>
  <w:style w:type="character" w:customStyle="1" w:styleId="598">
    <w:name w:val="正文首行缩进两字符 Char"/>
    <w:semiHidden/>
    <w:qFormat/>
    <w:uiPriority w:val="0"/>
    <w:rPr>
      <w:rFonts w:eastAsia="仿宋_GB2312"/>
      <w:kern w:val="2"/>
      <w:sz w:val="21"/>
      <w:lang w:val="en-US" w:eastAsia="zh-CN" w:bidi="ar-SA"/>
    </w:rPr>
  </w:style>
  <w:style w:type="character" w:customStyle="1" w:styleId="599">
    <w:name w:val="政采招标大字 Char Char Char"/>
    <w:semiHidden/>
    <w:qFormat/>
    <w:uiPriority w:val="0"/>
    <w:rPr>
      <w:rFonts w:ascii="黑体" w:hAnsi="宋体" w:eastAsia="方正黑体_GBK"/>
      <w:b/>
      <w:kern w:val="2"/>
      <w:sz w:val="72"/>
      <w:szCs w:val="90"/>
      <w:lang w:val="en-US" w:eastAsia="zh-CN" w:bidi="ar-SA"/>
    </w:rPr>
  </w:style>
  <w:style w:type="character" w:customStyle="1" w:styleId="600">
    <w:name w:val="批注主题 Char2"/>
    <w:link w:val="14"/>
    <w:qFormat/>
    <w:uiPriority w:val="0"/>
    <w:rPr>
      <w:rFonts w:ascii="Verdana" w:hAnsi="Verdana" w:eastAsia="仿宋_GB2312"/>
      <w:b/>
      <w:bCs/>
      <w:kern w:val="2"/>
      <w:sz w:val="28"/>
      <w:szCs w:val="24"/>
      <w:lang w:val="en-US" w:eastAsia="zh-CN" w:bidi="ar-SA"/>
    </w:rPr>
  </w:style>
  <w:style w:type="character" w:customStyle="1" w:styleId="601">
    <w:name w:val="content-white1"/>
    <w:semiHidden/>
    <w:qFormat/>
    <w:uiPriority w:val="0"/>
    <w:rPr>
      <w:rFonts w:ascii="_x000B__x000C_" w:hAnsi="_x000B__x000C_"/>
      <w:color w:val="auto"/>
      <w:sz w:val="18"/>
      <w:u w:val="none"/>
    </w:rPr>
  </w:style>
  <w:style w:type="character" w:customStyle="1" w:styleId="602">
    <w:name w:val="小 Char"/>
    <w:semiHidden/>
    <w:qFormat/>
    <w:uiPriority w:val="0"/>
    <w:rPr>
      <w:rFonts w:ascii="宋体" w:hAnsi="Courier New" w:eastAsia="宋体"/>
      <w:kern w:val="2"/>
      <w:sz w:val="21"/>
      <w:lang w:val="en-US" w:eastAsia="zh-CN" w:bidi="ar-SA"/>
    </w:rPr>
  </w:style>
  <w:style w:type="character" w:customStyle="1" w:styleId="603">
    <w:name w:val="H2 Char"/>
    <w:semiHidden/>
    <w:qFormat/>
    <w:uiPriority w:val="0"/>
    <w:rPr>
      <w:rFonts w:ascii="宋体" w:hAnsi="宋体" w:eastAsia="宋体"/>
      <w:kern w:val="2"/>
      <w:sz w:val="28"/>
      <w:lang w:val="en-US" w:eastAsia="zh-CN" w:bidi="ar-SA"/>
    </w:rPr>
  </w:style>
  <w:style w:type="character" w:customStyle="1" w:styleId="604">
    <w:name w:val="正文文字首行缩进 Char"/>
    <w:semiHidden/>
    <w:qFormat/>
    <w:locked/>
    <w:uiPriority w:val="0"/>
    <w:rPr>
      <w:rFonts w:ascii="仿宋_GB2312" w:eastAsia="仿宋_GB2312"/>
      <w:kern w:val="2"/>
      <w:sz w:val="32"/>
      <w:lang w:val="en-US" w:eastAsia="zh-CN" w:bidi="ar-SA"/>
    </w:rPr>
  </w:style>
  <w:style w:type="character" w:customStyle="1" w:styleId="605">
    <w:name w:val="14t1"/>
    <w:semiHidden/>
    <w:qFormat/>
    <w:uiPriority w:val="0"/>
    <w:rPr>
      <w:rFonts w:hint="eastAsia" w:ascii="宋体" w:hAnsi="宋体" w:eastAsia="宋体"/>
      <w:sz w:val="11"/>
      <w:szCs w:val="11"/>
      <w:lang w:val="en-US" w:eastAsia="en-US" w:bidi="ar-SA"/>
    </w:rPr>
  </w:style>
  <w:style w:type="character" w:customStyle="1" w:styleId="606">
    <w:name w:val="正文文字4 Char Char1"/>
    <w:semiHidden/>
    <w:qFormat/>
    <w:uiPriority w:val="0"/>
    <w:rPr>
      <w:rFonts w:ascii="Arial" w:hAnsi="Arial" w:eastAsia="宋体"/>
      <w:b/>
      <w:smallCaps/>
      <w:kern w:val="28"/>
      <w:sz w:val="36"/>
      <w:lang w:val="en-US" w:eastAsia="en-US" w:bidi="ar-SA"/>
    </w:rPr>
  </w:style>
  <w:style w:type="character" w:customStyle="1" w:styleId="607">
    <w:name w:val="样品清单 Char"/>
    <w:semiHidden/>
    <w:qFormat/>
    <w:uiPriority w:val="0"/>
    <w:rPr>
      <w:rFonts w:ascii="Arial" w:hAnsi="Arial" w:eastAsia="黑体" w:cs="宋体"/>
      <w:b/>
      <w:bCs/>
      <w:kern w:val="2"/>
      <w:sz w:val="28"/>
      <w:szCs w:val="28"/>
      <w:lang w:val="en-US" w:eastAsia="zh-CN" w:bidi="ar-SA"/>
    </w:rPr>
  </w:style>
  <w:style w:type="character" w:customStyle="1" w:styleId="608">
    <w:name w:val=" Char Char24"/>
    <w:semiHidden/>
    <w:qFormat/>
    <w:uiPriority w:val="0"/>
    <w:rPr>
      <w:rFonts w:eastAsia="仿宋_GB2312"/>
      <w:kern w:val="2"/>
      <w:sz w:val="28"/>
      <w:lang w:val="en-US" w:eastAsia="zh-CN" w:bidi="ar-SA"/>
    </w:rPr>
  </w:style>
  <w:style w:type="character" w:customStyle="1" w:styleId="609">
    <w:name w:val="手改 Char Char"/>
    <w:semiHidden/>
    <w:qFormat/>
    <w:uiPriority w:val="0"/>
    <w:rPr>
      <w:rFonts w:ascii="Verdana" w:hAnsi="Verdana" w:eastAsia="仿宋_GB2312"/>
      <w:kern w:val="2"/>
      <w:sz w:val="21"/>
      <w:szCs w:val="24"/>
      <w:lang w:val="en-US" w:eastAsia="en-US" w:bidi="ar-SA"/>
    </w:rPr>
  </w:style>
  <w:style w:type="character" w:customStyle="1" w:styleId="610">
    <w:name w:val="标题 4(正文加粗） Char"/>
    <w:semiHidden/>
    <w:qFormat/>
    <w:uiPriority w:val="0"/>
    <w:rPr>
      <w:rFonts w:ascii="Arial" w:hAnsi="Arial" w:eastAsia="黑体"/>
      <w:b/>
      <w:kern w:val="2"/>
      <w:sz w:val="24"/>
      <w:szCs w:val="24"/>
      <w:lang w:val="en-US" w:eastAsia="zh-CN" w:bidi="ar-SA"/>
    </w:rPr>
  </w:style>
  <w:style w:type="character" w:customStyle="1" w:styleId="611">
    <w:name w:val="normaltext1"/>
    <w:semiHidden/>
    <w:qFormat/>
    <w:uiPriority w:val="0"/>
    <w:rPr>
      <w:rFonts w:hint="default" w:ascii="ˎ̥" w:hAnsi="ˎ̥" w:eastAsia="仿宋_GB2312"/>
      <w:sz w:val="9"/>
      <w:szCs w:val="9"/>
      <w:lang w:val="en-US" w:eastAsia="en-US" w:bidi="ar-SA"/>
    </w:rPr>
  </w:style>
  <w:style w:type="character" w:customStyle="1" w:styleId="612">
    <w:name w:val="正文 + 三号 Char"/>
    <w:semiHidden/>
    <w:qFormat/>
    <w:uiPriority w:val="0"/>
    <w:rPr>
      <w:rFonts w:eastAsia="宋体"/>
      <w:kern w:val="2"/>
      <w:sz w:val="21"/>
      <w:lang w:val="en-US" w:eastAsia="zh-CN"/>
    </w:rPr>
  </w:style>
  <w:style w:type="character" w:customStyle="1" w:styleId="613">
    <w:name w:val="政采招标大字 Char Char"/>
    <w:semiHidden/>
    <w:qFormat/>
    <w:uiPriority w:val="0"/>
    <w:rPr>
      <w:rFonts w:ascii="黑体" w:hAnsi="宋体" w:eastAsia="黑体"/>
      <w:b/>
      <w:kern w:val="2"/>
      <w:sz w:val="90"/>
      <w:szCs w:val="90"/>
      <w:lang w:val="en-US" w:eastAsia="zh-CN" w:bidi="ar-SA"/>
    </w:rPr>
  </w:style>
  <w:style w:type="character" w:customStyle="1" w:styleId="614">
    <w:name w:val="标题 4 Char1"/>
    <w:link w:val="7"/>
    <w:qFormat/>
    <w:uiPriority w:val="0"/>
    <w:rPr>
      <w:rFonts w:ascii="Arial" w:hAnsi="Arial" w:eastAsia="黑体"/>
      <w:b/>
      <w:kern w:val="2"/>
      <w:sz w:val="25"/>
      <w:szCs w:val="24"/>
      <w:lang w:val="en-US" w:eastAsia="zh-CN" w:bidi="ar-SA"/>
    </w:rPr>
  </w:style>
  <w:style w:type="character" w:customStyle="1" w:styleId="615">
    <w:name w:val="Table Text Char"/>
    <w:link w:val="385"/>
    <w:semiHidden/>
    <w:qFormat/>
    <w:uiPriority w:val="0"/>
    <w:rPr>
      <w:rFonts w:ascii="Arial" w:hAnsi="Arial" w:eastAsia="Times New Roman"/>
      <w:kern w:val="2"/>
      <w:sz w:val="18"/>
      <w:lang w:val="en-US" w:eastAsia="zh-CN" w:bidi="ar-SA"/>
    </w:rPr>
  </w:style>
  <w:style w:type="character" w:customStyle="1" w:styleId="616">
    <w:name w:val="普通文字 Char Char2"/>
    <w:semiHidden/>
    <w:qFormat/>
    <w:uiPriority w:val="0"/>
    <w:rPr>
      <w:rFonts w:ascii="宋体" w:hAnsi="Courier New" w:eastAsia="仿宋_GB2312"/>
      <w:kern w:val="2"/>
      <w:sz w:val="21"/>
      <w:lang w:val="en-US" w:eastAsia="zh-CN" w:bidi="ar-SA"/>
    </w:rPr>
  </w:style>
  <w:style w:type="character" w:customStyle="1" w:styleId="617">
    <w:name w:val=" Char Char31"/>
    <w:semiHidden/>
    <w:qFormat/>
    <w:uiPriority w:val="0"/>
    <w:rPr>
      <w:rFonts w:ascii="宋体" w:hAnsi="宋体"/>
      <w:kern w:val="2"/>
      <w:sz w:val="28"/>
    </w:rPr>
  </w:style>
  <w:style w:type="character" w:customStyle="1" w:styleId="618">
    <w:name w:val="Table Text Char1 Char Char Char"/>
    <w:semiHidden/>
    <w:qFormat/>
    <w:uiPriority w:val="0"/>
    <w:rPr>
      <w:rFonts w:ascii="Arial" w:hAnsi="Arial"/>
      <w:kern w:val="2"/>
      <w:sz w:val="18"/>
      <w:lang w:val="en-US" w:eastAsia="zh-CN" w:bidi="ar-SA"/>
    </w:rPr>
  </w:style>
  <w:style w:type="character" w:customStyle="1" w:styleId="619">
    <w:name w:val=" Char Char42"/>
    <w:semiHidden/>
    <w:qFormat/>
    <w:uiPriority w:val="0"/>
    <w:rPr>
      <w:rFonts w:eastAsia="黑体"/>
      <w:b/>
      <w:bCs/>
      <w:kern w:val="44"/>
      <w:sz w:val="32"/>
      <w:szCs w:val="44"/>
      <w:lang w:val="en-US" w:eastAsia="zh-CN" w:bidi="ar-SA"/>
    </w:rPr>
  </w:style>
  <w:style w:type="character" w:customStyle="1" w:styleId="620">
    <w:name w:val="标题 3 Char Char"/>
    <w:semiHidden/>
    <w:qFormat/>
    <w:uiPriority w:val="0"/>
    <w:rPr>
      <w:rFonts w:eastAsia="黑体"/>
      <w:b/>
      <w:bCs/>
      <w:kern w:val="2"/>
      <w:sz w:val="24"/>
      <w:szCs w:val="32"/>
      <w:lang w:val="en-US" w:eastAsia="zh-CN" w:bidi="ar-SA"/>
    </w:rPr>
  </w:style>
  <w:style w:type="character" w:customStyle="1" w:styleId="621">
    <w:name w:val="标题 8 Char1"/>
    <w:link w:val="11"/>
    <w:qFormat/>
    <w:uiPriority w:val="0"/>
    <w:rPr>
      <w:rFonts w:ascii="Arial" w:hAnsi="Arial" w:eastAsia="黑体"/>
      <w:b/>
      <w:kern w:val="2"/>
      <w:sz w:val="24"/>
      <w:szCs w:val="24"/>
      <w:lang w:val="en-US" w:eastAsia="zh-CN" w:bidi="ar-SA"/>
    </w:rPr>
  </w:style>
  <w:style w:type="character" w:customStyle="1" w:styleId="622">
    <w:name w:val=" Char Char Char Char Char Char Char Char Char Char Char Char Char Char Char"/>
    <w:semiHidden/>
    <w:qFormat/>
    <w:uiPriority w:val="0"/>
    <w:rPr>
      <w:rFonts w:ascii="宋体" w:hAnsi="宋体" w:eastAsia="宋体"/>
      <w:kern w:val="2"/>
      <w:sz w:val="24"/>
      <w:lang w:val="en-US" w:eastAsia="zh-CN" w:bidi="ar-SA"/>
    </w:rPr>
  </w:style>
  <w:style w:type="character" w:customStyle="1" w:styleId="623">
    <w:name w:val="标题 7 Char"/>
    <w:qFormat/>
    <w:uiPriority w:val="0"/>
    <w:rPr>
      <w:rFonts w:ascii="Arial" w:hAnsi="Arial" w:eastAsia="黑体"/>
      <w:b/>
      <w:kern w:val="2"/>
      <w:sz w:val="24"/>
      <w:szCs w:val="24"/>
      <w:lang w:val="en-US" w:eastAsia="zh-CN" w:bidi="ar-SA"/>
    </w:rPr>
  </w:style>
  <w:style w:type="character" w:customStyle="1" w:styleId="624">
    <w:name w:val=" Char Char16"/>
    <w:semiHidden/>
    <w:qFormat/>
    <w:uiPriority w:val="0"/>
    <w:rPr>
      <w:rFonts w:ascii="Verdana" w:hAnsi="Verdana" w:eastAsia="宋体"/>
      <w:kern w:val="2"/>
      <w:sz w:val="44"/>
      <w:lang w:val="en-US" w:eastAsia="zh-CN" w:bidi="ar-SA"/>
    </w:rPr>
  </w:style>
  <w:style w:type="character" w:customStyle="1" w:styleId="625">
    <w:name w:val="标题 Char"/>
    <w:qFormat/>
    <w:uiPriority w:val="0"/>
    <w:rPr>
      <w:rFonts w:ascii="Arial" w:hAnsi="Arial" w:eastAsia="仿宋_GB2312" w:cs="Arial"/>
      <w:b/>
      <w:bCs/>
      <w:kern w:val="2"/>
      <w:sz w:val="32"/>
      <w:szCs w:val="32"/>
      <w:lang w:val="en-US" w:eastAsia="zh-CN" w:bidi="ar-SA"/>
    </w:rPr>
  </w:style>
  <w:style w:type="character" w:customStyle="1" w:styleId="626">
    <w:name w:val="页眉 Char1"/>
    <w:link w:val="61"/>
    <w:semiHidden/>
    <w:qFormat/>
    <w:uiPriority w:val="0"/>
    <w:rPr>
      <w:rFonts w:ascii="仿宋_GB2312" w:eastAsia="仿宋_GB2312"/>
      <w:kern w:val="2"/>
      <w:sz w:val="32"/>
      <w:lang w:bidi="ar-SA"/>
    </w:rPr>
  </w:style>
  <w:style w:type="character" w:customStyle="1" w:styleId="627">
    <w:name w:val="title11"/>
    <w:semiHidden/>
    <w:qFormat/>
    <w:uiPriority w:val="0"/>
    <w:rPr>
      <w:rFonts w:ascii="Verdana" w:hAnsi="Verdana" w:eastAsia="仿宋_GB2312"/>
      <w:b/>
      <w:bCs/>
      <w:color w:val="FFFFFF"/>
      <w:sz w:val="11"/>
      <w:szCs w:val="11"/>
      <w:lang w:val="en-US" w:eastAsia="en-US" w:bidi="ar-SA"/>
    </w:rPr>
  </w:style>
  <w:style w:type="character" w:customStyle="1" w:styleId="628">
    <w:name w:val="px121"/>
    <w:basedOn w:val="89"/>
    <w:semiHidden/>
    <w:qFormat/>
    <w:uiPriority w:val="0"/>
  </w:style>
  <w:style w:type="character" w:customStyle="1" w:styleId="629">
    <w:name w:val="unnamed1"/>
    <w:basedOn w:val="89"/>
    <w:semiHidden/>
    <w:qFormat/>
    <w:uiPriority w:val="0"/>
  </w:style>
  <w:style w:type="character" w:customStyle="1" w:styleId="630">
    <w:name w:val=" Char Char19"/>
    <w:semiHidden/>
    <w:qFormat/>
    <w:uiPriority w:val="0"/>
    <w:rPr>
      <w:rFonts w:ascii="宋体" w:hAnsi="Courier New" w:eastAsia="仿宋_GB2312"/>
      <w:kern w:val="2"/>
      <w:sz w:val="21"/>
      <w:lang w:val="en-US" w:eastAsia="zh-CN" w:bidi="ar-SA"/>
    </w:rPr>
  </w:style>
  <w:style w:type="character" w:customStyle="1" w:styleId="631">
    <w:name w:val="正文文本缩进 Char"/>
    <w:semiHidden/>
    <w:qFormat/>
    <w:uiPriority w:val="0"/>
    <w:rPr>
      <w:rFonts w:ascii="Arial" w:hAnsi="Arial" w:eastAsia="宋体"/>
      <w:b/>
      <w:smallCaps/>
      <w:kern w:val="28"/>
      <w:sz w:val="36"/>
      <w:lang w:val="en-US" w:eastAsia="en-US" w:bidi="ar-SA"/>
    </w:rPr>
  </w:style>
  <w:style w:type="character" w:customStyle="1" w:styleId="632">
    <w:name w:val=" Char Char40"/>
    <w:semiHidden/>
    <w:qFormat/>
    <w:uiPriority w:val="0"/>
    <w:rPr>
      <w:rFonts w:eastAsia="黑体"/>
      <w:b/>
      <w:bCs/>
      <w:kern w:val="44"/>
      <w:sz w:val="32"/>
      <w:szCs w:val="44"/>
      <w:lang w:val="en-US" w:eastAsia="zh-CN" w:bidi="ar-SA"/>
    </w:rPr>
  </w:style>
  <w:style w:type="character" w:customStyle="1" w:styleId="633">
    <w:name w:val="Table Text Char Char Char Char Char Char Char"/>
    <w:semiHidden/>
    <w:qFormat/>
    <w:uiPriority w:val="0"/>
    <w:rPr>
      <w:rFonts w:ascii="Arial" w:hAnsi="Arial"/>
      <w:kern w:val="2"/>
      <w:sz w:val="18"/>
      <w:lang w:val="en-US" w:eastAsia="zh-CN" w:bidi="ar-SA"/>
    </w:rPr>
  </w:style>
  <w:style w:type="character" w:customStyle="1" w:styleId="634">
    <w:name w:val="ht1"/>
    <w:semiHidden/>
    <w:qFormat/>
    <w:uiPriority w:val="0"/>
    <w:rPr>
      <w:rFonts w:ascii="黑体" w:hAnsi="Verdana" w:eastAsia="黑体"/>
      <w:b/>
      <w:bCs/>
      <w:sz w:val="24"/>
      <w:lang w:val="en-US" w:eastAsia="en-US" w:bidi="ar-SA"/>
    </w:rPr>
  </w:style>
  <w:style w:type="character" w:customStyle="1" w:styleId="635">
    <w:name w:val=" Char Char34"/>
    <w:semiHidden/>
    <w:qFormat/>
    <w:uiPriority w:val="0"/>
    <w:rPr>
      <w:rFonts w:eastAsia="仿宋_GB2312"/>
      <w:b/>
      <w:kern w:val="2"/>
      <w:sz w:val="28"/>
      <w:lang w:val="en-US" w:eastAsia="zh-CN" w:bidi="ar-SA"/>
    </w:rPr>
  </w:style>
  <w:style w:type="character" w:customStyle="1" w:styleId="636">
    <w:name w:val="正文文本 Char1"/>
    <w:link w:val="2"/>
    <w:semiHidden/>
    <w:qFormat/>
    <w:uiPriority w:val="0"/>
    <w:rPr>
      <w:rFonts w:ascii="宋体" w:hAnsi="宋体" w:eastAsia="仿宋_GB2312"/>
      <w:kern w:val="2"/>
      <w:sz w:val="28"/>
      <w:lang w:val="en-US" w:eastAsia="en-US" w:bidi="ar-SA"/>
    </w:rPr>
  </w:style>
  <w:style w:type="character" w:customStyle="1" w:styleId="637">
    <w:name w:val="标题 3 Char1"/>
    <w:link w:val="6"/>
    <w:qFormat/>
    <w:uiPriority w:val="0"/>
    <w:rPr>
      <w:rFonts w:ascii="Verdana" w:hAnsi="Verdana" w:eastAsia="黑体"/>
      <w:b/>
      <w:bCs/>
      <w:kern w:val="2"/>
      <w:sz w:val="27"/>
      <w:szCs w:val="32"/>
      <w:lang w:val="en-US" w:eastAsia="zh-CN" w:bidi="ar-SA"/>
    </w:rPr>
  </w:style>
  <w:style w:type="character" w:customStyle="1" w:styleId="638">
    <w:name w:val="title_emph1"/>
    <w:semiHidden/>
    <w:qFormat/>
    <w:uiPriority w:val="0"/>
    <w:rPr>
      <w:rFonts w:hint="default" w:ascii="Arial" w:hAnsi="Arial"/>
      <w:b/>
      <w:sz w:val="20"/>
    </w:rPr>
  </w:style>
  <w:style w:type="character" w:customStyle="1" w:styleId="639">
    <w:name w:val="样品清单 Char Char"/>
    <w:link w:val="460"/>
    <w:qFormat/>
    <w:uiPriority w:val="0"/>
    <w:rPr>
      <w:rFonts w:ascii="Arial" w:hAnsi="Arial" w:eastAsia="黑体" w:cs="宋体"/>
      <w:b/>
      <w:bCs/>
      <w:kern w:val="2"/>
      <w:sz w:val="28"/>
      <w:szCs w:val="24"/>
      <w:lang w:val="en-US" w:eastAsia="zh-CN" w:bidi="ar-SA"/>
    </w:rPr>
  </w:style>
  <w:style w:type="character" w:customStyle="1" w:styleId="640">
    <w:name w:val="正文首行缩进两字符 Char Char"/>
    <w:link w:val="279"/>
    <w:qFormat/>
    <w:uiPriority w:val="0"/>
    <w:rPr>
      <w:rFonts w:eastAsia="仿宋_GB2312"/>
      <w:kern w:val="2"/>
      <w:sz w:val="28"/>
      <w:szCs w:val="24"/>
      <w:lang w:val="en-US" w:eastAsia="zh-CN" w:bidi="ar-SA"/>
    </w:rPr>
  </w:style>
  <w:style w:type="character" w:customStyle="1" w:styleId="641">
    <w:name w:val=" Char Char41"/>
    <w:semiHidden/>
    <w:qFormat/>
    <w:uiPriority w:val="0"/>
    <w:rPr>
      <w:rFonts w:ascii="宋体" w:hAnsi="宋体" w:eastAsia="黑体"/>
      <w:b/>
      <w:kern w:val="2"/>
      <w:sz w:val="28"/>
      <w:szCs w:val="24"/>
      <w:lang w:val="en-US" w:eastAsia="zh-CN" w:bidi="ar-SA"/>
    </w:rPr>
  </w:style>
  <w:style w:type="character" w:customStyle="1" w:styleId="642">
    <w:name w:val="正文文本缩进 Char1"/>
    <w:link w:val="38"/>
    <w:semiHidden/>
    <w:qFormat/>
    <w:uiPriority w:val="0"/>
    <w:rPr>
      <w:rFonts w:ascii="Arial" w:hAnsi="Arial" w:eastAsia="宋体"/>
      <w:b/>
      <w:smallCaps/>
      <w:kern w:val="28"/>
      <w:sz w:val="36"/>
      <w:lang w:val="en-US" w:eastAsia="en-US" w:bidi="ar-SA"/>
    </w:rPr>
  </w:style>
  <w:style w:type="character" w:customStyle="1" w:styleId="643">
    <w:name w:val="正文（GB2312加粗） Char Char"/>
    <w:semiHidden/>
    <w:qFormat/>
    <w:uiPriority w:val="0"/>
    <w:rPr>
      <w:rFonts w:eastAsia="仿宋_GB2312"/>
      <w:b/>
      <w:kern w:val="2"/>
      <w:sz w:val="24"/>
      <w:szCs w:val="24"/>
      <w:lang w:val="en-US" w:eastAsia="zh-CN" w:bidi="ar-SA"/>
    </w:rPr>
  </w:style>
  <w:style w:type="character" w:customStyle="1" w:styleId="644">
    <w:name w:val="标题 3 Char Char Char"/>
    <w:semiHidden/>
    <w:qFormat/>
    <w:uiPriority w:val="0"/>
    <w:rPr>
      <w:rFonts w:eastAsia="仿宋_GB2312"/>
      <w:b/>
      <w:kern w:val="2"/>
      <w:sz w:val="28"/>
      <w:lang w:val="en-US" w:eastAsia="zh-CN" w:bidi="ar-SA"/>
    </w:rPr>
  </w:style>
  <w:style w:type="character" w:customStyle="1" w:styleId="645">
    <w:name w:val="正文文字4 Char Char2"/>
    <w:semiHidden/>
    <w:qFormat/>
    <w:uiPriority w:val="0"/>
    <w:rPr>
      <w:rFonts w:ascii="Arial" w:hAnsi="Arial" w:eastAsia="宋体"/>
      <w:b/>
      <w:smallCaps/>
      <w:kern w:val="28"/>
      <w:sz w:val="36"/>
      <w:lang w:val="en-US" w:eastAsia="en-US" w:bidi="ar-SA"/>
    </w:rPr>
  </w:style>
  <w:style w:type="character" w:customStyle="1" w:styleId="646">
    <w:name w:val="标题 4 Char Char Char"/>
    <w:semiHidden/>
    <w:qFormat/>
    <w:uiPriority w:val="0"/>
    <w:rPr>
      <w:rFonts w:ascii="Arial" w:hAnsi="Arial" w:eastAsia="黑体"/>
      <w:b/>
      <w:bCs/>
      <w:kern w:val="2"/>
      <w:sz w:val="28"/>
      <w:szCs w:val="28"/>
      <w:lang w:val="en-US" w:eastAsia="zh-CN" w:bidi="ar-SA"/>
    </w:rPr>
  </w:style>
  <w:style w:type="character" w:customStyle="1" w:styleId="647">
    <w:name w:val="style61"/>
    <w:semiHidden/>
    <w:qFormat/>
    <w:uiPriority w:val="0"/>
    <w:rPr>
      <w:sz w:val="20"/>
      <w:szCs w:val="20"/>
    </w:rPr>
  </w:style>
  <w:style w:type="character" w:customStyle="1" w:styleId="648">
    <w:name w:val="普通文字 Char Char7"/>
    <w:semiHidden/>
    <w:qFormat/>
    <w:uiPriority w:val="0"/>
    <w:rPr>
      <w:rFonts w:ascii="宋体" w:hAnsi="宋体" w:eastAsia="宋体"/>
      <w:kern w:val="2"/>
      <w:sz w:val="28"/>
      <w:lang w:bidi="ar-SA"/>
    </w:rPr>
  </w:style>
  <w:style w:type="character" w:customStyle="1" w:styleId="649">
    <w:name w:val="标题 9 Char"/>
    <w:qFormat/>
    <w:uiPriority w:val="0"/>
    <w:rPr>
      <w:rFonts w:ascii="Arial" w:hAnsi="Arial" w:eastAsia="黑体"/>
      <w:b/>
      <w:kern w:val="2"/>
      <w:sz w:val="24"/>
      <w:szCs w:val="24"/>
      <w:lang w:val="en-US" w:eastAsia="zh-CN" w:bidi="ar-SA"/>
    </w:rPr>
  </w:style>
  <w:style w:type="character" w:customStyle="1" w:styleId="650">
    <w:name w:val="标题 6 Char1"/>
    <w:link w:val="9"/>
    <w:qFormat/>
    <w:uiPriority w:val="0"/>
    <w:rPr>
      <w:rFonts w:ascii="Arial" w:hAnsi="Arial" w:eastAsia="黑体"/>
      <w:b/>
      <w:kern w:val="2"/>
      <w:sz w:val="24"/>
      <w:szCs w:val="24"/>
      <w:lang w:val="en-US" w:eastAsia="zh-CN" w:bidi="ar-SA"/>
    </w:rPr>
  </w:style>
  <w:style w:type="character" w:customStyle="1" w:styleId="651">
    <w:name w:val="手改 Char Char1"/>
    <w:semiHidden/>
    <w:qFormat/>
    <w:uiPriority w:val="0"/>
    <w:rPr>
      <w:rFonts w:ascii="宋体" w:hAnsi="宋体"/>
      <w:kern w:val="2"/>
      <w:sz w:val="28"/>
      <w:lang w:bidi="ar-SA"/>
    </w:rPr>
  </w:style>
  <w:style w:type="character" w:customStyle="1" w:styleId="652">
    <w:name w:val=" Char Char50"/>
    <w:qFormat/>
    <w:uiPriority w:val="0"/>
    <w:rPr>
      <w:rFonts w:ascii="宋体" w:hAnsi="宋体" w:eastAsia="黑体"/>
      <w:b/>
      <w:kern w:val="2"/>
      <w:sz w:val="30"/>
      <w:szCs w:val="24"/>
      <w:lang w:val="en-US" w:eastAsia="zh-CN" w:bidi="ar-SA"/>
    </w:rPr>
  </w:style>
  <w:style w:type="character" w:customStyle="1" w:styleId="653">
    <w:name w:val="纯文本 Char"/>
    <w:semiHidden/>
    <w:qFormat/>
    <w:uiPriority w:val="0"/>
    <w:rPr>
      <w:rFonts w:ascii="宋体" w:hAnsi="宋体" w:eastAsia="宋体"/>
      <w:kern w:val="2"/>
      <w:sz w:val="28"/>
      <w:lang w:bidi="ar-SA"/>
    </w:rPr>
  </w:style>
  <w:style w:type="character" w:customStyle="1" w:styleId="654">
    <w:name w:val="正文首行缩进两字符 Char Char Char"/>
    <w:semiHidden/>
    <w:qFormat/>
    <w:uiPriority w:val="0"/>
    <w:rPr>
      <w:rFonts w:eastAsia="仿宋_GB2312"/>
      <w:kern w:val="2"/>
      <w:sz w:val="21"/>
      <w:lang w:val="en-US" w:eastAsia="zh-CN" w:bidi="ar-SA"/>
    </w:rPr>
  </w:style>
  <w:style w:type="character" w:customStyle="1" w:styleId="655">
    <w:name w:val="标题 9 Char1"/>
    <w:link w:val="12"/>
    <w:qFormat/>
    <w:uiPriority w:val="0"/>
    <w:rPr>
      <w:rFonts w:ascii="Arial" w:hAnsi="Arial" w:eastAsia="黑体"/>
      <w:b/>
      <w:kern w:val="2"/>
      <w:sz w:val="24"/>
      <w:szCs w:val="24"/>
      <w:lang w:val="en-US" w:eastAsia="zh-CN" w:bidi="ar-SA"/>
    </w:rPr>
  </w:style>
  <w:style w:type="character" w:customStyle="1" w:styleId="656">
    <w:name w:val="Char Char11"/>
    <w:semiHidden/>
    <w:qFormat/>
    <w:uiPriority w:val="0"/>
    <w:rPr>
      <w:rFonts w:ascii="Verdana" w:hAnsi="Verdana" w:eastAsia="黑体"/>
      <w:kern w:val="2"/>
      <w:sz w:val="44"/>
      <w:lang w:val="en-US" w:eastAsia="zh-CN" w:bidi="ar-SA"/>
    </w:rPr>
  </w:style>
  <w:style w:type="character" w:customStyle="1" w:styleId="657">
    <w:name w:val="Table Text Char1 Char"/>
    <w:semiHidden/>
    <w:qFormat/>
    <w:uiPriority w:val="0"/>
    <w:rPr>
      <w:rFonts w:ascii="Arial" w:hAnsi="Arial"/>
      <w:kern w:val="2"/>
      <w:sz w:val="18"/>
      <w:lang w:val="en-US" w:eastAsia="zh-CN" w:bidi="ar-SA"/>
    </w:rPr>
  </w:style>
  <w:style w:type="character" w:customStyle="1" w:styleId="658">
    <w:name w:val="正文文本 3 Char1"/>
    <w:link w:val="35"/>
    <w:qFormat/>
    <w:uiPriority w:val="0"/>
    <w:rPr>
      <w:rFonts w:eastAsia="仿宋_GB2312"/>
      <w:kern w:val="2"/>
      <w:sz w:val="16"/>
      <w:szCs w:val="24"/>
      <w:lang w:val="en-US" w:eastAsia="zh-CN" w:bidi="ar-SA"/>
    </w:rPr>
  </w:style>
  <w:style w:type="character" w:customStyle="1" w:styleId="659">
    <w:name w:val="标题 5 Char1"/>
    <w:link w:val="8"/>
    <w:qFormat/>
    <w:uiPriority w:val="0"/>
    <w:rPr>
      <w:rFonts w:eastAsia="仿宋_GB2312"/>
      <w:b/>
      <w:kern w:val="2"/>
      <w:sz w:val="24"/>
      <w:szCs w:val="24"/>
      <w:lang w:val="en-US" w:eastAsia="zh-CN" w:bidi="ar-SA"/>
    </w:rPr>
  </w:style>
  <w:style w:type="character" w:customStyle="1" w:styleId="660">
    <w:name w:val="日期 Char"/>
    <w:qFormat/>
    <w:uiPriority w:val="0"/>
    <w:rPr>
      <w:rFonts w:eastAsia="仿宋_GB2312"/>
      <w:kern w:val="2"/>
      <w:sz w:val="28"/>
      <w:szCs w:val="24"/>
      <w:lang w:val="en-US" w:eastAsia="zh-CN" w:bidi="ar-SA"/>
    </w:rPr>
  </w:style>
  <w:style w:type="character" w:customStyle="1" w:styleId="661">
    <w:name w:val="ca-141"/>
    <w:semiHidden/>
    <w:qFormat/>
    <w:uiPriority w:val="0"/>
    <w:rPr>
      <w:rFonts w:hint="eastAsia" w:ascii="仿宋_GB2312" w:hAnsi="Verdana" w:eastAsia="仿宋_GB2312"/>
      <w:sz w:val="21"/>
      <w:szCs w:val="21"/>
      <w:lang w:val="en-US" w:eastAsia="en-US" w:bidi="ar-SA"/>
    </w:rPr>
  </w:style>
  <w:style w:type="character" w:customStyle="1" w:styleId="662">
    <w:name w:val="H1 Char"/>
    <w:semiHidden/>
    <w:qFormat/>
    <w:uiPriority w:val="0"/>
    <w:rPr>
      <w:rFonts w:eastAsia="黑体"/>
      <w:kern w:val="2"/>
      <w:sz w:val="44"/>
      <w:lang w:val="en-US" w:eastAsia="zh-CN" w:bidi="ar-SA"/>
    </w:rPr>
  </w:style>
  <w:style w:type="character" w:customStyle="1" w:styleId="663">
    <w:name w:val="附件 Char Char"/>
    <w:link w:val="513"/>
    <w:qFormat/>
    <w:uiPriority w:val="0"/>
    <w:rPr>
      <w:rFonts w:ascii="Verdana" w:hAnsi="Verdana" w:eastAsia="方正黑体_GBK"/>
      <w:b/>
      <w:bCs/>
      <w:smallCaps/>
      <w:kern w:val="2"/>
      <w:sz w:val="28"/>
      <w:lang w:val="en-US" w:eastAsia="zh-CN" w:bidi="ar-SA"/>
    </w:rPr>
  </w:style>
  <w:style w:type="character" w:customStyle="1" w:styleId="664">
    <w:name w:val="批注框文本 Char"/>
    <w:semiHidden/>
    <w:qFormat/>
    <w:uiPriority w:val="0"/>
    <w:rPr>
      <w:rFonts w:ascii="宋体" w:hAnsi="宋体" w:eastAsia="宋体"/>
      <w:kern w:val="2"/>
      <w:sz w:val="24"/>
      <w:lang w:val="en-US" w:eastAsia="zh-CN" w:bidi="ar-SA"/>
    </w:rPr>
  </w:style>
  <w:style w:type="character" w:customStyle="1" w:styleId="665">
    <w:name w:val="l1"/>
    <w:basedOn w:val="89"/>
    <w:semiHidden/>
    <w:qFormat/>
    <w:uiPriority w:val="0"/>
  </w:style>
  <w:style w:type="character" w:customStyle="1" w:styleId="666">
    <w:name w:val="font1"/>
    <w:semiHidden/>
    <w:qFormat/>
    <w:uiPriority w:val="0"/>
    <w:rPr>
      <w:color w:val="000000"/>
      <w:sz w:val="18"/>
    </w:rPr>
  </w:style>
  <w:style w:type="character" w:customStyle="1" w:styleId="667">
    <w:name w:val="批注主题 Char Char Char"/>
    <w:semiHidden/>
    <w:qFormat/>
    <w:uiPriority w:val="0"/>
    <w:rPr>
      <w:rFonts w:eastAsia="仿宋_GB2312"/>
      <w:b/>
      <w:bCs/>
      <w:kern w:val="2"/>
      <w:sz w:val="28"/>
      <w:lang w:bidi="ar-SA"/>
    </w:rPr>
  </w:style>
  <w:style w:type="character" w:customStyle="1" w:styleId="668">
    <w:name w:val=" Char Char35"/>
    <w:semiHidden/>
    <w:qFormat/>
    <w:uiPriority w:val="0"/>
    <w:rPr>
      <w:rFonts w:eastAsia="黑体"/>
      <w:b/>
      <w:kern w:val="2"/>
      <w:sz w:val="30"/>
      <w:lang w:val="en-US" w:eastAsia="zh-CN" w:bidi="ar-SA"/>
    </w:rPr>
  </w:style>
  <w:style w:type="character" w:customStyle="1" w:styleId="669">
    <w:name w:val="标题1. 2. Char Char3"/>
    <w:semiHidden/>
    <w:qFormat/>
    <w:uiPriority w:val="0"/>
    <w:rPr>
      <w:rFonts w:ascii="Arial" w:hAnsi="Arial" w:eastAsia="黑体"/>
      <w:b/>
      <w:kern w:val="2"/>
      <w:sz w:val="25"/>
      <w:szCs w:val="24"/>
      <w:lang w:val="en-US" w:eastAsia="zh-CN" w:bidi="ar-SA"/>
    </w:rPr>
  </w:style>
  <w:style w:type="character" w:customStyle="1" w:styleId="670">
    <w:name w:val="正文文本缩进 3 Char1"/>
    <w:link w:val="74"/>
    <w:qFormat/>
    <w:uiPriority w:val="0"/>
    <w:rPr>
      <w:rFonts w:eastAsia="仿宋_GB2312"/>
      <w:kern w:val="2"/>
      <w:sz w:val="16"/>
      <w:szCs w:val="16"/>
      <w:lang w:val="en-US" w:eastAsia="zh-CN" w:bidi="ar-SA"/>
    </w:rPr>
  </w:style>
  <w:style w:type="character" w:customStyle="1" w:styleId="671">
    <w:name w:val="正文首行缩进 2 Char1"/>
    <w:link w:val="60"/>
    <w:semiHidden/>
    <w:qFormat/>
    <w:uiPriority w:val="0"/>
    <w:rPr>
      <w:rFonts w:ascii="Arial" w:hAnsi="Arial"/>
      <w:b/>
      <w:smallCaps/>
      <w:kern w:val="28"/>
      <w:sz w:val="18"/>
      <w:szCs w:val="18"/>
      <w:lang w:bidi="ar-SA"/>
    </w:rPr>
  </w:style>
  <w:style w:type="character" w:customStyle="1" w:styleId="672">
    <w:name w:val="Table Text Char Char Char Char Char Char"/>
    <w:semiHidden/>
    <w:qFormat/>
    <w:uiPriority w:val="0"/>
    <w:rPr>
      <w:rFonts w:ascii="Arial" w:hAnsi="Arial"/>
      <w:kern w:val="2"/>
      <w:sz w:val="18"/>
      <w:lang w:val="en-US" w:eastAsia="zh-CN" w:bidi="ar-SA"/>
    </w:rPr>
  </w:style>
  <w:style w:type="character" w:customStyle="1" w:styleId="673">
    <w:name w:val="日期 Char1"/>
    <w:link w:val="53"/>
    <w:qFormat/>
    <w:uiPriority w:val="0"/>
    <w:rPr>
      <w:rFonts w:eastAsia="仿宋_GB2312"/>
      <w:kern w:val="2"/>
      <w:sz w:val="28"/>
      <w:szCs w:val="24"/>
      <w:lang w:val="en-US" w:eastAsia="zh-CN" w:bidi="ar-SA"/>
    </w:rPr>
  </w:style>
  <w:style w:type="character" w:customStyle="1" w:styleId="674">
    <w:name w:val="手改 Char Char5"/>
    <w:semiHidden/>
    <w:qFormat/>
    <w:uiPriority w:val="0"/>
    <w:rPr>
      <w:rFonts w:ascii="宋体" w:hAnsi="宋体" w:eastAsia="仿宋_GB2312"/>
      <w:kern w:val="2"/>
      <w:sz w:val="28"/>
      <w:lang w:val="en-US" w:eastAsia="en-US" w:bidi="ar-SA"/>
    </w:rPr>
  </w:style>
  <w:style w:type="character" w:customStyle="1" w:styleId="675">
    <w:name w:val="样式 宋体"/>
    <w:semiHidden/>
    <w:qFormat/>
    <w:uiPriority w:val="0"/>
    <w:rPr>
      <w:rFonts w:ascii="宋体" w:hAnsi="宋体" w:eastAsia="宋体"/>
      <w:sz w:val="28"/>
    </w:rPr>
  </w:style>
  <w:style w:type="character" w:customStyle="1" w:styleId="676">
    <w:name w:val="正文首行缩进 Char"/>
    <w:qFormat/>
    <w:uiPriority w:val="0"/>
    <w:rPr>
      <w:rFonts w:ascii="宋体" w:hAnsi="宋体" w:eastAsia="仿宋_GB2312"/>
      <w:kern w:val="2"/>
      <w:sz w:val="24"/>
      <w:szCs w:val="24"/>
      <w:lang w:val="en-US" w:eastAsia="zh-CN" w:bidi="ar-SA"/>
    </w:rPr>
  </w:style>
  <w:style w:type="character" w:customStyle="1" w:styleId="677">
    <w:name w:val="标题 Char1"/>
    <w:link w:val="88"/>
    <w:qFormat/>
    <w:uiPriority w:val="0"/>
    <w:rPr>
      <w:rFonts w:ascii="Arial" w:hAnsi="Arial" w:eastAsia="仿宋_GB2312" w:cs="Arial"/>
      <w:b/>
      <w:bCs/>
      <w:kern w:val="2"/>
      <w:sz w:val="32"/>
      <w:szCs w:val="32"/>
      <w:lang w:val="en-US" w:eastAsia="zh-CN" w:bidi="ar-SA"/>
    </w:rPr>
  </w:style>
  <w:style w:type="character" w:customStyle="1" w:styleId="678">
    <w:name w:val="普通文字 Char Char4"/>
    <w:semiHidden/>
    <w:qFormat/>
    <w:uiPriority w:val="0"/>
    <w:rPr>
      <w:rFonts w:ascii="宋体" w:hAnsi="宋体" w:eastAsia="宋体"/>
      <w:kern w:val="2"/>
      <w:sz w:val="28"/>
      <w:lang w:bidi="ar-SA"/>
    </w:rPr>
  </w:style>
  <w:style w:type="character" w:customStyle="1" w:styleId="679">
    <w:name w:val="标题 2 Char"/>
    <w:link w:val="5"/>
    <w:qFormat/>
    <w:uiPriority w:val="0"/>
    <w:rPr>
      <w:rFonts w:ascii="宋体" w:hAnsi="宋体" w:eastAsia="黑体"/>
      <w:b/>
      <w:kern w:val="2"/>
      <w:sz w:val="30"/>
      <w:szCs w:val="24"/>
      <w:lang w:val="en-US" w:eastAsia="zh-CN" w:bidi="ar-SA"/>
    </w:rPr>
  </w:style>
  <w:style w:type="character" w:customStyle="1" w:styleId="680">
    <w:name w:val="main_tdbg_7601"/>
    <w:semiHidden/>
    <w:qFormat/>
    <w:uiPriority w:val="0"/>
    <w:rPr>
      <w:rFonts w:ascii="Verdana" w:hAnsi="Verdana" w:eastAsia="仿宋_GB2312"/>
      <w:sz w:val="14"/>
      <w:szCs w:val="14"/>
      <w:lang w:val="en-US" w:eastAsia="en-US" w:bidi="ar-SA"/>
    </w:rPr>
  </w:style>
  <w:style w:type="character" w:customStyle="1" w:styleId="681">
    <w:name w:val="color_red1"/>
    <w:semiHidden/>
    <w:qFormat/>
    <w:uiPriority w:val="0"/>
    <w:rPr>
      <w:rFonts w:ascii="Verdana" w:hAnsi="Verdana" w:eastAsia="仿宋_GB2312"/>
      <w:color w:val="FA0004"/>
      <w:sz w:val="24"/>
      <w:lang w:val="en-US" w:eastAsia="en-US" w:bidi="ar-SA"/>
    </w:rPr>
  </w:style>
  <w:style w:type="character" w:customStyle="1" w:styleId="682">
    <w:name w:val=" Char Char43"/>
    <w:semiHidden/>
    <w:qFormat/>
    <w:uiPriority w:val="0"/>
    <w:rPr>
      <w:rFonts w:ascii="宋体" w:hAnsi="宋体" w:eastAsia="黑体"/>
      <w:b/>
      <w:kern w:val="2"/>
      <w:sz w:val="28"/>
      <w:szCs w:val="24"/>
      <w:lang w:val="en-US" w:eastAsia="zh-CN" w:bidi="ar-SA"/>
    </w:rPr>
  </w:style>
  <w:style w:type="character" w:customStyle="1" w:styleId="683">
    <w:name w:val=" Char Char13"/>
    <w:semiHidden/>
    <w:qFormat/>
    <w:uiPriority w:val="0"/>
    <w:rPr>
      <w:rFonts w:eastAsia="宋体"/>
      <w:kern w:val="2"/>
      <w:sz w:val="21"/>
      <w:lang w:val="en-US" w:eastAsia="zh-CN" w:bidi="ar-SA"/>
    </w:rPr>
  </w:style>
  <w:style w:type="character" w:customStyle="1" w:styleId="684">
    <w:name w:val="Char Char3"/>
    <w:semiHidden/>
    <w:qFormat/>
    <w:locked/>
    <w:uiPriority w:val="0"/>
    <w:rPr>
      <w:rFonts w:ascii="宋体" w:hAnsi="Courier New" w:eastAsia="宋体" w:cs="Courier New"/>
      <w:kern w:val="2"/>
      <w:sz w:val="21"/>
      <w:szCs w:val="21"/>
      <w:lang w:val="en-US" w:eastAsia="zh-CN" w:bidi="ar-SA"/>
    </w:rPr>
  </w:style>
  <w:style w:type="character" w:customStyle="1" w:styleId="685">
    <w:name w:val="标题 1 Char"/>
    <w:qFormat/>
    <w:uiPriority w:val="0"/>
    <w:rPr>
      <w:rFonts w:eastAsia="黑体"/>
      <w:b/>
      <w:bCs/>
      <w:kern w:val="44"/>
      <w:sz w:val="32"/>
      <w:szCs w:val="44"/>
      <w:lang w:val="en-US" w:eastAsia="zh-CN" w:bidi="ar-SA"/>
    </w:rPr>
  </w:style>
  <w:style w:type="character" w:customStyle="1" w:styleId="686">
    <w:name w:val="文档结构图 Char"/>
    <w:qFormat/>
    <w:uiPriority w:val="0"/>
    <w:rPr>
      <w:rFonts w:eastAsia="仿宋_GB2312"/>
      <w:kern w:val="2"/>
      <w:sz w:val="28"/>
      <w:szCs w:val="24"/>
      <w:lang w:val="en-US" w:eastAsia="zh-CN" w:bidi="ar-SA"/>
    </w:rPr>
  </w:style>
  <w:style w:type="character" w:customStyle="1" w:styleId="687">
    <w:name w:val="开评标用项目名称 Char"/>
    <w:basedOn w:val="685"/>
    <w:link w:val="368"/>
    <w:qFormat/>
    <w:uiPriority w:val="0"/>
  </w:style>
  <w:style w:type="character" w:customStyle="1" w:styleId="688">
    <w:name w:val="0d1471"/>
    <w:semiHidden/>
    <w:qFormat/>
    <w:uiPriority w:val="0"/>
    <w:rPr>
      <w:rFonts w:ascii="Verdana" w:hAnsi="Verdana" w:eastAsia="仿宋_GB2312"/>
      <w:color w:val="000000"/>
      <w:sz w:val="11"/>
      <w:szCs w:val="11"/>
      <w:u w:val="none"/>
      <w:lang w:val="en-US" w:eastAsia="en-US" w:bidi="ar-SA"/>
    </w:rPr>
  </w:style>
  <w:style w:type="character" w:customStyle="1" w:styleId="689">
    <w:name w:val="批注主题 Char"/>
    <w:semiHidden/>
    <w:qFormat/>
    <w:uiPriority w:val="0"/>
    <w:rPr>
      <w:rFonts w:ascii="Verdana" w:hAnsi="Verdana" w:eastAsia="仿宋_GB2312"/>
      <w:b/>
      <w:bCs/>
      <w:kern w:val="2"/>
      <w:sz w:val="28"/>
      <w:lang w:val="en-US" w:eastAsia="en-US" w:bidi="ar-SA"/>
    </w:rPr>
  </w:style>
  <w:style w:type="character" w:customStyle="1" w:styleId="690">
    <w:name w:val="批注文字 Char"/>
    <w:semiHidden/>
    <w:qFormat/>
    <w:uiPriority w:val="0"/>
    <w:rPr>
      <w:rFonts w:eastAsia="宋体"/>
      <w:kern w:val="2"/>
      <w:sz w:val="18"/>
      <w:lang w:val="en-US" w:eastAsia="zh-CN" w:bidi="ar-SA"/>
    </w:rPr>
  </w:style>
  <w:style w:type="character" w:customStyle="1" w:styleId="691">
    <w:name w:val="普通文字 Char Char8"/>
    <w:semiHidden/>
    <w:qFormat/>
    <w:uiPriority w:val="0"/>
    <w:rPr>
      <w:rFonts w:ascii="宋体" w:hAnsi="宋体" w:eastAsia="宋体"/>
      <w:kern w:val="2"/>
      <w:sz w:val="28"/>
      <w:lang w:bidi="ar-SA"/>
    </w:rPr>
  </w:style>
  <w:style w:type="character" w:customStyle="1" w:styleId="692">
    <w:name w:val="标题 5 Char"/>
    <w:qFormat/>
    <w:uiPriority w:val="0"/>
    <w:rPr>
      <w:rFonts w:eastAsia="仿宋_GB2312"/>
      <w:b/>
      <w:kern w:val="2"/>
      <w:sz w:val="24"/>
      <w:szCs w:val="24"/>
      <w:lang w:val="en-US" w:eastAsia="zh-CN" w:bidi="ar-SA"/>
    </w:rPr>
  </w:style>
  <w:style w:type="character" w:customStyle="1" w:styleId="693">
    <w:name w:val="普通文字 Char Char6"/>
    <w:semiHidden/>
    <w:qFormat/>
    <w:uiPriority w:val="0"/>
    <w:rPr>
      <w:rFonts w:ascii="宋体" w:hAnsi="宋体" w:eastAsia="宋体"/>
      <w:kern w:val="2"/>
      <w:sz w:val="28"/>
      <w:lang w:bidi="ar-SA"/>
    </w:rPr>
  </w:style>
  <w:style w:type="character" w:customStyle="1" w:styleId="694">
    <w:name w:val="文档结构图 Char1"/>
    <w:link w:val="31"/>
    <w:qFormat/>
    <w:uiPriority w:val="0"/>
    <w:rPr>
      <w:rFonts w:eastAsia="仿宋_GB2312"/>
      <w:kern w:val="2"/>
      <w:sz w:val="28"/>
      <w:szCs w:val="24"/>
      <w:lang w:val="en-US" w:eastAsia="zh-CN" w:bidi="ar-SA"/>
    </w:rPr>
  </w:style>
  <w:style w:type="character" w:customStyle="1" w:styleId="695">
    <w:name w:val="标题 4 Char"/>
    <w:semiHidden/>
    <w:qFormat/>
    <w:uiPriority w:val="0"/>
    <w:rPr>
      <w:rFonts w:ascii="Arial" w:hAnsi="Arial" w:eastAsia="黑体"/>
      <w:b/>
      <w:bCs/>
      <w:kern w:val="2"/>
      <w:sz w:val="28"/>
      <w:szCs w:val="28"/>
      <w:lang w:val="en-US" w:eastAsia="zh-CN" w:bidi="ar-SA"/>
    </w:rPr>
  </w:style>
  <w:style w:type="character" w:customStyle="1" w:styleId="696">
    <w:name w:val="正文首行缩进 Char1"/>
    <w:link w:val="17"/>
    <w:qFormat/>
    <w:uiPriority w:val="0"/>
    <w:rPr>
      <w:rFonts w:ascii="宋体" w:hAnsi="宋体" w:eastAsia="仿宋_GB2312"/>
      <w:kern w:val="2"/>
      <w:sz w:val="24"/>
      <w:szCs w:val="24"/>
      <w:lang w:val="en-US" w:eastAsia="zh-CN" w:bidi="ar-SA"/>
    </w:rPr>
  </w:style>
  <w:style w:type="character" w:customStyle="1" w:styleId="697">
    <w:name w:val="批注框文本 Char1"/>
    <w:link w:val="57"/>
    <w:semiHidden/>
    <w:qFormat/>
    <w:uiPriority w:val="0"/>
    <w:rPr>
      <w:rFonts w:ascii="宋体" w:hAnsi="宋体" w:eastAsia="宋体"/>
      <w:kern w:val="2"/>
      <w:sz w:val="24"/>
      <w:lang w:val="en-US" w:eastAsia="zh-CN" w:bidi="ar-SA"/>
    </w:rPr>
  </w:style>
  <w:style w:type="character" w:customStyle="1" w:styleId="698">
    <w:name w:val="正文文本缩进 3 Char"/>
    <w:qFormat/>
    <w:uiPriority w:val="0"/>
    <w:rPr>
      <w:rFonts w:eastAsia="仿宋_GB2312"/>
      <w:kern w:val="2"/>
      <w:sz w:val="16"/>
      <w:szCs w:val="16"/>
      <w:lang w:val="en-US" w:eastAsia="zh-CN" w:bidi="ar-SA"/>
    </w:rPr>
  </w:style>
  <w:style w:type="character" w:customStyle="1" w:styleId="699">
    <w:name w:val="正文缩进 Char1"/>
    <w:link w:val="26"/>
    <w:qFormat/>
    <w:uiPriority w:val="0"/>
    <w:rPr>
      <w:rFonts w:eastAsia="仿宋_GB2312"/>
      <w:kern w:val="2"/>
      <w:sz w:val="24"/>
      <w:szCs w:val="24"/>
      <w:lang w:val="en-US" w:eastAsia="zh-CN" w:bidi="ar-SA"/>
    </w:rPr>
  </w:style>
  <w:style w:type="character" w:customStyle="1" w:styleId="700">
    <w:name w:val=" Char Char39"/>
    <w:semiHidden/>
    <w:qFormat/>
    <w:uiPriority w:val="0"/>
    <w:rPr>
      <w:rFonts w:ascii="宋体" w:hAnsi="宋体" w:eastAsia="黑体"/>
      <w:b/>
      <w:kern w:val="2"/>
      <w:sz w:val="28"/>
      <w:szCs w:val="24"/>
      <w:lang w:val="en-US" w:eastAsia="zh-CN" w:bidi="ar-SA"/>
    </w:rPr>
  </w:style>
  <w:style w:type="character" w:customStyle="1" w:styleId="701">
    <w:name w:val="标题 6 Char"/>
    <w:qFormat/>
    <w:uiPriority w:val="0"/>
    <w:rPr>
      <w:rFonts w:ascii="Arial" w:hAnsi="Arial" w:eastAsia="黑体"/>
      <w:b/>
      <w:kern w:val="2"/>
      <w:sz w:val="24"/>
      <w:szCs w:val="24"/>
      <w:lang w:val="en-US" w:eastAsia="zh-CN" w:bidi="ar-SA"/>
    </w:rPr>
  </w:style>
  <w:style w:type="character" w:customStyle="1" w:styleId="702">
    <w:name w:val="附件 Char Char Char"/>
    <w:semiHidden/>
    <w:qFormat/>
    <w:uiPriority w:val="0"/>
    <w:rPr>
      <w:rFonts w:eastAsia="黑体"/>
      <w:b/>
      <w:bCs/>
      <w:smallCaps/>
      <w:kern w:val="2"/>
      <w:sz w:val="30"/>
      <w:lang w:val="en-US" w:eastAsia="zh-CN" w:bidi="ar-SA"/>
    </w:rPr>
  </w:style>
  <w:style w:type="character" w:customStyle="1" w:styleId="703">
    <w:name w:val=" Char Char20"/>
    <w:semiHidden/>
    <w:qFormat/>
    <w:uiPriority w:val="0"/>
    <w:rPr>
      <w:rFonts w:eastAsia="仿宋_GB2312"/>
      <w:b/>
      <w:bCs/>
      <w:kern w:val="2"/>
      <w:sz w:val="28"/>
      <w:lang w:bidi="ar-SA"/>
    </w:rPr>
  </w:style>
  <w:style w:type="character" w:customStyle="1" w:styleId="704">
    <w:name w:val="docpro"/>
    <w:basedOn w:val="89"/>
    <w:semiHidden/>
    <w:qFormat/>
    <w:uiPriority w:val="0"/>
  </w:style>
  <w:style w:type="character" w:customStyle="1" w:styleId="705">
    <w:name w:val=" Char Char38"/>
    <w:semiHidden/>
    <w:qFormat/>
    <w:uiPriority w:val="0"/>
    <w:rPr>
      <w:rFonts w:eastAsia="仿宋_GB2312"/>
      <w:b/>
      <w:bCs/>
      <w:kern w:val="2"/>
      <w:sz w:val="24"/>
      <w:szCs w:val="32"/>
      <w:lang w:val="en-US" w:eastAsia="zh-CN" w:bidi="ar-SA"/>
    </w:rPr>
  </w:style>
  <w:style w:type="character" w:customStyle="1" w:styleId="706">
    <w:name w:val="纯文本 Char1"/>
    <w:link w:val="48"/>
    <w:semiHidden/>
    <w:qFormat/>
    <w:uiPriority w:val="0"/>
    <w:rPr>
      <w:rFonts w:ascii="宋体" w:hAnsi="宋体" w:eastAsia="宋体"/>
      <w:kern w:val="2"/>
      <w:sz w:val="28"/>
      <w:lang w:bidi="ar-SA"/>
    </w:rPr>
  </w:style>
  <w:style w:type="character" w:customStyle="1" w:styleId="707">
    <w:name w:val=" Char Char21"/>
    <w:semiHidden/>
    <w:qFormat/>
    <w:uiPriority w:val="0"/>
    <w:rPr>
      <w:rFonts w:eastAsia="仿宋_GB2312"/>
      <w:kern w:val="2"/>
      <w:sz w:val="28"/>
      <w:lang w:val="en-US" w:eastAsia="zh-CN" w:bidi="ar-SA"/>
    </w:rPr>
  </w:style>
  <w:style w:type="table" w:customStyle="1" w:styleId="708">
    <w:name w:val="表格样式1"/>
    <w:basedOn w:val="108"/>
    <w:semiHidden/>
    <w:qFormat/>
    <w:uiPriority w:val="0"/>
    <w:pPr>
      <w:jc w:val="center"/>
    </w:pPr>
    <w:rPr>
      <w:sz w:val="72"/>
    </w:rPr>
    <w:tblPr>
      <w:jc w:val="center"/>
      <w:tblLayout w:type="fixed"/>
    </w:tblPr>
    <w:trPr>
      <w:jc w:val="center"/>
    </w:trPr>
    <w:tcPr>
      <w:shd w:val="clear" w:color="auto" w:fill="auto"/>
      <w:vAlign w:val="center"/>
    </w:tcPr>
  </w:style>
  <w:style w:type="table" w:customStyle="1" w:styleId="709">
    <w:name w:val="表格内文字上下左右居中"/>
    <w:basedOn w:val="107"/>
    <w:semiHidden/>
    <w:qFormat/>
    <w:uiPriority w:val="0"/>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vAlign w:val="center"/>
    </w:tcPr>
  </w:style>
  <w:style w:type="paragraph" w:customStyle="1" w:styleId="710">
    <w:name w:val="Table Paragraph"/>
    <w:basedOn w:val="1"/>
    <w:qFormat/>
    <w:uiPriority w:val="1"/>
    <w:rPr>
      <w:rFonts w:ascii="宋体" w:hAnsi="宋体" w:eastAsia="宋体" w:cs="宋体"/>
      <w:lang w:val="zh-CN" w:eastAsia="zh-CN" w:bidi="zh-CN"/>
    </w:rPr>
  </w:style>
  <w:style w:type="paragraph" w:customStyle="1" w:styleId="711">
    <w:name w:val="目录 11"/>
    <w:basedOn w:val="1"/>
    <w:next w:val="1"/>
    <w:qFormat/>
    <w:uiPriority w:val="39"/>
    <w:pPr>
      <w:tabs>
        <w:tab w:val="right" w:leader="dot" w:pos="8721"/>
      </w:tabs>
    </w:pPr>
    <w:rPr>
      <w:rFonts w:ascii="宋体" w:hAnsi="宋体" w:cs="宋体"/>
      <w:color w:val="FF0000"/>
      <w:sz w:val="21"/>
      <w:szCs w:val="21"/>
    </w:rPr>
  </w:style>
  <w:style w:type="character" w:customStyle="1" w:styleId="712">
    <w:name w:val="正文 + 五号 Char"/>
    <w:basedOn w:val="89"/>
    <w:link w:val="713"/>
    <w:qFormat/>
    <w:uiPriority w:val="0"/>
    <w:rPr>
      <w:sz w:val="21"/>
      <w:szCs w:val="21"/>
    </w:rPr>
  </w:style>
  <w:style w:type="paragraph" w:customStyle="1" w:styleId="713">
    <w:name w:val="正文 + 五号"/>
    <w:basedOn w:val="1"/>
    <w:link w:val="712"/>
    <w:qFormat/>
    <w:uiPriority w:val="0"/>
    <w:pPr>
      <w:widowControl w:val="0"/>
      <w:spacing w:line="280" w:lineRule="exact"/>
      <w:ind w:firstLine="0" w:firstLineChars="0"/>
      <w:jc w:val="both"/>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gang\AppData\Roaming\Microsoft\Templates\17.12.0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17.12.07</Template>
  <Manager>罗成</Manager>
  <Company>重庆市政府采购中心</Company>
  <Pages>35</Pages>
  <Words>3459</Words>
  <Characters>19717</Characters>
  <Lines>164</Lines>
  <Paragraphs>46</Paragraphs>
  <TotalTime>21</TotalTime>
  <ScaleCrop>false</ScaleCrop>
  <LinksUpToDate>false</LinksUpToDate>
  <CharactersWithSpaces>23130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2019-02-13T05:32:00Z</dcterms:created>
  <dc:creator>罗成</dc:creator>
  <cp:lastModifiedBy>202-2</cp:lastModifiedBy>
  <cp:lastPrinted>2021-01-11T00:43:00Z</cp:lastPrinted>
  <dcterms:modified xsi:type="dcterms:W3CDTF">2021-11-10T01:24:21Z</dcterms:modified>
  <dc:title>竞争性谈判文件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y fmtid="{D5CDD505-2E9C-101B-9397-08002B2CF9AE}" pid="3" name="ICV">
    <vt:lpwstr>9E49C259541E42EEB353E918A4C76B72</vt:lpwstr>
  </property>
</Properties>
</file>