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/>
        </w:rPr>
        <w:t>重庆市大足区林业局2024年政府信息公开工作年度报告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本年度报告根据《中华人民共和国政府信息公开条例》（以下简称《条例》）的要求编制。全文包括总体情况、主动公开政府信息情况、收到和处理政府信息公开申请情况、政府信息公开行政复议及行政诉讼情况、存在的主要问题及改进情况、其他需要报告的事项六个部分。本年度报告中所列数据的统计期限自2024年1月1日起至12月31日止，并在大足区人民政府门户网站全文公开。如对本年度报告有任何疑问，请与重庆市大足区林业局办公室联系（地址：重庆市大足区棠香街道二环南路897号；联系方式：023-43722238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重庆市大足区林业局深入贯彻党中央、国务院和市委、市政府关于全面推进政务公开工作的决策部署，严格执行《中华人民共和国政府信息公开条例》，紧紧围绕林业工作和群众关注关切，扎实推进政务信息公开，推动政府决策和管理服务更加透明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在门户网站及时发布林业最新政策法规、办事指南和服务动态等官方权威消息，在主动公开栏目开设了履职一句、政府采购、预算/决算、行政许可、权责清单、处罚/强制、收费项目、机构职能、法治政府建设年度报告等一级栏目9大项。2024年度，我局通过政府信息公开平台发布信息67条，其中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文件信息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条，政策解读信息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条，部门预算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决算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条，其他公开信息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楷体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32"/>
          <w:szCs w:val="32"/>
          <w:lang w:val="en-US" w:eastAsia="zh-CN" w:bidi="ar-SA"/>
        </w:rPr>
        <w:t>（二）依申请公开情况。</w:t>
      </w:r>
      <w:r>
        <w:rPr>
          <w:rFonts w:hint="default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年我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default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收到依申请公开政府信息事项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3条，均为自然人申请，其中2条以“无法提供”及时回复给公众，1条转结至2025年以“予以公开”回复</w:t>
      </w:r>
      <w:r>
        <w:rPr>
          <w:rFonts w:hint="default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楷体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32"/>
          <w:szCs w:val="32"/>
          <w:lang w:val="en-US" w:eastAsia="zh-CN" w:bidi="ar-SA"/>
        </w:rPr>
        <w:t>（三）政府信息管理情况。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加强和规范政府信息管理，做好规章、规范性文件、政府工作报告、组织机构、财政预决算等重点政府信息公开</w:t>
      </w:r>
      <w:r>
        <w:rPr>
          <w:rFonts w:hint="default" w:ascii="Times New Roman" w:hAnsi="Times New Roman" w:eastAsia="方正仿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。严格落实三审三校制度，对发布信息的内容进行审核，确保发布信息的准确性。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32"/>
          <w:szCs w:val="32"/>
          <w:lang w:val="en-US" w:eastAsia="zh-CN" w:bidi="ar-SA"/>
        </w:rPr>
        <w:t>（四）政府信息公开平台建设情况。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严格落实网络意识形态责任制，及时更政府信息公开工作领导小组信息，落实</w:t>
      </w:r>
      <w:r>
        <w:rPr>
          <w:rFonts w:hint="default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专职负责人员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，确保局门户网站安全平稳运行。扎实做好网站信息公开平台的内容管理、栏目维护工作。对门户网站运行情况、链接可用情况、栏目更新情况、信息内容质量等情况进行检查,及时发现问题、纠正错漏，提升政府信息公开时效性、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32"/>
          <w:szCs w:val="32"/>
          <w:lang w:val="en-US" w:eastAsia="zh-CN" w:bidi="ar-SA"/>
        </w:rPr>
        <w:t>（五）监督保障情况。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强化队伍建设，定期开展信息员业务培训，不断提高政府信息公开工作质量和水平。强化保密审查，明确“先审查、后公开”原则，严格遵照相关法律法规，将能予公开的信息及时公开、回应到位。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6"/>
        <w:tblW w:w="9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2434"/>
        <w:gridCol w:w="2434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44" w:type="dxa"/>
            <w:gridSpan w:val="4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第二十条第（一）项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信息内容</w:t>
            </w:r>
          </w:p>
        </w:tc>
        <w:tc>
          <w:tcPr>
            <w:tcW w:w="243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本年制发件数</w:t>
            </w:r>
          </w:p>
        </w:tc>
        <w:tc>
          <w:tcPr>
            <w:tcW w:w="243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本年废止件数</w:t>
            </w:r>
          </w:p>
        </w:tc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现行有效件数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规章</w:t>
            </w:r>
          </w:p>
        </w:tc>
        <w:tc>
          <w:tcPr>
            <w:tcW w:w="24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24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2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3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行政规范性文件</w:t>
            </w:r>
          </w:p>
        </w:tc>
        <w:tc>
          <w:tcPr>
            <w:tcW w:w="24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24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firstLine="420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2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firstLine="420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44" w:type="dxa"/>
            <w:gridSpan w:val="4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第二十条第（五）项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信息内容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行政许可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431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9744" w:type="dxa"/>
            <w:gridSpan w:val="4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第二十条第（六）项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信息内容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行政处罚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行政强制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9744" w:type="dxa"/>
            <w:gridSpan w:val="4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第二十条第（八）项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信息内容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本年收费金额（单位：万元）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行政事业性收费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6" w:h="16838"/>
          <w:pgMar w:top="1984" w:right="1446" w:bottom="1644" w:left="1446" w:header="0" w:footer="1454" w:gutter="0"/>
          <w:pgNumType w:fmt="decimal" w:start="1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6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942"/>
        <w:gridCol w:w="3219"/>
        <w:gridCol w:w="687"/>
        <w:gridCol w:w="688"/>
        <w:gridCol w:w="688"/>
        <w:gridCol w:w="688"/>
        <w:gridCol w:w="688"/>
        <w:gridCol w:w="688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93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9"/>
              </w:rPr>
              <w:t>（本列数据的勾稽关系为：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position w:val="2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9"/>
              </w:rPr>
              <w:t>第一项加第二项之和，等于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第三项加第四项之和）</w:t>
            </w:r>
          </w:p>
        </w:tc>
        <w:tc>
          <w:tcPr>
            <w:tcW w:w="4820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93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28"/>
              </w:rPr>
              <w:t>自然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人</w:t>
            </w:r>
          </w:p>
        </w:tc>
        <w:tc>
          <w:tcPr>
            <w:tcW w:w="3440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493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  <w:t>商业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企业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  <w:t>科研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机构</w:t>
            </w:r>
          </w:p>
        </w:tc>
        <w:tc>
          <w:tcPr>
            <w:tcW w:w="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  <w:t>社会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公益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组织</w:t>
            </w:r>
          </w:p>
        </w:tc>
        <w:tc>
          <w:tcPr>
            <w:tcW w:w="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9"/>
              </w:rPr>
              <w:t>法律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服务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机构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932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一、本年新收政府信息公开申请数量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3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932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二、上年结转政府信息公开申请数量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1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三、本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年度办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理结果</w:t>
            </w:r>
          </w:p>
        </w:tc>
        <w:tc>
          <w:tcPr>
            <w:tcW w:w="4161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（一）予以公开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161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pacing w:val="4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29"/>
              </w:rPr>
              <w:t>（二）部分公开（区分处理的，只计这一情形，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不计其他情形）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  <w:t>（三）不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  <w:t>予公开</w:t>
            </w: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8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1.属于国家秘密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40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42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7.属于行政执法案卷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2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8.属于行政查询事项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  <w:t>（四）无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  <w:t>法提供</w:t>
            </w: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2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40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  <w:t>（五）不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  <w:t>予处理</w:t>
            </w: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2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2.重复申请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40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404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04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  <w:t>5.要求行政机关确认或重新出具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  <w:lang w:eastAsia="zh-CN"/>
              </w:rPr>
              <w:t>已获取信息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  <w:t>（六）其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position w:val="29"/>
                <w:sz w:val="19"/>
                <w:szCs w:val="19"/>
                <w:lang w:val="en-US" w:eastAsia="en-US" w:bidi="ar-SA"/>
              </w:rPr>
              <w:t>他处理</w:t>
            </w: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申请人无正当理由逾期不补正、行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</w:rPr>
              <w:t>政机关不再处理其政府信息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lang w:eastAsia="zh-CN"/>
              </w:rPr>
              <w:t>公开申请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40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申请人逾期未按收费通知要求缴纳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费用、行政机关不再处理其政府信息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lang w:eastAsia="zh-CN"/>
              </w:rPr>
              <w:t>公开申请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38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3.其他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161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（七）总计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2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932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6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49"/>
        <w:gridCol w:w="649"/>
        <w:gridCol w:w="649"/>
        <w:gridCol w:w="648"/>
        <w:gridCol w:w="649"/>
        <w:gridCol w:w="649"/>
        <w:gridCol w:w="650"/>
        <w:gridCol w:w="649"/>
        <w:gridCol w:w="650"/>
        <w:gridCol w:w="651"/>
        <w:gridCol w:w="651"/>
        <w:gridCol w:w="650"/>
        <w:gridCol w:w="650"/>
        <w:gridCol w:w="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248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行政复议</w:t>
            </w:r>
          </w:p>
        </w:tc>
        <w:tc>
          <w:tcPr>
            <w:tcW w:w="6504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行政诉讼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9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维持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9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5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29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审结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总计</w:t>
            </w:r>
          </w:p>
        </w:tc>
        <w:tc>
          <w:tcPr>
            <w:tcW w:w="3247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未经复议直接起诉</w:t>
            </w:r>
          </w:p>
        </w:tc>
        <w:tc>
          <w:tcPr>
            <w:tcW w:w="3257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65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维持</w:t>
            </w:r>
          </w:p>
        </w:tc>
        <w:tc>
          <w:tcPr>
            <w:tcW w:w="64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纠正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5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29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审结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总计</w:t>
            </w:r>
          </w:p>
        </w:tc>
        <w:tc>
          <w:tcPr>
            <w:tcW w:w="65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维持</w:t>
            </w:r>
          </w:p>
        </w:tc>
        <w:tc>
          <w:tcPr>
            <w:tcW w:w="65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28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纠正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29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结果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5"/>
                <w:position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29"/>
              </w:rPr>
              <w:t>尚未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审结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0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今年来，我局政府信息公开整体水平明显提升，信息公开的格式准确性明星提升，但仍存在以下问题：一是政府信息公开实效性有待提高，二是缺乏林业工作宣传内容。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下一步，我局将将加强信息收集、整理和发布工作，更加注重各类政策文件发布的时效性，同时也密切关注公开申请件办理情况，主动缩短办事时间，切实做到以人民为中心，提高工作效率，确保回复及时满意。改进工作方法，发挥各科室的积极主动性，报送亮点工作信息，加强林业工作宣传力度，全力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无。</w:t>
      </w:r>
    </w:p>
    <w:p>
      <w:bookmarkStart w:id="0" w:name="_GoBack"/>
      <w:bookmarkEnd w:id="0"/>
    </w:p>
    <w:sectPr>
      <w:footerReference r:id="rId6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252095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3.5pt;margin-top:772.95pt;height:144pt;width:144pt;mso-position-horizontal-relative:page;mso-position-vertical-relative:page;mso-wrap-style:none;z-index:251658240;mso-width-relative:page;mso-height-relative:page;" filled="f" stroked="f" coordsize="21600,21600" o:gfxdata="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2B9TUAAAABwEAAA8AAAAAAAAAAQAgAAAAOAAAAGRycy9kb3ducmV2LnhtbFBL&#10;AQIUABQAAAAIAIdO4kD176IwHQIAACkEAAAOAAAAAAAAAAEAIAAAADk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6FEA41E"/>
    <w:rsid w:val="7D7F1A3F"/>
    <w:rsid w:val="F39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8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guest</cp:lastModifiedBy>
  <dcterms:modified xsi:type="dcterms:W3CDTF">2025-01-28T12:57:11Z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