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0" w:afterLines="0" w:line="360" w:lineRule="exact"/>
        <w:ind w:left="0" w:leftChars="0" w:right="0" w:rightChars="0" w:firstLine="0" w:firstLineChars="0"/>
        <w:jc w:val="both"/>
        <w:textAlignment w:val="auto"/>
        <w:outlineLvl w:val="9"/>
        <w:rPr>
          <w:rFonts w:hint="default" w:ascii="Times New Roman" w:hAnsi="Times New Roman" w:cs="Times New Roman"/>
          <w:szCs w:val="32"/>
        </w:rPr>
      </w:pPr>
    </w:p>
    <w:p>
      <w:pPr>
        <w:spacing w:line="360" w:lineRule="exact"/>
        <w:rPr>
          <w:rFonts w:hint="default" w:ascii="Times New Roman" w:hAnsi="Times New Roman" w:cs="Times New Roman"/>
          <w:szCs w:val="32"/>
        </w:rPr>
      </w:pPr>
    </w:p>
    <w:p>
      <w:pPr>
        <w:spacing w:line="360" w:lineRule="exact"/>
        <w:rPr>
          <w:rFonts w:hint="default" w:ascii="Times New Roman" w:hAnsi="Times New Roman" w:cs="Times New Roman"/>
          <w:szCs w:val="32"/>
        </w:rPr>
      </w:pPr>
    </w:p>
    <w:p>
      <w:pPr>
        <w:spacing w:line="594" w:lineRule="exact"/>
        <w:rPr>
          <w:rFonts w:hint="default" w:ascii="Times New Roman" w:hAnsi="Times New Roman" w:cs="Times New Roman"/>
          <w:szCs w:val="32"/>
        </w:rPr>
      </w:pPr>
    </w:p>
    <w:p>
      <w:pPr>
        <w:spacing w:line="460" w:lineRule="exact"/>
        <w:rPr>
          <w:rFonts w:hint="default" w:ascii="Times New Roman" w:hAnsi="Times New Roman" w:cs="Times New Roman"/>
          <w:szCs w:val="32"/>
        </w:rPr>
      </w:pPr>
      <w:r>
        <w:rPr>
          <w:rFonts w:hint="default" w:ascii="Times New Roman" w:hAnsi="Times New Roman" w:cs="Times New Roman"/>
        </w:rPr>
        <w:pict>
          <v:shape id="_x0000_s1026" o:spid="_x0000_s1026" o:spt="136" type="#_x0000_t136" style="position:absolute;left:0pt;margin-left:27.7pt;margin-top:4.4pt;height:59.5pt;width:396.8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大足区科学技术局" style="font-family:方正小标宋_GBK;font-size:36pt;font-weight:bold;v-text-align:center;"/>
            <w10:wrap type="square"/>
          </v:shape>
        </w:pict>
      </w:r>
    </w:p>
    <w:p>
      <w:pPr>
        <w:spacing w:line="460" w:lineRule="exact"/>
        <w:rPr>
          <w:rFonts w:hint="default" w:ascii="Times New Roman" w:hAnsi="Times New Roman" w:cs="Times New Roman"/>
          <w:szCs w:val="32"/>
        </w:rPr>
      </w:pPr>
    </w:p>
    <w:p>
      <w:pPr>
        <w:spacing w:line="460" w:lineRule="exact"/>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default" w:ascii="Times New Roman" w:hAnsi="Times New Roman" w:cs="Times New Roman"/>
          <w:szCs w:val="32"/>
        </w:rPr>
      </w:pPr>
    </w:p>
    <w:p>
      <w:pPr>
        <w:keepNext w:val="0"/>
        <w:keepLines w:val="0"/>
        <w:pageBreakBefore w:val="0"/>
        <w:widowControl w:val="0"/>
        <w:pBdr>
          <w:top w:val="none" w:color="auto" w:sz="0" w:space="1"/>
          <w:left w:val="none" w:color="auto" w:sz="0" w:space="4"/>
          <w:bottom w:val="none" w:color="FF0000" w:sz="0" w:space="1"/>
          <w:right w:val="none" w:color="auto" w:sz="0" w:space="4"/>
        </w:pBd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cs="Times New Roman"/>
          <w:szCs w:val="32"/>
        </w:rPr>
      </w:pPr>
      <w:r>
        <w:rPr>
          <w:rFonts w:hint="default" w:ascii="Times New Roman" w:hAnsi="Times New Roman" w:eastAsia="方正仿宋_GBK" w:cs="Times New Roman"/>
          <w:sz w:val="32"/>
          <w:szCs w:val="32"/>
          <w:lang w:val="en-US" w:eastAsia="zh-CN"/>
        </w:rPr>
        <w:t>大足科发</w:t>
      </w:r>
      <w:r>
        <w:rPr>
          <w:rFonts w:hint="default"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21</w:t>
      </w:r>
      <w:r>
        <w:rPr>
          <w:rFonts w:hint="default" w:ascii="Times New Roman" w:hAnsi="Times New Roman" w:eastAsia="方正仿宋_GBK" w:cs="Times New Roman"/>
          <w:color w:val="auto"/>
          <w:sz w:val="32"/>
          <w:szCs w:val="32"/>
          <w:highlight w:val="none"/>
        </w:rPr>
        <w:t>号</w:t>
      </w: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152400</wp:posOffset>
                </wp:positionV>
                <wp:extent cx="5615305" cy="635"/>
                <wp:effectExtent l="0" t="19050" r="4445" b="37465"/>
                <wp:wrapNone/>
                <wp:docPr id="1" name="直接连接符 1"/>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5pt;margin-top:12pt;height:0.05pt;width:442.15pt;z-index:251660288;mso-width-relative:page;mso-height-relative:page;" filled="f" stroked="t" coordsize="21600,21600" o:gfxdata="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7RXZbZAAAABwEAAA8AAAAAAAAAAQAgAAAAIgAAAGRycy9kb3du&#10;cmV2LnhtbFBLAQIUABQAAAAIAIdO4kCQTTMo/gEAAPUDAAAOAAAAAAAAAAEAIAAAACgBAABkcnMv&#10;ZTJvRG9jLnhtbFBLBQYAAAAABgAGAFkBAACYBQAAAAA=&#10;">
                <v:fill on="f" focussize="0,0"/>
                <v:stroke weight="3pt" color="#FF0000" joinstyle="round"/>
                <v:imagedata o:title=""/>
                <o:lock v:ext="edit" aspectratio="f"/>
              </v:line>
            </w:pict>
          </mc:Fallback>
        </mc:AlternateContent>
      </w:r>
    </w:p>
    <w:p>
      <w:pPr>
        <w:pStyle w:val="4"/>
        <w:rPr>
          <w:rFonts w:hint="default" w:ascii="Times New Roman" w:hAnsi="Times New Roman" w:cs="Times New Roman"/>
        </w:rPr>
      </w:pPr>
    </w:p>
    <w:p>
      <w:pPr>
        <w:pStyle w:val="5"/>
        <w:rPr>
          <w:rFonts w:hint="default"/>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sz w:val="44"/>
          <w:szCs w:val="44"/>
          <w:lang w:val="en-US" w:eastAsia="zh-CN"/>
        </w:rPr>
      </w:pPr>
      <w:bookmarkStart w:id="0" w:name="OLE_LINK4"/>
      <w:bookmarkStart w:id="1" w:name="OLE_LINK2"/>
      <w:bookmarkStart w:id="2" w:name="OLE_LINK1"/>
      <w:bookmarkStart w:id="3" w:name="OLE_LINK5"/>
      <w:bookmarkStart w:id="4" w:name="OLE_LINK9"/>
      <w:r>
        <w:rPr>
          <w:rFonts w:hint="eastAsia" w:ascii="方正公文小标宋" w:hAnsi="方正公文小标宋" w:eastAsia="方正公文小标宋" w:cs="方正公文小标宋"/>
          <w:sz w:val="44"/>
          <w:szCs w:val="44"/>
          <w:lang w:val="en-US" w:eastAsia="zh-CN"/>
        </w:rPr>
        <w:t>重庆市大足区科学技术局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sz w:val="44"/>
          <w:szCs w:val="44"/>
          <w:lang w:val="en-US" w:eastAsia="zh-CN"/>
        </w:rPr>
      </w:pPr>
      <w:bookmarkStart w:id="6" w:name="_GoBack"/>
      <w:r>
        <w:rPr>
          <w:rFonts w:hint="eastAsia" w:ascii="方正公文小标宋" w:hAnsi="方正公文小标宋" w:eastAsia="方正公文小标宋" w:cs="方正公文小标宋"/>
          <w:sz w:val="44"/>
          <w:szCs w:val="44"/>
          <w:lang w:val="en-US" w:eastAsia="zh-CN"/>
        </w:rPr>
        <w:t>关于2025年科卫联合医学科研项目延期结题申请批复的通知</w:t>
      </w:r>
    </w:p>
    <w:bookmarkEnd w:id="6"/>
    <w:p>
      <w:pPr>
        <w:rPr>
          <w:rFonts w:hint="eastAsia" w:ascii="方正仿宋_GB18030" w:hAnsi="方正仿宋_GB18030" w:eastAsia="方正仿宋_GB18030" w:cs="方正仿宋_GB1803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针对各项目承担单位提交的44项关于2025年度科卫联合医学科研项目延期结题申请，大足区科学技术局党组2025年8月19日召开第10次党组会专题研究，决定如下：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一、同意上述项目延期一年结题申请。按照《重庆市大足区科技发展项目管理办法》规定，44项目科卫联合医学科研项目延期结题申请原因符合要求。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二、请项目承担单位加强监督管理，督促项目负责人在延期结题期间完成项目任务书所述内容，便于项目在延期结题期满顺利结题。</w:t>
      </w:r>
    </w:p>
    <w:p>
      <w:pPr>
        <w:pStyle w:val="4"/>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210" w:leftChars="0" w:firstLine="640" w:firstLineChars="200"/>
        <w:textAlignment w:val="auto"/>
        <w:rPr>
          <w:rFonts w:hint="eastAsia" w:ascii="方正仿宋_GB18030" w:hAnsi="方正仿宋_GB18030" w:eastAsia="方正仿宋_GB18030" w:cs="方正仿宋_GB18030"/>
          <w:b w:val="0"/>
          <w:bCs w:val="0"/>
          <w:sz w:val="32"/>
          <w:szCs w:val="32"/>
          <w:lang w:val="en-US" w:eastAsia="zh-CN"/>
        </w:rPr>
      </w:pPr>
      <w:r>
        <w:rPr>
          <w:rFonts w:hint="eastAsia" w:ascii="方正仿宋_GB18030" w:hAnsi="方正仿宋_GB18030" w:eastAsia="方正仿宋_GB18030" w:cs="方正仿宋_GB18030"/>
          <w:b w:val="0"/>
          <w:bCs w:val="0"/>
          <w:sz w:val="32"/>
          <w:szCs w:val="32"/>
          <w:lang w:eastAsia="zh-CN"/>
        </w:rPr>
        <w:t>附件：</w:t>
      </w:r>
      <w:r>
        <w:rPr>
          <w:rFonts w:hint="eastAsia" w:ascii="方正仿宋_GB18030" w:hAnsi="方正仿宋_GB18030" w:eastAsia="方正仿宋_GB18030" w:cs="方正仿宋_GB18030"/>
          <w:b w:val="0"/>
          <w:bCs w:val="0"/>
          <w:sz w:val="32"/>
          <w:szCs w:val="32"/>
          <w:lang w:val="en-US" w:eastAsia="zh-CN"/>
        </w:rPr>
        <w:t>2025年度科卫联合医学科研项目延期结题清单</w:t>
      </w:r>
    </w:p>
    <w:p>
      <w:pPr>
        <w:pStyle w:val="4"/>
        <w:rPr>
          <w:rFonts w:hint="eastAsia"/>
          <w:lang w:eastAsia="zh-CN"/>
        </w:rPr>
      </w:pPr>
    </w:p>
    <w:p>
      <w:pPr>
        <w:keepNext w:val="0"/>
        <w:keepLines w:val="0"/>
        <w:pageBreakBefore w:val="0"/>
        <w:widowControl w:val="0"/>
        <w:kinsoku/>
        <w:wordWrap/>
        <w:overflowPunct/>
        <w:topLinePunct w:val="0"/>
        <w:autoSpaceDE/>
        <w:autoSpaceDN/>
        <w:bidi/>
        <w:adjustRightInd/>
        <w:snapToGrid/>
        <w:spacing w:line="594" w:lineRule="exact"/>
        <w:ind w:firstLine="640" w:firstLineChars="200"/>
        <w:jc w:val="left"/>
        <w:textAlignment w:val="auto"/>
        <w:rPr>
          <w:rFonts w:hint="eastAsia" w:ascii="方正仿宋_GB18030" w:hAnsi="方正仿宋_GB18030" w:eastAsia="方正仿宋_GB18030" w:cs="方正仿宋_GB18030"/>
          <w:b w:val="0"/>
          <w:bCs w:val="0"/>
          <w:sz w:val="32"/>
          <w:szCs w:val="32"/>
          <w:lang w:eastAsia="zh-CN"/>
        </w:rPr>
      </w:pPr>
      <w:r>
        <w:rPr>
          <w:rFonts w:hint="eastAsia" w:ascii="方正仿宋_GB18030" w:hAnsi="方正仿宋_GB18030" w:eastAsia="方正仿宋_GB18030" w:cs="方正仿宋_GB18030"/>
          <w:b w:val="0"/>
          <w:bCs w:val="0"/>
          <w:sz w:val="32"/>
          <w:szCs w:val="32"/>
          <w:lang w:val="en-US" w:eastAsia="zh-CN"/>
        </w:rPr>
        <w:t xml:space="preserve">                 </w:t>
      </w:r>
      <w:r>
        <w:rPr>
          <w:rFonts w:hint="eastAsia" w:ascii="方正仿宋_GB18030" w:hAnsi="方正仿宋_GB18030" w:eastAsia="方正仿宋_GB18030" w:cs="方正仿宋_GB18030"/>
          <w:b w:val="0"/>
          <w:bCs w:val="0"/>
          <w:sz w:val="32"/>
          <w:szCs w:val="32"/>
          <w:lang w:eastAsia="zh-CN"/>
        </w:rPr>
        <w:t>重庆市大足区科学技术局</w:t>
      </w:r>
    </w:p>
    <w:p>
      <w:pPr>
        <w:keepNext w:val="0"/>
        <w:keepLines w:val="0"/>
        <w:pageBreakBefore w:val="0"/>
        <w:widowControl w:val="0"/>
        <w:kinsoku/>
        <w:wordWrap/>
        <w:overflowPunct/>
        <w:topLinePunct w:val="0"/>
        <w:autoSpaceDE/>
        <w:autoSpaceDN/>
        <w:bidi/>
        <w:adjustRightInd/>
        <w:snapToGrid/>
        <w:spacing w:line="594" w:lineRule="exact"/>
        <w:ind w:firstLine="640" w:firstLineChars="200"/>
        <w:jc w:val="left"/>
        <w:textAlignment w:val="auto"/>
        <w:rPr>
          <w:rFonts w:hint="eastAsia" w:ascii="方正仿宋_GB18030" w:hAnsi="方正仿宋_GB18030" w:eastAsia="方正仿宋_GB18030" w:cs="方正仿宋_GB18030"/>
          <w:b w:val="0"/>
          <w:bCs w:val="0"/>
          <w:sz w:val="32"/>
          <w:szCs w:val="32"/>
          <w:lang w:val="en-US" w:eastAsia="zh-CN"/>
        </w:rPr>
      </w:pPr>
      <w:r>
        <w:rPr>
          <w:rFonts w:hint="eastAsia" w:ascii="方正仿宋_GB18030" w:hAnsi="方正仿宋_GB18030" w:eastAsia="方正仿宋_GB18030" w:cs="方正仿宋_GB18030"/>
          <w:b w:val="0"/>
          <w:bCs w:val="0"/>
          <w:sz w:val="32"/>
          <w:szCs w:val="32"/>
          <w:lang w:val="en-US" w:eastAsia="zh-CN"/>
        </w:rPr>
        <w:t xml:space="preserve">                   2025年8月28日</w:t>
      </w:r>
    </w:p>
    <w:p>
      <w:pPr>
        <w:numPr>
          <w:ilvl w:val="0"/>
          <w:numId w:val="0"/>
        </w:numPr>
        <w:ind w:left="210" w:leftChars="0"/>
        <w:rPr>
          <w:rFonts w:hint="default" w:ascii="方正仿宋_GB18030" w:hAnsi="方正仿宋_GB18030" w:eastAsia="方正仿宋_GB18030" w:cs="方正仿宋_GB18030"/>
          <w:b w:val="0"/>
          <w:bCs w:val="0"/>
          <w:sz w:val="32"/>
          <w:szCs w:val="32"/>
          <w:lang w:val="en-US" w:eastAsia="zh-CN"/>
        </w:rPr>
      </w:pPr>
    </w:p>
    <w:p>
      <w:pPr>
        <w:numPr>
          <w:ilvl w:val="0"/>
          <w:numId w:val="0"/>
        </w:numPr>
        <w:ind w:left="210" w:leftChars="0"/>
        <w:rPr>
          <w:rFonts w:hint="default" w:ascii="方正仿宋_GB18030" w:hAnsi="方正仿宋_GB18030" w:eastAsia="方正仿宋_GB18030" w:cs="方正仿宋_GB18030"/>
          <w:b w:val="0"/>
          <w:bCs w:val="0"/>
          <w:sz w:val="32"/>
          <w:szCs w:val="32"/>
          <w:lang w:val="en-US" w:eastAsia="zh-CN"/>
        </w:rPr>
      </w:pPr>
    </w:p>
    <w:p>
      <w:pPr>
        <w:numPr>
          <w:ilvl w:val="0"/>
          <w:numId w:val="0"/>
        </w:numPr>
        <w:ind w:left="210" w:leftChars="0"/>
        <w:rPr>
          <w:rFonts w:hint="default" w:ascii="方正仿宋_GB18030" w:hAnsi="方正仿宋_GB18030" w:eastAsia="方正仿宋_GB18030" w:cs="方正仿宋_GB18030"/>
          <w:b w:val="0"/>
          <w:bCs w:val="0"/>
          <w:sz w:val="32"/>
          <w:szCs w:val="32"/>
          <w:lang w:val="en-US" w:eastAsia="zh-CN"/>
        </w:rPr>
      </w:pPr>
    </w:p>
    <w:p>
      <w:pPr>
        <w:numPr>
          <w:ilvl w:val="0"/>
          <w:numId w:val="0"/>
        </w:numPr>
        <w:ind w:left="210" w:leftChars="0"/>
        <w:rPr>
          <w:rFonts w:hint="default" w:ascii="方正仿宋_GB18030" w:hAnsi="方正仿宋_GB18030" w:eastAsia="方正仿宋_GB18030" w:cs="方正仿宋_GB18030"/>
          <w:b w:val="0"/>
          <w:bCs w:val="0"/>
          <w:sz w:val="32"/>
          <w:szCs w:val="32"/>
          <w:lang w:val="en-US" w:eastAsia="zh-CN"/>
        </w:rPr>
      </w:pPr>
    </w:p>
    <w:p>
      <w:pPr>
        <w:numPr>
          <w:ilvl w:val="0"/>
          <w:numId w:val="0"/>
        </w:numPr>
        <w:ind w:left="210" w:leftChars="0"/>
        <w:rPr>
          <w:rFonts w:hint="default" w:ascii="方正仿宋_GB18030" w:hAnsi="方正仿宋_GB18030" w:eastAsia="方正仿宋_GB18030" w:cs="方正仿宋_GB18030"/>
          <w:b w:val="0"/>
          <w:bCs w:val="0"/>
          <w:sz w:val="32"/>
          <w:szCs w:val="32"/>
          <w:lang w:val="en-US" w:eastAsia="zh-CN"/>
        </w:rPr>
      </w:pPr>
    </w:p>
    <w:p>
      <w:pPr>
        <w:numPr>
          <w:ilvl w:val="0"/>
          <w:numId w:val="0"/>
        </w:numPr>
        <w:ind w:left="210" w:leftChars="0"/>
        <w:rPr>
          <w:rFonts w:hint="default" w:ascii="方正仿宋_GB18030" w:hAnsi="方正仿宋_GB18030" w:eastAsia="方正仿宋_GB18030" w:cs="方正仿宋_GB18030"/>
          <w:b w:val="0"/>
          <w:bCs w:val="0"/>
          <w:sz w:val="32"/>
          <w:szCs w:val="32"/>
          <w:lang w:val="en-US" w:eastAsia="zh-CN"/>
        </w:rPr>
      </w:pPr>
    </w:p>
    <w:p>
      <w:pPr>
        <w:numPr>
          <w:ilvl w:val="0"/>
          <w:numId w:val="0"/>
        </w:numPr>
        <w:ind w:left="210" w:leftChars="0"/>
        <w:rPr>
          <w:rFonts w:hint="default" w:ascii="方正仿宋_GB18030" w:hAnsi="方正仿宋_GB18030" w:eastAsia="方正仿宋_GB18030" w:cs="方正仿宋_GB18030"/>
          <w:b w:val="0"/>
          <w:bCs w:val="0"/>
          <w:sz w:val="32"/>
          <w:szCs w:val="32"/>
          <w:lang w:val="en-US" w:eastAsia="zh-CN"/>
        </w:rPr>
      </w:pPr>
    </w:p>
    <w:p>
      <w:pPr>
        <w:numPr>
          <w:ilvl w:val="0"/>
          <w:numId w:val="0"/>
        </w:numPr>
        <w:ind w:left="210" w:leftChars="0"/>
        <w:rPr>
          <w:rFonts w:hint="default" w:ascii="方正仿宋_GB18030" w:hAnsi="方正仿宋_GB18030" w:eastAsia="方正仿宋_GB18030" w:cs="方正仿宋_GB18030"/>
          <w:b w:val="0"/>
          <w:bCs w:val="0"/>
          <w:sz w:val="32"/>
          <w:szCs w:val="32"/>
          <w:lang w:val="en-US" w:eastAsia="zh-CN"/>
        </w:rPr>
      </w:pPr>
    </w:p>
    <w:p>
      <w:pPr>
        <w:pStyle w:val="4"/>
        <w:rPr>
          <w:rFonts w:hint="default" w:ascii="方正仿宋_GB18030" w:hAnsi="方正仿宋_GB18030" w:eastAsia="方正仿宋_GB18030" w:cs="方正仿宋_GB18030"/>
          <w:b w:val="0"/>
          <w:bCs w:val="0"/>
          <w:sz w:val="32"/>
          <w:szCs w:val="32"/>
          <w:lang w:val="en-US" w:eastAsia="zh-CN"/>
        </w:rPr>
      </w:pPr>
    </w:p>
    <w:p>
      <w:pPr>
        <w:pStyle w:val="5"/>
        <w:rPr>
          <w:rFonts w:hint="default" w:ascii="方正仿宋_GB18030" w:hAnsi="方正仿宋_GB18030" w:eastAsia="方正仿宋_GB18030" w:cs="方正仿宋_GB18030"/>
          <w:b w:val="0"/>
          <w:bCs w:val="0"/>
          <w:sz w:val="32"/>
          <w:szCs w:val="32"/>
          <w:lang w:val="en-US" w:eastAsia="zh-CN"/>
        </w:rPr>
      </w:pPr>
    </w:p>
    <w:p>
      <w:pPr>
        <w:pStyle w:val="5"/>
        <w:rPr>
          <w:rFonts w:hint="default" w:ascii="方正仿宋_GB18030" w:hAnsi="方正仿宋_GB18030" w:eastAsia="方正仿宋_GB18030" w:cs="方正仿宋_GB18030"/>
          <w:b w:val="0"/>
          <w:bCs w:val="0"/>
          <w:sz w:val="32"/>
          <w:szCs w:val="32"/>
          <w:lang w:val="en-US" w:eastAsia="zh-CN"/>
        </w:rPr>
      </w:pPr>
    </w:p>
    <w:p>
      <w:pPr>
        <w:pStyle w:val="5"/>
        <w:rPr>
          <w:rFonts w:hint="default" w:ascii="方正仿宋_GB18030" w:hAnsi="方正仿宋_GB18030" w:eastAsia="方正仿宋_GB18030" w:cs="方正仿宋_GB18030"/>
          <w:b w:val="0"/>
          <w:bCs w:val="0"/>
          <w:sz w:val="32"/>
          <w:szCs w:val="32"/>
          <w:lang w:val="en-US" w:eastAsia="zh-CN"/>
        </w:rPr>
      </w:pPr>
    </w:p>
    <w:p>
      <w:pPr>
        <w:pStyle w:val="5"/>
        <w:rPr>
          <w:rFonts w:hint="default" w:ascii="方正仿宋_GB18030" w:hAnsi="方正仿宋_GB18030" w:eastAsia="方正仿宋_GB18030" w:cs="方正仿宋_GB18030"/>
          <w:b w:val="0"/>
          <w:bCs w:val="0"/>
          <w:sz w:val="32"/>
          <w:szCs w:val="32"/>
          <w:lang w:val="en-US" w:eastAsia="zh-CN"/>
        </w:rPr>
      </w:pPr>
    </w:p>
    <w:p>
      <w:pPr>
        <w:pStyle w:val="5"/>
        <w:ind w:left="0" w:leftChars="0" w:firstLine="0" w:firstLineChars="0"/>
        <w:rPr>
          <w:rFonts w:hint="default" w:ascii="方正仿宋_GB18030" w:hAnsi="方正仿宋_GB18030" w:eastAsia="方正仿宋_GB18030" w:cs="方正仿宋_GB18030"/>
          <w:b w:val="0"/>
          <w:bCs w:val="0"/>
          <w:sz w:val="32"/>
          <w:szCs w:val="32"/>
          <w:lang w:val="en-US" w:eastAsia="zh-CN"/>
        </w:rPr>
      </w:pPr>
    </w:p>
    <w:p>
      <w:pPr>
        <w:pStyle w:val="5"/>
        <w:rPr>
          <w:rFonts w:hint="eastAsia"/>
          <w:lang w:val="en-US" w:eastAsia="zh-CN"/>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94" w:lineRule="exact"/>
        <w:ind w:firstLine="280" w:firstLineChars="100"/>
        <w:jc w:val="left"/>
        <w:textAlignment w:val="auto"/>
        <w:rPr>
          <w:rFonts w:hint="default" w:ascii="方正仿宋_GBK" w:hAnsi="微软雅黑" w:eastAsia="方正仿宋_GBK"/>
          <w:color w:val="000000"/>
          <w:sz w:val="32"/>
          <w:szCs w:val="32"/>
          <w:lang w:val="en-US" w:eastAsia="zh-CN"/>
        </w:rPr>
        <w:sectPr>
          <w:footerReference r:id="rId3" w:type="default"/>
          <w:pgSz w:w="11906" w:h="16838"/>
          <w:pgMar w:top="1984" w:right="1446" w:bottom="1644" w:left="1446" w:header="851" w:footer="1474" w:gutter="0"/>
          <w:pgNumType w:fmt="decimal"/>
          <w:cols w:space="720" w:num="1"/>
          <w:docGrid w:type="lines" w:linePitch="312" w:charSpace="0"/>
        </w:sectPr>
      </w:pPr>
      <w:r>
        <w:rPr>
          <w:rFonts w:hint="eastAsia" w:ascii="方正仿宋_GBK" w:hAnsi="方正仿宋_GBK" w:eastAsia="方正仿宋_GBK" w:cs="方正仿宋_GBK"/>
          <w:sz w:val="28"/>
          <w:szCs w:val="28"/>
        </w:rPr>
        <w:t>重庆市大足区科学技术</w:t>
      </w:r>
      <w:r>
        <w:rPr>
          <w:rFonts w:hint="eastAsia" w:ascii="方正仿宋_GBK" w:hAnsi="方正仿宋_GBK" w:eastAsia="方正仿宋_GBK" w:cs="方正仿宋_GBK"/>
          <w:sz w:val="28"/>
          <w:szCs w:val="28"/>
          <w:lang w:eastAsia="zh-CN"/>
        </w:rPr>
        <w:t>局办公室</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lang w:val="en-US" w:eastAsia="zh-CN"/>
        </w:rPr>
        <w:t>25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印发</w:t>
      </w:r>
    </w:p>
    <w:p>
      <w:pPr>
        <w:numPr>
          <w:ilvl w:val="0"/>
          <w:numId w:val="0"/>
        </w:numPr>
        <w:ind w:left="210" w:leftChars="0"/>
        <w:jc w:val="left"/>
        <w:rPr>
          <w:rFonts w:hint="eastAsia" w:ascii="方正黑体_GBK" w:hAnsi="方正黑体_GBK" w:eastAsia="方正黑体_GBK" w:cs="方正黑体_GBK"/>
          <w:b w:val="0"/>
          <w:bCs w:val="0"/>
          <w:sz w:val="44"/>
          <w:szCs w:val="44"/>
          <w:lang w:val="en-US" w:eastAsia="zh-CN"/>
        </w:rPr>
      </w:pPr>
      <w:r>
        <w:rPr>
          <w:rFonts w:hint="eastAsia" w:ascii="方正黑体_GBK" w:hAnsi="方正黑体_GBK" w:eastAsia="方正黑体_GBK" w:cs="方正黑体_GBK"/>
          <w:b w:val="0"/>
          <w:bCs w:val="0"/>
          <w:sz w:val="44"/>
          <w:szCs w:val="44"/>
          <w:lang w:val="en-US" w:eastAsia="zh-CN"/>
        </w:rPr>
        <w:t>附件</w:t>
      </w:r>
    </w:p>
    <w:p>
      <w:pPr>
        <w:numPr>
          <w:ilvl w:val="0"/>
          <w:numId w:val="0"/>
        </w:numPr>
        <w:ind w:left="210" w:leftChars="0"/>
        <w:jc w:val="left"/>
        <w:rPr>
          <w:rFonts w:hint="default" w:ascii="方正公文小标宋" w:hAnsi="方正公文小标宋" w:eastAsia="方正公文小标宋" w:cs="方正公文小标宋"/>
          <w:b w:val="0"/>
          <w:bCs w:val="0"/>
          <w:sz w:val="44"/>
          <w:szCs w:val="44"/>
          <w:lang w:val="en-US" w:eastAsia="zh-CN"/>
        </w:rPr>
      </w:pPr>
    </w:p>
    <w:p>
      <w:pPr>
        <w:numPr>
          <w:ilvl w:val="0"/>
          <w:numId w:val="0"/>
        </w:numPr>
        <w:ind w:left="210" w:leftChars="0"/>
        <w:jc w:val="center"/>
        <w:rPr>
          <w:rFonts w:hint="eastAsia" w:ascii="方正黑体_GBK" w:hAnsi="方正黑体_GBK" w:eastAsia="方正黑体_GBK" w:cs="方正黑体_GBK"/>
          <w:b w:val="0"/>
          <w:bCs w:val="0"/>
          <w:sz w:val="44"/>
          <w:szCs w:val="44"/>
          <w:lang w:val="en-US" w:eastAsia="zh-CN"/>
        </w:rPr>
      </w:pPr>
      <w:r>
        <w:rPr>
          <w:rFonts w:hint="eastAsia" w:ascii="方正黑体_GBK" w:hAnsi="方正黑体_GBK" w:eastAsia="方正黑体_GBK" w:cs="方正黑体_GBK"/>
          <w:b w:val="0"/>
          <w:bCs w:val="0"/>
          <w:sz w:val="44"/>
          <w:szCs w:val="44"/>
          <w:lang w:val="en-US" w:eastAsia="zh-CN"/>
        </w:rPr>
        <w:t>2025年度科卫联合医学科研项目延期结题清单</w:t>
      </w:r>
    </w:p>
    <w:tbl>
      <w:tblPr>
        <w:tblStyle w:val="10"/>
        <w:tblW w:w="138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7"/>
        <w:gridCol w:w="2565"/>
        <w:gridCol w:w="1800"/>
        <w:gridCol w:w="3945"/>
        <w:gridCol w:w="1110"/>
        <w:gridCol w:w="1110"/>
        <w:gridCol w:w="2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5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项目编号</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承担单位</w:t>
            </w:r>
          </w:p>
        </w:tc>
        <w:tc>
          <w:tcPr>
            <w:tcW w:w="3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支持金额（万元）</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起止日期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1</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DZKJ2023JSYJ-KWXM1002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基于孟德尔随机化和单细胞转录组测序探究抑郁症促进胶质瘤发生发展的机制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胡铁弋</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10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DZKJ2023JSYJ-KWXM1006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Frosch入路结合3D打印技术治疗复杂胫骨后外侧平台骨折</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王洪林</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6.8</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3</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DZKJ2023JSYJ-KWXM1009</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乳腺癌循环肿瘤细胞(CTC）PD-1基因检测技术的研究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李雄武</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6.8</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4</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DZKJ2023JSYJ-KWXM1011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大足区中医院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除痹消痛膏外敷治疗膝骨关节炎（风寒湿痹证）的临床疗效观察</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唐繁欣</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DZKJ2023JSYJ-KWXM1012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基于网络药理学、分子对接探讨少腹逐瘀汤治疗原发性痛经的机制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王文华</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4</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2023年7月至2025年6月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6</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DZKJ2023JSYJ-KWXM1016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血清脂联素联合同型半胱氨酸在糖尿病周围神经病变早期诊断中的应用价值研究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蔡  勇</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7</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DZKJ2023JSYJ-KWXM1019</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奥马珠单抗联合皮下免疫治疗对哮喘患儿肺功能及炎症因子水平的影响</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颜  松</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2023年7月至2024年12月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8</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DZKJ2023JSYJ-KWXM1020</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不同参数脉冲射频联合泛昔洛韦治疗急性期带状疱疹性疼痛的临床效果研究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孙应龙</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2023年7月至2025年6月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9</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DZKJ2023JSYJ-KWXM1022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靶控输注苯磺酸瑞马唑仑对比丙泊酚在微创手术全麻维持中安全性与有效性的临床研究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蒋云川</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2023年7月至2025年6月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DZKJ2023JSYJ-KWXM1024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PD-1/PD-L1抑制剂联合恩度治疗晚期非小细胞肺癌的临床研究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赵春燕</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2023年7月至2025年6月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11</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DZKJ2023JSYJ-KWXM1028</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远隔缺血适应对急性心肌梗死患者再灌注保护的临床研究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蒋芸璐</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12</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DZKJ2023JSYJ-KWXM1029</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系统免疫炎症营养指数在早期非小细胞肺癌患者术后远期预后评估中的临床研究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殷小强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13</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DZKJ2023JSYJ-KWXM1030</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多模态超声显像模式在微小甲状腺癌早期鉴别诊断中的应用研究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王  娟</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14</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DZKJ2023JSYJ-KWXM1033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丙酸盐灌肠对慢传输型便秘的临床疗效观察</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蒋  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15</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DZKJ2023JSYJ-KWXM1034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荧光腹腔镜手术治疗肝转移瘤的疗效及安全性研究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刘  林</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16</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DZKJ2023JSYJ-KWXM1035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肿瘤科护士职业倦怠、护理缺失与关怀能力关系研究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黄  燕</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2023年7月至2024年6月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17</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DZKJ2023JSYJ-KWXM1042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经肌间隙入路短节段骨水泥强化螺钉固定治疗kummell病的临床疗效观察</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黄耀凯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18</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DZKJ2023JSYJ-KWXM1043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基于互联网+护理服务的延续护理模式在糖尿病足患者中的应用</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兰  梅</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19</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DZKJ2023JSYJ-KWXM1044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血清LH水平联合HOMA-IR对PCOS发病的诊断价值分析</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杨  利</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DZKJ2023JSYJ-KWXM1045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CD4、CD8在早发型及晚发型子痫前期患者体内表达特点及临床意义</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王红玫</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21</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DZKJ2023JSYJ-KWXM1046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全身麻醉联合腰丛神经阻滞对妇科肿瘤患者开腹术后胃肠功能的影响</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卢晓静</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2023年7月至2025年6月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22</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DZKJ2023JSYJ-KWXM1047</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个案管理模式在乳腺癌患者中的应用研究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贺小平</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23</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DZKJ2023JSYJ-KWXM1049</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细胞毒性抗肿瘤药物职业暴露情况调查及对策研究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陈卫琼</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24</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DZKJ2023JSYJ-KWXM1051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肺小结节恶性危险因素分析及恶性风险评分表建立研究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雷乘强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DZKJ2023JSYJ-KWXM1052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DR-70独立及联合常用肿瘤标志物筛查肝癌价值评价的临床研究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杨德利</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26</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DZKJ2023JSYJ-KWXM1053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老年肺结核合并下呼吸道感染患者高频振动排痰管理模式的构建与应用</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白旭坪</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2.4</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27</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DZKJ2023JSYJ-KWXM1054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大足区中医院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铜砭刮痧对冻结肩(寒湿证)患者的临床疗效观察</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江  渝</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0.3</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28</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DZKJ2023JSYJ-KWXM1060</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大足区中医院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中医外敷治疗初早期寒湿痹阻型膝骨关节炎的临床疗效观察</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伍  姿</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0.3</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2023年9月至2025年6月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29</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DZKJ2023JSYJ-KWXM1061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大足区中医院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市级非遗--鹿茸蜜丸传统制作工艺的传承保护研究</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何治勇</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0.3</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2023年8月至2024年12月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30</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DZKJ2023JSYJ-KWXM1063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大足区中医院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纽曼系统模式联合中医特色情志护理对ICU综合征患者的影响</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宋  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0.3</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2023年7月至2025年6月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31</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DZKJ2023JSYJ-KWXM1065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大足区中医院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重庆市大足区公立医院职业暴露现状调查及心理负担分析</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刘  燕</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0.3</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32</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DZKJ2023JSYJ-KWXM1066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大足区中医院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基于子午流注理论择时穴位贴敷护理技术对急性胰腺炎（肝郁气滞证）腹胀效果的应用研究</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朱  阳</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0.1</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2023年7月至2025年6月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33</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DZKJ2023JSYJ-KWXM1067</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大足区中医院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ERAS在老年全髋置换术患者围术期的预后效果研究</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刘  阳</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0.1</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34</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DZKJ2023JSYJ-KWXM1068</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大足区中医院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消肿止痛膏对静脉输液引起药物外渗的临床疗效观察</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康  帆</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0.1</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2023年11月至2024年12月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35</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DZKJ2023JSYJ-KWXM1071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 xml:space="preserve">大足区心理学协会  </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动力性团体辅导对初中生心理问题的干预研究--以大足区双桥中学为例</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鲁  跃</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0.1</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36</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DZKJ2023JSYJ-KWXM1072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大足区中医院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肺部超声在重症肺炎护理与评估的应用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王   维</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0.1</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2023年8月至2024年12月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37</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DZKJ2023JSYJ-KWXM1076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重庆市大足区妇幼保健院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HPV DNA 联合 HPV E6/E7 mRNA 检测对宫颈上皮内瘤病变Ⅱ级病变中 HPV 病毒转归的诊断价值</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罗  穗</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0.1</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2023年7月至2025年6月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38</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DZKJ2024JSYJ-KWXM1016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大足区人民医院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终末期肾病维持性血液透析患者脑出血危险因素分析及预测模型构建</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蔡梦瑶</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3.1</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2024年6月至2025年6月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39</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DZKJ2024JSYJ-KWXM1012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大足区中医院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五苓散合桃红四物汤治疗慢性心力衰竭急性加重期（阳气亏虚血瘀证）的临床疗效观察</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江  帅</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0.5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2024年5月至2025年11月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40</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DZKJ2024JSYJ-KWXM1038</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大足区疾病预防控制中心</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大足区肺结核长期发病趋势预测分析与WHO终止结核病策略有效性研究</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李正强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0.5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2024年4月至2025年3月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41</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DZKJ2024JSYJ-KWXM1039</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大足区疾病预防控制中心</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基于Joinpoint回归模型的大足区2000~2023年AIDS长期发病趋势研究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王爱民</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0.5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2024年4月至2025年3月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42</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DZKJ2024JSYJ-KWXM1040</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大足区疾病预防控制中心</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大足区登革热媒介伊蚊调查及伊蚊幼虫抗药性研究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梁  维</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0.5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2024年4月至2025年3月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43</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DZKJ2024JSYJ-KWXM1054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大足区中医院</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中药封包联合穴位贴敷在腰椎融合术后预防便秘的护理应用</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谢  露</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0.3</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2024年7月至2025年7月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44</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DZKJ2024JSYJ-KWXM1055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大足区疾病预防控制中心</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大足区结核病防治核心知识知晓率及宣传策略与措施的调查研究</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王  倩</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0.3</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1"/>
                <w:szCs w:val="21"/>
                <w:u w:val="none"/>
              </w:rPr>
            </w:pPr>
            <w:r>
              <w:rPr>
                <w:rFonts w:hint="eastAsia" w:ascii="方正仿宋_GB18030" w:hAnsi="方正仿宋_GB18030" w:eastAsia="方正仿宋_GB18030" w:cs="方正仿宋_GB18030"/>
                <w:i w:val="0"/>
                <w:iCs w:val="0"/>
                <w:color w:val="000000"/>
                <w:kern w:val="0"/>
                <w:sz w:val="21"/>
                <w:szCs w:val="21"/>
                <w:u w:val="none"/>
                <w:lang w:val="en-US" w:eastAsia="zh-CN" w:bidi="ar"/>
              </w:rPr>
              <w:t>2024年5月至2025 年3月</w:t>
            </w:r>
          </w:p>
        </w:tc>
      </w:tr>
    </w:tbl>
    <w:p>
      <w:pPr>
        <w:numPr>
          <w:ilvl w:val="0"/>
          <w:numId w:val="0"/>
        </w:numPr>
        <w:ind w:left="210" w:leftChars="0"/>
        <w:jc w:val="center"/>
        <w:rPr>
          <w:rFonts w:hint="eastAsia" w:ascii="方正公文小标宋" w:hAnsi="方正公文小标宋" w:eastAsia="方正公文小标宋" w:cs="方正公文小标宋"/>
          <w:b w:val="0"/>
          <w:bCs w:val="0"/>
          <w:sz w:val="44"/>
          <w:szCs w:val="44"/>
          <w:lang w:val="en-US" w:eastAsia="zh-CN"/>
        </w:rPr>
      </w:pPr>
    </w:p>
    <w:p>
      <w:pPr>
        <w:pStyle w:val="4"/>
        <w:rPr>
          <w:rFonts w:hint="default"/>
          <w:lang w:val="en-US" w:eastAsia="zh-CN"/>
        </w:rPr>
      </w:pPr>
    </w:p>
    <w:bookmarkEnd w:id="0"/>
    <w:bookmarkEnd w:id="1"/>
    <w:bookmarkEnd w:id="2"/>
    <w:bookmarkEnd w:id="3"/>
    <w:bookmarkEnd w:id="4"/>
    <w:p>
      <w:pPr>
        <w:keepNext w:val="0"/>
        <w:keepLines w:val="0"/>
        <w:pageBreakBefore w:val="0"/>
        <w:kinsoku/>
        <w:wordWrap/>
        <w:overflowPunct/>
        <w:topLinePunct w:val="0"/>
        <w:autoSpaceDE/>
        <w:autoSpaceDN/>
        <w:bidi w:val="0"/>
        <w:adjustRightInd/>
        <w:snapToGrid/>
        <w:spacing w:line="594" w:lineRule="exact"/>
        <w:jc w:val="right"/>
        <w:textAlignment w:val="auto"/>
        <w:rPr>
          <w:rFonts w:hint="eastAsia" w:ascii="方正仿宋_GBK" w:hAnsi="方正仿宋_GBK" w:eastAsia="方正仿宋_GBK" w:cs="方正仿宋_GBK"/>
          <w:color w:val="000000"/>
          <w:sz w:val="32"/>
          <w:szCs w:val="32"/>
          <w:lang w:val="en-US" w:eastAsia="zh-CN"/>
        </w:rPr>
      </w:pPr>
      <w:bookmarkStart w:id="5" w:name="OLE_LINK7"/>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Autospacing="0" w:line="594" w:lineRule="exact"/>
        <w:ind w:firstLine="645"/>
        <w:textAlignment w:val="auto"/>
        <w:rPr>
          <w:rFonts w:hint="eastAsia" w:ascii="方正仿宋_GBK" w:hAnsi="微软雅黑" w:eastAsia="方正仿宋_GBK"/>
          <w:color w:val="000000"/>
          <w:sz w:val="32"/>
          <w:szCs w:val="32"/>
          <w:lang w:val="en-US" w:eastAsia="zh-CN"/>
        </w:rPr>
      </w:pPr>
    </w:p>
    <w:p>
      <w:pPr>
        <w:rPr>
          <w:rFonts w:hint="eastAsia"/>
          <w:lang w:val="en-US" w:eastAsia="zh-CN"/>
        </w:rPr>
      </w:pPr>
    </w:p>
    <w:p>
      <w:pPr>
        <w:pStyle w:val="4"/>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bookmarkEnd w:id="5"/>
    <w:p>
      <w:pPr>
        <w:pStyle w:val="3"/>
        <w:rPr>
          <w:rFonts w:hint="default"/>
          <w:lang w:val="en-US" w:eastAsia="zh-CN"/>
        </w:rPr>
      </w:pPr>
    </w:p>
    <w:sectPr>
      <w:headerReference r:id="rId4" w:type="default"/>
      <w:footerReference r:id="rId5" w:type="default"/>
      <w:footerReference r:id="rId6" w:type="even"/>
      <w:pgSz w:w="16838" w:h="11906" w:orient="landscape"/>
      <w:pgMar w:top="1446" w:right="1984" w:bottom="1446" w:left="164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04715F11-1D9D-48A7-8025-943FFD9ACB75}"/>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1CDA00D1-ED10-4C3C-9F98-E1DEB5B5DBD7}"/>
  </w:font>
  <w:font w:name="方正楷体_GBK">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embedRegular r:id="rId3" w:fontKey="{904A67B6-EB71-41B5-BD2A-95E00A88CFE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4" w:fontKey="{C81239F8-0C41-4BCC-B61B-1A7E0F361E92}"/>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5" w:fontKey="{BB7C42C2-F5C3-42B0-8DD7-9CE56FE9B2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aJyc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X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LQ0br6UHUP&#10;MIWWha3eWR7TRKm8XR0DpE2KR4E6VdCpeMAcpp71OxMH/c9zinr8n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92icnNwIAAG8EAAAOAAAAAAAAAAEAIAAAAB8BAABkcnMvZTJvRG9jLnht&#10;bFBLBQYAAAAABgAGAFkBAADI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32"/>
                              <w:szCs w:val="32"/>
                            </w:rPr>
                          </w:pPr>
                          <w:r>
                            <w:rPr>
                              <w:rFonts w:hint="eastAsia"/>
                              <w:sz w:val="32"/>
                              <w:szCs w:val="32"/>
                            </w:rPr>
                            <w:t xml:space="preserve">— </w:t>
                          </w: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rFonts w:hint="eastAsia"/>
                              <w:sz w:val="32"/>
                              <w:szCs w:val="32"/>
                            </w:rPr>
                            <w:t>3</w:t>
                          </w:r>
                          <w:r>
                            <w:rPr>
                              <w:rFonts w:hint="eastAsia"/>
                              <w:sz w:val="32"/>
                              <w:szCs w:val="32"/>
                            </w:rPr>
                            <w:fldChar w:fldCharType="end"/>
                          </w:r>
                          <w:r>
                            <w:rPr>
                              <w:rFonts w:hint="eastAsia"/>
                              <w:sz w:val="32"/>
                              <w:szCs w:val="32"/>
                            </w:rPr>
                            <w:t xml:space="preserve"> —</w:t>
                          </w:r>
                        </w:p>
                      </w:txbxContent>
                    </wps:txbx>
                    <wps:bodyPr vert="horz" wrap="none" lIns="0" tIns="0" rIns="0" bIns="0" anchor="t" anchorCtr="0" upright="0">
                      <a:spAutoFit/>
                    </wps:bodyPr>
                  </wps:wsp>
                </a:graphicData>
              </a:graphic>
            </wp:anchor>
          </w:drawing>
        </mc:Choice>
        <mc:Fallback>
          <w:pict>
            <v:rect id="矩形 1"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B7PTIA1AEAALEDAAAOAAAAAAAAAAEAIAAAAB8B&#10;AABkcnMvZTJvRG9jLnhtbFBLBQYAAAAABgAGAFkBAABlBQAAAAA=&#10;">
              <v:fill on="f" focussize="0,0"/>
              <v:stroke on="f"/>
              <v:imagedata o:title=""/>
              <o:lock v:ext="edit" aspectratio="f"/>
              <v:textbox inset="0mm,0mm,0mm,0mm" style="mso-fit-shape-to-text:t;">
                <w:txbxContent>
                  <w:p>
                    <w:pPr>
                      <w:snapToGrid w:val="0"/>
                      <w:rPr>
                        <w:rFonts w:hint="eastAsia"/>
                        <w:sz w:val="32"/>
                        <w:szCs w:val="32"/>
                      </w:rPr>
                    </w:pPr>
                    <w:r>
                      <w:rPr>
                        <w:rFonts w:hint="eastAsia"/>
                        <w:sz w:val="32"/>
                        <w:szCs w:val="32"/>
                      </w:rPr>
                      <w:t xml:space="preserve">— </w:t>
                    </w: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rFonts w:hint="eastAsia"/>
                        <w:sz w:val="32"/>
                        <w:szCs w:val="32"/>
                      </w:rPr>
                      <w:t>3</w:t>
                    </w:r>
                    <w:r>
                      <w:rPr>
                        <w:rFonts w:hint="eastAsia"/>
                        <w:sz w:val="32"/>
                        <w:szCs w:val="32"/>
                      </w:rPr>
                      <w:fldChar w:fldCharType="end"/>
                    </w:r>
                    <w:r>
                      <w:rPr>
                        <w:rFonts w:hint="eastAsia"/>
                        <w:sz w:val="32"/>
                        <w:szCs w:val="32"/>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18iOIBAADMAwAADgAAAGRycy9lMm9Eb2MueG1srVPNjtMwEL4j8Q6W&#10;7zTZaoW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xm18iOIBAADMAwAADgAA&#10;AAAAAAABACAAAAAeAQAAZHJzL2Uyb0RvYy54bWxQSwUGAAAAAAYABgBZAQAAcgUAAAAA&#10;">
              <v:fill on="f" focussize="0,0"/>
              <v:stroke on="f"/>
              <v:imagedata o:title=""/>
              <o:lock v:ext="edit" aspectratio="f"/>
              <v:textbox inset="0mm,0mm,0mm,0mm" style="mso-fit-shape-to-text:t;">
                <w:txbxContent>
                  <w:p>
                    <w:pPr>
                      <w:pStyle w:val="7"/>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NzZjMTZmYWQ4NTJiZWY2OTlmNjBhZmY0YjY0NGMifQ=="/>
    <w:docVar w:name="KSO_WPS_MARK_KEY" w:val="f8467e3c-a386-44e3-8608-c645460681f6"/>
  </w:docVars>
  <w:rsids>
    <w:rsidRoot w:val="00000000"/>
    <w:rsid w:val="01050F22"/>
    <w:rsid w:val="04064E76"/>
    <w:rsid w:val="04DE7379"/>
    <w:rsid w:val="053C2E5B"/>
    <w:rsid w:val="08934A8F"/>
    <w:rsid w:val="08ED6E6B"/>
    <w:rsid w:val="09CF6C41"/>
    <w:rsid w:val="0A392F78"/>
    <w:rsid w:val="0CB97065"/>
    <w:rsid w:val="0CCC53E7"/>
    <w:rsid w:val="0D2854CF"/>
    <w:rsid w:val="0D5E0269"/>
    <w:rsid w:val="0F875D49"/>
    <w:rsid w:val="10A65BFA"/>
    <w:rsid w:val="137A57A0"/>
    <w:rsid w:val="161E11C1"/>
    <w:rsid w:val="18A6717D"/>
    <w:rsid w:val="18F44A2B"/>
    <w:rsid w:val="19255836"/>
    <w:rsid w:val="192B2350"/>
    <w:rsid w:val="1A38531C"/>
    <w:rsid w:val="1A512F15"/>
    <w:rsid w:val="1ED41251"/>
    <w:rsid w:val="1EFF124F"/>
    <w:rsid w:val="22B62F00"/>
    <w:rsid w:val="248E19A4"/>
    <w:rsid w:val="25D46CCE"/>
    <w:rsid w:val="2B6E62CD"/>
    <w:rsid w:val="2BCE4483"/>
    <w:rsid w:val="2D1828CD"/>
    <w:rsid w:val="2E836087"/>
    <w:rsid w:val="31D11EC4"/>
    <w:rsid w:val="3334733F"/>
    <w:rsid w:val="41AC289C"/>
    <w:rsid w:val="45ED042D"/>
    <w:rsid w:val="460A50DF"/>
    <w:rsid w:val="462D19F4"/>
    <w:rsid w:val="46D11BB5"/>
    <w:rsid w:val="4A796D9D"/>
    <w:rsid w:val="4B5059C8"/>
    <w:rsid w:val="4B54386B"/>
    <w:rsid w:val="4C4121B3"/>
    <w:rsid w:val="4DB33D7B"/>
    <w:rsid w:val="4DF61D74"/>
    <w:rsid w:val="54705933"/>
    <w:rsid w:val="5730280D"/>
    <w:rsid w:val="57863D15"/>
    <w:rsid w:val="57FD09C4"/>
    <w:rsid w:val="59BD150F"/>
    <w:rsid w:val="5BC63A1A"/>
    <w:rsid w:val="60DE56B7"/>
    <w:rsid w:val="66C02E2B"/>
    <w:rsid w:val="67A012B9"/>
    <w:rsid w:val="697B106E"/>
    <w:rsid w:val="6A202CD9"/>
    <w:rsid w:val="6AAA1903"/>
    <w:rsid w:val="742759D0"/>
    <w:rsid w:val="76A74C81"/>
    <w:rsid w:val="7744529E"/>
    <w:rsid w:val="7E03780B"/>
    <w:rsid w:val="FD6D0E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paragraph" w:styleId="3">
    <w:name w:val="heading 3"/>
    <w:basedOn w:val="1"/>
    <w:next w:val="1"/>
    <w:semiHidden/>
    <w:unhideWhenUsed/>
    <w:qFormat/>
    <w:uiPriority w:val="0"/>
    <w:pPr>
      <w:spacing w:before="100" w:beforeLines="0" w:beforeAutospacing="1" w:after="100" w:afterLines="0" w:afterAutospacing="1"/>
      <w:jc w:val="left"/>
      <w:outlineLvl w:val="2"/>
    </w:pPr>
    <w:rPr>
      <w:rFonts w:hint="eastAsia" w:ascii="宋体" w:hAnsi="宋体" w:eastAsia="宋体" w:cs="宋体"/>
      <w:b/>
      <w:kern w:val="0"/>
      <w:sz w:val="27"/>
      <w:szCs w:val="27"/>
      <w:lang w:val="en-US" w:eastAsia="zh-CN" w:bidi="ar"/>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4">
    <w:name w:val="Body Text"/>
    <w:basedOn w:val="1"/>
    <w:next w:val="5"/>
    <w:uiPriority w:val="0"/>
    <w:rPr>
      <w:sz w:val="24"/>
    </w:rPr>
  </w:style>
  <w:style w:type="paragraph" w:styleId="5">
    <w:name w:val="Body Text Indent"/>
    <w:basedOn w:val="1"/>
    <w:unhideWhenUsed/>
    <w:qFormat/>
    <w:uiPriority w:val="99"/>
    <w:pPr>
      <w:spacing w:line="560" w:lineRule="exact"/>
      <w:ind w:firstLine="645"/>
    </w:pPr>
    <w:rPr>
      <w:rFonts w:ascii="仿宋_GB2312" w:eastAsia="仿宋_GB2312"/>
      <w:color w:val="000000"/>
      <w:szCs w:val="32"/>
    </w:rPr>
  </w:style>
  <w:style w:type="paragraph" w:styleId="6">
    <w:name w:val="toc 5"/>
    <w:basedOn w:val="1"/>
    <w:next w:val="1"/>
    <w:uiPriority w:val="0"/>
    <w:pPr>
      <w:ind w:left="1680" w:leftChars="8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rFonts w:ascii="Times New Roman" w:hAnsi="Times New Roman" w:eastAsia="宋体" w:cs="Times New Roman"/>
      <w:b/>
    </w:rPr>
  </w:style>
  <w:style w:type="character" w:styleId="13">
    <w:name w:val="page number"/>
    <w:uiPriority w:val="0"/>
  </w:style>
  <w:style w:type="character" w:styleId="14">
    <w:name w:val="Hyperlink"/>
    <w:basedOn w:val="11"/>
    <w:uiPriority w:val="0"/>
    <w:rPr>
      <w:color w:val="0000FF"/>
      <w:u w:val="single"/>
    </w:rPr>
  </w:style>
  <w:style w:type="table" w:customStyle="1" w:styleId="15">
    <w:name w:val="网格型1"/>
    <w:basedOn w:val="10"/>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11"/>
    <w:basedOn w:val="11"/>
    <w:autoRedefine/>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1069</Words>
  <Characters>1475</Characters>
  <Lines>0</Lines>
  <Paragraphs>0</Paragraphs>
  <TotalTime>3</TotalTime>
  <ScaleCrop>false</ScaleCrop>
  <LinksUpToDate>false</LinksUpToDate>
  <CharactersWithSpaces>1555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2023-10-24T06:12:00Z</dcterms:created>
  <dc:creator>WPS_374927856</dc:creator>
  <cp:lastModifiedBy>科技局工作号</cp:lastModifiedBy>
  <cp:lastPrinted>2025-06-03T03:21:38Z</cp:lastPrinted>
  <dcterms:modified xsi:type="dcterms:W3CDTF">2025-09-02T02:22:58Z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432569709_cloud</vt:lpwstr>
  </property>
  <property fmtid="{D5CDD505-2E9C-101B-9397-08002B2CF9AE}" pid="4" name="ICV">
    <vt:lpwstr>5AF086D669344A76AA91DB80DF5C34A4_13</vt:lpwstr>
  </property>
  <property fmtid="{D5CDD505-2E9C-101B-9397-08002B2CF9AE}" pid="5" name="KSOTemplateDocerSaveRecord">
    <vt:lpwstr>eyJoZGlkIjoiNzBlMjYxMDk4ZjZkZjg4OWU4ZGRhYWQ5YWU5NzYzMjEiLCJ1c2VySWQiOiI3MDk3MDY4OTQifQ==</vt:lpwstr>
  </property>
</Properties>
</file>