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0" w:afterLines="0" w:line="360" w:lineRule="exact"/>
        <w:ind w:left="0" w:leftChars="0" w:right="0" w:rightChars="0" w:firstLine="0" w:firstLineChars="0"/>
        <w:jc w:val="both"/>
        <w:textAlignment w:val="auto"/>
        <w:outlineLvl w:val="9"/>
        <w:rPr>
          <w:rFonts w:hint="default" w:ascii="Times New Roman" w:hAnsi="Times New Roman" w:cs="Times New Roman"/>
          <w:szCs w:val="32"/>
        </w:rPr>
      </w:pPr>
    </w:p>
    <w:p>
      <w:pPr>
        <w:spacing w:line="360" w:lineRule="exact"/>
        <w:rPr>
          <w:rFonts w:hint="default" w:ascii="Times New Roman" w:hAnsi="Times New Roman" w:cs="Times New Roman"/>
          <w:szCs w:val="32"/>
        </w:rPr>
      </w:pPr>
    </w:p>
    <w:p>
      <w:pPr>
        <w:spacing w:line="360" w:lineRule="exact"/>
        <w:rPr>
          <w:rFonts w:hint="default" w:ascii="Times New Roman" w:hAnsi="Times New Roman" w:cs="Times New Roman"/>
          <w:szCs w:val="32"/>
        </w:rPr>
      </w:pPr>
    </w:p>
    <w:p>
      <w:pPr>
        <w:spacing w:line="594"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r>
        <w:rPr>
          <w:rFonts w:hint="default" w:ascii="Times New Roman" w:hAnsi="Times New Roman" w:cs="Times New Roman"/>
        </w:rPr>
        <w:pict>
          <v:shape id="_x0000_s1026" o:spid="_x0000_s1026" o:spt="136" type="#_x0000_t136" style="position:absolute;left:0pt;margin-left:27.7pt;margin-top:4.4pt;height:59.5pt;width:396.8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大足区科学技术局" style="font-family:方正小标宋_GBK;font-size:36pt;font-weight:bold;v-text-align:center;"/>
            <w10:wrap type="square"/>
          </v:shape>
        </w:pict>
      </w:r>
    </w:p>
    <w:p>
      <w:pPr>
        <w:spacing w:line="460"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default" w:ascii="Times New Roman" w:hAnsi="Times New Roman" w:cs="Times New Roman"/>
          <w:szCs w:val="32"/>
        </w:rPr>
      </w:pPr>
    </w:p>
    <w:p>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cs="Times New Roman"/>
          <w:szCs w:val="32"/>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29</w:t>
      </w:r>
      <w:r>
        <w:rPr>
          <w:rFonts w:hint="default" w:ascii="Times New Roman" w:hAnsi="Times New Roman" w:eastAsia="方正仿宋_GBK" w:cs="Times New Roman"/>
          <w:color w:val="auto"/>
          <w:sz w:val="32"/>
          <w:szCs w:val="32"/>
          <w:highlight w:val="none"/>
        </w:rPr>
        <w:t>号</w:t>
      </w: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152400</wp:posOffset>
                </wp:positionV>
                <wp:extent cx="5615305" cy="635"/>
                <wp:effectExtent l="0" t="19050" r="4445" b="37465"/>
                <wp:wrapNone/>
                <wp:docPr id="1" name="直接连接符 1"/>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5pt;margin-top:12pt;height:0.05pt;width:442.15pt;z-index:251660288;mso-width-relative:page;mso-height-relative:page;" filled="f" stroked="t" coordsize="21600,21600" o:gfxdata="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7RXZbZAAAABwEAAA8AAAAAAAAAAQAgAAAAIgAAAGRycy9kb3ducmV2Lnht&#10;bFBLAQIUABQAAAAIAIdO4kC9Rihm+AEAAOcDAAAOAAAAAAAAAAEAIAAAACgBAABkcnMvZTJvRG9j&#10;LnhtbFBLBQYAAAAABgAGAFkBAACSBQAAAAA=&#10;">
                <v:fill on="f" focussize="0,0"/>
                <v:stroke weight="3pt" color="#FF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320" w:firstLineChars="100"/>
        <w:jc w:val="both"/>
        <w:textAlignment w:val="auto"/>
        <w:rPr>
          <w:rFonts w:hint="default" w:ascii="Times New Roman" w:hAnsi="Times New Roman" w:cs="Times New Roman"/>
          <w:szCs w:val="32"/>
        </w:rPr>
      </w:pPr>
      <w:r>
        <w:rPr>
          <w:rFonts w:hint="default" w:ascii="Times New Roman" w:hAnsi="Times New Roman" w:cs="Times New Roman"/>
          <w:color w:val="auto"/>
          <w:sz w:val="32"/>
          <w:szCs w:val="32"/>
          <w:highlight w:val="none"/>
          <w:lang w:val="en-US" w:eastAsia="zh-CN"/>
        </w:rPr>
        <w:t xml:space="preserve">          </w:t>
      </w:r>
    </w:p>
    <w:p>
      <w:pPr>
        <w:pStyle w:val="11"/>
        <w:shd w:val="clear" w:color="auto" w:fill="FFFFFF"/>
        <w:spacing w:before="0" w:beforeAutospacing="0" w:after="0" w:afterAutospacing="0" w:line="600" w:lineRule="exact"/>
        <w:jc w:val="center"/>
        <w:rPr>
          <w:rStyle w:val="14"/>
          <w:rFonts w:hint="eastAsia" w:ascii="方正小标宋_GBK" w:hAnsi="微软雅黑" w:eastAsia="方正小标宋_GBK"/>
          <w:b w:val="0"/>
          <w:color w:val="161616"/>
          <w:sz w:val="44"/>
          <w:szCs w:val="44"/>
          <w:lang w:eastAsia="zh-CN"/>
        </w:rPr>
      </w:pPr>
      <w:r>
        <w:rPr>
          <w:rStyle w:val="14"/>
          <w:rFonts w:hint="eastAsia" w:ascii="方正小标宋_GBK" w:hAnsi="微软雅黑" w:eastAsia="方正小标宋_GBK"/>
          <w:b w:val="0"/>
          <w:color w:val="161616"/>
          <w:sz w:val="44"/>
          <w:szCs w:val="44"/>
        </w:rPr>
        <w:t>重庆市大足区科学技术</w:t>
      </w:r>
      <w:r>
        <w:rPr>
          <w:rStyle w:val="14"/>
          <w:rFonts w:hint="eastAsia" w:ascii="方正小标宋_GBK" w:hAnsi="微软雅黑" w:eastAsia="方正小标宋_GBK"/>
          <w:b w:val="0"/>
          <w:color w:val="161616"/>
          <w:sz w:val="44"/>
          <w:szCs w:val="44"/>
          <w:lang w:eastAsia="zh-CN"/>
        </w:rPr>
        <w:t>局</w:t>
      </w:r>
    </w:p>
    <w:p>
      <w:pPr>
        <w:pStyle w:val="11"/>
        <w:shd w:val="clear" w:color="auto" w:fill="FFFFFF"/>
        <w:spacing w:before="0" w:beforeAutospacing="0" w:after="0" w:afterAutospacing="0" w:line="600" w:lineRule="exact"/>
        <w:jc w:val="center"/>
        <w:rPr>
          <w:rFonts w:ascii="微软雅黑" w:hAnsi="微软雅黑"/>
          <w:color w:val="161616"/>
        </w:rPr>
      </w:pPr>
      <w:r>
        <w:rPr>
          <w:rStyle w:val="14"/>
          <w:rFonts w:hint="eastAsia" w:ascii="方正小标宋_GBK" w:hAnsi="微软雅黑" w:eastAsia="方正小标宋_GBK"/>
          <w:b w:val="0"/>
          <w:color w:val="161616"/>
          <w:sz w:val="44"/>
          <w:szCs w:val="44"/>
          <w:lang w:eastAsia="zh-CN"/>
        </w:rPr>
        <w:t>关于</w:t>
      </w:r>
      <w:r>
        <w:rPr>
          <w:rFonts w:hint="eastAsia" w:ascii="方正小标宋_GBK" w:eastAsia="方正小标宋_GBK"/>
          <w:color w:val="000000"/>
          <w:sz w:val="44"/>
          <w:szCs w:val="44"/>
        </w:rPr>
        <w:t>202</w:t>
      </w:r>
      <w:r>
        <w:rPr>
          <w:rFonts w:hint="eastAsia" w:ascii="方正小标宋_GBK" w:eastAsia="方正小标宋_GBK"/>
          <w:color w:val="000000"/>
          <w:sz w:val="44"/>
          <w:szCs w:val="44"/>
          <w:lang w:val="en-US" w:eastAsia="zh-CN"/>
        </w:rPr>
        <w:t>3</w:t>
      </w:r>
      <w:r>
        <w:rPr>
          <w:rFonts w:hint="eastAsia" w:ascii="方正小标宋_GBK" w:eastAsia="方正小标宋_GBK"/>
          <w:color w:val="000000"/>
          <w:sz w:val="44"/>
          <w:szCs w:val="44"/>
        </w:rPr>
        <w:t>年大</w:t>
      </w:r>
      <w:r>
        <w:rPr>
          <w:rFonts w:ascii="方正小标宋_GBK" w:eastAsia="方正小标宋_GBK"/>
          <w:color w:val="000000"/>
          <w:sz w:val="44"/>
          <w:szCs w:val="44"/>
        </w:rPr>
        <w:t>足区</w:t>
      </w:r>
      <w:r>
        <w:rPr>
          <w:rFonts w:hint="eastAsia" w:ascii="方正小标宋_GBK" w:eastAsia="方正小标宋_GBK"/>
          <w:color w:val="000000"/>
          <w:sz w:val="44"/>
          <w:szCs w:val="44"/>
        </w:rPr>
        <w:t>科卫联合医学</w:t>
      </w:r>
      <w:r>
        <w:rPr>
          <w:rFonts w:ascii="方正小标宋_GBK" w:eastAsia="方正小标宋_GBK"/>
          <w:color w:val="000000"/>
          <w:sz w:val="44"/>
          <w:szCs w:val="44"/>
        </w:rPr>
        <w:t>科研</w:t>
      </w:r>
      <w:r>
        <w:rPr>
          <w:rFonts w:hint="eastAsia" w:ascii="方正小标宋_GBK" w:eastAsia="方正小标宋_GBK"/>
          <w:color w:val="000000"/>
          <w:sz w:val="44"/>
          <w:szCs w:val="44"/>
        </w:rPr>
        <w:t>项目</w:t>
      </w:r>
      <w:r>
        <w:rPr>
          <w:rStyle w:val="14"/>
          <w:rFonts w:hint="eastAsia" w:ascii="方正小标宋_GBK" w:hAnsi="微软雅黑" w:eastAsia="方正小标宋_GBK"/>
          <w:b w:val="0"/>
          <w:color w:val="161616"/>
          <w:sz w:val="44"/>
          <w:szCs w:val="44"/>
        </w:rPr>
        <w:t>拟立项名单公示</w:t>
      </w:r>
    </w:p>
    <w:p>
      <w:pPr>
        <w:pStyle w:val="11"/>
        <w:shd w:val="clear" w:color="auto" w:fill="FFFFFF"/>
        <w:spacing w:before="0" w:beforeAutospacing="0" w:after="0" w:afterAutospacing="0" w:line="600" w:lineRule="exact"/>
        <w:ind w:firstLine="645"/>
        <w:rPr>
          <w:rFonts w:hint="eastAsia" w:ascii="方正仿宋_GBK" w:hAnsi="微软雅黑" w:eastAsia="方正仿宋_GBK"/>
          <w:color w:val="17110D"/>
          <w:sz w:val="32"/>
          <w:szCs w:val="32"/>
          <w:lang w:eastAsia="zh-CN"/>
        </w:rPr>
      </w:pPr>
    </w:p>
    <w:p>
      <w:pPr>
        <w:pStyle w:val="11"/>
        <w:shd w:val="clear" w:color="auto" w:fill="FFFFFF"/>
        <w:spacing w:before="0" w:beforeAutospacing="0" w:after="0" w:afterAutospacing="0" w:line="600" w:lineRule="exact"/>
        <w:ind w:firstLine="645"/>
        <w:rPr>
          <w:rFonts w:hint="eastAsia" w:ascii="方正仿宋_GBK" w:hAnsi="微软雅黑" w:eastAsia="方正仿宋_GBK"/>
          <w:color w:val="17110D"/>
          <w:sz w:val="32"/>
          <w:szCs w:val="32"/>
          <w:lang w:eastAsia="zh-CN"/>
        </w:rPr>
      </w:pPr>
      <w:r>
        <w:rPr>
          <w:rFonts w:hint="eastAsia" w:ascii="方正仿宋_GBK" w:hAnsi="微软雅黑" w:eastAsia="方正仿宋_GBK"/>
          <w:color w:val="17110D"/>
          <w:sz w:val="32"/>
          <w:szCs w:val="32"/>
          <w:lang w:eastAsia="zh-CN"/>
        </w:rPr>
        <w:t>按照</w:t>
      </w:r>
      <w:r>
        <w:rPr>
          <w:rFonts w:hint="eastAsia" w:ascii="方正仿宋_GBK" w:hAnsi="微软雅黑" w:eastAsia="方正仿宋_GBK"/>
          <w:color w:val="17110D"/>
          <w:sz w:val="32"/>
          <w:szCs w:val="32"/>
        </w:rPr>
        <w:t>《重庆市大足区科技发展项目管理办法》</w:t>
      </w:r>
      <w:r>
        <w:rPr>
          <w:rFonts w:hint="eastAsia" w:ascii="方正仿宋_GBK" w:hAnsi="微软雅黑" w:eastAsia="方正仿宋_GBK"/>
          <w:color w:val="17110D"/>
          <w:sz w:val="32"/>
          <w:szCs w:val="32"/>
          <w:lang w:eastAsia="zh-CN"/>
        </w:rPr>
        <w:t>文件要求</w:t>
      </w:r>
      <w:r>
        <w:rPr>
          <w:rFonts w:hint="eastAsia" w:ascii="方正仿宋_GBK" w:hAnsi="微软雅黑" w:eastAsia="方正仿宋_GBK"/>
          <w:color w:val="17110D"/>
          <w:sz w:val="32"/>
          <w:szCs w:val="32"/>
        </w:rPr>
        <w:t>，区科</w:t>
      </w:r>
      <w:r>
        <w:rPr>
          <w:rFonts w:hint="eastAsia" w:ascii="方正仿宋_GBK" w:hAnsi="微软雅黑" w:eastAsia="方正仿宋_GBK"/>
          <w:color w:val="17110D"/>
          <w:sz w:val="32"/>
          <w:szCs w:val="32"/>
          <w:lang w:eastAsia="zh-CN"/>
        </w:rPr>
        <w:t>技局组织实施了202</w:t>
      </w:r>
      <w:r>
        <w:rPr>
          <w:rFonts w:hint="eastAsia" w:ascii="方正仿宋_GBK" w:hAnsi="微软雅黑" w:eastAsia="方正仿宋_GBK"/>
          <w:color w:val="17110D"/>
          <w:sz w:val="32"/>
          <w:szCs w:val="32"/>
          <w:lang w:val="en-US" w:eastAsia="zh-CN"/>
        </w:rPr>
        <w:t>3</w:t>
      </w:r>
      <w:r>
        <w:rPr>
          <w:rFonts w:hint="eastAsia" w:ascii="方正仿宋_GBK" w:hAnsi="微软雅黑" w:eastAsia="方正仿宋_GBK"/>
          <w:color w:val="17110D"/>
          <w:sz w:val="32"/>
          <w:szCs w:val="32"/>
          <w:lang w:eastAsia="zh-CN"/>
        </w:rPr>
        <w:t>年大足区科卫联合医学科研项目</w:t>
      </w:r>
      <w:r>
        <w:rPr>
          <w:rFonts w:hint="eastAsia" w:ascii="方正仿宋_GBK" w:hAnsi="微软雅黑" w:eastAsia="方正仿宋_GBK"/>
          <w:color w:val="17110D"/>
          <w:sz w:val="32"/>
          <w:szCs w:val="32"/>
        </w:rPr>
        <w:t>。经</w:t>
      </w:r>
      <w:r>
        <w:rPr>
          <w:rFonts w:hint="eastAsia" w:ascii="方正仿宋_GBK" w:hAnsi="微软雅黑" w:eastAsia="方正仿宋_GBK"/>
          <w:color w:val="17110D"/>
          <w:sz w:val="32"/>
          <w:szCs w:val="32"/>
          <w:lang w:eastAsia="zh-CN"/>
        </w:rPr>
        <w:t>区科技局</w:t>
      </w:r>
      <w:r>
        <w:rPr>
          <w:rFonts w:hint="eastAsia" w:ascii="方正仿宋_GBK" w:hAnsi="微软雅黑" w:eastAsia="方正仿宋_GBK"/>
          <w:color w:val="17110D"/>
          <w:sz w:val="32"/>
          <w:szCs w:val="32"/>
          <w:lang w:val="en-US" w:eastAsia="zh-CN"/>
        </w:rPr>
        <w:t>2023年第20次</w:t>
      </w:r>
      <w:r>
        <w:rPr>
          <w:rFonts w:hint="eastAsia" w:ascii="方正仿宋_GBK" w:hAnsi="微软雅黑" w:eastAsia="方正仿宋_GBK"/>
          <w:color w:val="17110D"/>
          <w:sz w:val="32"/>
          <w:szCs w:val="32"/>
        </w:rPr>
        <w:t>党</w:t>
      </w:r>
      <w:r>
        <w:rPr>
          <w:rFonts w:hint="eastAsia" w:ascii="方正仿宋_GBK" w:hAnsi="微软雅黑" w:eastAsia="方正仿宋_GBK"/>
          <w:color w:val="17110D"/>
          <w:sz w:val="32"/>
          <w:szCs w:val="32"/>
          <w:lang w:eastAsia="zh-CN"/>
        </w:rPr>
        <w:t>组</w:t>
      </w:r>
      <w:r>
        <w:rPr>
          <w:rFonts w:hint="eastAsia" w:ascii="方正仿宋_GBK" w:hAnsi="微软雅黑" w:eastAsia="方正仿宋_GBK"/>
          <w:color w:val="17110D"/>
          <w:sz w:val="32"/>
          <w:szCs w:val="32"/>
        </w:rPr>
        <w:t>会议</w:t>
      </w:r>
      <w:r>
        <w:rPr>
          <w:rFonts w:hint="eastAsia" w:ascii="方正仿宋_GBK" w:hAnsi="微软雅黑" w:eastAsia="方正仿宋_GBK"/>
          <w:color w:val="17110D"/>
          <w:sz w:val="32"/>
          <w:szCs w:val="32"/>
          <w:lang w:eastAsia="zh-CN"/>
        </w:rPr>
        <w:t>审议通过</w:t>
      </w:r>
      <w:r>
        <w:rPr>
          <w:rFonts w:hint="eastAsia" w:ascii="方正仿宋_GBK" w:hAnsi="微软雅黑" w:eastAsia="方正仿宋_GBK"/>
          <w:color w:val="17110D"/>
          <w:sz w:val="32"/>
          <w:szCs w:val="32"/>
        </w:rPr>
        <w:t>，拟</w:t>
      </w:r>
      <w:r>
        <w:rPr>
          <w:rFonts w:hint="eastAsia" w:ascii="方正仿宋_GBK" w:hAnsi="微软雅黑" w:eastAsia="方正仿宋_GBK"/>
          <w:color w:val="17110D"/>
          <w:sz w:val="32"/>
          <w:szCs w:val="32"/>
          <w:lang w:eastAsia="zh-CN"/>
        </w:rPr>
        <w:t>立项项目</w:t>
      </w:r>
      <w:r>
        <w:rPr>
          <w:rFonts w:hint="eastAsia" w:ascii="方正仿宋_GBK" w:hAnsi="微软雅黑" w:eastAsia="方正仿宋_GBK"/>
          <w:color w:val="17110D"/>
          <w:sz w:val="32"/>
          <w:szCs w:val="32"/>
          <w:lang w:val="en-US" w:eastAsia="zh-CN"/>
        </w:rPr>
        <w:t>76项。现予以公示（详见附件）</w:t>
      </w:r>
      <w:r>
        <w:rPr>
          <w:rFonts w:hint="eastAsia" w:ascii="方正仿宋_GBK" w:hAnsi="微软雅黑" w:eastAsia="方正仿宋_GBK"/>
          <w:color w:val="17110D"/>
          <w:sz w:val="32"/>
          <w:szCs w:val="32"/>
          <w:lang w:eastAsia="zh-CN"/>
        </w:rPr>
        <w:t>，公示时间为</w:t>
      </w:r>
      <w:r>
        <w:rPr>
          <w:rFonts w:hint="eastAsia" w:ascii="方正仿宋_GBK" w:hAnsi="微软雅黑" w:eastAsia="方正仿宋_GBK"/>
          <w:color w:val="17110D"/>
          <w:sz w:val="32"/>
          <w:szCs w:val="32"/>
        </w:rPr>
        <w:t>20</w:t>
      </w:r>
      <w:r>
        <w:rPr>
          <w:rFonts w:hint="eastAsia" w:ascii="方正仿宋_GBK" w:hAnsi="微软雅黑" w:eastAsia="方正仿宋_GBK"/>
          <w:color w:val="17110D"/>
          <w:sz w:val="32"/>
          <w:szCs w:val="32"/>
          <w:lang w:val="en-US" w:eastAsia="zh-CN"/>
        </w:rPr>
        <w:t>23</w:t>
      </w:r>
      <w:r>
        <w:rPr>
          <w:rFonts w:hint="eastAsia" w:ascii="方正仿宋_GBK" w:hAnsi="微软雅黑" w:eastAsia="方正仿宋_GBK"/>
          <w:color w:val="17110D"/>
          <w:sz w:val="32"/>
          <w:szCs w:val="32"/>
        </w:rPr>
        <w:t>年</w:t>
      </w:r>
      <w:r>
        <w:rPr>
          <w:rFonts w:hint="eastAsia" w:ascii="方正仿宋_GBK" w:hAnsi="微软雅黑" w:eastAsia="方正仿宋_GBK"/>
          <w:color w:val="17110D"/>
          <w:sz w:val="32"/>
          <w:szCs w:val="32"/>
          <w:lang w:val="en-US" w:eastAsia="zh-CN"/>
        </w:rPr>
        <w:t>9</w:t>
      </w:r>
      <w:r>
        <w:rPr>
          <w:rFonts w:hint="eastAsia" w:ascii="方正仿宋_GBK" w:hAnsi="微软雅黑" w:eastAsia="方正仿宋_GBK"/>
          <w:color w:val="17110D"/>
          <w:sz w:val="32"/>
          <w:szCs w:val="32"/>
        </w:rPr>
        <w:t>月</w:t>
      </w:r>
      <w:r>
        <w:rPr>
          <w:rFonts w:hint="eastAsia" w:ascii="方正仿宋_GBK" w:hAnsi="微软雅黑" w:eastAsia="方正仿宋_GBK"/>
          <w:color w:val="17110D"/>
          <w:sz w:val="32"/>
          <w:szCs w:val="32"/>
          <w:lang w:val="en-US" w:eastAsia="zh-CN"/>
        </w:rPr>
        <w:t>26</w:t>
      </w:r>
      <w:r>
        <w:rPr>
          <w:rFonts w:hint="eastAsia" w:ascii="方正仿宋_GBK" w:hAnsi="微软雅黑" w:eastAsia="方正仿宋_GBK"/>
          <w:color w:val="17110D"/>
          <w:sz w:val="32"/>
          <w:szCs w:val="32"/>
        </w:rPr>
        <w:t>日</w:t>
      </w:r>
      <w:r>
        <w:rPr>
          <w:rFonts w:hint="eastAsia" w:ascii="方正仿宋_GBK" w:hAnsi="微软雅黑" w:eastAsia="方正仿宋_GBK"/>
          <w:color w:val="17110D"/>
          <w:sz w:val="32"/>
          <w:szCs w:val="32"/>
          <w:lang w:eastAsia="zh-CN"/>
        </w:rPr>
        <w:t>至</w:t>
      </w:r>
      <w:r>
        <w:rPr>
          <w:rFonts w:hint="eastAsia" w:ascii="方正仿宋_GBK" w:hAnsi="微软雅黑" w:eastAsia="方正仿宋_GBK"/>
          <w:color w:val="17110D"/>
          <w:sz w:val="32"/>
          <w:szCs w:val="32"/>
          <w:lang w:val="en-US" w:eastAsia="zh-CN"/>
        </w:rPr>
        <w:t>10</w:t>
      </w:r>
      <w:r>
        <w:rPr>
          <w:rFonts w:hint="eastAsia" w:ascii="方正仿宋_GBK" w:hAnsi="微软雅黑" w:eastAsia="方正仿宋_GBK"/>
          <w:color w:val="17110D"/>
          <w:sz w:val="32"/>
          <w:szCs w:val="32"/>
        </w:rPr>
        <w:t>月</w:t>
      </w:r>
      <w:r>
        <w:rPr>
          <w:rFonts w:hint="eastAsia" w:ascii="方正仿宋_GBK" w:hAnsi="微软雅黑" w:eastAsia="方正仿宋_GBK"/>
          <w:color w:val="17110D"/>
          <w:sz w:val="32"/>
          <w:szCs w:val="32"/>
          <w:lang w:val="en-US" w:eastAsia="zh-CN"/>
        </w:rPr>
        <w:t>10</w:t>
      </w:r>
      <w:r>
        <w:rPr>
          <w:rFonts w:hint="eastAsia" w:ascii="方正仿宋_GBK" w:hAnsi="微软雅黑" w:eastAsia="方正仿宋_GBK"/>
          <w:color w:val="17110D"/>
          <w:sz w:val="32"/>
          <w:szCs w:val="32"/>
        </w:rPr>
        <w:t>日</w:t>
      </w:r>
      <w:r>
        <w:rPr>
          <w:rFonts w:hint="eastAsia" w:ascii="方正仿宋_GBK" w:hAnsi="微软雅黑" w:eastAsia="方正仿宋_GBK"/>
          <w:color w:val="17110D"/>
          <w:sz w:val="32"/>
          <w:szCs w:val="32"/>
          <w:lang w:eastAsia="zh-CN"/>
        </w:rPr>
        <w:t>。</w:t>
      </w:r>
    </w:p>
    <w:p>
      <w:pPr>
        <w:pStyle w:val="11"/>
        <w:shd w:val="clear" w:color="auto" w:fill="FFFFFF"/>
        <w:spacing w:before="0" w:beforeAutospacing="0" w:after="0" w:afterAutospacing="0" w:line="600" w:lineRule="exact"/>
        <w:ind w:firstLine="645"/>
        <w:rPr>
          <w:rFonts w:hint="eastAsia" w:ascii="方正仿宋_GBK" w:hAnsi="微软雅黑" w:eastAsia="方正仿宋_GBK"/>
          <w:color w:val="161616"/>
          <w:sz w:val="32"/>
          <w:szCs w:val="32"/>
        </w:rPr>
      </w:pPr>
      <w:r>
        <w:rPr>
          <w:rFonts w:hint="eastAsia" w:ascii="方正仿宋_GBK" w:hAnsi="微软雅黑" w:eastAsia="方正仿宋_GBK"/>
          <w:color w:val="161616"/>
          <w:sz w:val="32"/>
          <w:szCs w:val="32"/>
        </w:rPr>
        <w:t>公示期内，任何单位和个人对公示内容持有异议的，可以实名向</w:t>
      </w:r>
      <w:r>
        <w:rPr>
          <w:rFonts w:hint="eastAsia" w:ascii="方正仿宋_GBK" w:hAnsi="微软雅黑" w:eastAsia="方正仿宋_GBK"/>
          <w:color w:val="161616"/>
          <w:sz w:val="32"/>
          <w:szCs w:val="32"/>
          <w:lang w:eastAsia="zh-CN"/>
        </w:rPr>
        <w:t>大足区</w:t>
      </w:r>
      <w:r>
        <w:rPr>
          <w:rFonts w:hint="eastAsia" w:ascii="方正仿宋_GBK" w:hAnsi="微软雅黑" w:eastAsia="方正仿宋_GBK"/>
          <w:color w:val="161616"/>
          <w:sz w:val="32"/>
          <w:szCs w:val="32"/>
        </w:rPr>
        <w:t>科学技术局提出书面申诉；认为存在其它违规违纪现象并确有证据的，请实名向</w:t>
      </w:r>
      <w:r>
        <w:rPr>
          <w:rFonts w:hint="eastAsia" w:ascii="方正仿宋_GBK" w:hAnsi="微软雅黑" w:eastAsia="方正仿宋_GBK"/>
          <w:color w:val="161616"/>
          <w:sz w:val="32"/>
          <w:szCs w:val="32"/>
          <w:lang w:eastAsia="zh-CN"/>
        </w:rPr>
        <w:t>区</w:t>
      </w:r>
      <w:r>
        <w:rPr>
          <w:rFonts w:hint="eastAsia" w:ascii="方正仿宋_GBK" w:hAnsi="微软雅黑" w:eastAsia="方正仿宋_GBK"/>
          <w:color w:val="161616"/>
          <w:sz w:val="32"/>
          <w:szCs w:val="32"/>
        </w:rPr>
        <w:t>纪委监委驻</w:t>
      </w:r>
      <w:r>
        <w:rPr>
          <w:rFonts w:hint="eastAsia" w:ascii="方正仿宋_GBK" w:hAnsi="微软雅黑" w:eastAsia="方正仿宋_GBK"/>
          <w:color w:val="161616"/>
          <w:sz w:val="32"/>
          <w:szCs w:val="32"/>
          <w:lang w:eastAsia="zh-CN"/>
        </w:rPr>
        <w:t>区教委</w:t>
      </w:r>
      <w:r>
        <w:rPr>
          <w:rFonts w:hint="eastAsia" w:ascii="方正仿宋_GBK" w:hAnsi="微软雅黑" w:eastAsia="方正仿宋_GBK"/>
          <w:color w:val="161616"/>
          <w:sz w:val="32"/>
          <w:szCs w:val="32"/>
        </w:rPr>
        <w:t>纪检监察组提出书面申诉，逾期不再受理。</w:t>
      </w:r>
    </w:p>
    <w:p>
      <w:pPr>
        <w:pStyle w:val="11"/>
        <w:shd w:val="clear" w:color="auto" w:fill="FFFFFF"/>
        <w:spacing w:before="0" w:beforeAutospacing="0" w:after="0" w:afterAutospacing="0" w:line="600" w:lineRule="exact"/>
        <w:ind w:firstLine="645"/>
        <w:rPr>
          <w:rFonts w:hint="eastAsia" w:ascii="方正仿宋_GBK" w:hAnsi="微软雅黑" w:eastAsia="方正仿宋_GBK"/>
          <w:color w:val="161616"/>
          <w:sz w:val="32"/>
          <w:szCs w:val="32"/>
        </w:rPr>
      </w:pPr>
    </w:p>
    <w:p>
      <w:pPr>
        <w:pStyle w:val="11"/>
        <w:shd w:val="clear" w:color="auto" w:fill="FFFFFF"/>
        <w:spacing w:before="0" w:beforeAutospacing="0" w:after="0" w:afterAutospacing="0" w:line="600" w:lineRule="exact"/>
        <w:ind w:firstLine="645"/>
        <w:rPr>
          <w:rFonts w:hint="eastAsia" w:ascii="方正仿宋_GBK" w:hAnsi="微软雅黑" w:eastAsia="方正仿宋_GBK"/>
          <w:color w:val="161616"/>
          <w:sz w:val="32"/>
          <w:szCs w:val="32"/>
          <w:lang w:eastAsia="zh-CN"/>
        </w:rPr>
      </w:pPr>
      <w:r>
        <w:rPr>
          <w:rFonts w:hint="eastAsia" w:ascii="方正仿宋_GBK" w:hAnsi="微软雅黑" w:eastAsia="方正仿宋_GBK"/>
          <w:color w:val="161616"/>
          <w:sz w:val="32"/>
          <w:szCs w:val="32"/>
          <w:lang w:eastAsia="zh-CN"/>
        </w:rPr>
        <w:t>联系方式：</w:t>
      </w:r>
    </w:p>
    <w:p>
      <w:pPr>
        <w:pStyle w:val="11"/>
        <w:shd w:val="clear" w:color="auto" w:fill="FFFFFF"/>
        <w:spacing w:before="0" w:beforeAutospacing="0" w:after="0" w:afterAutospacing="0" w:line="600" w:lineRule="exact"/>
        <w:ind w:firstLine="645"/>
        <w:rPr>
          <w:rFonts w:hint="eastAsia" w:ascii="方正仿宋_GBK" w:hAnsi="微软雅黑" w:eastAsia="方正仿宋_GBK"/>
          <w:color w:val="161616"/>
          <w:sz w:val="32"/>
          <w:szCs w:val="32"/>
          <w:lang w:val="en-US" w:eastAsia="zh-CN"/>
        </w:rPr>
      </w:pPr>
      <w:r>
        <w:rPr>
          <w:rFonts w:hint="eastAsia" w:ascii="方正仿宋_GBK" w:hAnsi="微软雅黑" w:eastAsia="方正仿宋_GBK"/>
          <w:color w:val="161616"/>
          <w:sz w:val="32"/>
          <w:szCs w:val="32"/>
          <w:lang w:val="en-US" w:eastAsia="zh-CN"/>
        </w:rPr>
        <w:t>农村与社会发展科技科</w:t>
      </w:r>
      <w:r>
        <w:rPr>
          <w:rFonts w:hint="eastAsia" w:ascii="方正仿宋_GBK" w:hAnsi="微软雅黑" w:eastAsia="方正仿宋_GBK"/>
          <w:color w:val="161616"/>
          <w:sz w:val="32"/>
          <w:szCs w:val="32"/>
          <w:lang w:eastAsia="zh-CN"/>
        </w:rPr>
        <w:t>：冯治强</w:t>
      </w:r>
      <w:r>
        <w:rPr>
          <w:rFonts w:hint="eastAsia" w:ascii="方正仿宋_GBK" w:hAnsi="微软雅黑" w:eastAsia="方正仿宋_GBK"/>
          <w:color w:val="161616"/>
          <w:sz w:val="32"/>
          <w:szCs w:val="32"/>
          <w:lang w:val="en-US" w:eastAsia="zh-CN"/>
        </w:rPr>
        <w:t xml:space="preserve"> 43726155</w:t>
      </w:r>
    </w:p>
    <w:p>
      <w:pPr>
        <w:pStyle w:val="11"/>
        <w:shd w:val="clear" w:color="auto" w:fill="FFFFFF"/>
        <w:spacing w:before="0" w:beforeAutospacing="0" w:after="0" w:afterAutospacing="0" w:line="600" w:lineRule="exact"/>
        <w:ind w:firstLine="645"/>
        <w:rPr>
          <w:rFonts w:hint="eastAsia" w:ascii="方正仿宋_GBK" w:hAnsi="微软雅黑" w:eastAsia="方正仿宋_GBK"/>
          <w:color w:val="17110D"/>
          <w:sz w:val="32"/>
          <w:szCs w:val="32"/>
        </w:rPr>
      </w:pPr>
      <w:r>
        <w:rPr>
          <w:rFonts w:hint="eastAsia" w:ascii="方正仿宋_GBK" w:hAnsi="微软雅黑" w:eastAsia="方正仿宋_GBK"/>
          <w:color w:val="161616"/>
          <w:sz w:val="32"/>
          <w:szCs w:val="32"/>
          <w:lang w:eastAsia="zh-CN"/>
        </w:rPr>
        <w:t>区</w:t>
      </w:r>
      <w:r>
        <w:rPr>
          <w:rFonts w:hint="eastAsia" w:ascii="方正仿宋_GBK" w:hAnsi="微软雅黑" w:eastAsia="方正仿宋_GBK"/>
          <w:color w:val="161616"/>
          <w:sz w:val="32"/>
          <w:szCs w:val="32"/>
        </w:rPr>
        <w:t>纪委监委驻</w:t>
      </w:r>
      <w:r>
        <w:rPr>
          <w:rFonts w:hint="eastAsia" w:ascii="方正仿宋_GBK" w:hAnsi="微软雅黑" w:eastAsia="方正仿宋_GBK"/>
          <w:color w:val="161616"/>
          <w:sz w:val="32"/>
          <w:szCs w:val="32"/>
          <w:lang w:eastAsia="zh-CN"/>
        </w:rPr>
        <w:t>区教委</w:t>
      </w:r>
      <w:r>
        <w:rPr>
          <w:rFonts w:hint="eastAsia" w:ascii="方正仿宋_GBK" w:hAnsi="微软雅黑" w:eastAsia="方正仿宋_GBK"/>
          <w:color w:val="161616"/>
          <w:sz w:val="32"/>
          <w:szCs w:val="32"/>
        </w:rPr>
        <w:t>纪检监察组</w:t>
      </w:r>
      <w:r>
        <w:rPr>
          <w:rFonts w:hint="eastAsia" w:ascii="方正仿宋_GBK" w:hAnsi="微软雅黑" w:eastAsia="方正仿宋_GBK"/>
          <w:color w:val="161616"/>
          <w:sz w:val="32"/>
          <w:szCs w:val="32"/>
          <w:lang w:eastAsia="zh-CN"/>
        </w:rPr>
        <w:t>：熊明灯</w:t>
      </w:r>
      <w:r>
        <w:rPr>
          <w:rFonts w:hint="eastAsia" w:ascii="方正仿宋_GBK" w:hAnsi="微软雅黑" w:eastAsia="方正仿宋_GBK"/>
          <w:color w:val="161616"/>
          <w:sz w:val="32"/>
          <w:szCs w:val="32"/>
          <w:lang w:val="en-US" w:eastAsia="zh-CN"/>
        </w:rPr>
        <w:t xml:space="preserve"> </w:t>
      </w:r>
      <w:r>
        <w:rPr>
          <w:rFonts w:hint="eastAsia" w:ascii="方正仿宋_GBK" w:hAnsi="微软雅黑" w:eastAsia="方正仿宋_GBK"/>
          <w:color w:val="17110D"/>
          <w:sz w:val="32"/>
          <w:szCs w:val="32"/>
        </w:rPr>
        <w:t>64381712</w:t>
      </w:r>
    </w:p>
    <w:p>
      <w:pPr>
        <w:pStyle w:val="11"/>
        <w:shd w:val="clear" w:color="auto" w:fill="FFFFFF"/>
        <w:spacing w:before="0" w:beforeAutospacing="0" w:after="0" w:afterAutospacing="0" w:line="600" w:lineRule="exact"/>
        <w:ind w:firstLine="645"/>
        <w:rPr>
          <w:rFonts w:hint="eastAsia" w:ascii="方正仿宋_GBK" w:hAnsi="微软雅黑" w:eastAsia="方正仿宋_GBK"/>
          <w:color w:val="17110D"/>
          <w:sz w:val="32"/>
          <w:szCs w:val="32"/>
          <w:lang w:val="en-US" w:eastAsia="zh-CN"/>
        </w:rPr>
      </w:pPr>
    </w:p>
    <w:p>
      <w:pPr>
        <w:pStyle w:val="11"/>
        <w:shd w:val="clear" w:color="auto" w:fill="FFFFFF"/>
        <w:spacing w:before="0" w:beforeAutospacing="0" w:after="0" w:afterAutospacing="0" w:line="600" w:lineRule="exact"/>
        <w:ind w:firstLine="640" w:firstLineChars="200"/>
        <w:rPr>
          <w:rFonts w:hint="eastAsia" w:ascii="方正仿宋_GBK" w:hAnsi="微软雅黑" w:eastAsia="方正仿宋_GBK"/>
          <w:color w:val="17110D"/>
          <w:sz w:val="32"/>
          <w:szCs w:val="32"/>
          <w:lang w:val="en-US" w:eastAsia="zh-CN"/>
        </w:rPr>
      </w:pPr>
      <w:r>
        <w:rPr>
          <w:rFonts w:hint="eastAsia" w:ascii="方正仿宋_GBK" w:hAnsi="微软雅黑" w:eastAsia="方正仿宋_GBK"/>
          <w:color w:val="17110D"/>
          <w:sz w:val="32"/>
          <w:szCs w:val="32"/>
          <w:lang w:eastAsia="zh-CN"/>
        </w:rPr>
        <w:t>联系地址</w:t>
      </w:r>
      <w:r>
        <w:rPr>
          <w:rFonts w:hint="eastAsia" w:ascii="方正仿宋_GBK" w:hAnsi="微软雅黑" w:eastAsia="方正仿宋_GBK"/>
          <w:color w:val="17110D"/>
          <w:sz w:val="32"/>
          <w:szCs w:val="32"/>
        </w:rPr>
        <w:t>：大足区</w:t>
      </w:r>
      <w:r>
        <w:rPr>
          <w:rFonts w:hint="eastAsia" w:ascii="方正仿宋_GBK" w:hAnsi="微软雅黑" w:eastAsia="方正仿宋_GBK"/>
          <w:color w:val="17110D"/>
          <w:sz w:val="32"/>
          <w:szCs w:val="32"/>
          <w:lang w:eastAsia="zh-CN"/>
        </w:rPr>
        <w:t>先锋路</w:t>
      </w:r>
      <w:r>
        <w:rPr>
          <w:rFonts w:hint="eastAsia" w:ascii="方正仿宋_GBK" w:hAnsi="微软雅黑" w:eastAsia="方正仿宋_GBK"/>
          <w:color w:val="17110D"/>
          <w:sz w:val="32"/>
          <w:szCs w:val="32"/>
          <w:lang w:val="en-US" w:eastAsia="zh-CN"/>
        </w:rPr>
        <w:t>1号区科技局204室</w:t>
      </w:r>
    </w:p>
    <w:p>
      <w:pPr>
        <w:pStyle w:val="11"/>
        <w:shd w:val="clear" w:color="auto" w:fill="FFFFFF"/>
        <w:spacing w:before="0" w:beforeAutospacing="0" w:after="0" w:afterAutospacing="0" w:line="600" w:lineRule="exact"/>
        <w:ind w:firstLine="640" w:firstLineChars="200"/>
        <w:rPr>
          <w:rFonts w:hint="default" w:ascii="方正仿宋_GBK" w:hAnsi="微软雅黑" w:eastAsia="方正仿宋_GBK"/>
          <w:color w:val="17110D"/>
          <w:sz w:val="32"/>
          <w:szCs w:val="32"/>
          <w:lang w:val="en-US" w:eastAsia="zh-CN"/>
        </w:rPr>
      </w:pPr>
    </w:p>
    <w:p>
      <w:pPr>
        <w:pStyle w:val="11"/>
        <w:shd w:val="clear" w:color="auto" w:fill="FFFFFF"/>
        <w:spacing w:before="0" w:beforeAutospacing="0" w:after="0" w:afterAutospacing="0" w:line="600" w:lineRule="exact"/>
        <w:ind w:firstLine="640" w:firstLineChars="200"/>
        <w:rPr>
          <w:rFonts w:hint="eastAsia" w:ascii="方正仿宋_GBK" w:hAnsi="微软雅黑" w:eastAsia="方正仿宋_GBK"/>
          <w:color w:val="17110D"/>
          <w:sz w:val="32"/>
          <w:szCs w:val="32"/>
          <w:lang w:eastAsia="zh-CN"/>
        </w:rPr>
      </w:pPr>
      <w:r>
        <w:rPr>
          <w:rFonts w:hint="eastAsia" w:ascii="方正仿宋_GBK" w:eastAsia="方正仿宋_GBK"/>
          <w:color w:val="17110D"/>
          <w:sz w:val="32"/>
          <w:szCs w:val="32"/>
          <w:shd w:val="clear" w:color="auto" w:fill="FFFFFF"/>
        </w:rPr>
        <w:t>附件：202</w:t>
      </w:r>
      <w:r>
        <w:rPr>
          <w:rFonts w:hint="eastAsia" w:ascii="方正仿宋_GBK" w:eastAsia="方正仿宋_GBK"/>
          <w:color w:val="17110D"/>
          <w:sz w:val="32"/>
          <w:szCs w:val="32"/>
          <w:shd w:val="clear" w:color="auto" w:fill="FFFFFF"/>
          <w:lang w:val="en-US" w:eastAsia="zh-CN"/>
        </w:rPr>
        <w:t>3</w:t>
      </w:r>
      <w:r>
        <w:rPr>
          <w:rFonts w:hint="eastAsia" w:ascii="方正仿宋_GBK" w:eastAsia="方正仿宋_GBK"/>
          <w:color w:val="17110D"/>
          <w:sz w:val="32"/>
          <w:szCs w:val="32"/>
          <w:shd w:val="clear" w:color="auto" w:fill="FFFFFF"/>
        </w:rPr>
        <w:t>大足区年科卫联合医学科研项目拟立项名单</w:t>
      </w:r>
    </w:p>
    <w:p>
      <w:pPr>
        <w:pStyle w:val="11"/>
        <w:shd w:val="clear" w:color="auto" w:fill="FFFFFF"/>
        <w:spacing w:before="0" w:beforeAutospacing="0" w:after="0" w:afterAutospacing="0" w:line="600" w:lineRule="exact"/>
        <w:ind w:firstLine="640" w:firstLineChars="200"/>
        <w:rPr>
          <w:rFonts w:hint="eastAsia" w:ascii="方正仿宋_GBK" w:hAnsi="微软雅黑" w:eastAsia="方正仿宋_GBK"/>
          <w:color w:val="17110D"/>
          <w:sz w:val="32"/>
          <w:szCs w:val="32"/>
          <w:lang w:val="en-US" w:eastAsia="zh-CN"/>
        </w:rPr>
      </w:pPr>
      <w:r>
        <w:rPr>
          <w:rFonts w:hint="eastAsia" w:ascii="方正仿宋_GBK" w:hAnsi="微软雅黑" w:eastAsia="方正仿宋_GBK"/>
          <w:color w:val="17110D"/>
          <w:sz w:val="32"/>
          <w:szCs w:val="32"/>
          <w:lang w:val="en-US" w:eastAsia="zh-CN"/>
        </w:rPr>
        <w:t xml:space="preserve">                       </w:t>
      </w:r>
    </w:p>
    <w:p>
      <w:pPr>
        <w:pStyle w:val="11"/>
        <w:shd w:val="clear" w:color="auto" w:fill="FFFFFF"/>
        <w:spacing w:before="0" w:beforeAutospacing="0" w:after="0" w:afterAutospacing="0" w:line="600" w:lineRule="exact"/>
        <w:ind w:firstLine="640" w:firstLineChars="200"/>
        <w:rPr>
          <w:rFonts w:hint="eastAsia" w:ascii="方正仿宋_GBK" w:hAnsi="微软雅黑" w:eastAsia="方正仿宋_GBK"/>
          <w:color w:val="17110D"/>
          <w:sz w:val="32"/>
          <w:szCs w:val="32"/>
          <w:lang w:val="en-US" w:eastAsia="zh-CN"/>
        </w:rPr>
      </w:pPr>
    </w:p>
    <w:p>
      <w:pPr>
        <w:pStyle w:val="11"/>
        <w:shd w:val="clear" w:color="auto" w:fill="FFFFFF"/>
        <w:spacing w:before="0" w:beforeAutospacing="0" w:after="0" w:afterAutospacing="0" w:line="600" w:lineRule="exact"/>
        <w:ind w:firstLine="640" w:firstLineChars="200"/>
        <w:rPr>
          <w:rFonts w:hint="eastAsia" w:ascii="方正仿宋_GBK" w:hAnsi="微软雅黑" w:eastAsia="方正仿宋_GBK"/>
          <w:color w:val="17110D"/>
          <w:sz w:val="32"/>
          <w:szCs w:val="32"/>
          <w:lang w:val="en-US" w:eastAsia="zh-CN"/>
        </w:rPr>
      </w:pPr>
      <w:r>
        <w:rPr>
          <w:rFonts w:hint="eastAsia" w:ascii="方正仿宋_GBK" w:hAnsi="微软雅黑" w:eastAsia="方正仿宋_GBK"/>
          <w:color w:val="17110D"/>
          <w:sz w:val="32"/>
          <w:szCs w:val="32"/>
          <w:lang w:val="en-US" w:eastAsia="zh-CN"/>
        </w:rPr>
        <w:t>、                    重庆市大足区科学技术局</w:t>
      </w:r>
    </w:p>
    <w:p>
      <w:pPr>
        <w:pStyle w:val="11"/>
        <w:shd w:val="clear" w:color="auto" w:fill="FFFFFF"/>
        <w:spacing w:before="0" w:beforeAutospacing="0" w:after="0" w:afterAutospacing="0" w:line="600" w:lineRule="exact"/>
        <w:ind w:firstLine="640" w:firstLineChars="200"/>
        <w:rPr>
          <w:rFonts w:hint="eastAsia" w:ascii="方正仿宋_GBK" w:hAnsi="微软雅黑" w:eastAsia="方正仿宋_GBK"/>
          <w:color w:val="17110D"/>
          <w:sz w:val="32"/>
          <w:szCs w:val="32"/>
          <w:lang w:val="en-US" w:eastAsia="zh-CN"/>
        </w:rPr>
      </w:pPr>
      <w:r>
        <w:rPr>
          <w:rFonts w:hint="eastAsia" w:ascii="方正仿宋_GBK" w:hAnsi="微软雅黑" w:eastAsia="方正仿宋_GBK"/>
          <w:color w:val="17110D"/>
          <w:sz w:val="32"/>
          <w:szCs w:val="32"/>
          <w:lang w:val="en-US" w:eastAsia="zh-CN"/>
        </w:rPr>
        <w:t xml:space="preserve">                           2023年9月26日</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pBdr>
          <w:top w:val="single" w:color="auto" w:sz="4" w:space="1"/>
          <w:bottom w:val="single" w:color="auto" w:sz="4" w:space="1"/>
        </w:pBdr>
        <w:kinsoku/>
        <w:wordWrap/>
        <w:overflowPunct/>
        <w:topLinePunct w:val="0"/>
        <w:bidi w:val="0"/>
        <w:spacing w:line="596" w:lineRule="exact"/>
        <w:ind w:left="0" w:leftChars="0" w:right="0" w:rightChars="0" w:firstLine="28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28"/>
          <w:szCs w:val="28"/>
        </w:rPr>
        <w:t>重庆市大足区科学技术局</w:t>
      </w:r>
      <w:r>
        <w:rPr>
          <w:rFonts w:hint="default" w:ascii="Times New Roman" w:hAnsi="Times New Roman" w:eastAsia="方正仿宋_GBK" w:cs="Times New Roman"/>
          <w:color w:val="000000"/>
          <w:sz w:val="28"/>
          <w:szCs w:val="28"/>
          <w:lang w:eastAsia="zh-CN"/>
        </w:rPr>
        <w:t>办公室</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26</w:t>
      </w:r>
      <w:r>
        <w:rPr>
          <w:rFonts w:hint="default" w:ascii="Times New Roman" w:hAnsi="Times New Roman" w:eastAsia="方正仿宋_GBK" w:cs="Times New Roman"/>
          <w:color w:val="000000"/>
          <w:sz w:val="28"/>
          <w:szCs w:val="28"/>
        </w:rPr>
        <w:t>日印发</w:t>
      </w:r>
    </w:p>
    <w:p>
      <w:pPr>
        <w:tabs>
          <w:tab w:val="left" w:pos="32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pPr>
        <w:pStyle w:val="5"/>
        <w:jc w:val="center"/>
        <w:rPr>
          <w:rStyle w:val="14"/>
          <w:rFonts w:hint="eastAsia" w:ascii="方正小标宋_GBK" w:hAnsi="微软雅黑" w:eastAsia="方正小标宋_GBK"/>
          <w:b w:val="0"/>
          <w:color w:val="161616"/>
          <w:sz w:val="44"/>
          <w:szCs w:val="44"/>
        </w:rPr>
      </w:pPr>
      <w:r>
        <w:rPr>
          <w:rFonts w:hint="eastAsia" w:ascii="方正小标宋_GBK" w:eastAsia="方正小标宋_GBK"/>
          <w:color w:val="000000"/>
          <w:sz w:val="44"/>
          <w:szCs w:val="44"/>
        </w:rPr>
        <w:t>202</w:t>
      </w:r>
      <w:r>
        <w:rPr>
          <w:rFonts w:hint="eastAsia" w:ascii="方正小标宋_GBK" w:eastAsia="方正小标宋_GBK"/>
          <w:color w:val="000000"/>
          <w:sz w:val="44"/>
          <w:szCs w:val="44"/>
          <w:lang w:val="en-US" w:eastAsia="zh-CN"/>
        </w:rPr>
        <w:t>3</w:t>
      </w:r>
      <w:r>
        <w:rPr>
          <w:rFonts w:hint="eastAsia" w:ascii="方正小标宋_GBK" w:eastAsia="方正小标宋_GBK"/>
          <w:color w:val="000000"/>
          <w:sz w:val="44"/>
          <w:szCs w:val="44"/>
        </w:rPr>
        <w:t>年大</w:t>
      </w:r>
      <w:r>
        <w:rPr>
          <w:rFonts w:ascii="方正小标宋_GBK" w:eastAsia="方正小标宋_GBK"/>
          <w:color w:val="000000"/>
          <w:sz w:val="44"/>
          <w:szCs w:val="44"/>
        </w:rPr>
        <w:t>足区</w:t>
      </w:r>
      <w:r>
        <w:rPr>
          <w:rFonts w:hint="eastAsia" w:ascii="方正小标宋_GBK" w:eastAsia="方正小标宋_GBK"/>
          <w:color w:val="000000"/>
          <w:sz w:val="44"/>
          <w:szCs w:val="44"/>
        </w:rPr>
        <w:t>科卫联合医学</w:t>
      </w:r>
      <w:r>
        <w:rPr>
          <w:rFonts w:ascii="方正小标宋_GBK" w:eastAsia="方正小标宋_GBK"/>
          <w:color w:val="000000"/>
          <w:sz w:val="44"/>
          <w:szCs w:val="44"/>
        </w:rPr>
        <w:t>科研</w:t>
      </w:r>
      <w:r>
        <w:rPr>
          <w:rFonts w:hint="eastAsia" w:ascii="方正小标宋_GBK" w:eastAsia="方正小标宋_GBK"/>
          <w:color w:val="000000"/>
          <w:sz w:val="44"/>
          <w:szCs w:val="44"/>
        </w:rPr>
        <w:t>项目</w:t>
      </w:r>
      <w:r>
        <w:rPr>
          <w:rStyle w:val="14"/>
          <w:rFonts w:hint="eastAsia" w:ascii="方正小标宋_GBK" w:hAnsi="微软雅黑" w:eastAsia="方正小标宋_GBK"/>
          <w:b w:val="0"/>
          <w:color w:val="161616"/>
          <w:sz w:val="44"/>
          <w:szCs w:val="44"/>
        </w:rPr>
        <w:t>拟立项名单</w:t>
      </w:r>
    </w:p>
    <w:tbl>
      <w:tblPr>
        <w:tblStyle w:val="12"/>
        <w:tblW w:w="138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5734"/>
        <w:gridCol w:w="1815"/>
        <w:gridCol w:w="1410"/>
        <w:gridCol w:w="1455"/>
        <w:gridCol w:w="2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序号</w:t>
            </w:r>
          </w:p>
        </w:tc>
        <w:tc>
          <w:tcPr>
            <w:tcW w:w="5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项目名称</w:t>
            </w:r>
          </w:p>
        </w:tc>
        <w:tc>
          <w:tcPr>
            <w:tcW w:w="181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申报单位</w:t>
            </w:r>
          </w:p>
        </w:tc>
        <w:tc>
          <w:tcPr>
            <w:tcW w:w="141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项目类别</w:t>
            </w:r>
          </w:p>
        </w:tc>
        <w:tc>
          <w:tcPr>
            <w:tcW w:w="145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项目负责人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管理科室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基于UPLC-Q-Orbitrap HRMS技术分析炒山楂、焦山楂在小鼠血清中药物成分的研究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席家庄</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脂肪因子Reelin作为减重手术疗效预测指标与肥胖相关性研究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耿珊</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 miR-129-5p介导的OPN/IGF1/PTEN信号通路探讨电针促进脑缺血后血管新生的机制研究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田永攀</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基于孟德尔随机化和单细胞转录组测序探究抑郁症促进胶质瘤发生发展的机制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胡铁弋</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铜砭刮痧对冻结肩(寒湿证)患者的临床疗效观察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动态对比增强磁共振成像与血管壁成像在颅内动脉瘤的临床应用研究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张彪</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相位角联合骨骼肌超声的“组合模式”指导机械通气危重症患者早期营养治疗的应用分析</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左丹</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3D打印经皮导板辅助技术在经椎间孔入路内镜手术中的应用研究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基于可视条件下益生菌漱口液在机械通气患者口腔护理中的临床研究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王小娇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刘臣华中药特色技术经验学术思想传承研究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罗仁书</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刃针联合中药治疗颈源性头痛的临床疗效观察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知柏地黄丸联合普罗雌烯阴道胶丸治疗阴虚夹湿型绝经生殖泌尿道综合征的疗效评价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张天红</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大足地区临床分离高CRAB检出率、流行病学、耐药机制及溯源性研究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何建春</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除痹消痛膏外敷治疗膝骨关节炎（风寒湿痹证）的临床疗效观察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唐繁欣</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基于子午流注理论择时穴位贴敷护理技术对急性胰腺炎（肝郁气滞证）腹胀效果的应用研究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血清脂联素联合同型半胱氨酸在糖尿病周围神经病变早期诊断中的应用价值研究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基于256排512层螺旋CTA，测量法与人工智能多模态评估头颈部动脉狭窄价值的研究。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方祥勇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Frosch入路结合3D打印技术治疗复杂胫骨后外侧平台骨折</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王洪林</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多模式MRI指导下醒后缺血性脑卒中应用替奈普酶对比阿替普酶溶栓治疗的有效性和安全性研究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蒋钰婷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奥马珠单抗联合皮下免疫治疗对哮喘患儿肺功能及炎症因子水平的影响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颜松</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维持性血液透析患者营养状况与中医证型的相关性研究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毛宇峰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不同参数脉冲射频联合泛昔洛韦治疗急性期带状疱疹性疼痛的临床效果研究</w:t>
            </w:r>
            <w:bookmarkStart w:id="0" w:name="_GoBack"/>
            <w:bookmarkEnd w:id="0"/>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孙应龙</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静脉注射不同剂量丙种球蛋白联合阿司匹林对川崎病患儿Th17/Treg细胞失衡的影响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范双</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中医外敷治疗初早期寒湿痹阻型膝骨关节炎的临床疗效观察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HIV感染者抗病毒治疗后CD4细胞计数、CD4/CD8比值变化及其与机会性感染的关系</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邓敏</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靶控输注苯磺酸瑞马唑仑对比丙泊酚在微创手术全麻维持中安全性与有效性的临床研究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蒋云川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27</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3.0T动态增强核磁共振诊断鉴别前列腺癌价值研究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周帮建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PD-1/PD-L1抑制剂联合恩度治疗晚期非小细胞肺癌的临床研究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赵春燕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29</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经piane点脑室置入颅内压监测探头监测颅内压联合脑组织氧分压监测在颅脑损伤开颅手术中的运用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市级非遗--鹿茸蜜丸传统制作工艺的传承保护研究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何治勇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父母陪伴对小儿全身麻醉诱导和复苏过程影响的临床应用研究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刘亨娅</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大足地区耐甲氧西林金黄色葡萄球菌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社区获得流行病学调查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邱荷语</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33</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免疫系统疾病患者肺孢子菌的院内感染危险因素和临床预后研究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伍庭林</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远隔缺血适应对急性心肌梗死患者再灌注保护的临床研究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蒋芸璐</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系统免疫炎症营养指数在早期非小细胞肺癌患者术后远期预后评估中的临床研究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殷小强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36</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多模态超声显像模式在微小甲状腺癌早期鉴别诊断中的应用研究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37</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帕立骨化醇对维持血透患者甲状旁腺激素的影响及心脏保护作用研究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周杨洋</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基于网络药理学、分子对接探讨少腹逐瘀汤治疗原发性痛经的机制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王文华</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39</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小剂量秋水仙碱联合阿托伐他汀钙片改善颈动脉粥样硬化斑块的研究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王华英</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全息铜砭耳部刮痧联合穴位贴敷治疗失眠的临床研究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周国辉</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41</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ERAS在老年全髋置换术患者围术期的预后效果研究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42</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丙酸盐灌肠对慢传输型便秘的临床疗效观察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43</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荧光腹腔镜手术治疗肝转移瘤的疗效及安全性研究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刘林</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44</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纽曼系统模式联合中医特色情志护理对ICU综合征患者的影响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消肿止痛膏对静脉输液引起药物外渗的临床疗效观察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康帆</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肿瘤科护士职业倦怠、护理缺失与关怀能力关系研究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47</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基于NRS2002评分的多层级营养管理在颅脑损伤中的应用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王悦蒙</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改良OSCE教学法对提高新护士岗位胜任力的效果研究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夏琀</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血清尿酸、同型半胱氨酸及高敏C反应蛋白与脑小血管病患者磁共振总负担的相关性及临床价值</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廖学武</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痰热清注射液联合氟替美维吸入粉雾剂治疗AECOPD（痰热郁肺证）的临床观察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梁雪</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多b值DWI、核磁共振增强扫描在评估胶质瘤术后复发及假性进展中的作用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人参、蛤散、七味都气丸联合氟替美维吸入粉雾剂治疗COPD稳定期（肺肾气虚证）临床观察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王秀利</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53</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组合型人工肾的预冲护理质量敏感指标构建研究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胡小容</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安宁疗护对晚期肿瘤病人照顾者应对方式、心理应激的应用价值</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蒋仕芬</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55</w:t>
            </w:r>
          </w:p>
        </w:tc>
        <w:tc>
          <w:tcPr>
            <w:tcW w:w="5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基于跨理论模型的健康教育对老年终末期血液透析患者依从性及自我管理能力的价值</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郎海燕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经肌间隙入路短节段骨水泥强化螺钉固定治疗kummell病的临床疗效观察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黄耀凯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57</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基于互联网+护理服务的延续护理模式在糖尿病足患者中的应用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兰梅</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血清LH水平联合HOMA-IR对PCOS发病的诊断价值分析</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杨利</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59</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CD4、CD8在早发型及晚发型子痫前期患者体内表达特点及临床意义</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王红玫</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动力性团体辅导对初中生心理问题的干预研究--以大足区双桥中学为例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大足区心理学协会  </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鲁跃</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61</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归脾汤联合右佐匹克隆与单药治疗心脾两虚型不寐（失眠）患者血清5-羟色氨的影响及疗效观察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邓玲</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62</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肺部超声在重症肺炎护理与评估的应用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63</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全身麻醉联合腰丛神经阻滞对妇科肿瘤患者开腹术后胃肠功能的影响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卢晓静</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64</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重庆市大足区公立医院职业暴露现状调查及心理负担分析</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腰丛联合坐骨神经阻滞麻醉复合艾司氯胺酮对高血压患者止血带反应的影响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苟春梅</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66</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个案管理模式在乳腺癌患者中的应用研究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贺小平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67</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不同模式CRRT联合血必净治疗脓毒症合并急性肾损伤的疗效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大足区中医院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薛冬琴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老年肺结核合并下呼吸道感染患者高频振动排痰管理模式的构建与应用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白旭坪</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69</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膈肌超声在老年患者全麻术后拔管的临床应用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何霞</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70</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缬沙坦氨氯地平联合美托洛尔对高血压合并冠心病患者疗效及同型半胱氨酸(Hcy)水平的影响研究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大足区第二人民医院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蔡东</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71</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乳腺癌循环肿瘤细胞(CTC）PD-1基因检测技术的研究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李雄武</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72</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细胞毒性抗肿瘤药物职业暴露情况调查及对策研究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陈卫琼</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73</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改良超滤技术在婴幼儿心脏直视手术中的应用研究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林贤贵</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74</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肺小结节恶性危险因素分析及恶性风险评分表建立研究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雷乘强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75</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DR-70独立及联合常用肿瘤标志物筛查肝癌价值评价的临床研究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大足区人民医院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杨德利</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76</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HPV DNA 联合 HPV E6/E7 mRNA 检测对宫颈上皮内瘤病变Ⅱ级病变中 HPV 病毒转归的诊断价值</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重庆市大足区妇幼保健院</w:t>
            </w:r>
          </w:p>
        </w:tc>
        <w:tc>
          <w:tcPr>
            <w:tcW w:w="1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罗穗</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bl>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pStyle w:val="5"/>
        <w:rPr>
          <w:rFonts w:hint="default" w:ascii="Times New Roman" w:hAnsi="Times New Roman" w:eastAsia="方正小标宋_GBK" w:cs="Times New Roman"/>
          <w:b w:val="0"/>
          <w:bCs/>
          <w:sz w:val="32"/>
          <w:szCs w:val="32"/>
          <w:lang w:val="en-US" w:eastAsia="zh-CN"/>
        </w:rPr>
      </w:pPr>
    </w:p>
    <w:p>
      <w:pPr>
        <w:rPr>
          <w:rFonts w:hint="default" w:ascii="Times New Roman" w:hAnsi="Times New Roman" w:eastAsia="方正仿宋_GBK" w:cs="Times New Roman"/>
          <w:sz w:val="32"/>
          <w:szCs w:val="32"/>
          <w:lang w:eastAsia="zh-CN"/>
        </w:rPr>
      </w:pPr>
    </w:p>
    <w:sectPr>
      <w:footerReference r:id="rId4" w:type="default"/>
      <w:headerReference r:id="rId3" w:type="even"/>
      <w:footerReference r:id="rId5" w:type="even"/>
      <w:pgSz w:w="16838" w:h="11906" w:orient="landscape"/>
      <w:pgMar w:top="1446" w:right="1984" w:bottom="1446" w:left="1644"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2"/>
      <w:pBdr>
        <w:top w:val="none" w:color="auto" w:sz="0" w:space="0"/>
        <w:left w:val="none" w:color="auto" w:sz="0" w:space="0"/>
        <w:bottom w:val="none" w:color="auto" w:sz="0" w:space="0"/>
        <w:right w:val="none" w:color="auto" w:sz="0" w:space="0"/>
      </w:pBd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9"/>
      <w:framePr w:wrap="around" w:vAnchor="text" w:hAnchor="margin" w:xAlign="outside" w:y="2"/>
      <w:rPr>
        <w:rStyle w:val="15"/>
      </w:rPr>
    </w:pP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lMjYxMDk4ZjZkZjg4OWU4ZGRhYWQ5YWU5NzYzMjEifQ=="/>
  </w:docVars>
  <w:rsids>
    <w:rsidRoot w:val="11B47552"/>
    <w:rsid w:val="000309AB"/>
    <w:rsid w:val="00057226"/>
    <w:rsid w:val="00084125"/>
    <w:rsid w:val="000B3168"/>
    <w:rsid w:val="00163A9E"/>
    <w:rsid w:val="00167D1F"/>
    <w:rsid w:val="001903B0"/>
    <w:rsid w:val="001B3760"/>
    <w:rsid w:val="00283CBA"/>
    <w:rsid w:val="00301563"/>
    <w:rsid w:val="003107B2"/>
    <w:rsid w:val="0037374B"/>
    <w:rsid w:val="00406E1E"/>
    <w:rsid w:val="004126A1"/>
    <w:rsid w:val="00460400"/>
    <w:rsid w:val="00492566"/>
    <w:rsid w:val="00522D5A"/>
    <w:rsid w:val="005868C9"/>
    <w:rsid w:val="005A3D1C"/>
    <w:rsid w:val="005A4AC8"/>
    <w:rsid w:val="005E5624"/>
    <w:rsid w:val="005F5E73"/>
    <w:rsid w:val="00655E83"/>
    <w:rsid w:val="006C3FC8"/>
    <w:rsid w:val="006F25C2"/>
    <w:rsid w:val="00735F25"/>
    <w:rsid w:val="00774747"/>
    <w:rsid w:val="007A5FEE"/>
    <w:rsid w:val="007C6DB4"/>
    <w:rsid w:val="007F7458"/>
    <w:rsid w:val="00803758"/>
    <w:rsid w:val="008376DD"/>
    <w:rsid w:val="0084078B"/>
    <w:rsid w:val="0085391B"/>
    <w:rsid w:val="00865E5F"/>
    <w:rsid w:val="008A0257"/>
    <w:rsid w:val="008A3A85"/>
    <w:rsid w:val="008B1CA9"/>
    <w:rsid w:val="00900FDD"/>
    <w:rsid w:val="00917BBD"/>
    <w:rsid w:val="009203DD"/>
    <w:rsid w:val="0095301C"/>
    <w:rsid w:val="009B03F0"/>
    <w:rsid w:val="00A13076"/>
    <w:rsid w:val="00A8475F"/>
    <w:rsid w:val="00AA0217"/>
    <w:rsid w:val="00AA3039"/>
    <w:rsid w:val="00AD137F"/>
    <w:rsid w:val="00AE184F"/>
    <w:rsid w:val="00B213DA"/>
    <w:rsid w:val="00B327B8"/>
    <w:rsid w:val="00B94323"/>
    <w:rsid w:val="00C15C3A"/>
    <w:rsid w:val="00C26F45"/>
    <w:rsid w:val="00C3333A"/>
    <w:rsid w:val="00C3632D"/>
    <w:rsid w:val="00C5357D"/>
    <w:rsid w:val="00C82B4C"/>
    <w:rsid w:val="00CA6F85"/>
    <w:rsid w:val="00CD0550"/>
    <w:rsid w:val="00CE5BFF"/>
    <w:rsid w:val="00D700F3"/>
    <w:rsid w:val="00D92044"/>
    <w:rsid w:val="00DC15A9"/>
    <w:rsid w:val="00E01AEA"/>
    <w:rsid w:val="00E1429C"/>
    <w:rsid w:val="00E245E4"/>
    <w:rsid w:val="00E32A0A"/>
    <w:rsid w:val="00E36D71"/>
    <w:rsid w:val="00EC0FDC"/>
    <w:rsid w:val="00EC43C6"/>
    <w:rsid w:val="00F2781B"/>
    <w:rsid w:val="00F311D2"/>
    <w:rsid w:val="00F4232F"/>
    <w:rsid w:val="00F46417"/>
    <w:rsid w:val="00FD243D"/>
    <w:rsid w:val="023E612A"/>
    <w:rsid w:val="027951DA"/>
    <w:rsid w:val="02B4535B"/>
    <w:rsid w:val="08185C00"/>
    <w:rsid w:val="0A3131B2"/>
    <w:rsid w:val="0BAC080A"/>
    <w:rsid w:val="11AD304E"/>
    <w:rsid w:val="11B47552"/>
    <w:rsid w:val="11BC1298"/>
    <w:rsid w:val="126637EB"/>
    <w:rsid w:val="136106F8"/>
    <w:rsid w:val="13DF5B52"/>
    <w:rsid w:val="14797683"/>
    <w:rsid w:val="149D362A"/>
    <w:rsid w:val="17E01FFA"/>
    <w:rsid w:val="1849373C"/>
    <w:rsid w:val="18512847"/>
    <w:rsid w:val="18AC2A21"/>
    <w:rsid w:val="1DBA2C3C"/>
    <w:rsid w:val="20451C89"/>
    <w:rsid w:val="21EB4202"/>
    <w:rsid w:val="22B91715"/>
    <w:rsid w:val="23CF33DA"/>
    <w:rsid w:val="245E5B9E"/>
    <w:rsid w:val="280E2B7A"/>
    <w:rsid w:val="290C37E4"/>
    <w:rsid w:val="29DC1C66"/>
    <w:rsid w:val="2AFD5587"/>
    <w:rsid w:val="2B2142FB"/>
    <w:rsid w:val="2CBE2FDF"/>
    <w:rsid w:val="2CC112FC"/>
    <w:rsid w:val="2D07227B"/>
    <w:rsid w:val="2FF612DD"/>
    <w:rsid w:val="31C854D0"/>
    <w:rsid w:val="31EB11BF"/>
    <w:rsid w:val="321B38AD"/>
    <w:rsid w:val="34735BC7"/>
    <w:rsid w:val="35DE6058"/>
    <w:rsid w:val="361B246A"/>
    <w:rsid w:val="37282640"/>
    <w:rsid w:val="391844A8"/>
    <w:rsid w:val="39283F9D"/>
    <w:rsid w:val="39900A80"/>
    <w:rsid w:val="39FB1D9D"/>
    <w:rsid w:val="3A502507"/>
    <w:rsid w:val="3C67757D"/>
    <w:rsid w:val="3CC87E31"/>
    <w:rsid w:val="3DBF31D2"/>
    <w:rsid w:val="3E774506"/>
    <w:rsid w:val="3F236085"/>
    <w:rsid w:val="3FC25C55"/>
    <w:rsid w:val="436A6688"/>
    <w:rsid w:val="43D46CE5"/>
    <w:rsid w:val="445F26C6"/>
    <w:rsid w:val="46463730"/>
    <w:rsid w:val="4D9D38CE"/>
    <w:rsid w:val="4F893368"/>
    <w:rsid w:val="50383EE2"/>
    <w:rsid w:val="50B74EAB"/>
    <w:rsid w:val="51256043"/>
    <w:rsid w:val="529A68C0"/>
    <w:rsid w:val="53C10EAB"/>
    <w:rsid w:val="57B42715"/>
    <w:rsid w:val="595421C1"/>
    <w:rsid w:val="5A592A33"/>
    <w:rsid w:val="5BF6078C"/>
    <w:rsid w:val="5BF90450"/>
    <w:rsid w:val="5C5B0B6B"/>
    <w:rsid w:val="5DCB4D36"/>
    <w:rsid w:val="5E0773A6"/>
    <w:rsid w:val="5E457D25"/>
    <w:rsid w:val="60621496"/>
    <w:rsid w:val="62BF7AEE"/>
    <w:rsid w:val="64D13A61"/>
    <w:rsid w:val="64EC2CA8"/>
    <w:rsid w:val="667E3675"/>
    <w:rsid w:val="6A1A2066"/>
    <w:rsid w:val="6AAA3704"/>
    <w:rsid w:val="6C0A63EC"/>
    <w:rsid w:val="6D7158E3"/>
    <w:rsid w:val="6DA92682"/>
    <w:rsid w:val="6EDF397D"/>
    <w:rsid w:val="6F423D73"/>
    <w:rsid w:val="702C2AF3"/>
    <w:rsid w:val="717E2852"/>
    <w:rsid w:val="7242412B"/>
    <w:rsid w:val="72740A62"/>
    <w:rsid w:val="731B5567"/>
    <w:rsid w:val="740D1847"/>
    <w:rsid w:val="767F710E"/>
    <w:rsid w:val="76CE2B4B"/>
    <w:rsid w:val="78FE3197"/>
    <w:rsid w:val="79211C2E"/>
    <w:rsid w:val="792C5912"/>
    <w:rsid w:val="79DB5733"/>
    <w:rsid w:val="7BBA7205"/>
    <w:rsid w:val="7D706A55"/>
    <w:rsid w:val="7F091B37"/>
    <w:rsid w:val="7F2845DB"/>
    <w:rsid w:val="7FB9031C"/>
    <w:rsid w:val="D79B8F87"/>
    <w:rsid w:val="EAFE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after="260" w:line="413" w:lineRule="auto"/>
      <w:outlineLvl w:val="2"/>
    </w:pPr>
    <w:rPr>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1"/>
    <w:rPr>
      <w:sz w:val="24"/>
    </w:rPr>
  </w:style>
  <w:style w:type="paragraph" w:styleId="5">
    <w:name w:val="Body Text Indent"/>
    <w:basedOn w:val="1"/>
    <w:unhideWhenUsed/>
    <w:qFormat/>
    <w:uiPriority w:val="99"/>
    <w:pPr>
      <w:spacing w:line="560" w:lineRule="exact"/>
      <w:ind w:firstLine="645"/>
    </w:pPr>
    <w:rPr>
      <w:rFonts w:ascii="仿宋_GB2312" w:eastAsia="仿宋_GB2312"/>
      <w:color w:val="000000"/>
      <w:szCs w:val="32"/>
    </w:rPr>
  </w:style>
  <w:style w:type="paragraph" w:styleId="6">
    <w:name w:val="Plain Text"/>
    <w:basedOn w:val="1"/>
    <w:qFormat/>
    <w:uiPriority w:val="0"/>
    <w:rPr>
      <w:rFonts w:hAnsi="Courier New" w:cs="Courier New"/>
    </w:rPr>
  </w:style>
  <w:style w:type="paragraph" w:styleId="7">
    <w:name w:val="Date"/>
    <w:basedOn w:val="1"/>
    <w:next w:val="1"/>
    <w:link w:val="18"/>
    <w:qFormat/>
    <w:uiPriority w:val="0"/>
    <w:pPr>
      <w:ind w:left="100" w:leftChars="2500"/>
    </w:pPr>
  </w:style>
  <w:style w:type="paragraph" w:styleId="8">
    <w:name w:val="Balloon Text"/>
    <w:basedOn w:val="1"/>
    <w:link w:val="19"/>
    <w:qFormat/>
    <w:uiPriority w:val="0"/>
    <w:rPr>
      <w:sz w:val="18"/>
      <w:szCs w:val="18"/>
    </w:rPr>
  </w:style>
  <w:style w:type="paragraph" w:styleId="9">
    <w:name w:val="footer"/>
    <w:basedOn w:val="1"/>
    <w:link w:val="23"/>
    <w:qFormat/>
    <w:uiPriority w:val="99"/>
    <w:pPr>
      <w:tabs>
        <w:tab w:val="center" w:pos="4153"/>
        <w:tab w:val="right" w:pos="8306"/>
      </w:tabs>
      <w:jc w:val="left"/>
    </w:pPr>
    <w:rPr>
      <w:sz w:val="18"/>
      <w:szCs w:val="18"/>
    </w:rPr>
  </w:style>
  <w:style w:type="paragraph" w:styleId="10">
    <w:name w:val="header"/>
    <w:basedOn w:val="1"/>
    <w:qFormat/>
    <w:uiPriority w:val="0"/>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Autospacing="1" w:afterAutospacing="1"/>
      <w:jc w:val="left"/>
    </w:pPr>
    <w:rPr>
      <w:rFonts w:hint="eastAsia" w:ascii="宋体" w:hAnsi="宋体" w:eastAsia="宋体" w:cs="Times New Roman"/>
      <w:kern w:val="0"/>
      <w:sz w:val="24"/>
    </w:r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color w:val="0563C1" w:themeColor="hyperlink"/>
      <w:u w:val="single"/>
      <w14:textFill>
        <w14:solidFill>
          <w14:schemeClr w14:val="hlink"/>
        </w14:solidFill>
      </w14:textFill>
    </w:rPr>
  </w:style>
  <w:style w:type="paragraph" w:customStyle="1" w:styleId="17">
    <w:name w:val="正文首行缩进1"/>
    <w:basedOn w:val="4"/>
    <w:qFormat/>
    <w:uiPriority w:val="0"/>
    <w:pPr>
      <w:adjustRightInd w:val="0"/>
      <w:spacing w:line="275" w:lineRule="atLeast"/>
      <w:ind w:firstLine="420"/>
      <w:textAlignment w:val="baseline"/>
    </w:pPr>
    <w:rPr>
      <w:rFonts w:eastAsia="楷体_GB2312" w:cs="Times New Roman"/>
      <w:sz w:val="24"/>
      <w:szCs w:val="20"/>
    </w:rPr>
  </w:style>
  <w:style w:type="character" w:customStyle="1" w:styleId="18">
    <w:name w:val="日期 字符"/>
    <w:basedOn w:val="13"/>
    <w:link w:val="7"/>
    <w:qFormat/>
    <w:uiPriority w:val="0"/>
    <w:rPr>
      <w:rFonts w:asciiTheme="minorHAnsi" w:hAnsiTheme="minorHAnsi" w:eastAsiaTheme="minorEastAsia" w:cstheme="minorBidi"/>
      <w:kern w:val="2"/>
      <w:sz w:val="21"/>
      <w:szCs w:val="24"/>
    </w:rPr>
  </w:style>
  <w:style w:type="character" w:customStyle="1" w:styleId="19">
    <w:name w:val="批注框文本 字符"/>
    <w:basedOn w:val="13"/>
    <w:link w:val="8"/>
    <w:qFormat/>
    <w:uiPriority w:val="0"/>
    <w:rPr>
      <w:rFonts w:asciiTheme="minorHAnsi" w:hAnsiTheme="minorHAnsi" w:eastAsiaTheme="minorEastAsia" w:cstheme="minorBidi"/>
      <w:kern w:val="2"/>
      <w:sz w:val="18"/>
      <w:szCs w:val="18"/>
    </w:rPr>
  </w:style>
  <w:style w:type="character" w:customStyle="1" w:styleId="20">
    <w:name w:val="style51"/>
    <w:qFormat/>
    <w:uiPriority w:val="0"/>
    <w:rPr>
      <w:rFonts w:cs="Times New Roman"/>
      <w:b/>
      <w:bCs/>
      <w:sz w:val="36"/>
      <w:szCs w:val="36"/>
    </w:rPr>
  </w:style>
  <w:style w:type="character" w:customStyle="1" w:styleId="21">
    <w:name w:val="标题 1 字符"/>
    <w:basedOn w:val="13"/>
    <w:link w:val="2"/>
    <w:qFormat/>
    <w:uiPriority w:val="0"/>
    <w:rPr>
      <w:rFonts w:asciiTheme="minorHAnsi" w:hAnsiTheme="minorHAnsi" w:eastAsiaTheme="minorEastAsia" w:cstheme="minorBidi"/>
      <w:b/>
      <w:bCs/>
      <w:kern w:val="44"/>
      <w:sz w:val="44"/>
      <w:szCs w:val="44"/>
    </w:rPr>
  </w:style>
  <w:style w:type="character" w:customStyle="1" w:styleId="22">
    <w:name w:val="15"/>
    <w:basedOn w:val="13"/>
    <w:qFormat/>
    <w:uiPriority w:val="0"/>
    <w:rPr>
      <w:rFonts w:hint="default" w:ascii="Times New Roman" w:hAnsi="Times New Roman" w:cs="Times New Roman"/>
      <w:color w:val="000000"/>
    </w:rPr>
  </w:style>
  <w:style w:type="character" w:customStyle="1" w:styleId="23">
    <w:name w:val="页脚 字符"/>
    <w:basedOn w:val="13"/>
    <w:link w:val="9"/>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4995</Words>
  <Characters>5147</Characters>
  <Lines>46</Lines>
  <Paragraphs>13</Paragraphs>
  <TotalTime>2</TotalTime>
  <ScaleCrop>false</ScaleCrop>
  <LinksUpToDate>false</LinksUpToDate>
  <CharactersWithSpaces>5685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2022-05-04T19:10:00Z</dcterms:created>
  <dc:creator>lenovo</dc:creator>
  <cp:lastModifiedBy>lenovo</cp:lastModifiedBy>
  <cp:lastPrinted>2023-09-21T14:29:00Z</cp:lastPrinted>
  <dcterms:modified xsi:type="dcterms:W3CDTF">2023-10-09T03:12:27Z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709706894_cloud</vt:lpwstr>
  </property>
  <property fmtid="{D5CDD505-2E9C-101B-9397-08002B2CF9AE}" pid="4" name="ICV">
    <vt:lpwstr>5C8F186A384949B3B95BF3340EBDDDBE_13</vt:lpwstr>
  </property>
</Properties>
</file>